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F5" w:rsidRPr="00A64DA0" w:rsidRDefault="00E44CF5" w:rsidP="00E44CF5">
      <w:r w:rsidRPr="00A64DA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73754790" r:id="rId9"/>
        </w:object>
      </w:r>
    </w:p>
    <w:p w:rsidR="00E44CF5" w:rsidRPr="00A64DA0" w:rsidRDefault="00E44CF5" w:rsidP="00E44CF5">
      <w:pPr>
        <w:pStyle w:val="ShortT"/>
        <w:spacing w:before="240"/>
      </w:pPr>
      <w:bookmarkStart w:id="0" w:name="opcCurrentPosition"/>
      <w:bookmarkEnd w:id="0"/>
      <w:r w:rsidRPr="00A64DA0">
        <w:t>National Health Security Act 2007</w:t>
      </w:r>
    </w:p>
    <w:p w:rsidR="00E44CF5" w:rsidRPr="00A64DA0" w:rsidRDefault="00E44CF5" w:rsidP="00E44CF5">
      <w:pPr>
        <w:pStyle w:val="CompiledActNo"/>
        <w:spacing w:before="240"/>
      </w:pPr>
      <w:r w:rsidRPr="00A64DA0">
        <w:t>No. 174, 2007</w:t>
      </w:r>
    </w:p>
    <w:p w:rsidR="00E44CF5" w:rsidRPr="00A64DA0" w:rsidRDefault="00E44CF5" w:rsidP="00E44CF5">
      <w:pPr>
        <w:spacing w:before="1000"/>
        <w:rPr>
          <w:rFonts w:cs="Arial"/>
          <w:b/>
          <w:sz w:val="32"/>
          <w:szCs w:val="32"/>
        </w:rPr>
      </w:pPr>
      <w:r w:rsidRPr="00A64DA0">
        <w:rPr>
          <w:rFonts w:cs="Arial"/>
          <w:b/>
          <w:sz w:val="32"/>
          <w:szCs w:val="32"/>
        </w:rPr>
        <w:t xml:space="preserve">Compilation No. </w:t>
      </w:r>
      <w:r w:rsidRPr="00A64DA0">
        <w:rPr>
          <w:rFonts w:cs="Arial"/>
          <w:b/>
          <w:sz w:val="32"/>
          <w:szCs w:val="32"/>
        </w:rPr>
        <w:fldChar w:fldCharType="begin"/>
      </w:r>
      <w:r w:rsidRPr="00A64DA0">
        <w:rPr>
          <w:rFonts w:cs="Arial"/>
          <w:b/>
          <w:sz w:val="32"/>
          <w:szCs w:val="32"/>
        </w:rPr>
        <w:instrText xml:space="preserve"> DOCPROPERTY  CompilationNumber </w:instrText>
      </w:r>
      <w:r w:rsidRPr="00A64DA0">
        <w:rPr>
          <w:rFonts w:cs="Arial"/>
          <w:b/>
          <w:sz w:val="32"/>
          <w:szCs w:val="32"/>
        </w:rPr>
        <w:fldChar w:fldCharType="separate"/>
      </w:r>
      <w:r w:rsidR="0000691E">
        <w:rPr>
          <w:rFonts w:cs="Arial"/>
          <w:b/>
          <w:sz w:val="32"/>
          <w:szCs w:val="32"/>
        </w:rPr>
        <w:t>18</w:t>
      </w:r>
      <w:r w:rsidRPr="00A64DA0">
        <w:rPr>
          <w:rFonts w:cs="Arial"/>
          <w:b/>
          <w:sz w:val="32"/>
          <w:szCs w:val="32"/>
        </w:rPr>
        <w:fldChar w:fldCharType="end"/>
      </w:r>
    </w:p>
    <w:p w:rsidR="00E44CF5" w:rsidRPr="00A64DA0" w:rsidRDefault="00E44CF5" w:rsidP="00E36B96">
      <w:pPr>
        <w:tabs>
          <w:tab w:val="left" w:pos="2551"/>
        </w:tabs>
        <w:spacing w:before="480"/>
        <w:rPr>
          <w:rFonts w:cs="Arial"/>
          <w:sz w:val="24"/>
        </w:rPr>
      </w:pPr>
      <w:r w:rsidRPr="00A64DA0">
        <w:rPr>
          <w:rFonts w:cs="Arial"/>
          <w:b/>
          <w:sz w:val="24"/>
        </w:rPr>
        <w:t>Compilation date:</w:t>
      </w:r>
      <w:r w:rsidRPr="00A64DA0">
        <w:rPr>
          <w:rFonts w:cs="Arial"/>
          <w:b/>
          <w:sz w:val="24"/>
        </w:rPr>
        <w:tab/>
      </w:r>
      <w:r w:rsidRPr="0000691E">
        <w:rPr>
          <w:rFonts w:cs="Arial"/>
          <w:sz w:val="24"/>
        </w:rPr>
        <w:fldChar w:fldCharType="begin"/>
      </w:r>
      <w:r w:rsidR="00E36B96" w:rsidRPr="0000691E">
        <w:rPr>
          <w:rFonts w:cs="Arial"/>
          <w:sz w:val="24"/>
        </w:rPr>
        <w:instrText>DOCPROPERTY StartDate \@ "d MMMM yyyy" \* MERGEFORMAT</w:instrText>
      </w:r>
      <w:r w:rsidRPr="0000691E">
        <w:rPr>
          <w:rFonts w:cs="Arial"/>
          <w:sz w:val="24"/>
        </w:rPr>
        <w:fldChar w:fldCharType="separate"/>
      </w:r>
      <w:r w:rsidR="0000691E" w:rsidRPr="0000691E">
        <w:rPr>
          <w:rFonts w:cs="Arial"/>
          <w:bCs/>
          <w:sz w:val="24"/>
        </w:rPr>
        <w:t>20</w:t>
      </w:r>
      <w:r w:rsidR="0000691E" w:rsidRPr="0000691E">
        <w:rPr>
          <w:rFonts w:cs="Arial"/>
          <w:sz w:val="24"/>
        </w:rPr>
        <w:t xml:space="preserve"> March 2024</w:t>
      </w:r>
      <w:r w:rsidRPr="0000691E">
        <w:rPr>
          <w:rFonts w:cs="Arial"/>
          <w:sz w:val="24"/>
        </w:rPr>
        <w:fldChar w:fldCharType="end"/>
      </w:r>
    </w:p>
    <w:p w:rsidR="00E44CF5" w:rsidRPr="00A64DA0" w:rsidRDefault="00E36B96" w:rsidP="00E36B96">
      <w:pPr>
        <w:tabs>
          <w:tab w:val="left" w:pos="2551"/>
        </w:tabs>
        <w:spacing w:before="240"/>
        <w:ind w:left="2551" w:hanging="2551"/>
        <w:rPr>
          <w:rFonts w:cs="Arial"/>
          <w:sz w:val="24"/>
        </w:rPr>
      </w:pPr>
      <w:r w:rsidRPr="00A64DA0">
        <w:rPr>
          <w:rFonts w:cs="Arial"/>
          <w:b/>
          <w:sz w:val="24"/>
        </w:rPr>
        <w:t>Includes amendments:</w:t>
      </w:r>
      <w:r w:rsidR="00E44CF5" w:rsidRPr="00A64DA0">
        <w:rPr>
          <w:rFonts w:cs="Arial"/>
          <w:b/>
          <w:sz w:val="24"/>
        </w:rPr>
        <w:tab/>
      </w:r>
      <w:r w:rsidR="00E44CF5" w:rsidRPr="0000691E">
        <w:rPr>
          <w:rFonts w:cs="Arial"/>
          <w:sz w:val="24"/>
        </w:rPr>
        <w:fldChar w:fldCharType="begin"/>
      </w:r>
      <w:r w:rsidR="00E44CF5" w:rsidRPr="0000691E">
        <w:rPr>
          <w:rFonts w:cs="Arial"/>
          <w:sz w:val="24"/>
        </w:rPr>
        <w:instrText xml:space="preserve"> DOCPROPERTY IncludesUpTo </w:instrText>
      </w:r>
      <w:r w:rsidR="00E44CF5" w:rsidRPr="0000691E">
        <w:rPr>
          <w:rFonts w:cs="Arial"/>
          <w:sz w:val="24"/>
        </w:rPr>
        <w:fldChar w:fldCharType="separate"/>
      </w:r>
      <w:r w:rsidR="0000691E" w:rsidRPr="0000691E">
        <w:rPr>
          <w:rFonts w:cs="Arial"/>
          <w:sz w:val="24"/>
        </w:rPr>
        <w:t>Act No. 74, 2023</w:t>
      </w:r>
      <w:r w:rsidR="00E44CF5" w:rsidRPr="0000691E">
        <w:rPr>
          <w:rFonts w:cs="Arial"/>
          <w:sz w:val="24"/>
        </w:rPr>
        <w:fldChar w:fldCharType="end"/>
      </w:r>
    </w:p>
    <w:p w:rsidR="00E44CF5" w:rsidRPr="00A64DA0" w:rsidRDefault="00E44CF5" w:rsidP="00E36B96">
      <w:pPr>
        <w:tabs>
          <w:tab w:val="left" w:pos="2551"/>
        </w:tabs>
        <w:spacing w:before="240" w:after="240"/>
        <w:rPr>
          <w:rFonts w:cs="Arial"/>
          <w:sz w:val="28"/>
          <w:szCs w:val="28"/>
        </w:rPr>
      </w:pPr>
      <w:r w:rsidRPr="00A64DA0">
        <w:rPr>
          <w:rFonts w:cs="Arial"/>
          <w:b/>
          <w:sz w:val="24"/>
        </w:rPr>
        <w:t>Registered:</w:t>
      </w:r>
      <w:r w:rsidRPr="00A64DA0">
        <w:rPr>
          <w:rFonts w:cs="Arial"/>
          <w:b/>
          <w:sz w:val="24"/>
        </w:rPr>
        <w:tab/>
      </w:r>
      <w:r w:rsidRPr="0000691E">
        <w:rPr>
          <w:rFonts w:cs="Arial"/>
          <w:sz w:val="24"/>
        </w:rPr>
        <w:fldChar w:fldCharType="begin"/>
      </w:r>
      <w:r w:rsidRPr="0000691E">
        <w:rPr>
          <w:rFonts w:cs="Arial"/>
          <w:sz w:val="24"/>
        </w:rPr>
        <w:instrText xml:space="preserve"> IF </w:instrText>
      </w:r>
      <w:r w:rsidRPr="0000691E">
        <w:rPr>
          <w:rFonts w:cs="Arial"/>
          <w:sz w:val="24"/>
        </w:rPr>
        <w:fldChar w:fldCharType="begin"/>
      </w:r>
      <w:r w:rsidRPr="0000691E">
        <w:rPr>
          <w:rFonts w:cs="Arial"/>
          <w:sz w:val="24"/>
        </w:rPr>
        <w:instrText xml:space="preserve"> DOCPROPERTY RegisteredDate </w:instrText>
      </w:r>
      <w:r w:rsidRPr="0000691E">
        <w:rPr>
          <w:rFonts w:cs="Arial"/>
          <w:sz w:val="24"/>
        </w:rPr>
        <w:fldChar w:fldCharType="separate"/>
      </w:r>
      <w:r w:rsidR="0000691E" w:rsidRPr="0000691E">
        <w:rPr>
          <w:rFonts w:cs="Arial"/>
          <w:sz w:val="24"/>
        </w:rPr>
        <w:instrText>4 April 2024</w:instrText>
      </w:r>
      <w:r w:rsidRPr="0000691E">
        <w:rPr>
          <w:rFonts w:cs="Arial"/>
          <w:sz w:val="24"/>
        </w:rPr>
        <w:fldChar w:fldCharType="end"/>
      </w:r>
      <w:r w:rsidRPr="0000691E">
        <w:rPr>
          <w:rFonts w:cs="Arial"/>
          <w:sz w:val="24"/>
        </w:rPr>
        <w:instrText xml:space="preserve"> = #1/1/1901# "Unknown" </w:instrText>
      </w:r>
      <w:r w:rsidRPr="0000691E">
        <w:rPr>
          <w:rFonts w:cs="Arial"/>
          <w:sz w:val="24"/>
        </w:rPr>
        <w:fldChar w:fldCharType="begin"/>
      </w:r>
      <w:r w:rsidRPr="0000691E">
        <w:rPr>
          <w:rFonts w:cs="Arial"/>
          <w:sz w:val="24"/>
        </w:rPr>
        <w:instrText xml:space="preserve"> DOCPROPERTY RegisteredDate \@ "d MMMM yyyy" </w:instrText>
      </w:r>
      <w:r w:rsidRPr="0000691E">
        <w:rPr>
          <w:rFonts w:cs="Arial"/>
          <w:sz w:val="24"/>
        </w:rPr>
        <w:fldChar w:fldCharType="separate"/>
      </w:r>
      <w:r w:rsidR="0000691E" w:rsidRPr="0000691E">
        <w:rPr>
          <w:rFonts w:cs="Arial"/>
          <w:sz w:val="24"/>
        </w:rPr>
        <w:instrText>4 April 2024</w:instrText>
      </w:r>
      <w:r w:rsidRPr="0000691E">
        <w:rPr>
          <w:rFonts w:cs="Arial"/>
          <w:sz w:val="24"/>
        </w:rPr>
        <w:fldChar w:fldCharType="end"/>
      </w:r>
      <w:r w:rsidRPr="0000691E">
        <w:rPr>
          <w:rFonts w:cs="Arial"/>
          <w:sz w:val="24"/>
        </w:rPr>
        <w:instrText xml:space="preserve"> \*MERGEFORMAT </w:instrText>
      </w:r>
      <w:r w:rsidRPr="0000691E">
        <w:rPr>
          <w:rFonts w:cs="Arial"/>
          <w:sz w:val="24"/>
        </w:rPr>
        <w:fldChar w:fldCharType="separate"/>
      </w:r>
      <w:r w:rsidR="0000691E" w:rsidRPr="0000691E">
        <w:rPr>
          <w:rFonts w:cs="Arial"/>
          <w:noProof/>
          <w:sz w:val="24"/>
        </w:rPr>
        <w:t>4 April 2024</w:t>
      </w:r>
      <w:r w:rsidRPr="0000691E">
        <w:rPr>
          <w:rFonts w:cs="Arial"/>
          <w:sz w:val="24"/>
        </w:rPr>
        <w:fldChar w:fldCharType="end"/>
      </w:r>
    </w:p>
    <w:p w:rsidR="00E44CF5" w:rsidRPr="00A64DA0" w:rsidRDefault="00E44CF5" w:rsidP="00E44CF5">
      <w:pPr>
        <w:pageBreakBefore/>
        <w:rPr>
          <w:rFonts w:cs="Arial"/>
          <w:b/>
          <w:sz w:val="32"/>
          <w:szCs w:val="32"/>
        </w:rPr>
      </w:pPr>
      <w:r w:rsidRPr="00A64DA0">
        <w:rPr>
          <w:rFonts w:cs="Arial"/>
          <w:b/>
          <w:sz w:val="32"/>
          <w:szCs w:val="32"/>
        </w:rPr>
        <w:lastRenderedPageBreak/>
        <w:t>About this compilation</w:t>
      </w:r>
    </w:p>
    <w:p w:rsidR="00E44CF5" w:rsidRPr="00A64DA0" w:rsidRDefault="00E44CF5" w:rsidP="00E44CF5">
      <w:pPr>
        <w:spacing w:before="240"/>
        <w:rPr>
          <w:rFonts w:cs="Arial"/>
        </w:rPr>
      </w:pPr>
      <w:r w:rsidRPr="00A64DA0">
        <w:rPr>
          <w:rFonts w:cs="Arial"/>
          <w:b/>
          <w:szCs w:val="22"/>
        </w:rPr>
        <w:t>This compilation</w:t>
      </w:r>
    </w:p>
    <w:p w:rsidR="00E44CF5" w:rsidRPr="00A64DA0" w:rsidRDefault="00E44CF5" w:rsidP="00E44CF5">
      <w:pPr>
        <w:spacing w:before="120" w:after="120"/>
        <w:rPr>
          <w:rFonts w:cs="Arial"/>
          <w:szCs w:val="22"/>
        </w:rPr>
      </w:pPr>
      <w:r w:rsidRPr="00A64DA0">
        <w:rPr>
          <w:rFonts w:cs="Arial"/>
          <w:szCs w:val="22"/>
        </w:rPr>
        <w:t xml:space="preserve">This is a compilation of the </w:t>
      </w:r>
      <w:r w:rsidRPr="00A64DA0">
        <w:rPr>
          <w:rFonts w:cs="Arial"/>
          <w:i/>
          <w:szCs w:val="22"/>
        </w:rPr>
        <w:fldChar w:fldCharType="begin"/>
      </w:r>
      <w:r w:rsidRPr="00A64DA0">
        <w:rPr>
          <w:rFonts w:cs="Arial"/>
          <w:i/>
          <w:szCs w:val="22"/>
        </w:rPr>
        <w:instrText xml:space="preserve"> STYLEREF  ShortT </w:instrText>
      </w:r>
      <w:r w:rsidRPr="00A64DA0">
        <w:rPr>
          <w:rFonts w:cs="Arial"/>
          <w:i/>
          <w:szCs w:val="22"/>
        </w:rPr>
        <w:fldChar w:fldCharType="separate"/>
      </w:r>
      <w:r w:rsidR="0000691E">
        <w:rPr>
          <w:rFonts w:cs="Arial"/>
          <w:i/>
          <w:noProof/>
          <w:szCs w:val="22"/>
        </w:rPr>
        <w:t>National Health Security Act 2007</w:t>
      </w:r>
      <w:r w:rsidRPr="00A64DA0">
        <w:rPr>
          <w:rFonts w:cs="Arial"/>
          <w:i/>
          <w:szCs w:val="22"/>
        </w:rPr>
        <w:fldChar w:fldCharType="end"/>
      </w:r>
      <w:r w:rsidRPr="00A64DA0">
        <w:rPr>
          <w:rFonts w:cs="Arial"/>
          <w:szCs w:val="22"/>
        </w:rPr>
        <w:t xml:space="preserve"> that shows the text of the law as amended and in force on </w:t>
      </w:r>
      <w:bookmarkStart w:id="1" w:name="_GoBack"/>
      <w:r w:rsidRPr="0000691E">
        <w:rPr>
          <w:rFonts w:cs="Arial"/>
          <w:szCs w:val="22"/>
        </w:rPr>
        <w:fldChar w:fldCharType="begin"/>
      </w:r>
      <w:r w:rsidR="00E36B96" w:rsidRPr="0000691E">
        <w:rPr>
          <w:rFonts w:cs="Arial"/>
          <w:szCs w:val="22"/>
        </w:rPr>
        <w:instrText>DOCPROPERTY StartDate \@ "d MMMM yyyy" \* MERGEFORMAT</w:instrText>
      </w:r>
      <w:r w:rsidRPr="0000691E">
        <w:rPr>
          <w:rFonts w:cs="Arial"/>
          <w:szCs w:val="3276"/>
        </w:rPr>
        <w:fldChar w:fldCharType="separate"/>
      </w:r>
      <w:r w:rsidR="0000691E" w:rsidRPr="0000691E">
        <w:rPr>
          <w:rFonts w:cs="Arial"/>
          <w:szCs w:val="22"/>
        </w:rPr>
        <w:t>20 March 2024</w:t>
      </w:r>
      <w:r w:rsidRPr="0000691E">
        <w:rPr>
          <w:rFonts w:cs="Arial"/>
          <w:szCs w:val="22"/>
        </w:rPr>
        <w:fldChar w:fldCharType="end"/>
      </w:r>
      <w:bookmarkEnd w:id="1"/>
      <w:r w:rsidRPr="00A64DA0">
        <w:rPr>
          <w:rFonts w:cs="Arial"/>
          <w:szCs w:val="22"/>
        </w:rPr>
        <w:t xml:space="preserve"> (the </w:t>
      </w:r>
      <w:r w:rsidRPr="00A64DA0">
        <w:rPr>
          <w:rFonts w:cs="Arial"/>
          <w:b/>
          <w:i/>
          <w:szCs w:val="22"/>
        </w:rPr>
        <w:t>compilation date</w:t>
      </w:r>
      <w:r w:rsidRPr="00A64DA0">
        <w:rPr>
          <w:rFonts w:cs="Arial"/>
          <w:szCs w:val="22"/>
        </w:rPr>
        <w:t>).</w:t>
      </w:r>
    </w:p>
    <w:p w:rsidR="00E44CF5" w:rsidRPr="00A64DA0" w:rsidRDefault="00E44CF5" w:rsidP="00E44CF5">
      <w:pPr>
        <w:spacing w:after="120"/>
        <w:rPr>
          <w:rFonts w:cs="Arial"/>
          <w:szCs w:val="22"/>
        </w:rPr>
      </w:pPr>
      <w:r w:rsidRPr="00A64DA0">
        <w:rPr>
          <w:rFonts w:cs="Arial"/>
          <w:szCs w:val="22"/>
        </w:rPr>
        <w:t xml:space="preserve">The notes at the end of this compilation (the </w:t>
      </w:r>
      <w:r w:rsidRPr="00A64DA0">
        <w:rPr>
          <w:rFonts w:cs="Arial"/>
          <w:b/>
          <w:i/>
          <w:szCs w:val="22"/>
        </w:rPr>
        <w:t>endnotes</w:t>
      </w:r>
      <w:r w:rsidRPr="00A64DA0">
        <w:rPr>
          <w:rFonts w:cs="Arial"/>
          <w:szCs w:val="22"/>
        </w:rPr>
        <w:t>) include information about amending laws and the amendment history of provisions of the compiled law.</w:t>
      </w:r>
    </w:p>
    <w:p w:rsidR="00E44CF5" w:rsidRPr="00A64DA0" w:rsidRDefault="00E44CF5" w:rsidP="00E44CF5">
      <w:pPr>
        <w:tabs>
          <w:tab w:val="left" w:pos="5640"/>
        </w:tabs>
        <w:spacing w:before="120" w:after="120"/>
        <w:rPr>
          <w:rFonts w:cs="Arial"/>
          <w:b/>
          <w:szCs w:val="22"/>
        </w:rPr>
      </w:pPr>
      <w:r w:rsidRPr="00A64DA0">
        <w:rPr>
          <w:rFonts w:cs="Arial"/>
          <w:b/>
          <w:szCs w:val="22"/>
        </w:rPr>
        <w:t>Uncommenced amendments</w:t>
      </w:r>
    </w:p>
    <w:p w:rsidR="00E44CF5" w:rsidRPr="00A64DA0" w:rsidRDefault="00E44CF5" w:rsidP="00E44CF5">
      <w:pPr>
        <w:spacing w:after="120"/>
        <w:rPr>
          <w:rFonts w:cs="Arial"/>
          <w:szCs w:val="22"/>
        </w:rPr>
      </w:pPr>
      <w:r w:rsidRPr="00A64DA0">
        <w:rPr>
          <w:rFonts w:cs="Arial"/>
          <w:szCs w:val="22"/>
        </w:rPr>
        <w:t xml:space="preserve">The effect of uncommenced amendments is not shown in the text of the compiled law. Any uncommenced amendments affecting the law are accessible on the </w:t>
      </w:r>
      <w:r w:rsidR="00E36B96" w:rsidRPr="00A64DA0">
        <w:rPr>
          <w:rFonts w:cs="Arial"/>
          <w:szCs w:val="22"/>
        </w:rPr>
        <w:t>Register</w:t>
      </w:r>
      <w:r w:rsidRPr="00A64DA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E44CF5" w:rsidRPr="00A64DA0" w:rsidRDefault="00E44CF5" w:rsidP="00E44CF5">
      <w:pPr>
        <w:spacing w:before="120" w:after="120"/>
        <w:rPr>
          <w:rFonts w:cs="Arial"/>
          <w:b/>
          <w:szCs w:val="22"/>
        </w:rPr>
      </w:pPr>
      <w:r w:rsidRPr="00A64DA0">
        <w:rPr>
          <w:rFonts w:cs="Arial"/>
          <w:b/>
          <w:szCs w:val="22"/>
        </w:rPr>
        <w:t>Application, saving and transitional provisions for provisions and amendments</w:t>
      </w:r>
    </w:p>
    <w:p w:rsidR="00E44CF5" w:rsidRPr="00A64DA0" w:rsidRDefault="00E44CF5" w:rsidP="00E44CF5">
      <w:pPr>
        <w:spacing w:after="120"/>
        <w:rPr>
          <w:rFonts w:cs="Arial"/>
          <w:szCs w:val="22"/>
        </w:rPr>
      </w:pPr>
      <w:r w:rsidRPr="00A64DA0">
        <w:rPr>
          <w:rFonts w:cs="Arial"/>
          <w:szCs w:val="22"/>
        </w:rPr>
        <w:t>If the operation of a provision or amendment of the compiled law is affected by an application, saving or transitional provision that is not included in this compilation, details are included in the endnotes.</w:t>
      </w:r>
    </w:p>
    <w:p w:rsidR="00E44CF5" w:rsidRPr="00A64DA0" w:rsidRDefault="00E44CF5" w:rsidP="00E44CF5">
      <w:pPr>
        <w:spacing w:after="120"/>
        <w:rPr>
          <w:rFonts w:cs="Arial"/>
          <w:b/>
          <w:szCs w:val="22"/>
        </w:rPr>
      </w:pPr>
      <w:r w:rsidRPr="00A64DA0">
        <w:rPr>
          <w:rFonts w:cs="Arial"/>
          <w:b/>
          <w:szCs w:val="22"/>
        </w:rPr>
        <w:t>Editorial changes</w:t>
      </w:r>
    </w:p>
    <w:p w:rsidR="00E44CF5" w:rsidRPr="00A64DA0" w:rsidRDefault="00E44CF5" w:rsidP="00E44CF5">
      <w:pPr>
        <w:spacing w:after="120"/>
        <w:rPr>
          <w:rFonts w:cs="Arial"/>
          <w:szCs w:val="22"/>
        </w:rPr>
      </w:pPr>
      <w:r w:rsidRPr="00A64DA0">
        <w:rPr>
          <w:rFonts w:cs="Arial"/>
          <w:szCs w:val="22"/>
        </w:rPr>
        <w:t>For more information about any editorial changes made in this compilation, see the endnotes.</w:t>
      </w:r>
    </w:p>
    <w:p w:rsidR="00E44CF5" w:rsidRPr="00A64DA0" w:rsidRDefault="00E44CF5" w:rsidP="00E44CF5">
      <w:pPr>
        <w:spacing w:before="120" w:after="120"/>
        <w:rPr>
          <w:rFonts w:cs="Arial"/>
          <w:b/>
          <w:szCs w:val="22"/>
        </w:rPr>
      </w:pPr>
      <w:r w:rsidRPr="00A64DA0">
        <w:rPr>
          <w:rFonts w:cs="Arial"/>
          <w:b/>
          <w:szCs w:val="22"/>
        </w:rPr>
        <w:t>Modifications</w:t>
      </w:r>
    </w:p>
    <w:p w:rsidR="00E44CF5" w:rsidRPr="00A64DA0" w:rsidRDefault="00E44CF5" w:rsidP="00E44CF5">
      <w:pPr>
        <w:spacing w:after="120"/>
        <w:rPr>
          <w:rFonts w:cs="Arial"/>
          <w:szCs w:val="22"/>
        </w:rPr>
      </w:pPr>
      <w:r w:rsidRPr="00A64DA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44CF5" w:rsidRPr="00A64DA0" w:rsidRDefault="00E44CF5" w:rsidP="00E44CF5">
      <w:pPr>
        <w:spacing w:before="80" w:after="120"/>
        <w:rPr>
          <w:rFonts w:cs="Arial"/>
          <w:b/>
          <w:szCs w:val="22"/>
        </w:rPr>
      </w:pPr>
      <w:r w:rsidRPr="00A64DA0">
        <w:rPr>
          <w:rFonts w:cs="Arial"/>
          <w:b/>
          <w:szCs w:val="22"/>
        </w:rPr>
        <w:t>Self</w:t>
      </w:r>
      <w:r w:rsidR="0046067A">
        <w:rPr>
          <w:rFonts w:cs="Arial"/>
          <w:b/>
          <w:szCs w:val="22"/>
        </w:rPr>
        <w:noBreakHyphen/>
      </w:r>
      <w:r w:rsidRPr="00A64DA0">
        <w:rPr>
          <w:rFonts w:cs="Arial"/>
          <w:b/>
          <w:szCs w:val="22"/>
        </w:rPr>
        <w:t>repealing provisions</w:t>
      </w:r>
    </w:p>
    <w:p w:rsidR="00E44CF5" w:rsidRPr="00A64DA0" w:rsidRDefault="00E44CF5" w:rsidP="00E44CF5">
      <w:pPr>
        <w:spacing w:after="120"/>
        <w:rPr>
          <w:rFonts w:cs="Arial"/>
          <w:szCs w:val="22"/>
        </w:rPr>
      </w:pPr>
      <w:r w:rsidRPr="00A64DA0">
        <w:rPr>
          <w:rFonts w:cs="Arial"/>
          <w:szCs w:val="22"/>
        </w:rPr>
        <w:t>If a provision of the compiled law has been repealed in accordance with a provision of the law, details are included in the endnotes.</w:t>
      </w:r>
    </w:p>
    <w:p w:rsidR="00E44CF5" w:rsidRPr="00A64DA0" w:rsidRDefault="00E44CF5" w:rsidP="00E44CF5">
      <w:pPr>
        <w:pStyle w:val="Header"/>
        <w:tabs>
          <w:tab w:val="clear" w:pos="4150"/>
          <w:tab w:val="clear" w:pos="8307"/>
        </w:tabs>
      </w:pPr>
      <w:r w:rsidRPr="0046067A">
        <w:rPr>
          <w:rStyle w:val="CharChapNo"/>
        </w:rPr>
        <w:t xml:space="preserve"> </w:t>
      </w:r>
      <w:r w:rsidRPr="0046067A">
        <w:rPr>
          <w:rStyle w:val="CharChapText"/>
        </w:rPr>
        <w:t xml:space="preserve"> </w:t>
      </w:r>
    </w:p>
    <w:p w:rsidR="00E44CF5" w:rsidRPr="00A64DA0" w:rsidRDefault="00E44CF5" w:rsidP="00E44CF5">
      <w:pPr>
        <w:pStyle w:val="Header"/>
        <w:tabs>
          <w:tab w:val="clear" w:pos="4150"/>
          <w:tab w:val="clear" w:pos="8307"/>
        </w:tabs>
      </w:pPr>
      <w:r w:rsidRPr="0046067A">
        <w:rPr>
          <w:rStyle w:val="CharPartNo"/>
        </w:rPr>
        <w:t xml:space="preserve"> </w:t>
      </w:r>
      <w:r w:rsidRPr="0046067A">
        <w:rPr>
          <w:rStyle w:val="CharPartText"/>
        </w:rPr>
        <w:t xml:space="preserve"> </w:t>
      </w:r>
    </w:p>
    <w:p w:rsidR="00E44CF5" w:rsidRPr="00A64DA0" w:rsidRDefault="00E44CF5" w:rsidP="00E44CF5">
      <w:pPr>
        <w:pStyle w:val="Header"/>
        <w:tabs>
          <w:tab w:val="clear" w:pos="4150"/>
          <w:tab w:val="clear" w:pos="8307"/>
        </w:tabs>
      </w:pPr>
      <w:r w:rsidRPr="0046067A">
        <w:rPr>
          <w:rStyle w:val="CharDivNo"/>
        </w:rPr>
        <w:t xml:space="preserve"> </w:t>
      </w:r>
      <w:r w:rsidRPr="0046067A">
        <w:rPr>
          <w:rStyle w:val="CharDivText"/>
        </w:rPr>
        <w:t xml:space="preserve"> </w:t>
      </w:r>
    </w:p>
    <w:p w:rsidR="00E44CF5" w:rsidRPr="00A64DA0" w:rsidRDefault="00E44CF5" w:rsidP="00E44CF5">
      <w:pPr>
        <w:sectPr w:rsidR="00E44CF5" w:rsidRPr="00A64DA0" w:rsidSect="00AC778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31F89" w:rsidRPr="00A64DA0" w:rsidRDefault="00031F89" w:rsidP="00922332">
      <w:pPr>
        <w:rPr>
          <w:sz w:val="36"/>
        </w:rPr>
      </w:pPr>
      <w:r w:rsidRPr="00A64DA0">
        <w:rPr>
          <w:sz w:val="36"/>
        </w:rPr>
        <w:lastRenderedPageBreak/>
        <w:t>Contents</w:t>
      </w:r>
    </w:p>
    <w:p w:rsidR="000909D9" w:rsidRDefault="00876C05">
      <w:pPr>
        <w:pStyle w:val="TOC2"/>
        <w:rPr>
          <w:rFonts w:asciiTheme="minorHAnsi" w:eastAsiaTheme="minorEastAsia" w:hAnsiTheme="minorHAnsi" w:cstheme="minorBidi"/>
          <w:b w:val="0"/>
          <w:noProof/>
          <w:kern w:val="0"/>
          <w:sz w:val="22"/>
          <w:szCs w:val="22"/>
        </w:rPr>
      </w:pPr>
      <w:r w:rsidRPr="00A64DA0">
        <w:fldChar w:fldCharType="begin"/>
      </w:r>
      <w:r w:rsidRPr="00A64DA0">
        <w:instrText xml:space="preserve"> TOC \o "1-9" </w:instrText>
      </w:r>
      <w:r w:rsidRPr="00D77EC4">
        <w:fldChar w:fldCharType="separate"/>
      </w:r>
      <w:r w:rsidR="000909D9">
        <w:rPr>
          <w:noProof/>
        </w:rPr>
        <w:t>Part 1—Preliminary</w:t>
      </w:r>
      <w:r w:rsidR="000909D9" w:rsidRPr="000909D9">
        <w:rPr>
          <w:b w:val="0"/>
          <w:noProof/>
          <w:sz w:val="18"/>
        </w:rPr>
        <w:tab/>
      </w:r>
      <w:r w:rsidR="000909D9" w:rsidRPr="000909D9">
        <w:rPr>
          <w:b w:val="0"/>
          <w:noProof/>
          <w:sz w:val="18"/>
        </w:rPr>
        <w:fldChar w:fldCharType="begin"/>
      </w:r>
      <w:r w:rsidR="000909D9" w:rsidRPr="000909D9">
        <w:rPr>
          <w:b w:val="0"/>
          <w:noProof/>
          <w:sz w:val="18"/>
        </w:rPr>
        <w:instrText xml:space="preserve"> PAGEREF _Toc163141281 \h </w:instrText>
      </w:r>
      <w:r w:rsidR="000909D9" w:rsidRPr="000909D9">
        <w:rPr>
          <w:b w:val="0"/>
          <w:noProof/>
          <w:sz w:val="18"/>
        </w:rPr>
      </w:r>
      <w:r w:rsidR="000909D9" w:rsidRPr="000909D9">
        <w:rPr>
          <w:b w:val="0"/>
          <w:noProof/>
          <w:sz w:val="18"/>
        </w:rPr>
        <w:fldChar w:fldCharType="separate"/>
      </w:r>
      <w:r w:rsidR="0000691E">
        <w:rPr>
          <w:b w:val="0"/>
          <w:noProof/>
          <w:sz w:val="18"/>
        </w:rPr>
        <w:t>1</w:t>
      </w:r>
      <w:r w:rsidR="000909D9"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1</w:t>
      </w:r>
      <w:r>
        <w:rPr>
          <w:noProof/>
        </w:rPr>
        <w:tab/>
        <w:t>Short title</w:t>
      </w:r>
      <w:r w:rsidRPr="000909D9">
        <w:rPr>
          <w:noProof/>
        </w:rPr>
        <w:tab/>
      </w:r>
      <w:r w:rsidRPr="000909D9">
        <w:rPr>
          <w:noProof/>
        </w:rPr>
        <w:fldChar w:fldCharType="begin"/>
      </w:r>
      <w:r w:rsidRPr="000909D9">
        <w:rPr>
          <w:noProof/>
        </w:rPr>
        <w:instrText xml:space="preserve"> PAGEREF _Toc163141282 \h </w:instrText>
      </w:r>
      <w:r w:rsidRPr="000909D9">
        <w:rPr>
          <w:noProof/>
        </w:rPr>
      </w:r>
      <w:r w:rsidRPr="000909D9">
        <w:rPr>
          <w:noProof/>
        </w:rPr>
        <w:fldChar w:fldCharType="separate"/>
      </w:r>
      <w:r w:rsidR="0000691E">
        <w:rPr>
          <w:noProof/>
        </w:rPr>
        <w:t>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2</w:t>
      </w:r>
      <w:r>
        <w:rPr>
          <w:noProof/>
        </w:rPr>
        <w:tab/>
        <w:t>Commencement</w:t>
      </w:r>
      <w:r w:rsidRPr="000909D9">
        <w:rPr>
          <w:noProof/>
        </w:rPr>
        <w:tab/>
      </w:r>
      <w:r w:rsidRPr="000909D9">
        <w:rPr>
          <w:noProof/>
        </w:rPr>
        <w:fldChar w:fldCharType="begin"/>
      </w:r>
      <w:r w:rsidRPr="000909D9">
        <w:rPr>
          <w:noProof/>
        </w:rPr>
        <w:instrText xml:space="preserve"> PAGEREF _Toc163141283 \h </w:instrText>
      </w:r>
      <w:r w:rsidRPr="000909D9">
        <w:rPr>
          <w:noProof/>
        </w:rPr>
      </w:r>
      <w:r w:rsidRPr="000909D9">
        <w:rPr>
          <w:noProof/>
        </w:rPr>
        <w:fldChar w:fldCharType="separate"/>
      </w:r>
      <w:r w:rsidR="0000691E">
        <w:rPr>
          <w:noProof/>
        </w:rPr>
        <w:t>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w:t>
      </w:r>
      <w:r>
        <w:rPr>
          <w:noProof/>
        </w:rPr>
        <w:tab/>
        <w:t>Definitions</w:t>
      </w:r>
      <w:r w:rsidRPr="000909D9">
        <w:rPr>
          <w:noProof/>
        </w:rPr>
        <w:tab/>
      </w:r>
      <w:r w:rsidRPr="000909D9">
        <w:rPr>
          <w:noProof/>
        </w:rPr>
        <w:fldChar w:fldCharType="begin"/>
      </w:r>
      <w:r w:rsidRPr="000909D9">
        <w:rPr>
          <w:noProof/>
        </w:rPr>
        <w:instrText xml:space="preserve"> PAGEREF _Toc163141284 \h </w:instrText>
      </w:r>
      <w:r w:rsidRPr="000909D9">
        <w:rPr>
          <w:noProof/>
        </w:rPr>
      </w:r>
      <w:r w:rsidRPr="000909D9">
        <w:rPr>
          <w:noProof/>
        </w:rPr>
        <w:fldChar w:fldCharType="separate"/>
      </w:r>
      <w:r w:rsidR="0000691E">
        <w:rPr>
          <w:noProof/>
        </w:rPr>
        <w:t>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w:t>
      </w:r>
      <w:r>
        <w:rPr>
          <w:noProof/>
        </w:rPr>
        <w:tab/>
        <w:t>Binding the Crown</w:t>
      </w:r>
      <w:r w:rsidRPr="000909D9">
        <w:rPr>
          <w:noProof/>
        </w:rPr>
        <w:tab/>
      </w:r>
      <w:r w:rsidRPr="000909D9">
        <w:rPr>
          <w:noProof/>
        </w:rPr>
        <w:fldChar w:fldCharType="begin"/>
      </w:r>
      <w:r w:rsidRPr="000909D9">
        <w:rPr>
          <w:noProof/>
        </w:rPr>
        <w:instrText xml:space="preserve"> PAGEREF _Toc163141285 \h </w:instrText>
      </w:r>
      <w:r w:rsidRPr="000909D9">
        <w:rPr>
          <w:noProof/>
        </w:rPr>
      </w:r>
      <w:r w:rsidRPr="000909D9">
        <w:rPr>
          <w:noProof/>
        </w:rPr>
        <w:fldChar w:fldCharType="separate"/>
      </w:r>
      <w:r w:rsidR="0000691E">
        <w:rPr>
          <w:noProof/>
        </w:rPr>
        <w:t>9</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w:t>
      </w:r>
      <w:r>
        <w:rPr>
          <w:noProof/>
        </w:rPr>
        <w:tab/>
        <w:t>Application of laws to external Territories</w:t>
      </w:r>
      <w:r w:rsidRPr="000909D9">
        <w:rPr>
          <w:noProof/>
        </w:rPr>
        <w:tab/>
      </w:r>
      <w:r w:rsidRPr="000909D9">
        <w:rPr>
          <w:noProof/>
        </w:rPr>
        <w:fldChar w:fldCharType="begin"/>
      </w:r>
      <w:r w:rsidRPr="000909D9">
        <w:rPr>
          <w:noProof/>
        </w:rPr>
        <w:instrText xml:space="preserve"> PAGEREF _Toc163141286 \h </w:instrText>
      </w:r>
      <w:r w:rsidRPr="000909D9">
        <w:rPr>
          <w:noProof/>
        </w:rPr>
      </w:r>
      <w:r w:rsidRPr="000909D9">
        <w:rPr>
          <w:noProof/>
        </w:rPr>
        <w:fldChar w:fldCharType="separate"/>
      </w:r>
      <w:r w:rsidR="0000691E">
        <w:rPr>
          <w:noProof/>
        </w:rPr>
        <w:t>10</w:t>
      </w:r>
      <w:r w:rsidRPr="000909D9">
        <w:rPr>
          <w:noProof/>
        </w:rPr>
        <w:fldChar w:fldCharType="end"/>
      </w:r>
    </w:p>
    <w:p w:rsidR="000909D9" w:rsidRDefault="000909D9">
      <w:pPr>
        <w:pStyle w:val="TOC2"/>
        <w:rPr>
          <w:rFonts w:asciiTheme="minorHAnsi" w:eastAsiaTheme="minorEastAsia" w:hAnsiTheme="minorHAnsi" w:cstheme="minorBidi"/>
          <w:b w:val="0"/>
          <w:noProof/>
          <w:kern w:val="0"/>
          <w:sz w:val="22"/>
          <w:szCs w:val="22"/>
        </w:rPr>
      </w:pPr>
      <w:r>
        <w:rPr>
          <w:noProof/>
        </w:rPr>
        <w:t>Part 2—Public health surveillance</w:t>
      </w:r>
      <w:r w:rsidRPr="000909D9">
        <w:rPr>
          <w:b w:val="0"/>
          <w:noProof/>
          <w:sz w:val="18"/>
        </w:rPr>
        <w:tab/>
      </w:r>
      <w:r w:rsidRPr="000909D9">
        <w:rPr>
          <w:b w:val="0"/>
          <w:noProof/>
          <w:sz w:val="18"/>
        </w:rPr>
        <w:fldChar w:fldCharType="begin"/>
      </w:r>
      <w:r w:rsidRPr="000909D9">
        <w:rPr>
          <w:b w:val="0"/>
          <w:noProof/>
          <w:sz w:val="18"/>
        </w:rPr>
        <w:instrText xml:space="preserve"> PAGEREF _Toc163141287 \h </w:instrText>
      </w:r>
      <w:r w:rsidRPr="000909D9">
        <w:rPr>
          <w:b w:val="0"/>
          <w:noProof/>
          <w:sz w:val="18"/>
        </w:rPr>
      </w:r>
      <w:r w:rsidRPr="000909D9">
        <w:rPr>
          <w:b w:val="0"/>
          <w:noProof/>
          <w:sz w:val="18"/>
        </w:rPr>
        <w:fldChar w:fldCharType="separate"/>
      </w:r>
      <w:r w:rsidR="0000691E">
        <w:rPr>
          <w:b w:val="0"/>
          <w:noProof/>
          <w:sz w:val="18"/>
        </w:rPr>
        <w:t>11</w:t>
      </w:r>
      <w:r w:rsidRPr="000909D9">
        <w:rPr>
          <w:b w:val="0"/>
          <w:noProof/>
          <w:sz w:val="18"/>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1—Objects of Part</w:t>
      </w:r>
      <w:r w:rsidRPr="000909D9">
        <w:rPr>
          <w:b w:val="0"/>
          <w:noProof/>
          <w:sz w:val="18"/>
        </w:rPr>
        <w:tab/>
      </w:r>
      <w:r w:rsidRPr="000909D9">
        <w:rPr>
          <w:b w:val="0"/>
          <w:noProof/>
          <w:sz w:val="18"/>
        </w:rPr>
        <w:fldChar w:fldCharType="begin"/>
      </w:r>
      <w:r w:rsidRPr="000909D9">
        <w:rPr>
          <w:b w:val="0"/>
          <w:noProof/>
          <w:sz w:val="18"/>
        </w:rPr>
        <w:instrText xml:space="preserve"> PAGEREF _Toc163141288 \h </w:instrText>
      </w:r>
      <w:r w:rsidRPr="000909D9">
        <w:rPr>
          <w:b w:val="0"/>
          <w:noProof/>
          <w:sz w:val="18"/>
        </w:rPr>
      </w:r>
      <w:r w:rsidRPr="000909D9">
        <w:rPr>
          <w:b w:val="0"/>
          <w:noProof/>
          <w:sz w:val="18"/>
        </w:rPr>
        <w:fldChar w:fldCharType="separate"/>
      </w:r>
      <w:r w:rsidR="0000691E">
        <w:rPr>
          <w:b w:val="0"/>
          <w:noProof/>
          <w:sz w:val="18"/>
        </w:rPr>
        <w:t>11</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w:t>
      </w:r>
      <w:r>
        <w:rPr>
          <w:noProof/>
        </w:rPr>
        <w:tab/>
        <w:t>Objects of Part</w:t>
      </w:r>
      <w:r w:rsidRPr="000909D9">
        <w:rPr>
          <w:noProof/>
        </w:rPr>
        <w:tab/>
      </w:r>
      <w:r w:rsidRPr="000909D9">
        <w:rPr>
          <w:noProof/>
        </w:rPr>
        <w:fldChar w:fldCharType="begin"/>
      </w:r>
      <w:r w:rsidRPr="000909D9">
        <w:rPr>
          <w:noProof/>
        </w:rPr>
        <w:instrText xml:space="preserve"> PAGEREF _Toc163141289 \h </w:instrText>
      </w:r>
      <w:r w:rsidRPr="000909D9">
        <w:rPr>
          <w:noProof/>
        </w:rPr>
      </w:r>
      <w:r w:rsidRPr="000909D9">
        <w:rPr>
          <w:noProof/>
        </w:rPr>
        <w:fldChar w:fldCharType="separate"/>
      </w:r>
      <w:r w:rsidR="0000691E">
        <w:rPr>
          <w:noProof/>
        </w:rPr>
        <w:t>11</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2—National Health Security Agreement</w:t>
      </w:r>
      <w:r w:rsidRPr="000909D9">
        <w:rPr>
          <w:b w:val="0"/>
          <w:noProof/>
          <w:sz w:val="18"/>
        </w:rPr>
        <w:tab/>
      </w:r>
      <w:r w:rsidRPr="000909D9">
        <w:rPr>
          <w:b w:val="0"/>
          <w:noProof/>
          <w:sz w:val="18"/>
        </w:rPr>
        <w:fldChar w:fldCharType="begin"/>
      </w:r>
      <w:r w:rsidRPr="000909D9">
        <w:rPr>
          <w:b w:val="0"/>
          <w:noProof/>
          <w:sz w:val="18"/>
        </w:rPr>
        <w:instrText xml:space="preserve"> PAGEREF _Toc163141290 \h </w:instrText>
      </w:r>
      <w:r w:rsidRPr="000909D9">
        <w:rPr>
          <w:b w:val="0"/>
          <w:noProof/>
          <w:sz w:val="18"/>
        </w:rPr>
      </w:r>
      <w:r w:rsidRPr="000909D9">
        <w:rPr>
          <w:b w:val="0"/>
          <w:noProof/>
          <w:sz w:val="18"/>
        </w:rPr>
        <w:fldChar w:fldCharType="separate"/>
      </w:r>
      <w:r w:rsidR="0000691E">
        <w:rPr>
          <w:b w:val="0"/>
          <w:noProof/>
          <w:sz w:val="18"/>
        </w:rPr>
        <w:t>12</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w:t>
      </w:r>
      <w:r>
        <w:rPr>
          <w:noProof/>
        </w:rPr>
        <w:tab/>
        <w:t>National Health Security Agreement</w:t>
      </w:r>
      <w:r w:rsidRPr="000909D9">
        <w:rPr>
          <w:noProof/>
        </w:rPr>
        <w:tab/>
      </w:r>
      <w:r w:rsidRPr="000909D9">
        <w:rPr>
          <w:noProof/>
        </w:rPr>
        <w:fldChar w:fldCharType="begin"/>
      </w:r>
      <w:r w:rsidRPr="000909D9">
        <w:rPr>
          <w:noProof/>
        </w:rPr>
        <w:instrText xml:space="preserve"> PAGEREF _Toc163141291 \h </w:instrText>
      </w:r>
      <w:r w:rsidRPr="000909D9">
        <w:rPr>
          <w:noProof/>
        </w:rPr>
      </w:r>
      <w:r w:rsidRPr="000909D9">
        <w:rPr>
          <w:noProof/>
        </w:rPr>
        <w:fldChar w:fldCharType="separate"/>
      </w:r>
      <w:r w:rsidR="0000691E">
        <w:rPr>
          <w:noProof/>
        </w:rPr>
        <w:t>12</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3—Permissible purposes</w:t>
      </w:r>
      <w:r w:rsidRPr="000909D9">
        <w:rPr>
          <w:b w:val="0"/>
          <w:noProof/>
          <w:sz w:val="18"/>
        </w:rPr>
        <w:tab/>
      </w:r>
      <w:r w:rsidRPr="000909D9">
        <w:rPr>
          <w:b w:val="0"/>
          <w:noProof/>
          <w:sz w:val="18"/>
        </w:rPr>
        <w:fldChar w:fldCharType="begin"/>
      </w:r>
      <w:r w:rsidRPr="000909D9">
        <w:rPr>
          <w:b w:val="0"/>
          <w:noProof/>
          <w:sz w:val="18"/>
        </w:rPr>
        <w:instrText xml:space="preserve"> PAGEREF _Toc163141292 \h </w:instrText>
      </w:r>
      <w:r w:rsidRPr="000909D9">
        <w:rPr>
          <w:b w:val="0"/>
          <w:noProof/>
          <w:sz w:val="18"/>
        </w:rPr>
      </w:r>
      <w:r w:rsidRPr="000909D9">
        <w:rPr>
          <w:b w:val="0"/>
          <w:noProof/>
          <w:sz w:val="18"/>
        </w:rPr>
        <w:fldChar w:fldCharType="separate"/>
      </w:r>
      <w:r w:rsidR="0000691E">
        <w:rPr>
          <w:b w:val="0"/>
          <w:noProof/>
          <w:sz w:val="18"/>
        </w:rPr>
        <w:t>13</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8</w:t>
      </w:r>
      <w:r>
        <w:rPr>
          <w:noProof/>
        </w:rPr>
        <w:tab/>
        <w:t>Permissible purposes</w:t>
      </w:r>
      <w:r w:rsidRPr="000909D9">
        <w:rPr>
          <w:noProof/>
        </w:rPr>
        <w:tab/>
      </w:r>
      <w:r w:rsidRPr="000909D9">
        <w:rPr>
          <w:noProof/>
        </w:rPr>
        <w:fldChar w:fldCharType="begin"/>
      </w:r>
      <w:r w:rsidRPr="000909D9">
        <w:rPr>
          <w:noProof/>
        </w:rPr>
        <w:instrText xml:space="preserve"> PAGEREF _Toc163141293 \h </w:instrText>
      </w:r>
      <w:r w:rsidRPr="000909D9">
        <w:rPr>
          <w:noProof/>
        </w:rPr>
      </w:r>
      <w:r w:rsidRPr="000909D9">
        <w:rPr>
          <w:noProof/>
        </w:rPr>
        <w:fldChar w:fldCharType="separate"/>
      </w:r>
      <w:r w:rsidR="0000691E">
        <w:rPr>
          <w:noProof/>
        </w:rPr>
        <w:t>13</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4—National Focal Point</w:t>
      </w:r>
      <w:r w:rsidRPr="000909D9">
        <w:rPr>
          <w:b w:val="0"/>
          <w:noProof/>
          <w:sz w:val="18"/>
        </w:rPr>
        <w:tab/>
      </w:r>
      <w:r w:rsidRPr="000909D9">
        <w:rPr>
          <w:b w:val="0"/>
          <w:noProof/>
          <w:sz w:val="18"/>
        </w:rPr>
        <w:fldChar w:fldCharType="begin"/>
      </w:r>
      <w:r w:rsidRPr="000909D9">
        <w:rPr>
          <w:b w:val="0"/>
          <w:noProof/>
          <w:sz w:val="18"/>
        </w:rPr>
        <w:instrText xml:space="preserve"> PAGEREF _Toc163141294 \h </w:instrText>
      </w:r>
      <w:r w:rsidRPr="000909D9">
        <w:rPr>
          <w:b w:val="0"/>
          <w:noProof/>
          <w:sz w:val="18"/>
        </w:rPr>
      </w:r>
      <w:r w:rsidRPr="000909D9">
        <w:rPr>
          <w:b w:val="0"/>
          <w:noProof/>
          <w:sz w:val="18"/>
        </w:rPr>
        <w:fldChar w:fldCharType="separate"/>
      </w:r>
      <w:r w:rsidR="0000691E">
        <w:rPr>
          <w:b w:val="0"/>
          <w:noProof/>
          <w:sz w:val="18"/>
        </w:rPr>
        <w:t>14</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2E33A8">
        <w:rPr>
          <w:i/>
          <w:noProof/>
        </w:rPr>
        <w:t>National Focal Point</w:t>
      </w:r>
      <w:r w:rsidRPr="000909D9">
        <w:rPr>
          <w:noProof/>
        </w:rPr>
        <w:tab/>
      </w:r>
      <w:r w:rsidRPr="000909D9">
        <w:rPr>
          <w:noProof/>
        </w:rPr>
        <w:fldChar w:fldCharType="begin"/>
      </w:r>
      <w:r w:rsidRPr="000909D9">
        <w:rPr>
          <w:noProof/>
        </w:rPr>
        <w:instrText xml:space="preserve"> PAGEREF _Toc163141295 \h </w:instrText>
      </w:r>
      <w:r w:rsidRPr="000909D9">
        <w:rPr>
          <w:noProof/>
        </w:rPr>
      </w:r>
      <w:r w:rsidRPr="000909D9">
        <w:rPr>
          <w:noProof/>
        </w:rPr>
        <w:fldChar w:fldCharType="separate"/>
      </w:r>
      <w:r w:rsidR="0000691E">
        <w:rPr>
          <w:noProof/>
        </w:rPr>
        <w:t>14</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10</w:t>
      </w:r>
      <w:r>
        <w:rPr>
          <w:noProof/>
        </w:rPr>
        <w:tab/>
        <w:t>Functions of the National Focal Point</w:t>
      </w:r>
      <w:r w:rsidRPr="000909D9">
        <w:rPr>
          <w:noProof/>
        </w:rPr>
        <w:tab/>
      </w:r>
      <w:r w:rsidRPr="000909D9">
        <w:rPr>
          <w:noProof/>
        </w:rPr>
        <w:fldChar w:fldCharType="begin"/>
      </w:r>
      <w:r w:rsidRPr="000909D9">
        <w:rPr>
          <w:noProof/>
        </w:rPr>
        <w:instrText xml:space="preserve"> PAGEREF _Toc163141296 \h </w:instrText>
      </w:r>
      <w:r w:rsidRPr="000909D9">
        <w:rPr>
          <w:noProof/>
        </w:rPr>
      </w:r>
      <w:r w:rsidRPr="000909D9">
        <w:rPr>
          <w:noProof/>
        </w:rPr>
        <w:fldChar w:fldCharType="separate"/>
      </w:r>
      <w:r w:rsidR="0000691E">
        <w:rPr>
          <w:noProof/>
        </w:rPr>
        <w:t>14</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5—National Notifiable Disease List</w:t>
      </w:r>
      <w:r w:rsidRPr="000909D9">
        <w:rPr>
          <w:b w:val="0"/>
          <w:noProof/>
          <w:sz w:val="18"/>
        </w:rPr>
        <w:tab/>
      </w:r>
      <w:r w:rsidRPr="000909D9">
        <w:rPr>
          <w:b w:val="0"/>
          <w:noProof/>
          <w:sz w:val="18"/>
        </w:rPr>
        <w:fldChar w:fldCharType="begin"/>
      </w:r>
      <w:r w:rsidRPr="000909D9">
        <w:rPr>
          <w:b w:val="0"/>
          <w:noProof/>
          <w:sz w:val="18"/>
        </w:rPr>
        <w:instrText xml:space="preserve"> PAGEREF _Toc163141297 \h </w:instrText>
      </w:r>
      <w:r w:rsidRPr="000909D9">
        <w:rPr>
          <w:b w:val="0"/>
          <w:noProof/>
          <w:sz w:val="18"/>
        </w:rPr>
      </w:r>
      <w:r w:rsidRPr="000909D9">
        <w:rPr>
          <w:b w:val="0"/>
          <w:noProof/>
          <w:sz w:val="18"/>
        </w:rPr>
        <w:fldChar w:fldCharType="separate"/>
      </w:r>
      <w:r w:rsidR="0000691E">
        <w:rPr>
          <w:b w:val="0"/>
          <w:noProof/>
          <w:sz w:val="18"/>
        </w:rPr>
        <w:t>15</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11</w:t>
      </w:r>
      <w:r>
        <w:rPr>
          <w:noProof/>
        </w:rPr>
        <w:tab/>
        <w:t>National Notifiable Disease List</w:t>
      </w:r>
      <w:r w:rsidRPr="000909D9">
        <w:rPr>
          <w:noProof/>
        </w:rPr>
        <w:tab/>
      </w:r>
      <w:r w:rsidRPr="000909D9">
        <w:rPr>
          <w:noProof/>
        </w:rPr>
        <w:fldChar w:fldCharType="begin"/>
      </w:r>
      <w:r w:rsidRPr="000909D9">
        <w:rPr>
          <w:noProof/>
        </w:rPr>
        <w:instrText xml:space="preserve"> PAGEREF _Toc163141298 \h </w:instrText>
      </w:r>
      <w:r w:rsidRPr="000909D9">
        <w:rPr>
          <w:noProof/>
        </w:rPr>
      </w:r>
      <w:r w:rsidRPr="000909D9">
        <w:rPr>
          <w:noProof/>
        </w:rPr>
        <w:fldChar w:fldCharType="separate"/>
      </w:r>
      <w:r w:rsidR="0000691E">
        <w:rPr>
          <w:noProof/>
        </w:rPr>
        <w:t>15</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12</w:t>
      </w:r>
      <w:r>
        <w:rPr>
          <w:noProof/>
        </w:rPr>
        <w:tab/>
        <w:t>Temporary additions to the National Notifiable Disease List</w:t>
      </w:r>
      <w:r w:rsidRPr="000909D9">
        <w:rPr>
          <w:noProof/>
        </w:rPr>
        <w:tab/>
      </w:r>
      <w:r w:rsidRPr="000909D9">
        <w:rPr>
          <w:noProof/>
        </w:rPr>
        <w:fldChar w:fldCharType="begin"/>
      </w:r>
      <w:r w:rsidRPr="000909D9">
        <w:rPr>
          <w:noProof/>
        </w:rPr>
        <w:instrText xml:space="preserve"> PAGEREF _Toc163141299 \h </w:instrText>
      </w:r>
      <w:r w:rsidRPr="000909D9">
        <w:rPr>
          <w:noProof/>
        </w:rPr>
      </w:r>
      <w:r w:rsidRPr="000909D9">
        <w:rPr>
          <w:noProof/>
        </w:rPr>
        <w:fldChar w:fldCharType="separate"/>
      </w:r>
      <w:r w:rsidR="0000691E">
        <w:rPr>
          <w:noProof/>
        </w:rPr>
        <w:t>15</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6—Notification, sharing information and liaising in relation to public health events of national significance and listed human diseases</w:t>
      </w:r>
      <w:r w:rsidRPr="000909D9">
        <w:rPr>
          <w:b w:val="0"/>
          <w:noProof/>
          <w:sz w:val="18"/>
        </w:rPr>
        <w:tab/>
      </w:r>
      <w:r w:rsidRPr="000909D9">
        <w:rPr>
          <w:b w:val="0"/>
          <w:noProof/>
          <w:sz w:val="18"/>
        </w:rPr>
        <w:fldChar w:fldCharType="begin"/>
      </w:r>
      <w:r w:rsidRPr="000909D9">
        <w:rPr>
          <w:b w:val="0"/>
          <w:noProof/>
          <w:sz w:val="18"/>
        </w:rPr>
        <w:instrText xml:space="preserve"> PAGEREF _Toc163141300 \h </w:instrText>
      </w:r>
      <w:r w:rsidRPr="000909D9">
        <w:rPr>
          <w:b w:val="0"/>
          <w:noProof/>
          <w:sz w:val="18"/>
        </w:rPr>
      </w:r>
      <w:r w:rsidRPr="000909D9">
        <w:rPr>
          <w:b w:val="0"/>
          <w:noProof/>
          <w:sz w:val="18"/>
        </w:rPr>
        <w:fldChar w:fldCharType="separate"/>
      </w:r>
      <w:r w:rsidR="0000691E">
        <w:rPr>
          <w:b w:val="0"/>
          <w:noProof/>
          <w:sz w:val="18"/>
        </w:rPr>
        <w:t>17</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13</w:t>
      </w:r>
      <w:r>
        <w:rPr>
          <w:noProof/>
        </w:rPr>
        <w:tab/>
        <w:t>Notification, sharing information and liaising in relation to public health events of national significance and listed human diseases</w:t>
      </w:r>
      <w:r w:rsidRPr="000909D9">
        <w:rPr>
          <w:noProof/>
        </w:rPr>
        <w:tab/>
      </w:r>
      <w:r w:rsidRPr="000909D9">
        <w:rPr>
          <w:noProof/>
        </w:rPr>
        <w:fldChar w:fldCharType="begin"/>
      </w:r>
      <w:r w:rsidRPr="000909D9">
        <w:rPr>
          <w:noProof/>
        </w:rPr>
        <w:instrText xml:space="preserve"> PAGEREF _Toc163141301 \h </w:instrText>
      </w:r>
      <w:r w:rsidRPr="000909D9">
        <w:rPr>
          <w:noProof/>
        </w:rPr>
      </w:r>
      <w:r w:rsidRPr="000909D9">
        <w:rPr>
          <w:noProof/>
        </w:rPr>
        <w:fldChar w:fldCharType="separate"/>
      </w:r>
      <w:r w:rsidR="0000691E">
        <w:rPr>
          <w:noProof/>
        </w:rPr>
        <w:t>17</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14</w:t>
      </w:r>
      <w:r>
        <w:rPr>
          <w:noProof/>
        </w:rPr>
        <w:tab/>
        <w:t>Receipt of information or recommendation from the World Health Organization</w:t>
      </w:r>
      <w:r w:rsidRPr="000909D9">
        <w:rPr>
          <w:noProof/>
        </w:rPr>
        <w:tab/>
      </w:r>
      <w:r w:rsidRPr="000909D9">
        <w:rPr>
          <w:noProof/>
        </w:rPr>
        <w:fldChar w:fldCharType="begin"/>
      </w:r>
      <w:r w:rsidRPr="000909D9">
        <w:rPr>
          <w:noProof/>
        </w:rPr>
        <w:instrText xml:space="preserve"> PAGEREF _Toc163141302 \h </w:instrText>
      </w:r>
      <w:r w:rsidRPr="000909D9">
        <w:rPr>
          <w:noProof/>
        </w:rPr>
      </w:r>
      <w:r w:rsidRPr="000909D9">
        <w:rPr>
          <w:noProof/>
        </w:rPr>
        <w:fldChar w:fldCharType="separate"/>
      </w:r>
      <w:r w:rsidR="0000691E">
        <w:rPr>
          <w:noProof/>
        </w:rPr>
        <w:t>18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15</w:t>
      </w:r>
      <w:r>
        <w:rPr>
          <w:noProof/>
        </w:rPr>
        <w:tab/>
        <w:t>Non</w:t>
      </w:r>
      <w:r>
        <w:rPr>
          <w:noProof/>
        </w:rPr>
        <w:noBreakHyphen/>
        <w:t>personal information</w:t>
      </w:r>
      <w:r w:rsidRPr="000909D9">
        <w:rPr>
          <w:noProof/>
        </w:rPr>
        <w:tab/>
      </w:r>
      <w:r w:rsidRPr="000909D9">
        <w:rPr>
          <w:noProof/>
        </w:rPr>
        <w:fldChar w:fldCharType="begin"/>
      </w:r>
      <w:r w:rsidRPr="000909D9">
        <w:rPr>
          <w:noProof/>
        </w:rPr>
        <w:instrText xml:space="preserve"> PAGEREF _Toc163141303 \h </w:instrText>
      </w:r>
      <w:r w:rsidRPr="000909D9">
        <w:rPr>
          <w:noProof/>
        </w:rPr>
      </w:r>
      <w:r w:rsidRPr="000909D9">
        <w:rPr>
          <w:noProof/>
        </w:rPr>
        <w:fldChar w:fldCharType="separate"/>
      </w:r>
      <w:r w:rsidR="0000691E">
        <w:rPr>
          <w:noProof/>
        </w:rPr>
        <w:t>19</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7—Public health observation</w:t>
      </w:r>
      <w:r w:rsidRPr="000909D9">
        <w:rPr>
          <w:b w:val="0"/>
          <w:noProof/>
          <w:sz w:val="18"/>
        </w:rPr>
        <w:tab/>
      </w:r>
      <w:r w:rsidRPr="000909D9">
        <w:rPr>
          <w:b w:val="0"/>
          <w:noProof/>
          <w:sz w:val="18"/>
        </w:rPr>
        <w:fldChar w:fldCharType="begin"/>
      </w:r>
      <w:r w:rsidRPr="000909D9">
        <w:rPr>
          <w:b w:val="0"/>
          <w:noProof/>
          <w:sz w:val="18"/>
        </w:rPr>
        <w:instrText xml:space="preserve"> PAGEREF _Toc163141304 \h </w:instrText>
      </w:r>
      <w:r w:rsidRPr="000909D9">
        <w:rPr>
          <w:b w:val="0"/>
          <w:noProof/>
          <w:sz w:val="18"/>
        </w:rPr>
      </w:r>
      <w:r w:rsidRPr="000909D9">
        <w:rPr>
          <w:b w:val="0"/>
          <w:noProof/>
          <w:sz w:val="18"/>
        </w:rPr>
        <w:fldChar w:fldCharType="separate"/>
      </w:r>
      <w:r w:rsidR="0000691E">
        <w:rPr>
          <w:b w:val="0"/>
          <w:noProof/>
          <w:sz w:val="18"/>
        </w:rPr>
        <w:t>20</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16</w:t>
      </w:r>
      <w:r>
        <w:rPr>
          <w:noProof/>
        </w:rPr>
        <w:tab/>
        <w:t>National Focal Point notified of incoming traveller who is under public health observation</w:t>
      </w:r>
      <w:r w:rsidRPr="000909D9">
        <w:rPr>
          <w:noProof/>
        </w:rPr>
        <w:tab/>
      </w:r>
      <w:r w:rsidRPr="000909D9">
        <w:rPr>
          <w:noProof/>
        </w:rPr>
        <w:fldChar w:fldCharType="begin"/>
      </w:r>
      <w:r w:rsidRPr="000909D9">
        <w:rPr>
          <w:noProof/>
        </w:rPr>
        <w:instrText xml:space="preserve"> PAGEREF _Toc163141305 \h </w:instrText>
      </w:r>
      <w:r w:rsidRPr="000909D9">
        <w:rPr>
          <w:noProof/>
        </w:rPr>
      </w:r>
      <w:r w:rsidRPr="000909D9">
        <w:rPr>
          <w:noProof/>
        </w:rPr>
        <w:fldChar w:fldCharType="separate"/>
      </w:r>
      <w:r w:rsidR="0000691E">
        <w:rPr>
          <w:noProof/>
        </w:rPr>
        <w:t>20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17</w:t>
      </w:r>
      <w:r>
        <w:rPr>
          <w:noProof/>
        </w:rPr>
        <w:tab/>
        <w:t>Incoming travellers who are placed under public health observation</w:t>
      </w:r>
      <w:r w:rsidRPr="000909D9">
        <w:rPr>
          <w:noProof/>
        </w:rPr>
        <w:tab/>
      </w:r>
      <w:r w:rsidRPr="000909D9">
        <w:rPr>
          <w:noProof/>
        </w:rPr>
        <w:fldChar w:fldCharType="begin"/>
      </w:r>
      <w:r w:rsidRPr="000909D9">
        <w:rPr>
          <w:noProof/>
        </w:rPr>
        <w:instrText xml:space="preserve"> PAGEREF _Toc163141306 \h </w:instrText>
      </w:r>
      <w:r w:rsidRPr="000909D9">
        <w:rPr>
          <w:noProof/>
        </w:rPr>
      </w:r>
      <w:r w:rsidRPr="000909D9">
        <w:rPr>
          <w:noProof/>
        </w:rPr>
        <w:fldChar w:fldCharType="separate"/>
      </w:r>
      <w:r w:rsidR="0000691E">
        <w:rPr>
          <w:noProof/>
        </w:rPr>
        <w:t>20</w:t>
      </w:r>
      <w:r w:rsidRPr="000909D9">
        <w:rPr>
          <w:noProof/>
        </w:rPr>
        <w:fldChar w:fldCharType="end"/>
      </w:r>
    </w:p>
    <w:p w:rsidR="000909D9" w:rsidRDefault="000909D9" w:rsidP="000909D9">
      <w:pPr>
        <w:pStyle w:val="TOC3"/>
        <w:keepNext/>
        <w:rPr>
          <w:rFonts w:asciiTheme="minorHAnsi" w:eastAsiaTheme="minorEastAsia" w:hAnsiTheme="minorHAnsi" w:cstheme="minorBidi"/>
          <w:b w:val="0"/>
          <w:noProof/>
          <w:kern w:val="0"/>
          <w:szCs w:val="22"/>
        </w:rPr>
      </w:pPr>
      <w:r>
        <w:rPr>
          <w:noProof/>
        </w:rPr>
        <w:lastRenderedPageBreak/>
        <w:t>Division 8—Confidentiality of information</w:t>
      </w:r>
      <w:r w:rsidRPr="000909D9">
        <w:rPr>
          <w:b w:val="0"/>
          <w:noProof/>
          <w:sz w:val="18"/>
        </w:rPr>
        <w:tab/>
      </w:r>
      <w:r w:rsidRPr="000909D9">
        <w:rPr>
          <w:b w:val="0"/>
          <w:noProof/>
          <w:sz w:val="18"/>
        </w:rPr>
        <w:fldChar w:fldCharType="begin"/>
      </w:r>
      <w:r w:rsidRPr="000909D9">
        <w:rPr>
          <w:b w:val="0"/>
          <w:noProof/>
          <w:sz w:val="18"/>
        </w:rPr>
        <w:instrText xml:space="preserve"> PAGEREF _Toc163141307 \h </w:instrText>
      </w:r>
      <w:r w:rsidRPr="000909D9">
        <w:rPr>
          <w:b w:val="0"/>
          <w:noProof/>
          <w:sz w:val="18"/>
        </w:rPr>
      </w:r>
      <w:r w:rsidRPr="000909D9">
        <w:rPr>
          <w:b w:val="0"/>
          <w:noProof/>
          <w:sz w:val="18"/>
        </w:rPr>
        <w:fldChar w:fldCharType="separate"/>
      </w:r>
      <w:r w:rsidR="0000691E">
        <w:rPr>
          <w:b w:val="0"/>
          <w:noProof/>
          <w:sz w:val="18"/>
        </w:rPr>
        <w:t>22</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18</w:t>
      </w:r>
      <w:r>
        <w:rPr>
          <w:noProof/>
        </w:rPr>
        <w:tab/>
        <w:t xml:space="preserve">Definition of </w:t>
      </w:r>
      <w:r w:rsidRPr="002E33A8">
        <w:rPr>
          <w:i/>
          <w:noProof/>
        </w:rPr>
        <w:t>protected information</w:t>
      </w:r>
      <w:r>
        <w:rPr>
          <w:noProof/>
        </w:rPr>
        <w:t xml:space="preserve"> for the purposes of Part 2</w:t>
      </w:r>
      <w:r w:rsidRPr="000909D9">
        <w:rPr>
          <w:noProof/>
        </w:rPr>
        <w:tab/>
      </w:r>
      <w:r w:rsidRPr="000909D9">
        <w:rPr>
          <w:noProof/>
        </w:rPr>
        <w:fldChar w:fldCharType="begin"/>
      </w:r>
      <w:r w:rsidRPr="000909D9">
        <w:rPr>
          <w:noProof/>
        </w:rPr>
        <w:instrText xml:space="preserve"> PAGEREF _Toc163141308 \h </w:instrText>
      </w:r>
      <w:r w:rsidRPr="000909D9">
        <w:rPr>
          <w:noProof/>
        </w:rPr>
      </w:r>
      <w:r w:rsidRPr="000909D9">
        <w:rPr>
          <w:noProof/>
        </w:rPr>
        <w:fldChar w:fldCharType="separate"/>
      </w:r>
      <w:r w:rsidR="0000691E">
        <w:rPr>
          <w:noProof/>
        </w:rPr>
        <w:t>22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19</w:t>
      </w:r>
      <w:r>
        <w:rPr>
          <w:noProof/>
        </w:rPr>
        <w:tab/>
        <w:t>Authorisation to use information for permissible purposes</w:t>
      </w:r>
      <w:r w:rsidRPr="000909D9">
        <w:rPr>
          <w:noProof/>
        </w:rPr>
        <w:tab/>
      </w:r>
      <w:r w:rsidRPr="000909D9">
        <w:rPr>
          <w:noProof/>
        </w:rPr>
        <w:fldChar w:fldCharType="begin"/>
      </w:r>
      <w:r w:rsidRPr="000909D9">
        <w:rPr>
          <w:noProof/>
        </w:rPr>
        <w:instrText xml:space="preserve"> PAGEREF _Toc163141309 \h </w:instrText>
      </w:r>
      <w:r w:rsidRPr="000909D9">
        <w:rPr>
          <w:noProof/>
        </w:rPr>
      </w:r>
      <w:r w:rsidRPr="000909D9">
        <w:rPr>
          <w:noProof/>
        </w:rPr>
        <w:fldChar w:fldCharType="separate"/>
      </w:r>
      <w:r w:rsidR="0000691E">
        <w:rPr>
          <w:noProof/>
        </w:rPr>
        <w:t>22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20</w:t>
      </w:r>
      <w:r>
        <w:rPr>
          <w:noProof/>
        </w:rPr>
        <w:tab/>
        <w:t>Authorisation to use information for purposes of proceedings</w:t>
      </w:r>
      <w:r w:rsidRPr="000909D9">
        <w:rPr>
          <w:noProof/>
        </w:rPr>
        <w:tab/>
      </w:r>
      <w:r w:rsidRPr="000909D9">
        <w:rPr>
          <w:noProof/>
        </w:rPr>
        <w:fldChar w:fldCharType="begin"/>
      </w:r>
      <w:r w:rsidRPr="000909D9">
        <w:rPr>
          <w:noProof/>
        </w:rPr>
        <w:instrText xml:space="preserve"> PAGEREF _Toc163141310 \h </w:instrText>
      </w:r>
      <w:r w:rsidRPr="000909D9">
        <w:rPr>
          <w:noProof/>
        </w:rPr>
      </w:r>
      <w:r w:rsidRPr="000909D9">
        <w:rPr>
          <w:noProof/>
        </w:rPr>
        <w:fldChar w:fldCharType="separate"/>
      </w:r>
      <w:r w:rsidR="0000691E">
        <w:rPr>
          <w:noProof/>
        </w:rPr>
        <w:t>25</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21</w:t>
      </w:r>
      <w:r>
        <w:rPr>
          <w:noProof/>
        </w:rPr>
        <w:tab/>
        <w:t>Offence relating to protected information</w:t>
      </w:r>
      <w:r w:rsidRPr="000909D9">
        <w:rPr>
          <w:noProof/>
        </w:rPr>
        <w:tab/>
      </w:r>
      <w:r w:rsidRPr="000909D9">
        <w:rPr>
          <w:noProof/>
        </w:rPr>
        <w:fldChar w:fldCharType="begin"/>
      </w:r>
      <w:r w:rsidRPr="000909D9">
        <w:rPr>
          <w:noProof/>
        </w:rPr>
        <w:instrText xml:space="preserve"> PAGEREF _Toc163141311 \h </w:instrText>
      </w:r>
      <w:r w:rsidRPr="000909D9">
        <w:rPr>
          <w:noProof/>
        </w:rPr>
      </w:r>
      <w:r w:rsidRPr="000909D9">
        <w:rPr>
          <w:noProof/>
        </w:rPr>
        <w:fldChar w:fldCharType="separate"/>
      </w:r>
      <w:r w:rsidR="0000691E">
        <w:rPr>
          <w:noProof/>
        </w:rPr>
        <w:t>26</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22</w:t>
      </w:r>
      <w:r>
        <w:rPr>
          <w:noProof/>
        </w:rPr>
        <w:tab/>
        <w:t>Defence for use of information in good faith</w:t>
      </w:r>
      <w:r w:rsidRPr="000909D9">
        <w:rPr>
          <w:noProof/>
        </w:rPr>
        <w:tab/>
      </w:r>
      <w:r w:rsidRPr="000909D9">
        <w:rPr>
          <w:noProof/>
        </w:rPr>
        <w:fldChar w:fldCharType="begin"/>
      </w:r>
      <w:r w:rsidRPr="000909D9">
        <w:rPr>
          <w:noProof/>
        </w:rPr>
        <w:instrText xml:space="preserve"> PAGEREF _Toc163141312 \h </w:instrText>
      </w:r>
      <w:r w:rsidRPr="000909D9">
        <w:rPr>
          <w:noProof/>
        </w:rPr>
      </w:r>
      <w:r w:rsidRPr="000909D9">
        <w:rPr>
          <w:noProof/>
        </w:rPr>
        <w:fldChar w:fldCharType="separate"/>
      </w:r>
      <w:r w:rsidR="0000691E">
        <w:rPr>
          <w:noProof/>
        </w:rPr>
        <w:t>26</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23</w:t>
      </w:r>
      <w:r>
        <w:rPr>
          <w:noProof/>
        </w:rPr>
        <w:tab/>
        <w:t>Defence for use of information also received from another source and use of information by prescribed agencies</w:t>
      </w:r>
      <w:r w:rsidRPr="000909D9">
        <w:rPr>
          <w:noProof/>
        </w:rPr>
        <w:tab/>
      </w:r>
      <w:r w:rsidRPr="000909D9">
        <w:rPr>
          <w:noProof/>
        </w:rPr>
        <w:fldChar w:fldCharType="begin"/>
      </w:r>
      <w:r w:rsidRPr="000909D9">
        <w:rPr>
          <w:noProof/>
        </w:rPr>
        <w:instrText xml:space="preserve"> PAGEREF _Toc163141313 \h </w:instrText>
      </w:r>
      <w:r w:rsidRPr="000909D9">
        <w:rPr>
          <w:noProof/>
        </w:rPr>
      </w:r>
      <w:r w:rsidRPr="000909D9">
        <w:rPr>
          <w:noProof/>
        </w:rPr>
        <w:fldChar w:fldCharType="separate"/>
      </w:r>
      <w:r w:rsidR="0000691E">
        <w:rPr>
          <w:noProof/>
        </w:rPr>
        <w:t>27</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24</w:t>
      </w:r>
      <w:r>
        <w:rPr>
          <w:noProof/>
        </w:rPr>
        <w:tab/>
        <w:t>Defence for use of information required by another law</w:t>
      </w:r>
      <w:r w:rsidRPr="000909D9">
        <w:rPr>
          <w:noProof/>
        </w:rPr>
        <w:tab/>
      </w:r>
      <w:r w:rsidRPr="000909D9">
        <w:rPr>
          <w:noProof/>
        </w:rPr>
        <w:fldChar w:fldCharType="begin"/>
      </w:r>
      <w:r w:rsidRPr="000909D9">
        <w:rPr>
          <w:noProof/>
        </w:rPr>
        <w:instrText xml:space="preserve"> PAGEREF _Toc163141314 \h </w:instrText>
      </w:r>
      <w:r w:rsidRPr="000909D9">
        <w:rPr>
          <w:noProof/>
        </w:rPr>
      </w:r>
      <w:r w:rsidRPr="000909D9">
        <w:rPr>
          <w:noProof/>
        </w:rPr>
        <w:fldChar w:fldCharType="separate"/>
      </w:r>
      <w:r w:rsidR="0000691E">
        <w:rPr>
          <w:noProof/>
        </w:rPr>
        <w:t>28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25</w:t>
      </w:r>
      <w:r>
        <w:rPr>
          <w:noProof/>
        </w:rPr>
        <w:tab/>
        <w:t>Defence for disclosure to person to whom information relates or if person to whom information relates consents</w:t>
      </w:r>
      <w:r w:rsidRPr="000909D9">
        <w:rPr>
          <w:noProof/>
        </w:rPr>
        <w:tab/>
      </w:r>
      <w:r w:rsidRPr="000909D9">
        <w:rPr>
          <w:noProof/>
        </w:rPr>
        <w:fldChar w:fldCharType="begin"/>
      </w:r>
      <w:r w:rsidRPr="000909D9">
        <w:rPr>
          <w:noProof/>
        </w:rPr>
        <w:instrText xml:space="preserve"> PAGEREF _Toc163141315 \h </w:instrText>
      </w:r>
      <w:r w:rsidRPr="000909D9">
        <w:rPr>
          <w:noProof/>
        </w:rPr>
      </w:r>
      <w:r w:rsidRPr="000909D9">
        <w:rPr>
          <w:noProof/>
        </w:rPr>
        <w:fldChar w:fldCharType="separate"/>
      </w:r>
      <w:r w:rsidR="0000691E">
        <w:rPr>
          <w:noProof/>
        </w:rPr>
        <w:t>29</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26</w:t>
      </w:r>
      <w:r>
        <w:rPr>
          <w:noProof/>
        </w:rPr>
        <w:tab/>
        <w:t>Defence for disclosure to person who provided the information</w:t>
      </w:r>
      <w:r w:rsidRPr="000909D9">
        <w:rPr>
          <w:noProof/>
        </w:rPr>
        <w:tab/>
      </w:r>
      <w:r w:rsidRPr="000909D9">
        <w:rPr>
          <w:noProof/>
        </w:rPr>
        <w:fldChar w:fldCharType="begin"/>
      </w:r>
      <w:r w:rsidRPr="000909D9">
        <w:rPr>
          <w:noProof/>
        </w:rPr>
        <w:instrText xml:space="preserve"> PAGEREF _Toc163141316 \h </w:instrText>
      </w:r>
      <w:r w:rsidRPr="000909D9">
        <w:rPr>
          <w:noProof/>
        </w:rPr>
      </w:r>
      <w:r w:rsidRPr="000909D9">
        <w:rPr>
          <w:noProof/>
        </w:rPr>
        <w:fldChar w:fldCharType="separate"/>
      </w:r>
      <w:r w:rsidR="0000691E">
        <w:rPr>
          <w:noProof/>
        </w:rPr>
        <w:t>30</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9—Miscellaneous</w:t>
      </w:r>
      <w:r w:rsidRPr="000909D9">
        <w:rPr>
          <w:b w:val="0"/>
          <w:noProof/>
          <w:sz w:val="18"/>
        </w:rPr>
        <w:tab/>
      </w:r>
      <w:r w:rsidRPr="000909D9">
        <w:rPr>
          <w:b w:val="0"/>
          <w:noProof/>
          <w:sz w:val="18"/>
        </w:rPr>
        <w:fldChar w:fldCharType="begin"/>
      </w:r>
      <w:r w:rsidRPr="000909D9">
        <w:rPr>
          <w:b w:val="0"/>
          <w:noProof/>
          <w:sz w:val="18"/>
        </w:rPr>
        <w:instrText xml:space="preserve"> PAGEREF _Toc163141317 \h </w:instrText>
      </w:r>
      <w:r w:rsidRPr="000909D9">
        <w:rPr>
          <w:b w:val="0"/>
          <w:noProof/>
          <w:sz w:val="18"/>
        </w:rPr>
      </w:r>
      <w:r w:rsidRPr="000909D9">
        <w:rPr>
          <w:b w:val="0"/>
          <w:noProof/>
          <w:sz w:val="18"/>
        </w:rPr>
        <w:fldChar w:fldCharType="separate"/>
      </w:r>
      <w:r w:rsidR="0000691E">
        <w:rPr>
          <w:b w:val="0"/>
          <w:noProof/>
          <w:sz w:val="18"/>
        </w:rPr>
        <w:t>31</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27</w:t>
      </w:r>
      <w:r>
        <w:rPr>
          <w:noProof/>
        </w:rPr>
        <w:tab/>
        <w:t>Notice to other countries about further use of information</w:t>
      </w:r>
      <w:r w:rsidRPr="000909D9">
        <w:rPr>
          <w:noProof/>
        </w:rPr>
        <w:tab/>
      </w:r>
      <w:r w:rsidRPr="000909D9">
        <w:rPr>
          <w:noProof/>
        </w:rPr>
        <w:fldChar w:fldCharType="begin"/>
      </w:r>
      <w:r w:rsidRPr="000909D9">
        <w:rPr>
          <w:noProof/>
        </w:rPr>
        <w:instrText xml:space="preserve"> PAGEREF _Toc163141318 \h </w:instrText>
      </w:r>
      <w:r w:rsidRPr="000909D9">
        <w:rPr>
          <w:noProof/>
        </w:rPr>
      </w:r>
      <w:r w:rsidRPr="000909D9">
        <w:rPr>
          <w:noProof/>
        </w:rPr>
        <w:fldChar w:fldCharType="separate"/>
      </w:r>
      <w:r w:rsidR="0000691E">
        <w:rPr>
          <w:noProof/>
        </w:rPr>
        <w:t>31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28</w:t>
      </w:r>
      <w:r>
        <w:rPr>
          <w:noProof/>
        </w:rPr>
        <w:tab/>
        <w:t>Delegation</w:t>
      </w:r>
      <w:r w:rsidRPr="000909D9">
        <w:rPr>
          <w:noProof/>
        </w:rPr>
        <w:tab/>
      </w:r>
      <w:r w:rsidRPr="000909D9">
        <w:rPr>
          <w:noProof/>
        </w:rPr>
        <w:fldChar w:fldCharType="begin"/>
      </w:r>
      <w:r w:rsidRPr="000909D9">
        <w:rPr>
          <w:noProof/>
        </w:rPr>
        <w:instrText xml:space="preserve"> PAGEREF _Toc163141319 \h </w:instrText>
      </w:r>
      <w:r w:rsidRPr="000909D9">
        <w:rPr>
          <w:noProof/>
        </w:rPr>
      </w:r>
      <w:r w:rsidRPr="000909D9">
        <w:rPr>
          <w:noProof/>
        </w:rPr>
        <w:fldChar w:fldCharType="separate"/>
      </w:r>
      <w:r w:rsidR="0000691E">
        <w:rPr>
          <w:noProof/>
        </w:rPr>
        <w:t>32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29</w:t>
      </w:r>
      <w:r>
        <w:rPr>
          <w:noProof/>
        </w:rPr>
        <w:tab/>
        <w:t>Annual report</w:t>
      </w:r>
      <w:r w:rsidRPr="000909D9">
        <w:rPr>
          <w:noProof/>
        </w:rPr>
        <w:tab/>
      </w:r>
      <w:r w:rsidRPr="000909D9">
        <w:rPr>
          <w:noProof/>
        </w:rPr>
        <w:fldChar w:fldCharType="begin"/>
      </w:r>
      <w:r w:rsidRPr="000909D9">
        <w:rPr>
          <w:noProof/>
        </w:rPr>
        <w:instrText xml:space="preserve"> PAGEREF _Toc163141320 \h </w:instrText>
      </w:r>
      <w:r w:rsidRPr="000909D9">
        <w:rPr>
          <w:noProof/>
        </w:rPr>
      </w:r>
      <w:r w:rsidRPr="000909D9">
        <w:rPr>
          <w:noProof/>
        </w:rPr>
        <w:fldChar w:fldCharType="separate"/>
      </w:r>
      <w:r w:rsidR="0000691E">
        <w:rPr>
          <w:noProof/>
        </w:rPr>
        <w:t>32</w:t>
      </w:r>
      <w:r w:rsidRPr="000909D9">
        <w:rPr>
          <w:noProof/>
        </w:rPr>
        <w:fldChar w:fldCharType="end"/>
      </w:r>
    </w:p>
    <w:p w:rsidR="000909D9" w:rsidRDefault="000909D9">
      <w:pPr>
        <w:pStyle w:val="TOC2"/>
        <w:rPr>
          <w:rFonts w:asciiTheme="minorHAnsi" w:eastAsiaTheme="minorEastAsia" w:hAnsiTheme="minorHAnsi" w:cstheme="minorBidi"/>
          <w:b w:val="0"/>
          <w:noProof/>
          <w:kern w:val="0"/>
          <w:sz w:val="22"/>
          <w:szCs w:val="22"/>
        </w:rPr>
      </w:pPr>
      <w:r>
        <w:rPr>
          <w:noProof/>
        </w:rPr>
        <w:t>Part 3—Regulation of security</w:t>
      </w:r>
      <w:r>
        <w:rPr>
          <w:noProof/>
        </w:rPr>
        <w:noBreakHyphen/>
        <w:t>sensitive biological agents</w:t>
      </w:r>
      <w:r w:rsidRPr="000909D9">
        <w:rPr>
          <w:b w:val="0"/>
          <w:noProof/>
          <w:sz w:val="18"/>
        </w:rPr>
        <w:tab/>
      </w:r>
      <w:r w:rsidRPr="000909D9">
        <w:rPr>
          <w:b w:val="0"/>
          <w:noProof/>
          <w:sz w:val="18"/>
        </w:rPr>
        <w:fldChar w:fldCharType="begin"/>
      </w:r>
      <w:r w:rsidRPr="000909D9">
        <w:rPr>
          <w:b w:val="0"/>
          <w:noProof/>
          <w:sz w:val="18"/>
        </w:rPr>
        <w:instrText xml:space="preserve"> PAGEREF _Toc163141321 \h </w:instrText>
      </w:r>
      <w:r w:rsidRPr="000909D9">
        <w:rPr>
          <w:b w:val="0"/>
          <w:noProof/>
          <w:sz w:val="18"/>
        </w:rPr>
      </w:r>
      <w:r w:rsidRPr="000909D9">
        <w:rPr>
          <w:b w:val="0"/>
          <w:noProof/>
          <w:sz w:val="18"/>
        </w:rPr>
        <w:fldChar w:fldCharType="separate"/>
      </w:r>
      <w:r w:rsidR="0000691E">
        <w:rPr>
          <w:b w:val="0"/>
          <w:noProof/>
          <w:sz w:val="18"/>
        </w:rPr>
        <w:t>33</w:t>
      </w:r>
      <w:r w:rsidRPr="000909D9">
        <w:rPr>
          <w:b w:val="0"/>
          <w:noProof/>
          <w:sz w:val="18"/>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1—Preliminary</w:t>
      </w:r>
      <w:r w:rsidRPr="000909D9">
        <w:rPr>
          <w:b w:val="0"/>
          <w:noProof/>
          <w:sz w:val="18"/>
        </w:rPr>
        <w:tab/>
      </w:r>
      <w:r w:rsidRPr="000909D9">
        <w:rPr>
          <w:b w:val="0"/>
          <w:noProof/>
          <w:sz w:val="18"/>
        </w:rPr>
        <w:fldChar w:fldCharType="begin"/>
      </w:r>
      <w:r w:rsidRPr="000909D9">
        <w:rPr>
          <w:b w:val="0"/>
          <w:noProof/>
          <w:sz w:val="18"/>
        </w:rPr>
        <w:instrText xml:space="preserve"> PAGEREF _Toc163141322 \h </w:instrText>
      </w:r>
      <w:r w:rsidRPr="000909D9">
        <w:rPr>
          <w:b w:val="0"/>
          <w:noProof/>
          <w:sz w:val="18"/>
        </w:rPr>
      </w:r>
      <w:r w:rsidRPr="000909D9">
        <w:rPr>
          <w:b w:val="0"/>
          <w:noProof/>
          <w:sz w:val="18"/>
        </w:rPr>
        <w:fldChar w:fldCharType="separate"/>
      </w:r>
      <w:r w:rsidR="0000691E">
        <w:rPr>
          <w:b w:val="0"/>
          <w:noProof/>
          <w:sz w:val="18"/>
        </w:rPr>
        <w:t>33</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30</w:t>
      </w:r>
      <w:r>
        <w:rPr>
          <w:noProof/>
        </w:rPr>
        <w:tab/>
        <w:t>Object of Part</w:t>
      </w:r>
      <w:r w:rsidRPr="000909D9">
        <w:rPr>
          <w:noProof/>
        </w:rPr>
        <w:tab/>
      </w:r>
      <w:r w:rsidRPr="000909D9">
        <w:rPr>
          <w:noProof/>
        </w:rPr>
        <w:fldChar w:fldCharType="begin"/>
      </w:r>
      <w:r w:rsidRPr="000909D9">
        <w:rPr>
          <w:noProof/>
        </w:rPr>
        <w:instrText xml:space="preserve"> PAGEREF _Toc163141323 \h </w:instrText>
      </w:r>
      <w:r w:rsidRPr="000909D9">
        <w:rPr>
          <w:noProof/>
        </w:rPr>
      </w:r>
      <w:r w:rsidRPr="000909D9">
        <w:rPr>
          <w:noProof/>
        </w:rPr>
        <w:fldChar w:fldCharType="separate"/>
      </w:r>
      <w:r w:rsidR="0000691E">
        <w:rPr>
          <w:noProof/>
        </w:rPr>
        <w:t>33</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2—The List of Security</w:t>
      </w:r>
      <w:r>
        <w:rPr>
          <w:noProof/>
        </w:rPr>
        <w:noBreakHyphen/>
        <w:t>sensitive Biological Agents</w:t>
      </w:r>
      <w:r w:rsidRPr="000909D9">
        <w:rPr>
          <w:b w:val="0"/>
          <w:noProof/>
          <w:sz w:val="18"/>
        </w:rPr>
        <w:tab/>
      </w:r>
      <w:r w:rsidRPr="000909D9">
        <w:rPr>
          <w:b w:val="0"/>
          <w:noProof/>
          <w:sz w:val="18"/>
        </w:rPr>
        <w:fldChar w:fldCharType="begin"/>
      </w:r>
      <w:r w:rsidRPr="000909D9">
        <w:rPr>
          <w:b w:val="0"/>
          <w:noProof/>
          <w:sz w:val="18"/>
        </w:rPr>
        <w:instrText xml:space="preserve"> PAGEREF _Toc163141324 \h </w:instrText>
      </w:r>
      <w:r w:rsidRPr="000909D9">
        <w:rPr>
          <w:b w:val="0"/>
          <w:noProof/>
          <w:sz w:val="18"/>
        </w:rPr>
      </w:r>
      <w:r w:rsidRPr="000909D9">
        <w:rPr>
          <w:b w:val="0"/>
          <w:noProof/>
          <w:sz w:val="18"/>
        </w:rPr>
        <w:fldChar w:fldCharType="separate"/>
      </w:r>
      <w:r w:rsidR="0000691E">
        <w:rPr>
          <w:b w:val="0"/>
          <w:noProof/>
          <w:sz w:val="18"/>
        </w:rPr>
        <w:t>34</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31</w:t>
      </w:r>
      <w:r>
        <w:rPr>
          <w:noProof/>
        </w:rPr>
        <w:tab/>
        <w:t>Establishment of the List of Security</w:t>
      </w:r>
      <w:r>
        <w:rPr>
          <w:noProof/>
        </w:rPr>
        <w:noBreakHyphen/>
        <w:t>sensitive Biological Agents</w:t>
      </w:r>
      <w:r w:rsidRPr="000909D9">
        <w:rPr>
          <w:noProof/>
        </w:rPr>
        <w:tab/>
      </w:r>
      <w:r w:rsidRPr="000909D9">
        <w:rPr>
          <w:noProof/>
        </w:rPr>
        <w:fldChar w:fldCharType="begin"/>
      </w:r>
      <w:r w:rsidRPr="000909D9">
        <w:rPr>
          <w:noProof/>
        </w:rPr>
        <w:instrText xml:space="preserve"> PAGEREF _Toc163141325 \h </w:instrText>
      </w:r>
      <w:r w:rsidRPr="000909D9">
        <w:rPr>
          <w:noProof/>
        </w:rPr>
      </w:r>
      <w:r w:rsidRPr="000909D9">
        <w:rPr>
          <w:noProof/>
        </w:rPr>
        <w:fldChar w:fldCharType="separate"/>
      </w:r>
      <w:r w:rsidR="0000691E">
        <w:rPr>
          <w:noProof/>
        </w:rPr>
        <w:t>34</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32</w:t>
      </w:r>
      <w:r>
        <w:rPr>
          <w:noProof/>
        </w:rPr>
        <w:tab/>
        <w:t>Variation of the List of Security</w:t>
      </w:r>
      <w:r>
        <w:rPr>
          <w:noProof/>
        </w:rPr>
        <w:noBreakHyphen/>
        <w:t>sensitive Biological Agents</w:t>
      </w:r>
      <w:r w:rsidRPr="000909D9">
        <w:rPr>
          <w:noProof/>
        </w:rPr>
        <w:tab/>
      </w:r>
      <w:r w:rsidRPr="000909D9">
        <w:rPr>
          <w:noProof/>
        </w:rPr>
        <w:fldChar w:fldCharType="begin"/>
      </w:r>
      <w:r w:rsidRPr="000909D9">
        <w:rPr>
          <w:noProof/>
        </w:rPr>
        <w:instrText xml:space="preserve"> PAGEREF _Toc163141326 \h </w:instrText>
      </w:r>
      <w:r w:rsidRPr="000909D9">
        <w:rPr>
          <w:noProof/>
        </w:rPr>
      </w:r>
      <w:r w:rsidRPr="000909D9">
        <w:rPr>
          <w:noProof/>
        </w:rPr>
        <w:fldChar w:fldCharType="separate"/>
      </w:r>
      <w:r w:rsidR="0000691E">
        <w:rPr>
          <w:noProof/>
        </w:rPr>
        <w:t>34</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33</w:t>
      </w:r>
      <w:r>
        <w:rPr>
          <w:noProof/>
        </w:rPr>
        <w:tab/>
        <w:t>Minister must obtain and have regard to expert advice</w:t>
      </w:r>
      <w:r w:rsidRPr="000909D9">
        <w:rPr>
          <w:noProof/>
        </w:rPr>
        <w:tab/>
      </w:r>
      <w:r w:rsidRPr="000909D9">
        <w:rPr>
          <w:noProof/>
        </w:rPr>
        <w:fldChar w:fldCharType="begin"/>
      </w:r>
      <w:r w:rsidRPr="000909D9">
        <w:rPr>
          <w:noProof/>
        </w:rPr>
        <w:instrText xml:space="preserve"> PAGEREF _Toc163141327 \h </w:instrText>
      </w:r>
      <w:r w:rsidRPr="000909D9">
        <w:rPr>
          <w:noProof/>
        </w:rPr>
      </w:r>
      <w:r w:rsidRPr="000909D9">
        <w:rPr>
          <w:noProof/>
        </w:rPr>
        <w:fldChar w:fldCharType="separate"/>
      </w:r>
      <w:r w:rsidR="0000691E">
        <w:rPr>
          <w:noProof/>
        </w:rPr>
        <w:t>35</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34</w:t>
      </w:r>
      <w:r>
        <w:rPr>
          <w:noProof/>
        </w:rPr>
        <w:tab/>
        <w:t>List to be available on the Department’s website</w:t>
      </w:r>
      <w:r w:rsidRPr="000909D9">
        <w:rPr>
          <w:noProof/>
        </w:rPr>
        <w:tab/>
      </w:r>
      <w:r w:rsidRPr="000909D9">
        <w:rPr>
          <w:noProof/>
        </w:rPr>
        <w:fldChar w:fldCharType="begin"/>
      </w:r>
      <w:r w:rsidRPr="000909D9">
        <w:rPr>
          <w:noProof/>
        </w:rPr>
        <w:instrText xml:space="preserve"> PAGEREF _Toc163141328 \h </w:instrText>
      </w:r>
      <w:r w:rsidRPr="000909D9">
        <w:rPr>
          <w:noProof/>
        </w:rPr>
      </w:r>
      <w:r w:rsidRPr="000909D9">
        <w:rPr>
          <w:noProof/>
        </w:rPr>
        <w:fldChar w:fldCharType="separate"/>
      </w:r>
      <w:r w:rsidR="0000691E">
        <w:rPr>
          <w:noProof/>
        </w:rPr>
        <w:t>35</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3—Standards relating to security</w:t>
      </w:r>
      <w:r>
        <w:rPr>
          <w:noProof/>
        </w:rPr>
        <w:noBreakHyphen/>
        <w:t>sensitive biological agents</w:t>
      </w:r>
      <w:r w:rsidRPr="000909D9">
        <w:rPr>
          <w:b w:val="0"/>
          <w:noProof/>
          <w:sz w:val="18"/>
        </w:rPr>
        <w:tab/>
      </w:r>
      <w:r w:rsidRPr="000909D9">
        <w:rPr>
          <w:b w:val="0"/>
          <w:noProof/>
          <w:sz w:val="18"/>
        </w:rPr>
        <w:fldChar w:fldCharType="begin"/>
      </w:r>
      <w:r w:rsidRPr="000909D9">
        <w:rPr>
          <w:b w:val="0"/>
          <w:noProof/>
          <w:sz w:val="18"/>
        </w:rPr>
        <w:instrText xml:space="preserve"> PAGEREF _Toc163141329 \h </w:instrText>
      </w:r>
      <w:r w:rsidRPr="000909D9">
        <w:rPr>
          <w:b w:val="0"/>
          <w:noProof/>
          <w:sz w:val="18"/>
        </w:rPr>
      </w:r>
      <w:r w:rsidRPr="000909D9">
        <w:rPr>
          <w:b w:val="0"/>
          <w:noProof/>
          <w:sz w:val="18"/>
        </w:rPr>
        <w:fldChar w:fldCharType="separate"/>
      </w:r>
      <w:r w:rsidR="0000691E">
        <w:rPr>
          <w:b w:val="0"/>
          <w:noProof/>
          <w:sz w:val="18"/>
        </w:rPr>
        <w:t>36</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35</w:t>
      </w:r>
      <w:r>
        <w:rPr>
          <w:noProof/>
        </w:rPr>
        <w:tab/>
        <w:t>Minister may determine standards relating to security</w:t>
      </w:r>
      <w:r>
        <w:rPr>
          <w:noProof/>
        </w:rPr>
        <w:noBreakHyphen/>
        <w:t>sensitive biological agents</w:t>
      </w:r>
      <w:r w:rsidRPr="000909D9">
        <w:rPr>
          <w:noProof/>
        </w:rPr>
        <w:tab/>
      </w:r>
      <w:r w:rsidRPr="000909D9">
        <w:rPr>
          <w:noProof/>
        </w:rPr>
        <w:fldChar w:fldCharType="begin"/>
      </w:r>
      <w:r w:rsidRPr="000909D9">
        <w:rPr>
          <w:noProof/>
        </w:rPr>
        <w:instrText xml:space="preserve"> PAGEREF _Toc163141330 \h </w:instrText>
      </w:r>
      <w:r w:rsidRPr="000909D9">
        <w:rPr>
          <w:noProof/>
        </w:rPr>
      </w:r>
      <w:r w:rsidRPr="000909D9">
        <w:rPr>
          <w:noProof/>
        </w:rPr>
        <w:fldChar w:fldCharType="separate"/>
      </w:r>
      <w:r w:rsidR="0000691E">
        <w:rPr>
          <w:noProof/>
        </w:rPr>
        <w:t>36</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4—The National Register</w:t>
      </w:r>
      <w:r w:rsidRPr="000909D9">
        <w:rPr>
          <w:b w:val="0"/>
          <w:noProof/>
          <w:sz w:val="18"/>
        </w:rPr>
        <w:tab/>
      </w:r>
      <w:r w:rsidRPr="000909D9">
        <w:rPr>
          <w:b w:val="0"/>
          <w:noProof/>
          <w:sz w:val="18"/>
        </w:rPr>
        <w:fldChar w:fldCharType="begin"/>
      </w:r>
      <w:r w:rsidRPr="000909D9">
        <w:rPr>
          <w:b w:val="0"/>
          <w:noProof/>
          <w:sz w:val="18"/>
        </w:rPr>
        <w:instrText xml:space="preserve"> PAGEREF _Toc163141331 \h </w:instrText>
      </w:r>
      <w:r w:rsidRPr="000909D9">
        <w:rPr>
          <w:b w:val="0"/>
          <w:noProof/>
          <w:sz w:val="18"/>
        </w:rPr>
      </w:r>
      <w:r w:rsidRPr="000909D9">
        <w:rPr>
          <w:b w:val="0"/>
          <w:noProof/>
          <w:sz w:val="18"/>
        </w:rPr>
        <w:fldChar w:fldCharType="separate"/>
      </w:r>
      <w:r w:rsidR="0000691E">
        <w:rPr>
          <w:b w:val="0"/>
          <w:noProof/>
          <w:sz w:val="18"/>
        </w:rPr>
        <w:t>38</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36</w:t>
      </w:r>
      <w:r>
        <w:rPr>
          <w:noProof/>
        </w:rPr>
        <w:tab/>
        <w:t>National Register of Security</w:t>
      </w:r>
      <w:r>
        <w:rPr>
          <w:noProof/>
        </w:rPr>
        <w:noBreakHyphen/>
        <w:t>sensitive Biological Agents</w:t>
      </w:r>
      <w:r w:rsidRPr="000909D9">
        <w:rPr>
          <w:noProof/>
        </w:rPr>
        <w:tab/>
      </w:r>
      <w:r w:rsidRPr="000909D9">
        <w:rPr>
          <w:noProof/>
        </w:rPr>
        <w:fldChar w:fldCharType="begin"/>
      </w:r>
      <w:r w:rsidRPr="000909D9">
        <w:rPr>
          <w:noProof/>
        </w:rPr>
        <w:instrText xml:space="preserve"> PAGEREF _Toc163141332 \h </w:instrText>
      </w:r>
      <w:r w:rsidRPr="000909D9">
        <w:rPr>
          <w:noProof/>
        </w:rPr>
      </w:r>
      <w:r w:rsidRPr="000909D9">
        <w:rPr>
          <w:noProof/>
        </w:rPr>
        <w:fldChar w:fldCharType="separate"/>
      </w:r>
      <w:r w:rsidR="0000691E">
        <w:rPr>
          <w:noProof/>
        </w:rPr>
        <w:t>38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37</w:t>
      </w:r>
      <w:r>
        <w:rPr>
          <w:noProof/>
        </w:rPr>
        <w:tab/>
        <w:t>Content of National Register</w:t>
      </w:r>
      <w:r w:rsidRPr="000909D9">
        <w:rPr>
          <w:noProof/>
        </w:rPr>
        <w:tab/>
      </w:r>
      <w:r w:rsidRPr="000909D9">
        <w:rPr>
          <w:noProof/>
        </w:rPr>
        <w:fldChar w:fldCharType="begin"/>
      </w:r>
      <w:r w:rsidRPr="000909D9">
        <w:rPr>
          <w:noProof/>
        </w:rPr>
        <w:instrText xml:space="preserve"> PAGEREF _Toc163141333 \h </w:instrText>
      </w:r>
      <w:r w:rsidRPr="000909D9">
        <w:rPr>
          <w:noProof/>
        </w:rPr>
      </w:r>
      <w:r w:rsidRPr="000909D9">
        <w:rPr>
          <w:noProof/>
        </w:rPr>
        <w:fldChar w:fldCharType="separate"/>
      </w:r>
      <w:r w:rsidR="0000691E">
        <w:rPr>
          <w:noProof/>
        </w:rPr>
        <w:t>38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w:t>
      </w:r>
      <w:r>
        <w:rPr>
          <w:noProof/>
        </w:rPr>
        <w:tab/>
        <w:t>Variation of the National Register</w:t>
      </w:r>
      <w:r w:rsidRPr="000909D9">
        <w:rPr>
          <w:noProof/>
        </w:rPr>
        <w:tab/>
      </w:r>
      <w:r w:rsidRPr="000909D9">
        <w:rPr>
          <w:noProof/>
        </w:rPr>
        <w:fldChar w:fldCharType="begin"/>
      </w:r>
      <w:r w:rsidRPr="000909D9">
        <w:rPr>
          <w:noProof/>
        </w:rPr>
        <w:instrText xml:space="preserve"> PAGEREF _Toc163141334 \h </w:instrText>
      </w:r>
      <w:r w:rsidRPr="000909D9">
        <w:rPr>
          <w:noProof/>
        </w:rPr>
      </w:r>
      <w:r w:rsidRPr="000909D9">
        <w:rPr>
          <w:noProof/>
        </w:rPr>
        <w:fldChar w:fldCharType="separate"/>
      </w:r>
      <w:r w:rsidR="0000691E">
        <w:rPr>
          <w:noProof/>
        </w:rPr>
        <w:t>38</w:t>
      </w:r>
      <w:r w:rsidRPr="000909D9">
        <w:rPr>
          <w:noProof/>
        </w:rPr>
        <w:fldChar w:fldCharType="end"/>
      </w:r>
    </w:p>
    <w:p w:rsidR="000909D9" w:rsidRDefault="000909D9" w:rsidP="000909D9">
      <w:pPr>
        <w:pStyle w:val="TOC3"/>
        <w:keepNext/>
        <w:rPr>
          <w:rFonts w:asciiTheme="minorHAnsi" w:eastAsiaTheme="minorEastAsia" w:hAnsiTheme="minorHAnsi" w:cstheme="minorBidi"/>
          <w:b w:val="0"/>
          <w:noProof/>
          <w:kern w:val="0"/>
          <w:szCs w:val="22"/>
        </w:rPr>
      </w:pPr>
      <w:r>
        <w:rPr>
          <w:noProof/>
        </w:rPr>
        <w:lastRenderedPageBreak/>
        <w:t>Division 4A—Requirements relating to suspected security</w:t>
      </w:r>
      <w:r>
        <w:rPr>
          <w:noProof/>
        </w:rPr>
        <w:noBreakHyphen/>
        <w:t>sensitive biological agents</w:t>
      </w:r>
      <w:r w:rsidRPr="000909D9">
        <w:rPr>
          <w:b w:val="0"/>
          <w:noProof/>
          <w:sz w:val="18"/>
        </w:rPr>
        <w:tab/>
      </w:r>
      <w:r w:rsidRPr="000909D9">
        <w:rPr>
          <w:b w:val="0"/>
          <w:noProof/>
          <w:sz w:val="18"/>
        </w:rPr>
        <w:fldChar w:fldCharType="begin"/>
      </w:r>
      <w:r w:rsidRPr="000909D9">
        <w:rPr>
          <w:b w:val="0"/>
          <w:noProof/>
          <w:sz w:val="18"/>
        </w:rPr>
        <w:instrText xml:space="preserve"> PAGEREF _Toc163141335 \h </w:instrText>
      </w:r>
      <w:r w:rsidRPr="000909D9">
        <w:rPr>
          <w:b w:val="0"/>
          <w:noProof/>
          <w:sz w:val="18"/>
        </w:rPr>
      </w:r>
      <w:r w:rsidRPr="000909D9">
        <w:rPr>
          <w:b w:val="0"/>
          <w:noProof/>
          <w:sz w:val="18"/>
        </w:rPr>
        <w:fldChar w:fldCharType="separate"/>
      </w:r>
      <w:r w:rsidR="0000691E">
        <w:rPr>
          <w:b w:val="0"/>
          <w:noProof/>
          <w:sz w:val="18"/>
        </w:rPr>
        <w:t>40</w:t>
      </w:r>
      <w:r w:rsidRPr="000909D9">
        <w:rPr>
          <w:b w:val="0"/>
          <w:noProof/>
          <w:sz w:val="18"/>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A—Application</w:t>
      </w:r>
      <w:r w:rsidRPr="000909D9">
        <w:rPr>
          <w:b w:val="0"/>
          <w:noProof/>
          <w:sz w:val="18"/>
        </w:rPr>
        <w:tab/>
      </w:r>
      <w:r w:rsidRPr="000909D9">
        <w:rPr>
          <w:b w:val="0"/>
          <w:noProof/>
          <w:sz w:val="18"/>
        </w:rPr>
        <w:fldChar w:fldCharType="begin"/>
      </w:r>
      <w:r w:rsidRPr="000909D9">
        <w:rPr>
          <w:b w:val="0"/>
          <w:noProof/>
          <w:sz w:val="18"/>
        </w:rPr>
        <w:instrText xml:space="preserve"> PAGEREF _Toc163141336 \h </w:instrText>
      </w:r>
      <w:r w:rsidRPr="000909D9">
        <w:rPr>
          <w:b w:val="0"/>
          <w:noProof/>
          <w:sz w:val="18"/>
        </w:rPr>
      </w:r>
      <w:r w:rsidRPr="000909D9">
        <w:rPr>
          <w:b w:val="0"/>
          <w:noProof/>
          <w:sz w:val="18"/>
        </w:rPr>
        <w:fldChar w:fldCharType="separate"/>
      </w:r>
      <w:r w:rsidR="0000691E">
        <w:rPr>
          <w:b w:val="0"/>
          <w:noProof/>
          <w:sz w:val="18"/>
        </w:rPr>
        <w:t>40</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38A</w:t>
      </w:r>
      <w:r>
        <w:rPr>
          <w:noProof/>
        </w:rPr>
        <w:tab/>
        <w:t>Application of Division</w:t>
      </w:r>
      <w:r w:rsidRPr="000909D9">
        <w:rPr>
          <w:noProof/>
        </w:rPr>
        <w:tab/>
      </w:r>
      <w:r w:rsidRPr="000909D9">
        <w:rPr>
          <w:noProof/>
        </w:rPr>
        <w:fldChar w:fldCharType="begin"/>
      </w:r>
      <w:r w:rsidRPr="000909D9">
        <w:rPr>
          <w:noProof/>
        </w:rPr>
        <w:instrText xml:space="preserve"> PAGEREF _Toc163141337 \h </w:instrText>
      </w:r>
      <w:r w:rsidRPr="000909D9">
        <w:rPr>
          <w:noProof/>
        </w:rPr>
      </w:r>
      <w:r w:rsidRPr="000909D9">
        <w:rPr>
          <w:noProof/>
        </w:rPr>
        <w:fldChar w:fldCharType="separate"/>
      </w:r>
      <w:r w:rsidR="0000691E">
        <w:rPr>
          <w:noProof/>
        </w:rPr>
        <w:t>40</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B—Carrying out confirmatory testing or destruction</w:t>
      </w:r>
      <w:r w:rsidRPr="000909D9">
        <w:rPr>
          <w:b w:val="0"/>
          <w:noProof/>
          <w:sz w:val="18"/>
        </w:rPr>
        <w:tab/>
      </w:r>
      <w:r w:rsidRPr="000909D9">
        <w:rPr>
          <w:b w:val="0"/>
          <w:noProof/>
          <w:sz w:val="18"/>
        </w:rPr>
        <w:fldChar w:fldCharType="begin"/>
      </w:r>
      <w:r w:rsidRPr="000909D9">
        <w:rPr>
          <w:b w:val="0"/>
          <w:noProof/>
          <w:sz w:val="18"/>
        </w:rPr>
        <w:instrText xml:space="preserve"> PAGEREF _Toc163141338 \h </w:instrText>
      </w:r>
      <w:r w:rsidRPr="000909D9">
        <w:rPr>
          <w:b w:val="0"/>
          <w:noProof/>
          <w:sz w:val="18"/>
        </w:rPr>
      </w:r>
      <w:r w:rsidRPr="000909D9">
        <w:rPr>
          <w:b w:val="0"/>
          <w:noProof/>
          <w:sz w:val="18"/>
        </w:rPr>
        <w:fldChar w:fldCharType="separate"/>
      </w:r>
      <w:r w:rsidR="0000691E">
        <w:rPr>
          <w:b w:val="0"/>
          <w:noProof/>
          <w:sz w:val="18"/>
        </w:rPr>
        <w:t>40</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38B</w:t>
      </w:r>
      <w:r>
        <w:rPr>
          <w:noProof/>
        </w:rPr>
        <w:tab/>
        <w:t>Initial tester must have confirmatory testing or destruction done</w:t>
      </w:r>
      <w:r w:rsidRPr="000909D9">
        <w:rPr>
          <w:noProof/>
        </w:rPr>
        <w:tab/>
      </w:r>
      <w:r w:rsidRPr="000909D9">
        <w:rPr>
          <w:noProof/>
        </w:rPr>
        <w:fldChar w:fldCharType="begin"/>
      </w:r>
      <w:r w:rsidRPr="000909D9">
        <w:rPr>
          <w:noProof/>
        </w:rPr>
        <w:instrText xml:space="preserve"> PAGEREF _Toc163141339 \h </w:instrText>
      </w:r>
      <w:r w:rsidRPr="000909D9">
        <w:rPr>
          <w:noProof/>
        </w:rPr>
      </w:r>
      <w:r w:rsidRPr="000909D9">
        <w:rPr>
          <w:noProof/>
        </w:rPr>
        <w:fldChar w:fldCharType="separate"/>
      </w:r>
      <w:r w:rsidR="0000691E">
        <w:rPr>
          <w:noProof/>
        </w:rPr>
        <w:t>40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38C</w:t>
      </w:r>
      <w:r>
        <w:rPr>
          <w:noProof/>
        </w:rPr>
        <w:tab/>
        <w:t>Offence—failure to have confirmatory testing or destruction done</w:t>
      </w:r>
      <w:r w:rsidRPr="000909D9">
        <w:rPr>
          <w:noProof/>
        </w:rPr>
        <w:tab/>
      </w:r>
      <w:r w:rsidRPr="000909D9">
        <w:rPr>
          <w:noProof/>
        </w:rPr>
        <w:fldChar w:fldCharType="begin"/>
      </w:r>
      <w:r w:rsidRPr="000909D9">
        <w:rPr>
          <w:noProof/>
        </w:rPr>
        <w:instrText xml:space="preserve"> PAGEREF _Toc163141340 \h </w:instrText>
      </w:r>
      <w:r w:rsidRPr="000909D9">
        <w:rPr>
          <w:noProof/>
        </w:rPr>
      </w:r>
      <w:r w:rsidRPr="000909D9">
        <w:rPr>
          <w:noProof/>
        </w:rPr>
        <w:fldChar w:fldCharType="separate"/>
      </w:r>
      <w:r w:rsidR="0000691E">
        <w:rPr>
          <w:noProof/>
        </w:rPr>
        <w:t>41</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C—Compliance with SSBA standards</w:t>
      </w:r>
      <w:r w:rsidRPr="000909D9">
        <w:rPr>
          <w:b w:val="0"/>
          <w:noProof/>
          <w:sz w:val="18"/>
        </w:rPr>
        <w:tab/>
      </w:r>
      <w:r w:rsidRPr="000909D9">
        <w:rPr>
          <w:b w:val="0"/>
          <w:noProof/>
          <w:sz w:val="18"/>
        </w:rPr>
        <w:fldChar w:fldCharType="begin"/>
      </w:r>
      <w:r w:rsidRPr="000909D9">
        <w:rPr>
          <w:b w:val="0"/>
          <w:noProof/>
          <w:sz w:val="18"/>
        </w:rPr>
        <w:instrText xml:space="preserve"> PAGEREF _Toc163141341 \h </w:instrText>
      </w:r>
      <w:r w:rsidRPr="000909D9">
        <w:rPr>
          <w:b w:val="0"/>
          <w:noProof/>
          <w:sz w:val="18"/>
        </w:rPr>
      </w:r>
      <w:r w:rsidRPr="000909D9">
        <w:rPr>
          <w:b w:val="0"/>
          <w:noProof/>
          <w:sz w:val="18"/>
        </w:rPr>
        <w:fldChar w:fldCharType="separate"/>
      </w:r>
      <w:r w:rsidR="0000691E">
        <w:rPr>
          <w:b w:val="0"/>
          <w:noProof/>
          <w:sz w:val="18"/>
        </w:rPr>
        <w:t>41</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38D</w:t>
      </w:r>
      <w:r>
        <w:rPr>
          <w:noProof/>
        </w:rPr>
        <w:tab/>
        <w:t>Compliance with SSBA Standards in handling biological agent</w:t>
      </w:r>
      <w:r w:rsidRPr="000909D9">
        <w:rPr>
          <w:noProof/>
        </w:rPr>
        <w:tab/>
      </w:r>
      <w:r w:rsidRPr="000909D9">
        <w:rPr>
          <w:noProof/>
        </w:rPr>
        <w:fldChar w:fldCharType="begin"/>
      </w:r>
      <w:r w:rsidRPr="000909D9">
        <w:rPr>
          <w:noProof/>
        </w:rPr>
        <w:instrText xml:space="preserve"> PAGEREF _Toc163141342 \h </w:instrText>
      </w:r>
      <w:r w:rsidRPr="000909D9">
        <w:rPr>
          <w:noProof/>
        </w:rPr>
      </w:r>
      <w:r w:rsidRPr="000909D9">
        <w:rPr>
          <w:noProof/>
        </w:rPr>
        <w:fldChar w:fldCharType="separate"/>
      </w:r>
      <w:r w:rsidR="0000691E">
        <w:rPr>
          <w:noProof/>
        </w:rPr>
        <w:t>41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38E</w:t>
      </w:r>
      <w:r>
        <w:rPr>
          <w:noProof/>
        </w:rPr>
        <w:tab/>
        <w:t>Offence—failure to comply with SSBA Standards in handling biological agent</w:t>
      </w:r>
      <w:r w:rsidRPr="000909D9">
        <w:rPr>
          <w:noProof/>
        </w:rPr>
        <w:tab/>
      </w:r>
      <w:r w:rsidRPr="000909D9">
        <w:rPr>
          <w:noProof/>
        </w:rPr>
        <w:fldChar w:fldCharType="begin"/>
      </w:r>
      <w:r w:rsidRPr="000909D9">
        <w:rPr>
          <w:noProof/>
        </w:rPr>
        <w:instrText xml:space="preserve"> PAGEREF _Toc163141343 \h </w:instrText>
      </w:r>
      <w:r w:rsidRPr="000909D9">
        <w:rPr>
          <w:noProof/>
        </w:rPr>
      </w:r>
      <w:r w:rsidRPr="000909D9">
        <w:rPr>
          <w:noProof/>
        </w:rPr>
        <w:fldChar w:fldCharType="separate"/>
      </w:r>
      <w:r w:rsidR="0000691E">
        <w:rPr>
          <w:noProof/>
        </w:rPr>
        <w:t>42</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D—Further provisions relating to confirmatory testing</w:t>
      </w:r>
      <w:r w:rsidRPr="000909D9">
        <w:rPr>
          <w:b w:val="0"/>
          <w:noProof/>
          <w:sz w:val="18"/>
        </w:rPr>
        <w:tab/>
      </w:r>
      <w:r w:rsidRPr="000909D9">
        <w:rPr>
          <w:b w:val="0"/>
          <w:noProof/>
          <w:sz w:val="18"/>
        </w:rPr>
        <w:fldChar w:fldCharType="begin"/>
      </w:r>
      <w:r w:rsidRPr="000909D9">
        <w:rPr>
          <w:b w:val="0"/>
          <w:noProof/>
          <w:sz w:val="18"/>
        </w:rPr>
        <w:instrText xml:space="preserve"> PAGEREF _Toc163141344 \h </w:instrText>
      </w:r>
      <w:r w:rsidRPr="000909D9">
        <w:rPr>
          <w:b w:val="0"/>
          <w:noProof/>
          <w:sz w:val="18"/>
        </w:rPr>
      </w:r>
      <w:r w:rsidRPr="000909D9">
        <w:rPr>
          <w:b w:val="0"/>
          <w:noProof/>
          <w:sz w:val="18"/>
        </w:rPr>
        <w:fldChar w:fldCharType="separate"/>
      </w:r>
      <w:r w:rsidR="0000691E">
        <w:rPr>
          <w:b w:val="0"/>
          <w:noProof/>
          <w:sz w:val="18"/>
        </w:rPr>
        <w:t>42</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38F</w:t>
      </w:r>
      <w:r>
        <w:rPr>
          <w:noProof/>
        </w:rPr>
        <w:tab/>
        <w:t>Initial tester must report transfer of biological agent or sample for confirmatory testing</w:t>
      </w:r>
      <w:r w:rsidRPr="000909D9">
        <w:rPr>
          <w:noProof/>
        </w:rPr>
        <w:tab/>
      </w:r>
      <w:r w:rsidRPr="000909D9">
        <w:rPr>
          <w:noProof/>
        </w:rPr>
        <w:fldChar w:fldCharType="begin"/>
      </w:r>
      <w:r w:rsidRPr="000909D9">
        <w:rPr>
          <w:noProof/>
        </w:rPr>
        <w:instrText xml:space="preserve"> PAGEREF _Toc163141345 \h </w:instrText>
      </w:r>
      <w:r w:rsidRPr="000909D9">
        <w:rPr>
          <w:noProof/>
        </w:rPr>
      </w:r>
      <w:r w:rsidRPr="000909D9">
        <w:rPr>
          <w:noProof/>
        </w:rPr>
        <w:fldChar w:fldCharType="separate"/>
      </w:r>
      <w:r w:rsidR="0000691E">
        <w:rPr>
          <w:noProof/>
        </w:rPr>
        <w:t>42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38G</w:t>
      </w:r>
      <w:r>
        <w:rPr>
          <w:noProof/>
        </w:rPr>
        <w:tab/>
        <w:t>Offence—failure by initial tester to report transfer</w:t>
      </w:r>
      <w:r w:rsidRPr="000909D9">
        <w:rPr>
          <w:noProof/>
        </w:rPr>
        <w:tab/>
      </w:r>
      <w:r w:rsidRPr="000909D9">
        <w:rPr>
          <w:noProof/>
        </w:rPr>
        <w:fldChar w:fldCharType="begin"/>
      </w:r>
      <w:r w:rsidRPr="000909D9">
        <w:rPr>
          <w:noProof/>
        </w:rPr>
        <w:instrText xml:space="preserve"> PAGEREF _Toc163141346 \h </w:instrText>
      </w:r>
      <w:r w:rsidRPr="000909D9">
        <w:rPr>
          <w:noProof/>
        </w:rPr>
      </w:r>
      <w:r w:rsidRPr="000909D9">
        <w:rPr>
          <w:noProof/>
        </w:rPr>
        <w:fldChar w:fldCharType="separate"/>
      </w:r>
      <w:r w:rsidR="0000691E">
        <w:rPr>
          <w:noProof/>
        </w:rPr>
        <w:t>43</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38H</w:t>
      </w:r>
      <w:r>
        <w:rPr>
          <w:noProof/>
        </w:rPr>
        <w:tab/>
        <w:t>Initial tester must report results of confirmatory testing to Secretary</w:t>
      </w:r>
      <w:r w:rsidRPr="000909D9">
        <w:rPr>
          <w:noProof/>
        </w:rPr>
        <w:tab/>
      </w:r>
      <w:r w:rsidRPr="000909D9">
        <w:rPr>
          <w:noProof/>
        </w:rPr>
        <w:fldChar w:fldCharType="begin"/>
      </w:r>
      <w:r w:rsidRPr="000909D9">
        <w:rPr>
          <w:noProof/>
        </w:rPr>
        <w:instrText xml:space="preserve"> PAGEREF _Toc163141347 \h </w:instrText>
      </w:r>
      <w:r w:rsidRPr="000909D9">
        <w:rPr>
          <w:noProof/>
        </w:rPr>
      </w:r>
      <w:r w:rsidRPr="000909D9">
        <w:rPr>
          <w:noProof/>
        </w:rPr>
        <w:fldChar w:fldCharType="separate"/>
      </w:r>
      <w:r w:rsidR="0000691E">
        <w:rPr>
          <w:noProof/>
        </w:rPr>
        <w:t>43</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38J</w:t>
      </w:r>
      <w:r>
        <w:rPr>
          <w:noProof/>
        </w:rPr>
        <w:tab/>
        <w:t>Offence—failure to report results of confirmatory testing to Secretary</w:t>
      </w:r>
      <w:r w:rsidRPr="000909D9">
        <w:rPr>
          <w:noProof/>
        </w:rPr>
        <w:tab/>
      </w:r>
      <w:r w:rsidRPr="000909D9">
        <w:rPr>
          <w:noProof/>
        </w:rPr>
        <w:fldChar w:fldCharType="begin"/>
      </w:r>
      <w:r w:rsidRPr="000909D9">
        <w:rPr>
          <w:noProof/>
        </w:rPr>
        <w:instrText xml:space="preserve"> PAGEREF _Toc163141348 \h </w:instrText>
      </w:r>
      <w:r w:rsidRPr="000909D9">
        <w:rPr>
          <w:noProof/>
        </w:rPr>
      </w:r>
      <w:r w:rsidRPr="000909D9">
        <w:rPr>
          <w:noProof/>
        </w:rPr>
        <w:fldChar w:fldCharType="separate"/>
      </w:r>
      <w:r w:rsidR="0000691E">
        <w:rPr>
          <w:noProof/>
        </w:rPr>
        <w:t>44</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38K</w:t>
      </w:r>
      <w:r>
        <w:rPr>
          <w:noProof/>
        </w:rPr>
        <w:tab/>
        <w:t>Reporting if biological agent disposed of after confirmatory testing shows it is a security</w:t>
      </w:r>
      <w:r>
        <w:rPr>
          <w:noProof/>
        </w:rPr>
        <w:noBreakHyphen/>
        <w:t>sensitive biological agent</w:t>
      </w:r>
      <w:r w:rsidRPr="000909D9">
        <w:rPr>
          <w:noProof/>
        </w:rPr>
        <w:tab/>
      </w:r>
      <w:r w:rsidRPr="000909D9">
        <w:rPr>
          <w:noProof/>
        </w:rPr>
        <w:fldChar w:fldCharType="begin"/>
      </w:r>
      <w:r w:rsidRPr="000909D9">
        <w:rPr>
          <w:noProof/>
        </w:rPr>
        <w:instrText xml:space="preserve"> PAGEREF _Toc163141349 \h </w:instrText>
      </w:r>
      <w:r w:rsidRPr="000909D9">
        <w:rPr>
          <w:noProof/>
        </w:rPr>
      </w:r>
      <w:r w:rsidRPr="000909D9">
        <w:rPr>
          <w:noProof/>
        </w:rPr>
        <w:fldChar w:fldCharType="separate"/>
      </w:r>
      <w:r w:rsidR="0000691E">
        <w:rPr>
          <w:noProof/>
        </w:rPr>
        <w:t>44</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38L</w:t>
      </w:r>
      <w:r>
        <w:rPr>
          <w:noProof/>
        </w:rPr>
        <w:tab/>
        <w:t>Offence—failure to report disposal</w:t>
      </w:r>
      <w:r w:rsidRPr="000909D9">
        <w:rPr>
          <w:noProof/>
        </w:rPr>
        <w:tab/>
      </w:r>
      <w:r w:rsidRPr="000909D9">
        <w:rPr>
          <w:noProof/>
        </w:rPr>
        <w:fldChar w:fldCharType="begin"/>
      </w:r>
      <w:r w:rsidRPr="000909D9">
        <w:rPr>
          <w:noProof/>
        </w:rPr>
        <w:instrText xml:space="preserve"> PAGEREF _Toc163141350 \h </w:instrText>
      </w:r>
      <w:r w:rsidRPr="000909D9">
        <w:rPr>
          <w:noProof/>
        </w:rPr>
      </w:r>
      <w:r w:rsidRPr="000909D9">
        <w:rPr>
          <w:noProof/>
        </w:rPr>
        <w:fldChar w:fldCharType="separate"/>
      </w:r>
      <w:r w:rsidR="0000691E">
        <w:rPr>
          <w:noProof/>
        </w:rPr>
        <w:t>45</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E—Further provisions relating to destruction</w:t>
      </w:r>
      <w:r w:rsidRPr="000909D9">
        <w:rPr>
          <w:b w:val="0"/>
          <w:noProof/>
          <w:sz w:val="18"/>
        </w:rPr>
        <w:tab/>
      </w:r>
      <w:r w:rsidRPr="000909D9">
        <w:rPr>
          <w:b w:val="0"/>
          <w:noProof/>
          <w:sz w:val="18"/>
        </w:rPr>
        <w:fldChar w:fldCharType="begin"/>
      </w:r>
      <w:r w:rsidRPr="000909D9">
        <w:rPr>
          <w:b w:val="0"/>
          <w:noProof/>
          <w:sz w:val="18"/>
        </w:rPr>
        <w:instrText xml:space="preserve"> PAGEREF _Toc163141351 \h </w:instrText>
      </w:r>
      <w:r w:rsidRPr="000909D9">
        <w:rPr>
          <w:b w:val="0"/>
          <w:noProof/>
          <w:sz w:val="18"/>
        </w:rPr>
      </w:r>
      <w:r w:rsidRPr="000909D9">
        <w:rPr>
          <w:b w:val="0"/>
          <w:noProof/>
          <w:sz w:val="18"/>
        </w:rPr>
        <w:fldChar w:fldCharType="separate"/>
      </w:r>
      <w:r w:rsidR="0000691E">
        <w:rPr>
          <w:b w:val="0"/>
          <w:noProof/>
          <w:sz w:val="18"/>
        </w:rPr>
        <w:t>46</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38M</w:t>
      </w:r>
      <w:r>
        <w:rPr>
          <w:noProof/>
        </w:rPr>
        <w:tab/>
        <w:t>Initial tester must report destruction of biological agent</w:t>
      </w:r>
      <w:r w:rsidRPr="000909D9">
        <w:rPr>
          <w:noProof/>
        </w:rPr>
        <w:tab/>
      </w:r>
      <w:r w:rsidRPr="000909D9">
        <w:rPr>
          <w:noProof/>
        </w:rPr>
        <w:fldChar w:fldCharType="begin"/>
      </w:r>
      <w:r w:rsidRPr="000909D9">
        <w:rPr>
          <w:noProof/>
        </w:rPr>
        <w:instrText xml:space="preserve"> PAGEREF _Toc163141352 \h </w:instrText>
      </w:r>
      <w:r w:rsidRPr="000909D9">
        <w:rPr>
          <w:noProof/>
        </w:rPr>
      </w:r>
      <w:r w:rsidRPr="000909D9">
        <w:rPr>
          <w:noProof/>
        </w:rPr>
        <w:fldChar w:fldCharType="separate"/>
      </w:r>
      <w:r w:rsidR="0000691E">
        <w:rPr>
          <w:noProof/>
        </w:rPr>
        <w:t>46</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38N</w:t>
      </w:r>
      <w:r>
        <w:rPr>
          <w:noProof/>
        </w:rPr>
        <w:tab/>
        <w:t>Offence—failure to report destruction</w:t>
      </w:r>
      <w:r w:rsidRPr="000909D9">
        <w:rPr>
          <w:noProof/>
        </w:rPr>
        <w:tab/>
      </w:r>
      <w:r w:rsidRPr="000909D9">
        <w:rPr>
          <w:noProof/>
        </w:rPr>
        <w:fldChar w:fldCharType="begin"/>
      </w:r>
      <w:r w:rsidRPr="000909D9">
        <w:rPr>
          <w:noProof/>
        </w:rPr>
        <w:instrText xml:space="preserve"> PAGEREF _Toc163141353 \h </w:instrText>
      </w:r>
      <w:r w:rsidRPr="000909D9">
        <w:rPr>
          <w:noProof/>
        </w:rPr>
      </w:r>
      <w:r w:rsidRPr="000909D9">
        <w:rPr>
          <w:noProof/>
        </w:rPr>
        <w:fldChar w:fldCharType="separate"/>
      </w:r>
      <w:r w:rsidR="0000691E">
        <w:rPr>
          <w:noProof/>
        </w:rPr>
        <w:t>46</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38P</w:t>
      </w:r>
      <w:r>
        <w:rPr>
          <w:noProof/>
        </w:rPr>
        <w:tab/>
        <w:t>Direction to dispose of biological agent for failure to comply with section 38B</w:t>
      </w:r>
      <w:r w:rsidRPr="000909D9">
        <w:rPr>
          <w:noProof/>
        </w:rPr>
        <w:tab/>
      </w:r>
      <w:r w:rsidRPr="000909D9">
        <w:rPr>
          <w:noProof/>
        </w:rPr>
        <w:fldChar w:fldCharType="begin"/>
      </w:r>
      <w:r w:rsidRPr="000909D9">
        <w:rPr>
          <w:noProof/>
        </w:rPr>
        <w:instrText xml:space="preserve"> PAGEREF _Toc163141354 \h </w:instrText>
      </w:r>
      <w:r w:rsidRPr="000909D9">
        <w:rPr>
          <w:noProof/>
        </w:rPr>
      </w:r>
      <w:r w:rsidRPr="000909D9">
        <w:rPr>
          <w:noProof/>
        </w:rPr>
        <w:fldChar w:fldCharType="separate"/>
      </w:r>
      <w:r w:rsidR="0000691E">
        <w:rPr>
          <w:noProof/>
        </w:rPr>
        <w:t>47</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38Q</w:t>
      </w:r>
      <w:r>
        <w:rPr>
          <w:noProof/>
        </w:rPr>
        <w:tab/>
        <w:t>Offence—failure to dispose of biological agent as directed</w:t>
      </w:r>
      <w:r w:rsidRPr="000909D9">
        <w:rPr>
          <w:noProof/>
        </w:rPr>
        <w:tab/>
      </w:r>
      <w:r w:rsidRPr="000909D9">
        <w:rPr>
          <w:noProof/>
        </w:rPr>
        <w:fldChar w:fldCharType="begin"/>
      </w:r>
      <w:r w:rsidRPr="000909D9">
        <w:rPr>
          <w:noProof/>
        </w:rPr>
        <w:instrText xml:space="preserve"> PAGEREF _Toc163141355 \h </w:instrText>
      </w:r>
      <w:r w:rsidRPr="000909D9">
        <w:rPr>
          <w:noProof/>
        </w:rPr>
      </w:r>
      <w:r w:rsidRPr="000909D9">
        <w:rPr>
          <w:noProof/>
        </w:rPr>
        <w:fldChar w:fldCharType="separate"/>
      </w:r>
      <w:r w:rsidR="0000691E">
        <w:rPr>
          <w:noProof/>
        </w:rPr>
        <w:t>47</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5—Requirements for entities that handle security</w:t>
      </w:r>
      <w:r>
        <w:rPr>
          <w:noProof/>
        </w:rPr>
        <w:noBreakHyphen/>
        <w:t>sensitive biological agents</w:t>
      </w:r>
      <w:r w:rsidRPr="000909D9">
        <w:rPr>
          <w:b w:val="0"/>
          <w:noProof/>
          <w:sz w:val="18"/>
        </w:rPr>
        <w:tab/>
      </w:r>
      <w:r w:rsidRPr="000909D9">
        <w:rPr>
          <w:b w:val="0"/>
          <w:noProof/>
          <w:sz w:val="18"/>
        </w:rPr>
        <w:fldChar w:fldCharType="begin"/>
      </w:r>
      <w:r w:rsidRPr="000909D9">
        <w:rPr>
          <w:b w:val="0"/>
          <w:noProof/>
          <w:sz w:val="18"/>
        </w:rPr>
        <w:instrText xml:space="preserve"> PAGEREF _Toc163141356 \h </w:instrText>
      </w:r>
      <w:r w:rsidRPr="000909D9">
        <w:rPr>
          <w:b w:val="0"/>
          <w:noProof/>
          <w:sz w:val="18"/>
        </w:rPr>
      </w:r>
      <w:r w:rsidRPr="000909D9">
        <w:rPr>
          <w:b w:val="0"/>
          <w:noProof/>
          <w:sz w:val="18"/>
        </w:rPr>
        <w:fldChar w:fldCharType="separate"/>
      </w:r>
      <w:r w:rsidR="0000691E">
        <w:rPr>
          <w:b w:val="0"/>
          <w:noProof/>
          <w:sz w:val="18"/>
        </w:rPr>
        <w:t>48</w:t>
      </w:r>
      <w:r w:rsidRPr="000909D9">
        <w:rPr>
          <w:b w:val="0"/>
          <w:noProof/>
          <w:sz w:val="18"/>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A—Application and definitions</w:t>
      </w:r>
      <w:r w:rsidRPr="000909D9">
        <w:rPr>
          <w:b w:val="0"/>
          <w:noProof/>
          <w:sz w:val="18"/>
        </w:rPr>
        <w:tab/>
      </w:r>
      <w:r w:rsidRPr="000909D9">
        <w:rPr>
          <w:b w:val="0"/>
          <w:noProof/>
          <w:sz w:val="18"/>
        </w:rPr>
        <w:fldChar w:fldCharType="begin"/>
      </w:r>
      <w:r w:rsidRPr="000909D9">
        <w:rPr>
          <w:b w:val="0"/>
          <w:noProof/>
          <w:sz w:val="18"/>
        </w:rPr>
        <w:instrText xml:space="preserve"> PAGEREF _Toc163141357 \h </w:instrText>
      </w:r>
      <w:r w:rsidRPr="000909D9">
        <w:rPr>
          <w:b w:val="0"/>
          <w:noProof/>
          <w:sz w:val="18"/>
        </w:rPr>
      </w:r>
      <w:r w:rsidRPr="000909D9">
        <w:rPr>
          <w:b w:val="0"/>
          <w:noProof/>
          <w:sz w:val="18"/>
        </w:rPr>
        <w:fldChar w:fldCharType="separate"/>
      </w:r>
      <w:r w:rsidR="0000691E">
        <w:rPr>
          <w:b w:val="0"/>
          <w:noProof/>
          <w:sz w:val="18"/>
        </w:rPr>
        <w:t>48</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39</w:t>
      </w:r>
      <w:r>
        <w:rPr>
          <w:noProof/>
        </w:rPr>
        <w:tab/>
        <w:t>Application of Division</w:t>
      </w:r>
      <w:r w:rsidRPr="000909D9">
        <w:rPr>
          <w:noProof/>
        </w:rPr>
        <w:tab/>
      </w:r>
      <w:r w:rsidRPr="000909D9">
        <w:rPr>
          <w:noProof/>
        </w:rPr>
        <w:fldChar w:fldCharType="begin"/>
      </w:r>
      <w:r w:rsidRPr="000909D9">
        <w:rPr>
          <w:noProof/>
        </w:rPr>
        <w:instrText xml:space="preserve"> PAGEREF _Toc163141358 \h </w:instrText>
      </w:r>
      <w:r w:rsidRPr="000909D9">
        <w:rPr>
          <w:noProof/>
        </w:rPr>
      </w:r>
      <w:r w:rsidRPr="000909D9">
        <w:rPr>
          <w:noProof/>
        </w:rPr>
        <w:fldChar w:fldCharType="separate"/>
      </w:r>
      <w:r w:rsidR="0000691E">
        <w:rPr>
          <w:noProof/>
        </w:rPr>
        <w:t>48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40</w:t>
      </w:r>
      <w:r>
        <w:rPr>
          <w:noProof/>
        </w:rPr>
        <w:tab/>
        <w:t xml:space="preserve">Meaning of </w:t>
      </w:r>
      <w:r w:rsidRPr="002E33A8">
        <w:rPr>
          <w:i/>
          <w:noProof/>
        </w:rPr>
        <w:t>exempt entity</w:t>
      </w:r>
      <w:r w:rsidRPr="000909D9">
        <w:rPr>
          <w:noProof/>
        </w:rPr>
        <w:tab/>
      </w:r>
      <w:r w:rsidRPr="000909D9">
        <w:rPr>
          <w:noProof/>
        </w:rPr>
        <w:fldChar w:fldCharType="begin"/>
      </w:r>
      <w:r w:rsidRPr="000909D9">
        <w:rPr>
          <w:noProof/>
        </w:rPr>
        <w:instrText xml:space="preserve"> PAGEREF _Toc163141359 \h </w:instrText>
      </w:r>
      <w:r w:rsidRPr="000909D9">
        <w:rPr>
          <w:noProof/>
        </w:rPr>
      </w:r>
      <w:r w:rsidRPr="000909D9">
        <w:rPr>
          <w:noProof/>
        </w:rPr>
        <w:fldChar w:fldCharType="separate"/>
      </w:r>
      <w:r w:rsidR="0000691E">
        <w:rPr>
          <w:noProof/>
        </w:rPr>
        <w:t>48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41</w:t>
      </w:r>
      <w:r>
        <w:rPr>
          <w:noProof/>
        </w:rPr>
        <w:tab/>
        <w:t xml:space="preserve">Meaning of </w:t>
      </w:r>
      <w:r w:rsidRPr="002E33A8">
        <w:rPr>
          <w:i/>
          <w:noProof/>
        </w:rPr>
        <w:t>legitimate purpose</w:t>
      </w:r>
      <w:r w:rsidRPr="000909D9">
        <w:rPr>
          <w:noProof/>
        </w:rPr>
        <w:tab/>
      </w:r>
      <w:r w:rsidRPr="000909D9">
        <w:rPr>
          <w:noProof/>
        </w:rPr>
        <w:fldChar w:fldCharType="begin"/>
      </w:r>
      <w:r w:rsidRPr="000909D9">
        <w:rPr>
          <w:noProof/>
        </w:rPr>
        <w:instrText xml:space="preserve"> PAGEREF _Toc163141360 \h </w:instrText>
      </w:r>
      <w:r w:rsidRPr="000909D9">
        <w:rPr>
          <w:noProof/>
        </w:rPr>
      </w:r>
      <w:r w:rsidRPr="000909D9">
        <w:rPr>
          <w:noProof/>
        </w:rPr>
        <w:fldChar w:fldCharType="separate"/>
      </w:r>
      <w:r w:rsidR="0000691E">
        <w:rPr>
          <w:noProof/>
        </w:rPr>
        <w:t>49</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lastRenderedPageBreak/>
        <w:t>Subdivision B—Reporting requirements</w:t>
      </w:r>
      <w:r w:rsidRPr="000909D9">
        <w:rPr>
          <w:b w:val="0"/>
          <w:noProof/>
          <w:sz w:val="18"/>
        </w:rPr>
        <w:tab/>
      </w:r>
      <w:r w:rsidRPr="000909D9">
        <w:rPr>
          <w:b w:val="0"/>
          <w:noProof/>
          <w:sz w:val="18"/>
        </w:rPr>
        <w:fldChar w:fldCharType="begin"/>
      </w:r>
      <w:r w:rsidRPr="000909D9">
        <w:rPr>
          <w:b w:val="0"/>
          <w:noProof/>
          <w:sz w:val="18"/>
        </w:rPr>
        <w:instrText xml:space="preserve"> PAGEREF _Toc163141361 \h </w:instrText>
      </w:r>
      <w:r w:rsidRPr="000909D9">
        <w:rPr>
          <w:b w:val="0"/>
          <w:noProof/>
          <w:sz w:val="18"/>
        </w:rPr>
      </w:r>
      <w:r w:rsidRPr="000909D9">
        <w:rPr>
          <w:b w:val="0"/>
          <w:noProof/>
          <w:sz w:val="18"/>
        </w:rPr>
        <w:fldChar w:fldCharType="separate"/>
      </w:r>
      <w:r w:rsidR="0000691E">
        <w:rPr>
          <w:b w:val="0"/>
          <w:noProof/>
          <w:sz w:val="18"/>
        </w:rPr>
        <w:t>51</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42</w:t>
      </w:r>
      <w:r>
        <w:rPr>
          <w:noProof/>
        </w:rPr>
        <w:tab/>
        <w:t>Entity that handles security</w:t>
      </w:r>
      <w:r>
        <w:rPr>
          <w:noProof/>
        </w:rPr>
        <w:noBreakHyphen/>
        <w:t>sensitive biological agents must give a report to the Secretary</w:t>
      </w:r>
      <w:r w:rsidRPr="000909D9">
        <w:rPr>
          <w:noProof/>
        </w:rPr>
        <w:tab/>
      </w:r>
      <w:r w:rsidRPr="000909D9">
        <w:rPr>
          <w:noProof/>
        </w:rPr>
        <w:fldChar w:fldCharType="begin"/>
      </w:r>
      <w:r w:rsidRPr="000909D9">
        <w:rPr>
          <w:noProof/>
        </w:rPr>
        <w:instrText xml:space="preserve"> PAGEREF _Toc163141362 \h </w:instrText>
      </w:r>
      <w:r w:rsidRPr="000909D9">
        <w:rPr>
          <w:noProof/>
        </w:rPr>
      </w:r>
      <w:r w:rsidRPr="000909D9">
        <w:rPr>
          <w:noProof/>
        </w:rPr>
        <w:fldChar w:fldCharType="separate"/>
      </w:r>
      <w:r w:rsidR="0000691E">
        <w:rPr>
          <w:noProof/>
        </w:rPr>
        <w:t>51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43</w:t>
      </w:r>
      <w:r>
        <w:rPr>
          <w:noProof/>
        </w:rPr>
        <w:tab/>
        <w:t>Offence—failure to give a report to the Secretary</w:t>
      </w:r>
      <w:r w:rsidRPr="000909D9">
        <w:rPr>
          <w:noProof/>
        </w:rPr>
        <w:tab/>
      </w:r>
      <w:r w:rsidRPr="000909D9">
        <w:rPr>
          <w:noProof/>
        </w:rPr>
        <w:fldChar w:fldCharType="begin"/>
      </w:r>
      <w:r w:rsidRPr="000909D9">
        <w:rPr>
          <w:noProof/>
        </w:rPr>
        <w:instrText xml:space="preserve"> PAGEREF _Toc163141363 \h </w:instrText>
      </w:r>
      <w:r w:rsidRPr="000909D9">
        <w:rPr>
          <w:noProof/>
        </w:rPr>
      </w:r>
      <w:r w:rsidRPr="000909D9">
        <w:rPr>
          <w:noProof/>
        </w:rPr>
        <w:fldChar w:fldCharType="separate"/>
      </w:r>
      <w:r w:rsidR="0000691E">
        <w:rPr>
          <w:noProof/>
        </w:rPr>
        <w:t>52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44</w:t>
      </w:r>
      <w:r>
        <w:rPr>
          <w:noProof/>
        </w:rPr>
        <w:tab/>
        <w:t>Secretary must consider report and decide whether or not to include entity on the National Register</w:t>
      </w:r>
      <w:r w:rsidRPr="000909D9">
        <w:rPr>
          <w:noProof/>
        </w:rPr>
        <w:tab/>
      </w:r>
      <w:r w:rsidRPr="000909D9">
        <w:rPr>
          <w:noProof/>
        </w:rPr>
        <w:fldChar w:fldCharType="begin"/>
      </w:r>
      <w:r w:rsidRPr="000909D9">
        <w:rPr>
          <w:noProof/>
        </w:rPr>
        <w:instrText xml:space="preserve"> PAGEREF _Toc163141364 \h </w:instrText>
      </w:r>
      <w:r w:rsidRPr="000909D9">
        <w:rPr>
          <w:noProof/>
        </w:rPr>
      </w:r>
      <w:r w:rsidRPr="000909D9">
        <w:rPr>
          <w:noProof/>
        </w:rPr>
        <w:fldChar w:fldCharType="separate"/>
      </w:r>
      <w:r w:rsidR="0000691E">
        <w:rPr>
          <w:noProof/>
        </w:rPr>
        <w:t>52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45</w:t>
      </w:r>
      <w:r>
        <w:rPr>
          <w:noProof/>
        </w:rPr>
        <w:tab/>
        <w:t>Secretary may direct entity to dispose of security</w:t>
      </w:r>
      <w:r>
        <w:rPr>
          <w:noProof/>
        </w:rPr>
        <w:noBreakHyphen/>
        <w:t>sensitive biological agents</w:t>
      </w:r>
      <w:r w:rsidRPr="000909D9">
        <w:rPr>
          <w:noProof/>
        </w:rPr>
        <w:tab/>
      </w:r>
      <w:r w:rsidRPr="000909D9">
        <w:rPr>
          <w:noProof/>
        </w:rPr>
        <w:fldChar w:fldCharType="begin"/>
      </w:r>
      <w:r w:rsidRPr="000909D9">
        <w:rPr>
          <w:noProof/>
        </w:rPr>
        <w:instrText xml:space="preserve"> PAGEREF _Toc163141365 \h </w:instrText>
      </w:r>
      <w:r w:rsidRPr="000909D9">
        <w:rPr>
          <w:noProof/>
        </w:rPr>
      </w:r>
      <w:r w:rsidRPr="000909D9">
        <w:rPr>
          <w:noProof/>
        </w:rPr>
        <w:fldChar w:fldCharType="separate"/>
      </w:r>
      <w:r w:rsidR="0000691E">
        <w:rPr>
          <w:noProof/>
        </w:rPr>
        <w:t>54</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46</w:t>
      </w:r>
      <w:r>
        <w:rPr>
          <w:noProof/>
        </w:rPr>
        <w:tab/>
        <w:t>Offence—failure to comply with direction to dispose of security</w:t>
      </w:r>
      <w:r>
        <w:rPr>
          <w:noProof/>
        </w:rPr>
        <w:noBreakHyphen/>
        <w:t>sensitive biological agent</w:t>
      </w:r>
      <w:r w:rsidRPr="000909D9">
        <w:rPr>
          <w:noProof/>
        </w:rPr>
        <w:tab/>
      </w:r>
      <w:r w:rsidRPr="000909D9">
        <w:rPr>
          <w:noProof/>
        </w:rPr>
        <w:fldChar w:fldCharType="begin"/>
      </w:r>
      <w:r w:rsidRPr="000909D9">
        <w:rPr>
          <w:noProof/>
        </w:rPr>
        <w:instrText xml:space="preserve"> PAGEREF _Toc163141366 \h </w:instrText>
      </w:r>
      <w:r w:rsidRPr="000909D9">
        <w:rPr>
          <w:noProof/>
        </w:rPr>
      </w:r>
      <w:r w:rsidRPr="000909D9">
        <w:rPr>
          <w:noProof/>
        </w:rPr>
        <w:fldChar w:fldCharType="separate"/>
      </w:r>
      <w:r w:rsidR="0000691E">
        <w:rPr>
          <w:noProof/>
        </w:rPr>
        <w:t>54</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47</w:t>
      </w:r>
      <w:r>
        <w:rPr>
          <w:noProof/>
        </w:rPr>
        <w:tab/>
        <w:t>Secretary not satisfied entity handling security</w:t>
      </w:r>
      <w:r>
        <w:rPr>
          <w:noProof/>
        </w:rPr>
        <w:noBreakHyphen/>
        <w:t>sensitive biological agent for a legitimate purpose</w:t>
      </w:r>
      <w:r w:rsidRPr="000909D9">
        <w:rPr>
          <w:noProof/>
        </w:rPr>
        <w:tab/>
      </w:r>
      <w:r w:rsidRPr="000909D9">
        <w:rPr>
          <w:noProof/>
        </w:rPr>
        <w:fldChar w:fldCharType="begin"/>
      </w:r>
      <w:r w:rsidRPr="000909D9">
        <w:rPr>
          <w:noProof/>
        </w:rPr>
        <w:instrText xml:space="preserve"> PAGEREF _Toc163141367 \h </w:instrText>
      </w:r>
      <w:r w:rsidRPr="000909D9">
        <w:rPr>
          <w:noProof/>
        </w:rPr>
      </w:r>
      <w:r w:rsidRPr="000909D9">
        <w:rPr>
          <w:noProof/>
        </w:rPr>
        <w:fldChar w:fldCharType="separate"/>
      </w:r>
      <w:r w:rsidR="0000691E">
        <w:rPr>
          <w:noProof/>
        </w:rPr>
        <w:t>55</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48</w:t>
      </w:r>
      <w:r>
        <w:rPr>
          <w:noProof/>
        </w:rPr>
        <w:tab/>
        <w:t>Registered entity must report any changes to the Secretary</w:t>
      </w:r>
      <w:r w:rsidRPr="000909D9">
        <w:rPr>
          <w:noProof/>
        </w:rPr>
        <w:tab/>
      </w:r>
      <w:r w:rsidRPr="000909D9">
        <w:rPr>
          <w:noProof/>
        </w:rPr>
        <w:fldChar w:fldCharType="begin"/>
      </w:r>
      <w:r w:rsidRPr="000909D9">
        <w:rPr>
          <w:noProof/>
        </w:rPr>
        <w:instrText xml:space="preserve"> PAGEREF _Toc163141368 \h </w:instrText>
      </w:r>
      <w:r w:rsidRPr="000909D9">
        <w:rPr>
          <w:noProof/>
        </w:rPr>
      </w:r>
      <w:r w:rsidRPr="000909D9">
        <w:rPr>
          <w:noProof/>
        </w:rPr>
        <w:fldChar w:fldCharType="separate"/>
      </w:r>
      <w:r w:rsidR="0000691E">
        <w:rPr>
          <w:noProof/>
        </w:rPr>
        <w:t>57</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48A</w:t>
      </w:r>
      <w:r>
        <w:rPr>
          <w:noProof/>
        </w:rPr>
        <w:tab/>
        <w:t>Registered entity must report certain reportable events to police</w:t>
      </w:r>
      <w:r w:rsidRPr="000909D9">
        <w:rPr>
          <w:noProof/>
        </w:rPr>
        <w:tab/>
      </w:r>
      <w:r w:rsidRPr="000909D9">
        <w:rPr>
          <w:noProof/>
        </w:rPr>
        <w:fldChar w:fldCharType="begin"/>
      </w:r>
      <w:r w:rsidRPr="000909D9">
        <w:rPr>
          <w:noProof/>
        </w:rPr>
        <w:instrText xml:space="preserve"> PAGEREF _Toc163141369 \h </w:instrText>
      </w:r>
      <w:r w:rsidRPr="000909D9">
        <w:rPr>
          <w:noProof/>
        </w:rPr>
      </w:r>
      <w:r w:rsidRPr="000909D9">
        <w:rPr>
          <w:noProof/>
        </w:rPr>
        <w:fldChar w:fldCharType="separate"/>
      </w:r>
      <w:r w:rsidR="0000691E">
        <w:rPr>
          <w:noProof/>
        </w:rPr>
        <w:t>59</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48B</w:t>
      </w:r>
      <w:r>
        <w:rPr>
          <w:noProof/>
        </w:rPr>
        <w:tab/>
        <w:t>Offence—failure to report reportable event to police</w:t>
      </w:r>
      <w:r w:rsidRPr="000909D9">
        <w:rPr>
          <w:noProof/>
        </w:rPr>
        <w:tab/>
      </w:r>
      <w:r w:rsidRPr="000909D9">
        <w:rPr>
          <w:noProof/>
        </w:rPr>
        <w:fldChar w:fldCharType="begin"/>
      </w:r>
      <w:r w:rsidRPr="000909D9">
        <w:rPr>
          <w:noProof/>
        </w:rPr>
        <w:instrText xml:space="preserve"> PAGEREF _Toc163141370 \h </w:instrText>
      </w:r>
      <w:r w:rsidRPr="000909D9">
        <w:rPr>
          <w:noProof/>
        </w:rPr>
      </w:r>
      <w:r w:rsidRPr="000909D9">
        <w:rPr>
          <w:noProof/>
        </w:rPr>
        <w:fldChar w:fldCharType="separate"/>
      </w:r>
      <w:r w:rsidR="0000691E">
        <w:rPr>
          <w:noProof/>
        </w:rPr>
        <w:t>60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49</w:t>
      </w:r>
      <w:r>
        <w:rPr>
          <w:noProof/>
        </w:rPr>
        <w:tab/>
        <w:t>Secretary must consider report of changes and decide whether or not to vary the National Register</w:t>
      </w:r>
      <w:r w:rsidRPr="000909D9">
        <w:rPr>
          <w:noProof/>
        </w:rPr>
        <w:tab/>
      </w:r>
      <w:r w:rsidRPr="000909D9">
        <w:rPr>
          <w:noProof/>
        </w:rPr>
        <w:fldChar w:fldCharType="begin"/>
      </w:r>
      <w:r w:rsidRPr="000909D9">
        <w:rPr>
          <w:noProof/>
        </w:rPr>
        <w:instrText xml:space="preserve"> PAGEREF _Toc163141371 \h </w:instrText>
      </w:r>
      <w:r w:rsidRPr="000909D9">
        <w:rPr>
          <w:noProof/>
        </w:rPr>
      </w:r>
      <w:r w:rsidRPr="000909D9">
        <w:rPr>
          <w:noProof/>
        </w:rPr>
        <w:fldChar w:fldCharType="separate"/>
      </w:r>
      <w:r w:rsidR="0000691E">
        <w:rPr>
          <w:noProof/>
        </w:rPr>
        <w:t>60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50</w:t>
      </w:r>
      <w:r>
        <w:rPr>
          <w:noProof/>
        </w:rPr>
        <w:tab/>
        <w:t>Secretary may direct entity to dispose of security</w:t>
      </w:r>
      <w:r>
        <w:rPr>
          <w:noProof/>
        </w:rPr>
        <w:noBreakHyphen/>
        <w:t>sensitive biological agents</w:t>
      </w:r>
      <w:r w:rsidRPr="000909D9">
        <w:rPr>
          <w:noProof/>
        </w:rPr>
        <w:tab/>
      </w:r>
      <w:r w:rsidRPr="000909D9">
        <w:rPr>
          <w:noProof/>
        </w:rPr>
        <w:fldChar w:fldCharType="begin"/>
      </w:r>
      <w:r w:rsidRPr="000909D9">
        <w:rPr>
          <w:noProof/>
        </w:rPr>
        <w:instrText xml:space="preserve"> PAGEREF _Toc163141372 \h </w:instrText>
      </w:r>
      <w:r w:rsidRPr="000909D9">
        <w:rPr>
          <w:noProof/>
        </w:rPr>
      </w:r>
      <w:r w:rsidRPr="000909D9">
        <w:rPr>
          <w:noProof/>
        </w:rPr>
        <w:fldChar w:fldCharType="separate"/>
      </w:r>
      <w:r w:rsidR="0000691E">
        <w:rPr>
          <w:noProof/>
        </w:rPr>
        <w:t>61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51</w:t>
      </w:r>
      <w:r>
        <w:rPr>
          <w:noProof/>
        </w:rPr>
        <w:tab/>
        <w:t>Offence—failure to comply with direction to dispose of security</w:t>
      </w:r>
      <w:r>
        <w:rPr>
          <w:noProof/>
        </w:rPr>
        <w:noBreakHyphen/>
        <w:t>sensitive biological agent</w:t>
      </w:r>
      <w:r w:rsidRPr="000909D9">
        <w:rPr>
          <w:noProof/>
        </w:rPr>
        <w:tab/>
      </w:r>
      <w:r w:rsidRPr="000909D9">
        <w:rPr>
          <w:noProof/>
        </w:rPr>
        <w:fldChar w:fldCharType="begin"/>
      </w:r>
      <w:r w:rsidRPr="000909D9">
        <w:rPr>
          <w:noProof/>
        </w:rPr>
        <w:instrText xml:space="preserve"> PAGEREF _Toc163141373 \h </w:instrText>
      </w:r>
      <w:r w:rsidRPr="000909D9">
        <w:rPr>
          <w:noProof/>
        </w:rPr>
      </w:r>
      <w:r w:rsidRPr="000909D9">
        <w:rPr>
          <w:noProof/>
        </w:rPr>
        <w:fldChar w:fldCharType="separate"/>
      </w:r>
      <w:r w:rsidR="0000691E">
        <w:rPr>
          <w:noProof/>
        </w:rPr>
        <w:t>62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52</w:t>
      </w:r>
      <w:r>
        <w:rPr>
          <w:noProof/>
        </w:rPr>
        <w:tab/>
        <w:t>Secretary not satisfied entity handling security</w:t>
      </w:r>
      <w:r>
        <w:rPr>
          <w:noProof/>
        </w:rPr>
        <w:noBreakHyphen/>
        <w:t>sensitive biological agent for a legitimate purpose</w:t>
      </w:r>
      <w:r w:rsidRPr="000909D9">
        <w:rPr>
          <w:noProof/>
        </w:rPr>
        <w:tab/>
      </w:r>
      <w:r w:rsidRPr="000909D9">
        <w:rPr>
          <w:noProof/>
        </w:rPr>
        <w:fldChar w:fldCharType="begin"/>
      </w:r>
      <w:r w:rsidRPr="000909D9">
        <w:rPr>
          <w:noProof/>
        </w:rPr>
        <w:instrText xml:space="preserve"> PAGEREF _Toc163141374 \h </w:instrText>
      </w:r>
      <w:r w:rsidRPr="000909D9">
        <w:rPr>
          <w:noProof/>
        </w:rPr>
      </w:r>
      <w:r w:rsidRPr="000909D9">
        <w:rPr>
          <w:noProof/>
        </w:rPr>
        <w:fldChar w:fldCharType="separate"/>
      </w:r>
      <w:r w:rsidR="0000691E">
        <w:rPr>
          <w:noProof/>
        </w:rPr>
        <w:t>63</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53</w:t>
      </w:r>
      <w:r>
        <w:rPr>
          <w:noProof/>
        </w:rPr>
        <w:tab/>
        <w:t>Failure to report changes to the Secretary</w:t>
      </w:r>
      <w:r w:rsidRPr="000909D9">
        <w:rPr>
          <w:noProof/>
        </w:rPr>
        <w:tab/>
      </w:r>
      <w:r w:rsidRPr="000909D9">
        <w:rPr>
          <w:noProof/>
        </w:rPr>
        <w:fldChar w:fldCharType="begin"/>
      </w:r>
      <w:r w:rsidRPr="000909D9">
        <w:rPr>
          <w:noProof/>
        </w:rPr>
        <w:instrText xml:space="preserve"> PAGEREF _Toc163141375 \h </w:instrText>
      </w:r>
      <w:r w:rsidRPr="000909D9">
        <w:rPr>
          <w:noProof/>
        </w:rPr>
      </w:r>
      <w:r w:rsidRPr="000909D9">
        <w:rPr>
          <w:noProof/>
        </w:rPr>
        <w:fldChar w:fldCharType="separate"/>
      </w:r>
      <w:r w:rsidR="0000691E">
        <w:rPr>
          <w:noProof/>
        </w:rPr>
        <w:t>65</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54</w:t>
      </w:r>
      <w:r>
        <w:rPr>
          <w:noProof/>
        </w:rPr>
        <w:tab/>
        <w:t>Offence—failure to comply with direction to dispose of security</w:t>
      </w:r>
      <w:r>
        <w:rPr>
          <w:noProof/>
        </w:rPr>
        <w:noBreakHyphen/>
        <w:t>sensitive biological agent</w:t>
      </w:r>
      <w:r w:rsidRPr="000909D9">
        <w:rPr>
          <w:noProof/>
        </w:rPr>
        <w:tab/>
      </w:r>
      <w:r w:rsidRPr="000909D9">
        <w:rPr>
          <w:noProof/>
        </w:rPr>
        <w:fldChar w:fldCharType="begin"/>
      </w:r>
      <w:r w:rsidRPr="000909D9">
        <w:rPr>
          <w:noProof/>
        </w:rPr>
        <w:instrText xml:space="preserve"> PAGEREF _Toc163141376 \h </w:instrText>
      </w:r>
      <w:r w:rsidRPr="000909D9">
        <w:rPr>
          <w:noProof/>
        </w:rPr>
      </w:r>
      <w:r w:rsidRPr="000909D9">
        <w:rPr>
          <w:noProof/>
        </w:rPr>
        <w:fldChar w:fldCharType="separate"/>
      </w:r>
      <w:r w:rsidR="0000691E">
        <w:rPr>
          <w:noProof/>
        </w:rPr>
        <w:t>66</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55</w:t>
      </w:r>
      <w:r>
        <w:rPr>
          <w:noProof/>
        </w:rPr>
        <w:tab/>
        <w:t>Application of reporting requirements in relation to individuals</w:t>
      </w:r>
      <w:r w:rsidRPr="000909D9">
        <w:rPr>
          <w:noProof/>
        </w:rPr>
        <w:tab/>
      </w:r>
      <w:r w:rsidRPr="000909D9">
        <w:rPr>
          <w:noProof/>
        </w:rPr>
        <w:fldChar w:fldCharType="begin"/>
      </w:r>
      <w:r w:rsidRPr="000909D9">
        <w:rPr>
          <w:noProof/>
        </w:rPr>
        <w:instrText xml:space="preserve"> PAGEREF _Toc163141377 \h </w:instrText>
      </w:r>
      <w:r w:rsidRPr="000909D9">
        <w:rPr>
          <w:noProof/>
        </w:rPr>
      </w:r>
      <w:r w:rsidRPr="000909D9">
        <w:rPr>
          <w:noProof/>
        </w:rPr>
        <w:fldChar w:fldCharType="separate"/>
      </w:r>
      <w:r w:rsidR="0000691E">
        <w:rPr>
          <w:noProof/>
        </w:rPr>
        <w:t>66</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55AA</w:t>
      </w:r>
      <w:r>
        <w:rPr>
          <w:noProof/>
        </w:rPr>
        <w:tab/>
        <w:t>Entity that needs to undertake emergency maintenance may give a report to the Secretary</w:t>
      </w:r>
      <w:r w:rsidRPr="000909D9">
        <w:rPr>
          <w:noProof/>
        </w:rPr>
        <w:tab/>
      </w:r>
      <w:r w:rsidRPr="000909D9">
        <w:rPr>
          <w:noProof/>
        </w:rPr>
        <w:fldChar w:fldCharType="begin"/>
      </w:r>
      <w:r w:rsidRPr="000909D9">
        <w:rPr>
          <w:noProof/>
        </w:rPr>
        <w:instrText xml:space="preserve"> PAGEREF _Toc163141378 \h </w:instrText>
      </w:r>
      <w:r w:rsidRPr="000909D9">
        <w:rPr>
          <w:noProof/>
        </w:rPr>
      </w:r>
      <w:r w:rsidRPr="000909D9">
        <w:rPr>
          <w:noProof/>
        </w:rPr>
        <w:fldChar w:fldCharType="separate"/>
      </w:r>
      <w:r w:rsidR="0000691E">
        <w:rPr>
          <w:noProof/>
        </w:rPr>
        <w:t>67</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55AB</w:t>
      </w:r>
      <w:r>
        <w:rPr>
          <w:noProof/>
        </w:rPr>
        <w:tab/>
        <w:t>Emergency maintenance period</w:t>
      </w:r>
      <w:r w:rsidRPr="000909D9">
        <w:rPr>
          <w:noProof/>
        </w:rPr>
        <w:tab/>
      </w:r>
      <w:r w:rsidRPr="000909D9">
        <w:rPr>
          <w:noProof/>
        </w:rPr>
        <w:fldChar w:fldCharType="begin"/>
      </w:r>
      <w:r w:rsidRPr="000909D9">
        <w:rPr>
          <w:noProof/>
        </w:rPr>
        <w:instrText xml:space="preserve"> PAGEREF _Toc163141379 \h </w:instrText>
      </w:r>
      <w:r w:rsidRPr="000909D9">
        <w:rPr>
          <w:noProof/>
        </w:rPr>
      </w:r>
      <w:r w:rsidRPr="000909D9">
        <w:rPr>
          <w:noProof/>
        </w:rPr>
        <w:fldChar w:fldCharType="separate"/>
      </w:r>
      <w:r w:rsidR="0000691E">
        <w:rPr>
          <w:noProof/>
        </w:rPr>
        <w:t>69</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55AC</w:t>
      </w:r>
      <w:r>
        <w:rPr>
          <w:noProof/>
        </w:rPr>
        <w:tab/>
        <w:t>Secretary may declare exemption from this Division etc. during emergency maintenance period</w:t>
      </w:r>
      <w:r w:rsidRPr="000909D9">
        <w:rPr>
          <w:noProof/>
        </w:rPr>
        <w:tab/>
      </w:r>
      <w:r w:rsidRPr="000909D9">
        <w:rPr>
          <w:noProof/>
        </w:rPr>
        <w:fldChar w:fldCharType="begin"/>
      </w:r>
      <w:r w:rsidRPr="000909D9">
        <w:rPr>
          <w:noProof/>
        </w:rPr>
        <w:instrText xml:space="preserve"> PAGEREF _Toc163141380 \h </w:instrText>
      </w:r>
      <w:r w:rsidRPr="000909D9">
        <w:rPr>
          <w:noProof/>
        </w:rPr>
      </w:r>
      <w:r w:rsidRPr="000909D9">
        <w:rPr>
          <w:noProof/>
        </w:rPr>
        <w:fldChar w:fldCharType="separate"/>
      </w:r>
      <w:r w:rsidR="0000691E">
        <w:rPr>
          <w:noProof/>
        </w:rPr>
        <w:t>69</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55AD</w:t>
      </w:r>
      <w:r>
        <w:rPr>
          <w:noProof/>
        </w:rPr>
        <w:tab/>
        <w:t>Offence—breaching condition of exemption</w:t>
      </w:r>
      <w:r w:rsidRPr="000909D9">
        <w:rPr>
          <w:noProof/>
        </w:rPr>
        <w:tab/>
      </w:r>
      <w:r w:rsidRPr="000909D9">
        <w:rPr>
          <w:noProof/>
        </w:rPr>
        <w:fldChar w:fldCharType="begin"/>
      </w:r>
      <w:r w:rsidRPr="000909D9">
        <w:rPr>
          <w:noProof/>
        </w:rPr>
        <w:instrText xml:space="preserve"> PAGEREF _Toc163141381 \h </w:instrText>
      </w:r>
      <w:r w:rsidRPr="000909D9">
        <w:rPr>
          <w:noProof/>
        </w:rPr>
      </w:r>
      <w:r w:rsidRPr="000909D9">
        <w:rPr>
          <w:noProof/>
        </w:rPr>
        <w:fldChar w:fldCharType="separate"/>
      </w:r>
      <w:r w:rsidR="0000691E">
        <w:rPr>
          <w:noProof/>
        </w:rPr>
        <w:t>70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55A</w:t>
      </w:r>
      <w:r>
        <w:rPr>
          <w:noProof/>
        </w:rPr>
        <w:tab/>
        <w:t>Cancellation of entity’s registration on application</w:t>
      </w:r>
      <w:r w:rsidRPr="000909D9">
        <w:rPr>
          <w:noProof/>
        </w:rPr>
        <w:tab/>
      </w:r>
      <w:r w:rsidRPr="000909D9">
        <w:rPr>
          <w:noProof/>
        </w:rPr>
        <w:fldChar w:fldCharType="begin"/>
      </w:r>
      <w:r w:rsidRPr="000909D9">
        <w:rPr>
          <w:noProof/>
        </w:rPr>
        <w:instrText xml:space="preserve"> PAGEREF _Toc163141382 \h </w:instrText>
      </w:r>
      <w:r w:rsidRPr="000909D9">
        <w:rPr>
          <w:noProof/>
        </w:rPr>
      </w:r>
      <w:r w:rsidRPr="000909D9">
        <w:rPr>
          <w:noProof/>
        </w:rPr>
        <w:fldChar w:fldCharType="separate"/>
      </w:r>
      <w:r w:rsidR="0000691E">
        <w:rPr>
          <w:noProof/>
        </w:rPr>
        <w:t>70</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C—Compliance with SSBA Standards</w:t>
      </w:r>
      <w:r w:rsidRPr="000909D9">
        <w:rPr>
          <w:b w:val="0"/>
          <w:noProof/>
          <w:sz w:val="18"/>
        </w:rPr>
        <w:tab/>
      </w:r>
      <w:r w:rsidRPr="000909D9">
        <w:rPr>
          <w:b w:val="0"/>
          <w:noProof/>
          <w:sz w:val="18"/>
        </w:rPr>
        <w:fldChar w:fldCharType="begin"/>
      </w:r>
      <w:r w:rsidRPr="000909D9">
        <w:rPr>
          <w:b w:val="0"/>
          <w:noProof/>
          <w:sz w:val="18"/>
        </w:rPr>
        <w:instrText xml:space="preserve"> PAGEREF _Toc163141383 \h </w:instrText>
      </w:r>
      <w:r w:rsidRPr="000909D9">
        <w:rPr>
          <w:b w:val="0"/>
          <w:noProof/>
          <w:sz w:val="18"/>
        </w:rPr>
      </w:r>
      <w:r w:rsidRPr="000909D9">
        <w:rPr>
          <w:b w:val="0"/>
          <w:noProof/>
          <w:sz w:val="18"/>
        </w:rPr>
        <w:fldChar w:fldCharType="separate"/>
      </w:r>
      <w:r w:rsidR="0000691E">
        <w:rPr>
          <w:b w:val="0"/>
          <w:noProof/>
          <w:sz w:val="18"/>
        </w:rPr>
        <w:t>71</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56</w:t>
      </w:r>
      <w:r>
        <w:rPr>
          <w:noProof/>
        </w:rPr>
        <w:tab/>
        <w:t>Entity must comply with SSBA Standards</w:t>
      </w:r>
      <w:r w:rsidRPr="000909D9">
        <w:rPr>
          <w:noProof/>
        </w:rPr>
        <w:tab/>
      </w:r>
      <w:r w:rsidRPr="000909D9">
        <w:rPr>
          <w:noProof/>
        </w:rPr>
        <w:fldChar w:fldCharType="begin"/>
      </w:r>
      <w:r w:rsidRPr="000909D9">
        <w:rPr>
          <w:noProof/>
        </w:rPr>
        <w:instrText xml:space="preserve"> PAGEREF _Toc163141384 \h </w:instrText>
      </w:r>
      <w:r w:rsidRPr="000909D9">
        <w:rPr>
          <w:noProof/>
        </w:rPr>
      </w:r>
      <w:r w:rsidRPr="000909D9">
        <w:rPr>
          <w:noProof/>
        </w:rPr>
        <w:fldChar w:fldCharType="separate"/>
      </w:r>
      <w:r w:rsidR="0000691E">
        <w:rPr>
          <w:noProof/>
        </w:rPr>
        <w:t>71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57</w:t>
      </w:r>
      <w:r>
        <w:rPr>
          <w:noProof/>
        </w:rPr>
        <w:tab/>
        <w:t>Failure to comply with SSBA Standards</w:t>
      </w:r>
      <w:r w:rsidRPr="000909D9">
        <w:rPr>
          <w:noProof/>
        </w:rPr>
        <w:tab/>
      </w:r>
      <w:r w:rsidRPr="000909D9">
        <w:rPr>
          <w:noProof/>
        </w:rPr>
        <w:fldChar w:fldCharType="begin"/>
      </w:r>
      <w:r w:rsidRPr="000909D9">
        <w:rPr>
          <w:noProof/>
        </w:rPr>
        <w:instrText xml:space="preserve"> PAGEREF _Toc163141385 \h </w:instrText>
      </w:r>
      <w:r w:rsidRPr="000909D9">
        <w:rPr>
          <w:noProof/>
        </w:rPr>
      </w:r>
      <w:r w:rsidRPr="000909D9">
        <w:rPr>
          <w:noProof/>
        </w:rPr>
        <w:fldChar w:fldCharType="separate"/>
      </w:r>
      <w:r w:rsidR="0000691E">
        <w:rPr>
          <w:noProof/>
        </w:rPr>
        <w:t>71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58</w:t>
      </w:r>
      <w:r>
        <w:rPr>
          <w:noProof/>
        </w:rPr>
        <w:tab/>
        <w:t>Offence—failure to comply with direction to dispose of security</w:t>
      </w:r>
      <w:r>
        <w:rPr>
          <w:noProof/>
        </w:rPr>
        <w:noBreakHyphen/>
        <w:t>sensitive biological agent</w:t>
      </w:r>
      <w:r w:rsidRPr="000909D9">
        <w:rPr>
          <w:noProof/>
        </w:rPr>
        <w:tab/>
      </w:r>
      <w:r w:rsidRPr="000909D9">
        <w:rPr>
          <w:noProof/>
        </w:rPr>
        <w:fldChar w:fldCharType="begin"/>
      </w:r>
      <w:r w:rsidRPr="000909D9">
        <w:rPr>
          <w:noProof/>
        </w:rPr>
        <w:instrText xml:space="preserve"> PAGEREF _Toc163141386 \h </w:instrText>
      </w:r>
      <w:r w:rsidRPr="000909D9">
        <w:rPr>
          <w:noProof/>
        </w:rPr>
      </w:r>
      <w:r w:rsidRPr="000909D9">
        <w:rPr>
          <w:noProof/>
        </w:rPr>
        <w:fldChar w:fldCharType="separate"/>
      </w:r>
      <w:r w:rsidR="0000691E">
        <w:rPr>
          <w:noProof/>
        </w:rPr>
        <w:t>73</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lastRenderedPageBreak/>
        <w:t>Subdivision D—Directions not to handle security</w:t>
      </w:r>
      <w:r>
        <w:rPr>
          <w:noProof/>
        </w:rPr>
        <w:noBreakHyphen/>
        <w:t>sensitive biological substances</w:t>
      </w:r>
      <w:r w:rsidRPr="000909D9">
        <w:rPr>
          <w:b w:val="0"/>
          <w:noProof/>
          <w:sz w:val="18"/>
        </w:rPr>
        <w:tab/>
      </w:r>
      <w:r w:rsidRPr="000909D9">
        <w:rPr>
          <w:b w:val="0"/>
          <w:noProof/>
          <w:sz w:val="18"/>
        </w:rPr>
        <w:fldChar w:fldCharType="begin"/>
      </w:r>
      <w:r w:rsidRPr="000909D9">
        <w:rPr>
          <w:b w:val="0"/>
          <w:noProof/>
          <w:sz w:val="18"/>
        </w:rPr>
        <w:instrText xml:space="preserve"> PAGEREF _Toc163141387 \h </w:instrText>
      </w:r>
      <w:r w:rsidRPr="000909D9">
        <w:rPr>
          <w:b w:val="0"/>
          <w:noProof/>
          <w:sz w:val="18"/>
        </w:rPr>
      </w:r>
      <w:r w:rsidRPr="000909D9">
        <w:rPr>
          <w:b w:val="0"/>
          <w:noProof/>
          <w:sz w:val="18"/>
        </w:rPr>
        <w:fldChar w:fldCharType="separate"/>
      </w:r>
      <w:r w:rsidR="0000691E">
        <w:rPr>
          <w:b w:val="0"/>
          <w:noProof/>
          <w:sz w:val="18"/>
        </w:rPr>
        <w:t>74</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59</w:t>
      </w:r>
      <w:r>
        <w:rPr>
          <w:noProof/>
        </w:rPr>
        <w:tab/>
        <w:t>Secretary may direct individual not to handle security</w:t>
      </w:r>
      <w:r>
        <w:rPr>
          <w:noProof/>
        </w:rPr>
        <w:noBreakHyphen/>
        <w:t>sensitive biological agents</w:t>
      </w:r>
      <w:r w:rsidRPr="000909D9">
        <w:rPr>
          <w:noProof/>
        </w:rPr>
        <w:tab/>
      </w:r>
      <w:r w:rsidRPr="000909D9">
        <w:rPr>
          <w:noProof/>
        </w:rPr>
        <w:fldChar w:fldCharType="begin"/>
      </w:r>
      <w:r w:rsidRPr="000909D9">
        <w:rPr>
          <w:noProof/>
        </w:rPr>
        <w:instrText xml:space="preserve"> PAGEREF _Toc163141388 \h </w:instrText>
      </w:r>
      <w:r w:rsidRPr="000909D9">
        <w:rPr>
          <w:noProof/>
        </w:rPr>
      </w:r>
      <w:r w:rsidRPr="000909D9">
        <w:rPr>
          <w:noProof/>
        </w:rPr>
        <w:fldChar w:fldCharType="separate"/>
      </w:r>
      <w:r w:rsidR="0000691E">
        <w:rPr>
          <w:noProof/>
        </w:rPr>
        <w:t>74</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w:t>
      </w:r>
      <w:r>
        <w:rPr>
          <w:noProof/>
        </w:rPr>
        <w:tab/>
        <w:t>Offence—failure to comply with direction not to handle security</w:t>
      </w:r>
      <w:r>
        <w:rPr>
          <w:noProof/>
        </w:rPr>
        <w:noBreakHyphen/>
        <w:t>sensitive biological agents</w:t>
      </w:r>
      <w:r w:rsidRPr="000909D9">
        <w:rPr>
          <w:noProof/>
        </w:rPr>
        <w:tab/>
      </w:r>
      <w:r w:rsidRPr="000909D9">
        <w:rPr>
          <w:noProof/>
        </w:rPr>
        <w:fldChar w:fldCharType="begin"/>
      </w:r>
      <w:r w:rsidRPr="000909D9">
        <w:rPr>
          <w:noProof/>
        </w:rPr>
        <w:instrText xml:space="preserve"> PAGEREF _Toc163141389 \h </w:instrText>
      </w:r>
      <w:r w:rsidRPr="000909D9">
        <w:rPr>
          <w:noProof/>
        </w:rPr>
      </w:r>
      <w:r w:rsidRPr="000909D9">
        <w:rPr>
          <w:noProof/>
        </w:rPr>
        <w:fldChar w:fldCharType="separate"/>
      </w:r>
      <w:r w:rsidR="0000691E">
        <w:rPr>
          <w:noProof/>
        </w:rPr>
        <w:t>75</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5AA—Entities that temporarily handle security</w:t>
      </w:r>
      <w:r>
        <w:rPr>
          <w:noProof/>
        </w:rPr>
        <w:noBreakHyphen/>
        <w:t>sensitive biological agents</w:t>
      </w:r>
      <w:r w:rsidRPr="000909D9">
        <w:rPr>
          <w:b w:val="0"/>
          <w:noProof/>
          <w:sz w:val="18"/>
        </w:rPr>
        <w:tab/>
      </w:r>
      <w:r w:rsidRPr="000909D9">
        <w:rPr>
          <w:b w:val="0"/>
          <w:noProof/>
          <w:sz w:val="18"/>
        </w:rPr>
        <w:fldChar w:fldCharType="begin"/>
      </w:r>
      <w:r w:rsidRPr="000909D9">
        <w:rPr>
          <w:b w:val="0"/>
          <w:noProof/>
          <w:sz w:val="18"/>
        </w:rPr>
        <w:instrText xml:space="preserve"> PAGEREF _Toc163141390 \h </w:instrText>
      </w:r>
      <w:r w:rsidRPr="000909D9">
        <w:rPr>
          <w:b w:val="0"/>
          <w:noProof/>
          <w:sz w:val="18"/>
        </w:rPr>
      </w:r>
      <w:r w:rsidRPr="000909D9">
        <w:rPr>
          <w:b w:val="0"/>
          <w:noProof/>
          <w:sz w:val="18"/>
        </w:rPr>
        <w:fldChar w:fldCharType="separate"/>
      </w:r>
      <w:r w:rsidR="0000691E">
        <w:rPr>
          <w:b w:val="0"/>
          <w:noProof/>
          <w:sz w:val="18"/>
        </w:rPr>
        <w:t>76</w:t>
      </w:r>
      <w:r w:rsidRPr="000909D9">
        <w:rPr>
          <w:b w:val="0"/>
          <w:noProof/>
          <w:sz w:val="18"/>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A—Reporting by entities that temporarily handle security</w:t>
      </w:r>
      <w:r>
        <w:rPr>
          <w:noProof/>
        </w:rPr>
        <w:noBreakHyphen/>
        <w:t>sensitive biological agents</w:t>
      </w:r>
      <w:r w:rsidRPr="000909D9">
        <w:rPr>
          <w:b w:val="0"/>
          <w:noProof/>
          <w:sz w:val="18"/>
        </w:rPr>
        <w:tab/>
      </w:r>
      <w:r w:rsidRPr="000909D9">
        <w:rPr>
          <w:b w:val="0"/>
          <w:noProof/>
          <w:sz w:val="18"/>
        </w:rPr>
        <w:fldChar w:fldCharType="begin"/>
      </w:r>
      <w:r w:rsidRPr="000909D9">
        <w:rPr>
          <w:b w:val="0"/>
          <w:noProof/>
          <w:sz w:val="18"/>
        </w:rPr>
        <w:instrText xml:space="preserve"> PAGEREF _Toc163141391 \h </w:instrText>
      </w:r>
      <w:r w:rsidRPr="000909D9">
        <w:rPr>
          <w:b w:val="0"/>
          <w:noProof/>
          <w:sz w:val="18"/>
        </w:rPr>
      </w:r>
      <w:r w:rsidRPr="000909D9">
        <w:rPr>
          <w:b w:val="0"/>
          <w:noProof/>
          <w:sz w:val="18"/>
        </w:rPr>
        <w:fldChar w:fldCharType="separate"/>
      </w:r>
      <w:r w:rsidR="0000691E">
        <w:rPr>
          <w:b w:val="0"/>
          <w:noProof/>
          <w:sz w:val="18"/>
        </w:rPr>
        <w:t>76</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60AA</w:t>
      </w:r>
      <w:r>
        <w:rPr>
          <w:noProof/>
        </w:rPr>
        <w:tab/>
        <w:t>Entity that temporarily handles a security</w:t>
      </w:r>
      <w:r>
        <w:rPr>
          <w:noProof/>
        </w:rPr>
        <w:noBreakHyphen/>
        <w:t>sensitive biological agent may give a report to the Secretary</w:t>
      </w:r>
      <w:r w:rsidRPr="000909D9">
        <w:rPr>
          <w:noProof/>
        </w:rPr>
        <w:tab/>
      </w:r>
      <w:r w:rsidRPr="000909D9">
        <w:rPr>
          <w:noProof/>
        </w:rPr>
        <w:fldChar w:fldCharType="begin"/>
      </w:r>
      <w:r w:rsidRPr="000909D9">
        <w:rPr>
          <w:noProof/>
        </w:rPr>
        <w:instrText xml:space="preserve"> PAGEREF _Toc163141392 \h </w:instrText>
      </w:r>
      <w:r w:rsidRPr="000909D9">
        <w:rPr>
          <w:noProof/>
        </w:rPr>
      </w:r>
      <w:r w:rsidRPr="000909D9">
        <w:rPr>
          <w:noProof/>
        </w:rPr>
        <w:fldChar w:fldCharType="separate"/>
      </w:r>
      <w:r w:rsidR="0000691E">
        <w:rPr>
          <w:noProof/>
        </w:rPr>
        <w:t>76</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60AB</w:t>
      </w:r>
      <w:r>
        <w:rPr>
          <w:noProof/>
        </w:rPr>
        <w:tab/>
        <w:t>Temporary handling period</w:t>
      </w:r>
      <w:r w:rsidRPr="000909D9">
        <w:rPr>
          <w:noProof/>
        </w:rPr>
        <w:tab/>
      </w:r>
      <w:r w:rsidRPr="000909D9">
        <w:rPr>
          <w:noProof/>
        </w:rPr>
        <w:fldChar w:fldCharType="begin"/>
      </w:r>
      <w:r w:rsidRPr="000909D9">
        <w:rPr>
          <w:noProof/>
        </w:rPr>
        <w:instrText xml:space="preserve"> PAGEREF _Toc163141393 \h </w:instrText>
      </w:r>
      <w:r w:rsidRPr="000909D9">
        <w:rPr>
          <w:noProof/>
        </w:rPr>
      </w:r>
      <w:r w:rsidRPr="000909D9">
        <w:rPr>
          <w:noProof/>
        </w:rPr>
        <w:fldChar w:fldCharType="separate"/>
      </w:r>
      <w:r w:rsidR="0000691E">
        <w:rPr>
          <w:noProof/>
        </w:rPr>
        <w:t>77</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60AC</w:t>
      </w:r>
      <w:r>
        <w:rPr>
          <w:noProof/>
        </w:rPr>
        <w:tab/>
        <w:t>Application of Division 5 to an entity that gives a temporary handling report</w:t>
      </w:r>
      <w:r w:rsidRPr="000909D9">
        <w:rPr>
          <w:noProof/>
        </w:rPr>
        <w:tab/>
      </w:r>
      <w:r w:rsidRPr="000909D9">
        <w:rPr>
          <w:noProof/>
        </w:rPr>
        <w:fldChar w:fldCharType="begin"/>
      </w:r>
      <w:r w:rsidRPr="000909D9">
        <w:rPr>
          <w:noProof/>
        </w:rPr>
        <w:instrText xml:space="preserve"> PAGEREF _Toc163141394 \h </w:instrText>
      </w:r>
      <w:r w:rsidRPr="000909D9">
        <w:rPr>
          <w:noProof/>
        </w:rPr>
      </w:r>
      <w:r w:rsidRPr="000909D9">
        <w:rPr>
          <w:noProof/>
        </w:rPr>
        <w:fldChar w:fldCharType="separate"/>
      </w:r>
      <w:r w:rsidR="0000691E">
        <w:rPr>
          <w:noProof/>
        </w:rPr>
        <w:t>77</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60AD</w:t>
      </w:r>
      <w:r>
        <w:rPr>
          <w:noProof/>
        </w:rPr>
        <w:tab/>
        <w:t>Entity that gives a temporary handling report must give a temporary handling disposal report</w:t>
      </w:r>
      <w:r w:rsidRPr="000909D9">
        <w:rPr>
          <w:noProof/>
        </w:rPr>
        <w:tab/>
      </w:r>
      <w:r w:rsidRPr="000909D9">
        <w:rPr>
          <w:noProof/>
        </w:rPr>
        <w:fldChar w:fldCharType="begin"/>
      </w:r>
      <w:r w:rsidRPr="000909D9">
        <w:rPr>
          <w:noProof/>
        </w:rPr>
        <w:instrText xml:space="preserve"> PAGEREF _Toc163141395 \h </w:instrText>
      </w:r>
      <w:r w:rsidRPr="000909D9">
        <w:rPr>
          <w:noProof/>
        </w:rPr>
      </w:r>
      <w:r w:rsidRPr="000909D9">
        <w:rPr>
          <w:noProof/>
        </w:rPr>
        <w:fldChar w:fldCharType="separate"/>
      </w:r>
      <w:r w:rsidR="0000691E">
        <w:rPr>
          <w:noProof/>
        </w:rPr>
        <w:t>78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60AE</w:t>
      </w:r>
      <w:r>
        <w:rPr>
          <w:noProof/>
        </w:rPr>
        <w:tab/>
        <w:t>Offence—failure to give a report to the Secretary</w:t>
      </w:r>
      <w:r w:rsidRPr="000909D9">
        <w:rPr>
          <w:noProof/>
        </w:rPr>
        <w:tab/>
      </w:r>
      <w:r w:rsidRPr="000909D9">
        <w:rPr>
          <w:noProof/>
        </w:rPr>
        <w:fldChar w:fldCharType="begin"/>
      </w:r>
      <w:r w:rsidRPr="000909D9">
        <w:rPr>
          <w:noProof/>
        </w:rPr>
        <w:instrText xml:space="preserve"> PAGEREF _Toc163141396 \h </w:instrText>
      </w:r>
      <w:r w:rsidRPr="000909D9">
        <w:rPr>
          <w:noProof/>
        </w:rPr>
      </w:r>
      <w:r w:rsidRPr="000909D9">
        <w:rPr>
          <w:noProof/>
        </w:rPr>
        <w:fldChar w:fldCharType="separate"/>
      </w:r>
      <w:r w:rsidR="0000691E">
        <w:rPr>
          <w:noProof/>
        </w:rPr>
        <w:t>78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60AF</w:t>
      </w:r>
      <w:r>
        <w:rPr>
          <w:noProof/>
        </w:rPr>
        <w:tab/>
        <w:t>Entity that gives a temporary handling report must report any changes to the Secretary</w:t>
      </w:r>
      <w:r w:rsidRPr="000909D9">
        <w:rPr>
          <w:noProof/>
        </w:rPr>
        <w:tab/>
      </w:r>
      <w:r w:rsidRPr="000909D9">
        <w:rPr>
          <w:noProof/>
        </w:rPr>
        <w:fldChar w:fldCharType="begin"/>
      </w:r>
      <w:r w:rsidRPr="000909D9">
        <w:rPr>
          <w:noProof/>
        </w:rPr>
        <w:instrText xml:space="preserve"> PAGEREF _Toc163141397 \h </w:instrText>
      </w:r>
      <w:r w:rsidRPr="000909D9">
        <w:rPr>
          <w:noProof/>
        </w:rPr>
      </w:r>
      <w:r w:rsidRPr="000909D9">
        <w:rPr>
          <w:noProof/>
        </w:rPr>
        <w:fldChar w:fldCharType="separate"/>
      </w:r>
      <w:r w:rsidR="0000691E">
        <w:rPr>
          <w:noProof/>
        </w:rPr>
        <w:t>79</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60AG</w:t>
      </w:r>
      <w:r>
        <w:rPr>
          <w:noProof/>
        </w:rPr>
        <w:tab/>
        <w:t>Offence—failure to give a report to the Secretary</w:t>
      </w:r>
      <w:r w:rsidRPr="000909D9">
        <w:rPr>
          <w:noProof/>
        </w:rPr>
        <w:tab/>
      </w:r>
      <w:r w:rsidRPr="000909D9">
        <w:rPr>
          <w:noProof/>
        </w:rPr>
        <w:fldChar w:fldCharType="begin"/>
      </w:r>
      <w:r w:rsidRPr="000909D9">
        <w:rPr>
          <w:noProof/>
        </w:rPr>
        <w:instrText xml:space="preserve"> PAGEREF _Toc163141398 \h </w:instrText>
      </w:r>
      <w:r w:rsidRPr="000909D9">
        <w:rPr>
          <w:noProof/>
        </w:rPr>
      </w:r>
      <w:r w:rsidRPr="000909D9">
        <w:rPr>
          <w:noProof/>
        </w:rPr>
        <w:fldChar w:fldCharType="separate"/>
      </w:r>
      <w:r w:rsidR="0000691E">
        <w:rPr>
          <w:noProof/>
        </w:rPr>
        <w:t>80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60AH</w:t>
      </w:r>
      <w:r>
        <w:rPr>
          <w:noProof/>
        </w:rPr>
        <w:tab/>
        <w:t>Entity that gives a temporary handling report must report certain events to police</w:t>
      </w:r>
      <w:r w:rsidRPr="000909D9">
        <w:rPr>
          <w:noProof/>
        </w:rPr>
        <w:tab/>
      </w:r>
      <w:r w:rsidRPr="000909D9">
        <w:rPr>
          <w:noProof/>
        </w:rPr>
        <w:fldChar w:fldCharType="begin"/>
      </w:r>
      <w:r w:rsidRPr="000909D9">
        <w:rPr>
          <w:noProof/>
        </w:rPr>
        <w:instrText xml:space="preserve"> PAGEREF _Toc163141399 \h </w:instrText>
      </w:r>
      <w:r w:rsidRPr="000909D9">
        <w:rPr>
          <w:noProof/>
        </w:rPr>
      </w:r>
      <w:r w:rsidRPr="000909D9">
        <w:rPr>
          <w:noProof/>
        </w:rPr>
        <w:fldChar w:fldCharType="separate"/>
      </w:r>
      <w:r w:rsidR="0000691E">
        <w:rPr>
          <w:noProof/>
        </w:rPr>
        <w:t>80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60AI</w:t>
      </w:r>
      <w:r>
        <w:rPr>
          <w:noProof/>
        </w:rPr>
        <w:tab/>
        <w:t>Offence—failure to report event to police</w:t>
      </w:r>
      <w:r w:rsidRPr="000909D9">
        <w:rPr>
          <w:noProof/>
        </w:rPr>
        <w:tab/>
      </w:r>
      <w:r w:rsidRPr="000909D9">
        <w:rPr>
          <w:noProof/>
        </w:rPr>
        <w:fldChar w:fldCharType="begin"/>
      </w:r>
      <w:r w:rsidRPr="000909D9">
        <w:rPr>
          <w:noProof/>
        </w:rPr>
        <w:instrText xml:space="preserve"> PAGEREF _Toc163141400 \h </w:instrText>
      </w:r>
      <w:r w:rsidRPr="000909D9">
        <w:rPr>
          <w:noProof/>
        </w:rPr>
      </w:r>
      <w:r w:rsidRPr="000909D9">
        <w:rPr>
          <w:noProof/>
        </w:rPr>
        <w:fldChar w:fldCharType="separate"/>
      </w:r>
      <w:r w:rsidR="0000691E">
        <w:rPr>
          <w:noProof/>
        </w:rPr>
        <w:t>81</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B—Compliance with temporary handling Standards</w:t>
      </w:r>
      <w:r w:rsidRPr="000909D9">
        <w:rPr>
          <w:b w:val="0"/>
          <w:noProof/>
          <w:sz w:val="18"/>
        </w:rPr>
        <w:tab/>
      </w:r>
      <w:r w:rsidRPr="000909D9">
        <w:rPr>
          <w:b w:val="0"/>
          <w:noProof/>
          <w:sz w:val="18"/>
        </w:rPr>
        <w:fldChar w:fldCharType="begin"/>
      </w:r>
      <w:r w:rsidRPr="000909D9">
        <w:rPr>
          <w:b w:val="0"/>
          <w:noProof/>
          <w:sz w:val="18"/>
        </w:rPr>
        <w:instrText xml:space="preserve"> PAGEREF _Toc163141401 \h </w:instrText>
      </w:r>
      <w:r w:rsidRPr="000909D9">
        <w:rPr>
          <w:b w:val="0"/>
          <w:noProof/>
          <w:sz w:val="18"/>
        </w:rPr>
      </w:r>
      <w:r w:rsidRPr="000909D9">
        <w:rPr>
          <w:b w:val="0"/>
          <w:noProof/>
          <w:sz w:val="18"/>
        </w:rPr>
        <w:fldChar w:fldCharType="separate"/>
      </w:r>
      <w:r w:rsidR="0000691E">
        <w:rPr>
          <w:b w:val="0"/>
          <w:noProof/>
          <w:sz w:val="18"/>
        </w:rPr>
        <w:t>81</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60AJ</w:t>
      </w:r>
      <w:r>
        <w:rPr>
          <w:noProof/>
        </w:rPr>
        <w:tab/>
        <w:t>Temporary handling Standards</w:t>
      </w:r>
      <w:r w:rsidRPr="000909D9">
        <w:rPr>
          <w:noProof/>
        </w:rPr>
        <w:tab/>
      </w:r>
      <w:r w:rsidRPr="000909D9">
        <w:rPr>
          <w:noProof/>
        </w:rPr>
        <w:fldChar w:fldCharType="begin"/>
      </w:r>
      <w:r w:rsidRPr="000909D9">
        <w:rPr>
          <w:noProof/>
        </w:rPr>
        <w:instrText xml:space="preserve"> PAGEREF _Toc163141402 \h </w:instrText>
      </w:r>
      <w:r w:rsidRPr="000909D9">
        <w:rPr>
          <w:noProof/>
        </w:rPr>
      </w:r>
      <w:r w:rsidRPr="000909D9">
        <w:rPr>
          <w:noProof/>
        </w:rPr>
        <w:fldChar w:fldCharType="separate"/>
      </w:r>
      <w:r w:rsidR="0000691E">
        <w:rPr>
          <w:noProof/>
        </w:rPr>
        <w:t>81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60AK</w:t>
      </w:r>
      <w:r>
        <w:rPr>
          <w:noProof/>
        </w:rPr>
        <w:tab/>
        <w:t>Entity must comply with temporary handling Standards</w:t>
      </w:r>
      <w:r w:rsidRPr="000909D9">
        <w:rPr>
          <w:noProof/>
        </w:rPr>
        <w:tab/>
      </w:r>
      <w:r w:rsidRPr="000909D9">
        <w:rPr>
          <w:noProof/>
        </w:rPr>
        <w:fldChar w:fldCharType="begin"/>
      </w:r>
      <w:r w:rsidRPr="000909D9">
        <w:rPr>
          <w:noProof/>
        </w:rPr>
        <w:instrText xml:space="preserve"> PAGEREF _Toc163141403 \h </w:instrText>
      </w:r>
      <w:r w:rsidRPr="000909D9">
        <w:rPr>
          <w:noProof/>
        </w:rPr>
      </w:r>
      <w:r w:rsidRPr="000909D9">
        <w:rPr>
          <w:noProof/>
        </w:rPr>
        <w:fldChar w:fldCharType="separate"/>
      </w:r>
      <w:r w:rsidR="0000691E">
        <w:rPr>
          <w:noProof/>
        </w:rPr>
        <w:t>82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60AL</w:t>
      </w:r>
      <w:r>
        <w:rPr>
          <w:noProof/>
        </w:rPr>
        <w:tab/>
        <w:t>Offence—failure to comply with temporary handling Standards</w:t>
      </w:r>
      <w:r w:rsidRPr="000909D9">
        <w:rPr>
          <w:noProof/>
        </w:rPr>
        <w:tab/>
      </w:r>
      <w:r w:rsidRPr="000909D9">
        <w:rPr>
          <w:noProof/>
        </w:rPr>
        <w:fldChar w:fldCharType="begin"/>
      </w:r>
      <w:r w:rsidRPr="000909D9">
        <w:rPr>
          <w:noProof/>
        </w:rPr>
        <w:instrText xml:space="preserve"> PAGEREF _Toc163141404 \h </w:instrText>
      </w:r>
      <w:r w:rsidRPr="000909D9">
        <w:rPr>
          <w:noProof/>
        </w:rPr>
      </w:r>
      <w:r w:rsidRPr="000909D9">
        <w:rPr>
          <w:noProof/>
        </w:rPr>
        <w:fldChar w:fldCharType="separate"/>
      </w:r>
      <w:r w:rsidR="0000691E">
        <w:rPr>
          <w:noProof/>
        </w:rPr>
        <w:t>82</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C—Conditions in relation to the temporary handling of security</w:t>
      </w:r>
      <w:r>
        <w:rPr>
          <w:noProof/>
        </w:rPr>
        <w:noBreakHyphen/>
        <w:t>sensitive biological agents</w:t>
      </w:r>
      <w:r w:rsidRPr="000909D9">
        <w:rPr>
          <w:b w:val="0"/>
          <w:noProof/>
          <w:sz w:val="18"/>
        </w:rPr>
        <w:tab/>
      </w:r>
      <w:r w:rsidRPr="000909D9">
        <w:rPr>
          <w:b w:val="0"/>
          <w:noProof/>
          <w:sz w:val="18"/>
        </w:rPr>
        <w:fldChar w:fldCharType="begin"/>
      </w:r>
      <w:r w:rsidRPr="000909D9">
        <w:rPr>
          <w:b w:val="0"/>
          <w:noProof/>
          <w:sz w:val="18"/>
        </w:rPr>
        <w:instrText xml:space="preserve"> PAGEREF _Toc163141405 \h </w:instrText>
      </w:r>
      <w:r w:rsidRPr="000909D9">
        <w:rPr>
          <w:b w:val="0"/>
          <w:noProof/>
          <w:sz w:val="18"/>
        </w:rPr>
      </w:r>
      <w:r w:rsidRPr="000909D9">
        <w:rPr>
          <w:b w:val="0"/>
          <w:noProof/>
          <w:sz w:val="18"/>
        </w:rPr>
        <w:fldChar w:fldCharType="separate"/>
      </w:r>
      <w:r w:rsidR="0000691E">
        <w:rPr>
          <w:b w:val="0"/>
          <w:noProof/>
          <w:sz w:val="18"/>
        </w:rPr>
        <w:t>82</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60AM</w:t>
      </w:r>
      <w:r>
        <w:rPr>
          <w:noProof/>
        </w:rPr>
        <w:tab/>
        <w:t>Secretary may impose conditions</w:t>
      </w:r>
      <w:r w:rsidRPr="000909D9">
        <w:rPr>
          <w:noProof/>
        </w:rPr>
        <w:tab/>
      </w:r>
      <w:r w:rsidRPr="000909D9">
        <w:rPr>
          <w:noProof/>
        </w:rPr>
        <w:fldChar w:fldCharType="begin"/>
      </w:r>
      <w:r w:rsidRPr="000909D9">
        <w:rPr>
          <w:noProof/>
        </w:rPr>
        <w:instrText xml:space="preserve"> PAGEREF _Toc163141406 \h </w:instrText>
      </w:r>
      <w:r w:rsidRPr="000909D9">
        <w:rPr>
          <w:noProof/>
        </w:rPr>
      </w:r>
      <w:r w:rsidRPr="000909D9">
        <w:rPr>
          <w:noProof/>
        </w:rPr>
        <w:fldChar w:fldCharType="separate"/>
      </w:r>
      <w:r w:rsidR="0000691E">
        <w:rPr>
          <w:noProof/>
        </w:rPr>
        <w:t>82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60AN</w:t>
      </w:r>
      <w:r>
        <w:rPr>
          <w:noProof/>
        </w:rPr>
        <w:tab/>
        <w:t>Entity must comply with conditions</w:t>
      </w:r>
      <w:r w:rsidRPr="000909D9">
        <w:rPr>
          <w:noProof/>
        </w:rPr>
        <w:tab/>
      </w:r>
      <w:r w:rsidRPr="000909D9">
        <w:rPr>
          <w:noProof/>
        </w:rPr>
        <w:fldChar w:fldCharType="begin"/>
      </w:r>
      <w:r w:rsidRPr="000909D9">
        <w:rPr>
          <w:noProof/>
        </w:rPr>
        <w:instrText xml:space="preserve"> PAGEREF _Toc163141407 \h </w:instrText>
      </w:r>
      <w:r w:rsidRPr="000909D9">
        <w:rPr>
          <w:noProof/>
        </w:rPr>
      </w:r>
      <w:r w:rsidRPr="000909D9">
        <w:rPr>
          <w:noProof/>
        </w:rPr>
        <w:fldChar w:fldCharType="separate"/>
      </w:r>
      <w:r w:rsidR="0000691E">
        <w:rPr>
          <w:noProof/>
        </w:rPr>
        <w:t>83</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60AO</w:t>
      </w:r>
      <w:r>
        <w:rPr>
          <w:noProof/>
        </w:rPr>
        <w:tab/>
        <w:t>Failure to comply with conditions</w:t>
      </w:r>
      <w:r w:rsidRPr="000909D9">
        <w:rPr>
          <w:noProof/>
        </w:rPr>
        <w:tab/>
      </w:r>
      <w:r w:rsidRPr="000909D9">
        <w:rPr>
          <w:noProof/>
        </w:rPr>
        <w:fldChar w:fldCharType="begin"/>
      </w:r>
      <w:r w:rsidRPr="000909D9">
        <w:rPr>
          <w:noProof/>
        </w:rPr>
        <w:instrText xml:space="preserve"> PAGEREF _Toc163141408 \h </w:instrText>
      </w:r>
      <w:r w:rsidRPr="000909D9">
        <w:rPr>
          <w:noProof/>
        </w:rPr>
      </w:r>
      <w:r w:rsidRPr="000909D9">
        <w:rPr>
          <w:noProof/>
        </w:rPr>
        <w:fldChar w:fldCharType="separate"/>
      </w:r>
      <w:r w:rsidR="0000691E">
        <w:rPr>
          <w:noProof/>
        </w:rPr>
        <w:t>83</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60AP</w:t>
      </w:r>
      <w:r>
        <w:rPr>
          <w:noProof/>
        </w:rPr>
        <w:tab/>
        <w:t>Offence—failure to comply with direction to dispose of sample</w:t>
      </w:r>
      <w:r w:rsidRPr="000909D9">
        <w:rPr>
          <w:noProof/>
        </w:rPr>
        <w:tab/>
      </w:r>
      <w:r w:rsidRPr="000909D9">
        <w:rPr>
          <w:noProof/>
        </w:rPr>
        <w:fldChar w:fldCharType="begin"/>
      </w:r>
      <w:r w:rsidRPr="000909D9">
        <w:rPr>
          <w:noProof/>
        </w:rPr>
        <w:instrText xml:space="preserve"> PAGEREF _Toc163141409 \h </w:instrText>
      </w:r>
      <w:r w:rsidRPr="000909D9">
        <w:rPr>
          <w:noProof/>
        </w:rPr>
      </w:r>
      <w:r w:rsidRPr="000909D9">
        <w:rPr>
          <w:noProof/>
        </w:rPr>
        <w:fldChar w:fldCharType="separate"/>
      </w:r>
      <w:r w:rsidR="0000691E">
        <w:rPr>
          <w:noProof/>
        </w:rPr>
        <w:t>84</w:t>
      </w:r>
      <w:r w:rsidRPr="000909D9">
        <w:rPr>
          <w:noProof/>
        </w:rPr>
        <w:fldChar w:fldCharType="end"/>
      </w:r>
    </w:p>
    <w:p w:rsidR="000909D9" w:rsidRDefault="000909D9" w:rsidP="000909D9">
      <w:pPr>
        <w:pStyle w:val="TOC3"/>
        <w:keepNext/>
        <w:rPr>
          <w:rFonts w:asciiTheme="minorHAnsi" w:eastAsiaTheme="minorEastAsia" w:hAnsiTheme="minorHAnsi" w:cstheme="minorBidi"/>
          <w:b w:val="0"/>
          <w:noProof/>
          <w:kern w:val="0"/>
          <w:szCs w:val="22"/>
        </w:rPr>
      </w:pPr>
      <w:r>
        <w:rPr>
          <w:noProof/>
        </w:rPr>
        <w:lastRenderedPageBreak/>
        <w:t>Division 5A—Suspension of Divisions 4A, 5 and 5AA to deal with threats</w:t>
      </w:r>
      <w:r w:rsidRPr="000909D9">
        <w:rPr>
          <w:b w:val="0"/>
          <w:noProof/>
          <w:sz w:val="18"/>
        </w:rPr>
        <w:tab/>
      </w:r>
      <w:r w:rsidRPr="000909D9">
        <w:rPr>
          <w:b w:val="0"/>
          <w:noProof/>
          <w:sz w:val="18"/>
        </w:rPr>
        <w:fldChar w:fldCharType="begin"/>
      </w:r>
      <w:r w:rsidRPr="000909D9">
        <w:rPr>
          <w:b w:val="0"/>
          <w:noProof/>
          <w:sz w:val="18"/>
        </w:rPr>
        <w:instrText xml:space="preserve"> PAGEREF _Toc163141410 \h </w:instrText>
      </w:r>
      <w:r w:rsidRPr="000909D9">
        <w:rPr>
          <w:b w:val="0"/>
          <w:noProof/>
          <w:sz w:val="18"/>
        </w:rPr>
      </w:r>
      <w:r w:rsidRPr="000909D9">
        <w:rPr>
          <w:b w:val="0"/>
          <w:noProof/>
          <w:sz w:val="18"/>
        </w:rPr>
        <w:fldChar w:fldCharType="separate"/>
      </w:r>
      <w:r w:rsidR="0000691E">
        <w:rPr>
          <w:b w:val="0"/>
          <w:noProof/>
          <w:sz w:val="18"/>
        </w:rPr>
        <w:t>85</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60A</w:t>
      </w:r>
      <w:r>
        <w:rPr>
          <w:noProof/>
        </w:rPr>
        <w:tab/>
        <w:t>Minister may suspend Divisions 4A, 5 and 5AA to deal with threats</w:t>
      </w:r>
      <w:r w:rsidRPr="000909D9">
        <w:rPr>
          <w:noProof/>
        </w:rPr>
        <w:tab/>
      </w:r>
      <w:r w:rsidRPr="000909D9">
        <w:rPr>
          <w:noProof/>
        </w:rPr>
        <w:fldChar w:fldCharType="begin"/>
      </w:r>
      <w:r w:rsidRPr="000909D9">
        <w:rPr>
          <w:noProof/>
        </w:rPr>
        <w:instrText xml:space="preserve"> PAGEREF _Toc163141411 \h </w:instrText>
      </w:r>
      <w:r w:rsidRPr="000909D9">
        <w:rPr>
          <w:noProof/>
        </w:rPr>
      </w:r>
      <w:r w:rsidRPr="000909D9">
        <w:rPr>
          <w:noProof/>
        </w:rPr>
        <w:fldChar w:fldCharType="separate"/>
      </w:r>
      <w:r w:rsidR="0000691E">
        <w:rPr>
          <w:noProof/>
        </w:rPr>
        <w:t>85</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60B</w:t>
      </w:r>
      <w:r>
        <w:rPr>
          <w:noProof/>
        </w:rPr>
        <w:tab/>
        <w:t>Variation or revocation of suspension</w:t>
      </w:r>
      <w:r w:rsidRPr="000909D9">
        <w:rPr>
          <w:noProof/>
        </w:rPr>
        <w:tab/>
      </w:r>
      <w:r w:rsidRPr="000909D9">
        <w:rPr>
          <w:noProof/>
        </w:rPr>
        <w:fldChar w:fldCharType="begin"/>
      </w:r>
      <w:r w:rsidRPr="000909D9">
        <w:rPr>
          <w:noProof/>
        </w:rPr>
        <w:instrText xml:space="preserve"> PAGEREF _Toc163141412 \h </w:instrText>
      </w:r>
      <w:r w:rsidRPr="000909D9">
        <w:rPr>
          <w:noProof/>
        </w:rPr>
      </w:r>
      <w:r w:rsidRPr="000909D9">
        <w:rPr>
          <w:noProof/>
        </w:rPr>
        <w:fldChar w:fldCharType="separate"/>
      </w:r>
      <w:r w:rsidR="0000691E">
        <w:rPr>
          <w:noProof/>
        </w:rPr>
        <w:t>87</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60C</w:t>
      </w:r>
      <w:r>
        <w:rPr>
          <w:noProof/>
        </w:rPr>
        <w:tab/>
        <w:t>Offence—failure to comply with conditions on suspension</w:t>
      </w:r>
      <w:r w:rsidRPr="000909D9">
        <w:rPr>
          <w:noProof/>
        </w:rPr>
        <w:tab/>
      </w:r>
      <w:r w:rsidRPr="000909D9">
        <w:rPr>
          <w:noProof/>
        </w:rPr>
        <w:fldChar w:fldCharType="begin"/>
      </w:r>
      <w:r w:rsidRPr="000909D9">
        <w:rPr>
          <w:noProof/>
        </w:rPr>
        <w:instrText xml:space="preserve"> PAGEREF _Toc163141413 \h </w:instrText>
      </w:r>
      <w:r w:rsidRPr="000909D9">
        <w:rPr>
          <w:noProof/>
        </w:rPr>
      </w:r>
      <w:r w:rsidRPr="000909D9">
        <w:rPr>
          <w:noProof/>
        </w:rPr>
        <w:fldChar w:fldCharType="separate"/>
      </w:r>
      <w:r w:rsidR="0000691E">
        <w:rPr>
          <w:noProof/>
        </w:rPr>
        <w:t>88</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6—Enforcement</w:t>
      </w:r>
      <w:r w:rsidRPr="000909D9">
        <w:rPr>
          <w:b w:val="0"/>
          <w:noProof/>
          <w:sz w:val="18"/>
        </w:rPr>
        <w:tab/>
      </w:r>
      <w:r w:rsidRPr="000909D9">
        <w:rPr>
          <w:b w:val="0"/>
          <w:noProof/>
          <w:sz w:val="18"/>
        </w:rPr>
        <w:fldChar w:fldCharType="begin"/>
      </w:r>
      <w:r w:rsidRPr="000909D9">
        <w:rPr>
          <w:b w:val="0"/>
          <w:noProof/>
          <w:sz w:val="18"/>
        </w:rPr>
        <w:instrText xml:space="preserve"> PAGEREF _Toc163141414 \h </w:instrText>
      </w:r>
      <w:r w:rsidRPr="000909D9">
        <w:rPr>
          <w:b w:val="0"/>
          <w:noProof/>
          <w:sz w:val="18"/>
        </w:rPr>
      </w:r>
      <w:r w:rsidRPr="000909D9">
        <w:rPr>
          <w:b w:val="0"/>
          <w:noProof/>
          <w:sz w:val="18"/>
        </w:rPr>
        <w:fldChar w:fldCharType="separate"/>
      </w:r>
      <w:r w:rsidR="0000691E">
        <w:rPr>
          <w:b w:val="0"/>
          <w:noProof/>
          <w:sz w:val="18"/>
        </w:rPr>
        <w:t>89</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61</w:t>
      </w:r>
      <w:r>
        <w:rPr>
          <w:noProof/>
        </w:rPr>
        <w:tab/>
        <w:t>Secretary may arrange for disposal of security</w:t>
      </w:r>
      <w:r>
        <w:rPr>
          <w:noProof/>
        </w:rPr>
        <w:noBreakHyphen/>
        <w:t>sensitive biological agents</w:t>
      </w:r>
      <w:r w:rsidRPr="000909D9">
        <w:rPr>
          <w:noProof/>
        </w:rPr>
        <w:tab/>
      </w:r>
      <w:r w:rsidRPr="000909D9">
        <w:rPr>
          <w:noProof/>
        </w:rPr>
        <w:fldChar w:fldCharType="begin"/>
      </w:r>
      <w:r w:rsidRPr="000909D9">
        <w:rPr>
          <w:noProof/>
        </w:rPr>
        <w:instrText xml:space="preserve"> PAGEREF _Toc163141415 \h </w:instrText>
      </w:r>
      <w:r w:rsidRPr="000909D9">
        <w:rPr>
          <w:noProof/>
        </w:rPr>
      </w:r>
      <w:r w:rsidRPr="000909D9">
        <w:rPr>
          <w:noProof/>
        </w:rPr>
        <w:fldChar w:fldCharType="separate"/>
      </w:r>
      <w:r w:rsidR="0000691E">
        <w:rPr>
          <w:noProof/>
        </w:rPr>
        <w:t>89</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62</w:t>
      </w:r>
      <w:r>
        <w:rPr>
          <w:noProof/>
        </w:rPr>
        <w:tab/>
        <w:t>Injunctions</w:t>
      </w:r>
      <w:r w:rsidRPr="000909D9">
        <w:rPr>
          <w:noProof/>
        </w:rPr>
        <w:tab/>
      </w:r>
      <w:r w:rsidRPr="000909D9">
        <w:rPr>
          <w:noProof/>
        </w:rPr>
        <w:fldChar w:fldCharType="begin"/>
      </w:r>
      <w:r w:rsidRPr="000909D9">
        <w:rPr>
          <w:noProof/>
        </w:rPr>
        <w:instrText xml:space="preserve"> PAGEREF _Toc163141416 \h </w:instrText>
      </w:r>
      <w:r w:rsidRPr="000909D9">
        <w:rPr>
          <w:noProof/>
        </w:rPr>
      </w:r>
      <w:r w:rsidRPr="000909D9">
        <w:rPr>
          <w:noProof/>
        </w:rPr>
        <w:fldChar w:fldCharType="separate"/>
      </w:r>
      <w:r w:rsidR="0000691E">
        <w:rPr>
          <w:noProof/>
        </w:rPr>
        <w:t>89</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7—Powers of inspection</w:t>
      </w:r>
      <w:r w:rsidRPr="000909D9">
        <w:rPr>
          <w:b w:val="0"/>
          <w:noProof/>
          <w:sz w:val="18"/>
        </w:rPr>
        <w:tab/>
      </w:r>
      <w:r w:rsidRPr="000909D9">
        <w:rPr>
          <w:b w:val="0"/>
          <w:noProof/>
          <w:sz w:val="18"/>
        </w:rPr>
        <w:fldChar w:fldCharType="begin"/>
      </w:r>
      <w:r w:rsidRPr="000909D9">
        <w:rPr>
          <w:b w:val="0"/>
          <w:noProof/>
          <w:sz w:val="18"/>
        </w:rPr>
        <w:instrText xml:space="preserve"> PAGEREF _Toc163141417 \h </w:instrText>
      </w:r>
      <w:r w:rsidRPr="000909D9">
        <w:rPr>
          <w:b w:val="0"/>
          <w:noProof/>
          <w:sz w:val="18"/>
        </w:rPr>
      </w:r>
      <w:r w:rsidRPr="000909D9">
        <w:rPr>
          <w:b w:val="0"/>
          <w:noProof/>
          <w:sz w:val="18"/>
        </w:rPr>
        <w:fldChar w:fldCharType="separate"/>
      </w:r>
      <w:r w:rsidR="0000691E">
        <w:rPr>
          <w:b w:val="0"/>
          <w:noProof/>
          <w:sz w:val="18"/>
        </w:rPr>
        <w:t>91</w:t>
      </w:r>
      <w:r w:rsidRPr="000909D9">
        <w:rPr>
          <w:b w:val="0"/>
          <w:noProof/>
          <w:sz w:val="18"/>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A—Appointment of inspectors and identity cards</w:t>
      </w:r>
      <w:r w:rsidRPr="000909D9">
        <w:rPr>
          <w:b w:val="0"/>
          <w:noProof/>
          <w:sz w:val="18"/>
        </w:rPr>
        <w:tab/>
      </w:r>
      <w:r w:rsidRPr="000909D9">
        <w:rPr>
          <w:b w:val="0"/>
          <w:noProof/>
          <w:sz w:val="18"/>
        </w:rPr>
        <w:fldChar w:fldCharType="begin"/>
      </w:r>
      <w:r w:rsidRPr="000909D9">
        <w:rPr>
          <w:b w:val="0"/>
          <w:noProof/>
          <w:sz w:val="18"/>
        </w:rPr>
        <w:instrText xml:space="preserve"> PAGEREF _Toc163141418 \h </w:instrText>
      </w:r>
      <w:r w:rsidRPr="000909D9">
        <w:rPr>
          <w:b w:val="0"/>
          <w:noProof/>
          <w:sz w:val="18"/>
        </w:rPr>
      </w:r>
      <w:r w:rsidRPr="000909D9">
        <w:rPr>
          <w:b w:val="0"/>
          <w:noProof/>
          <w:sz w:val="18"/>
        </w:rPr>
        <w:fldChar w:fldCharType="separate"/>
      </w:r>
      <w:r w:rsidR="0000691E">
        <w:rPr>
          <w:b w:val="0"/>
          <w:noProof/>
          <w:sz w:val="18"/>
        </w:rPr>
        <w:t>91</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63</w:t>
      </w:r>
      <w:r>
        <w:rPr>
          <w:noProof/>
        </w:rPr>
        <w:tab/>
        <w:t>Appointment of inspectors</w:t>
      </w:r>
      <w:r w:rsidRPr="000909D9">
        <w:rPr>
          <w:noProof/>
        </w:rPr>
        <w:tab/>
      </w:r>
      <w:r w:rsidRPr="000909D9">
        <w:rPr>
          <w:noProof/>
        </w:rPr>
        <w:fldChar w:fldCharType="begin"/>
      </w:r>
      <w:r w:rsidRPr="000909D9">
        <w:rPr>
          <w:noProof/>
        </w:rPr>
        <w:instrText xml:space="preserve"> PAGEREF _Toc163141419 \h </w:instrText>
      </w:r>
      <w:r w:rsidRPr="000909D9">
        <w:rPr>
          <w:noProof/>
        </w:rPr>
      </w:r>
      <w:r w:rsidRPr="000909D9">
        <w:rPr>
          <w:noProof/>
        </w:rPr>
        <w:fldChar w:fldCharType="separate"/>
      </w:r>
      <w:r w:rsidR="0000691E">
        <w:rPr>
          <w:noProof/>
        </w:rPr>
        <w:t>91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64</w:t>
      </w:r>
      <w:r>
        <w:rPr>
          <w:noProof/>
        </w:rPr>
        <w:tab/>
        <w:t>Identity card</w:t>
      </w:r>
      <w:r w:rsidRPr="000909D9">
        <w:rPr>
          <w:noProof/>
        </w:rPr>
        <w:tab/>
      </w:r>
      <w:r w:rsidRPr="000909D9">
        <w:rPr>
          <w:noProof/>
        </w:rPr>
        <w:fldChar w:fldCharType="begin"/>
      </w:r>
      <w:r w:rsidRPr="000909D9">
        <w:rPr>
          <w:noProof/>
        </w:rPr>
        <w:instrText xml:space="preserve"> PAGEREF _Toc163141420 \h </w:instrText>
      </w:r>
      <w:r w:rsidRPr="000909D9">
        <w:rPr>
          <w:noProof/>
        </w:rPr>
      </w:r>
      <w:r w:rsidRPr="000909D9">
        <w:rPr>
          <w:noProof/>
        </w:rPr>
        <w:fldChar w:fldCharType="separate"/>
      </w:r>
      <w:r w:rsidR="0000691E">
        <w:rPr>
          <w:noProof/>
        </w:rPr>
        <w:t>91</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B—Monitoring compliance</w:t>
      </w:r>
      <w:r w:rsidRPr="000909D9">
        <w:rPr>
          <w:b w:val="0"/>
          <w:noProof/>
          <w:sz w:val="18"/>
        </w:rPr>
        <w:tab/>
      </w:r>
      <w:r w:rsidRPr="000909D9">
        <w:rPr>
          <w:b w:val="0"/>
          <w:noProof/>
          <w:sz w:val="18"/>
        </w:rPr>
        <w:fldChar w:fldCharType="begin"/>
      </w:r>
      <w:r w:rsidRPr="000909D9">
        <w:rPr>
          <w:b w:val="0"/>
          <w:noProof/>
          <w:sz w:val="18"/>
        </w:rPr>
        <w:instrText xml:space="preserve"> PAGEREF _Toc163141421 \h </w:instrText>
      </w:r>
      <w:r w:rsidRPr="000909D9">
        <w:rPr>
          <w:b w:val="0"/>
          <w:noProof/>
          <w:sz w:val="18"/>
        </w:rPr>
      </w:r>
      <w:r w:rsidRPr="000909D9">
        <w:rPr>
          <w:b w:val="0"/>
          <w:noProof/>
          <w:sz w:val="18"/>
        </w:rPr>
        <w:fldChar w:fldCharType="separate"/>
      </w:r>
      <w:r w:rsidR="0000691E">
        <w:rPr>
          <w:b w:val="0"/>
          <w:noProof/>
          <w:sz w:val="18"/>
        </w:rPr>
        <w:t>92</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65</w:t>
      </w:r>
      <w:r>
        <w:rPr>
          <w:noProof/>
        </w:rPr>
        <w:tab/>
        <w:t>Powers available to inspectors for monitoring compliance</w:t>
      </w:r>
      <w:r w:rsidRPr="000909D9">
        <w:rPr>
          <w:noProof/>
        </w:rPr>
        <w:tab/>
      </w:r>
      <w:r w:rsidRPr="000909D9">
        <w:rPr>
          <w:noProof/>
        </w:rPr>
        <w:fldChar w:fldCharType="begin"/>
      </w:r>
      <w:r w:rsidRPr="000909D9">
        <w:rPr>
          <w:noProof/>
        </w:rPr>
        <w:instrText xml:space="preserve"> PAGEREF _Toc163141422 \h </w:instrText>
      </w:r>
      <w:r w:rsidRPr="000909D9">
        <w:rPr>
          <w:noProof/>
        </w:rPr>
      </w:r>
      <w:r w:rsidRPr="000909D9">
        <w:rPr>
          <w:noProof/>
        </w:rPr>
        <w:fldChar w:fldCharType="separate"/>
      </w:r>
      <w:r w:rsidR="0000691E">
        <w:rPr>
          <w:noProof/>
        </w:rPr>
        <w:t>92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66</w:t>
      </w:r>
      <w:r>
        <w:rPr>
          <w:noProof/>
        </w:rPr>
        <w:tab/>
        <w:t>Monitoring powers</w:t>
      </w:r>
      <w:r w:rsidRPr="000909D9">
        <w:rPr>
          <w:noProof/>
        </w:rPr>
        <w:tab/>
      </w:r>
      <w:r w:rsidRPr="000909D9">
        <w:rPr>
          <w:noProof/>
        </w:rPr>
        <w:fldChar w:fldCharType="begin"/>
      </w:r>
      <w:r w:rsidRPr="000909D9">
        <w:rPr>
          <w:noProof/>
        </w:rPr>
        <w:instrText xml:space="preserve"> PAGEREF _Toc163141423 \h </w:instrText>
      </w:r>
      <w:r w:rsidRPr="000909D9">
        <w:rPr>
          <w:noProof/>
        </w:rPr>
      </w:r>
      <w:r w:rsidRPr="000909D9">
        <w:rPr>
          <w:noProof/>
        </w:rPr>
        <w:fldChar w:fldCharType="separate"/>
      </w:r>
      <w:r w:rsidR="0000691E">
        <w:rPr>
          <w:noProof/>
        </w:rPr>
        <w:t>92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67</w:t>
      </w:r>
      <w:r>
        <w:rPr>
          <w:noProof/>
        </w:rPr>
        <w:tab/>
        <w:t>Power to operate equipment</w:t>
      </w:r>
      <w:r w:rsidRPr="000909D9">
        <w:rPr>
          <w:noProof/>
        </w:rPr>
        <w:tab/>
      </w:r>
      <w:r w:rsidRPr="000909D9">
        <w:rPr>
          <w:noProof/>
        </w:rPr>
        <w:fldChar w:fldCharType="begin"/>
      </w:r>
      <w:r w:rsidRPr="000909D9">
        <w:rPr>
          <w:noProof/>
        </w:rPr>
        <w:instrText xml:space="preserve"> PAGEREF _Toc163141424 \h </w:instrText>
      </w:r>
      <w:r w:rsidRPr="000909D9">
        <w:rPr>
          <w:noProof/>
        </w:rPr>
      </w:r>
      <w:r w:rsidRPr="000909D9">
        <w:rPr>
          <w:noProof/>
        </w:rPr>
        <w:fldChar w:fldCharType="separate"/>
      </w:r>
      <w:r w:rsidR="0000691E">
        <w:rPr>
          <w:noProof/>
        </w:rPr>
        <w:t>93</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69</w:t>
      </w:r>
      <w:r>
        <w:rPr>
          <w:noProof/>
        </w:rPr>
        <w:tab/>
        <w:t>Application for monitoring warrant</w:t>
      </w:r>
      <w:r w:rsidRPr="000909D9">
        <w:rPr>
          <w:noProof/>
        </w:rPr>
        <w:tab/>
      </w:r>
      <w:r w:rsidRPr="000909D9">
        <w:rPr>
          <w:noProof/>
        </w:rPr>
        <w:fldChar w:fldCharType="begin"/>
      </w:r>
      <w:r w:rsidRPr="000909D9">
        <w:rPr>
          <w:noProof/>
        </w:rPr>
        <w:instrText xml:space="preserve"> PAGEREF _Toc163141425 \h </w:instrText>
      </w:r>
      <w:r w:rsidRPr="000909D9">
        <w:rPr>
          <w:noProof/>
        </w:rPr>
      </w:r>
      <w:r w:rsidRPr="000909D9">
        <w:rPr>
          <w:noProof/>
        </w:rPr>
        <w:fldChar w:fldCharType="separate"/>
      </w:r>
      <w:r w:rsidR="0000691E">
        <w:rPr>
          <w:noProof/>
        </w:rPr>
        <w:t>94</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C—Offence</w:t>
      </w:r>
      <w:r>
        <w:rPr>
          <w:noProof/>
        </w:rPr>
        <w:noBreakHyphen/>
        <w:t>related powers</w:t>
      </w:r>
      <w:r w:rsidRPr="000909D9">
        <w:rPr>
          <w:b w:val="0"/>
          <w:noProof/>
          <w:sz w:val="18"/>
        </w:rPr>
        <w:tab/>
      </w:r>
      <w:r w:rsidRPr="000909D9">
        <w:rPr>
          <w:b w:val="0"/>
          <w:noProof/>
          <w:sz w:val="18"/>
        </w:rPr>
        <w:fldChar w:fldCharType="begin"/>
      </w:r>
      <w:r w:rsidRPr="000909D9">
        <w:rPr>
          <w:b w:val="0"/>
          <w:noProof/>
          <w:sz w:val="18"/>
        </w:rPr>
        <w:instrText xml:space="preserve"> PAGEREF _Toc163141426 \h </w:instrText>
      </w:r>
      <w:r w:rsidRPr="000909D9">
        <w:rPr>
          <w:b w:val="0"/>
          <w:noProof/>
          <w:sz w:val="18"/>
        </w:rPr>
      </w:r>
      <w:r w:rsidRPr="000909D9">
        <w:rPr>
          <w:b w:val="0"/>
          <w:noProof/>
          <w:sz w:val="18"/>
        </w:rPr>
        <w:fldChar w:fldCharType="separate"/>
      </w:r>
      <w:r w:rsidR="0000691E">
        <w:rPr>
          <w:b w:val="0"/>
          <w:noProof/>
          <w:sz w:val="18"/>
        </w:rPr>
        <w:t>95</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w:t>
      </w:r>
      <w:r>
        <w:rPr>
          <w:noProof/>
        </w:rPr>
        <w:tab/>
        <w:t>Inspector may enter premises by consent or under a warrant</w:t>
      </w:r>
      <w:r w:rsidRPr="000909D9">
        <w:rPr>
          <w:noProof/>
        </w:rPr>
        <w:tab/>
      </w:r>
      <w:r w:rsidRPr="000909D9">
        <w:rPr>
          <w:noProof/>
        </w:rPr>
        <w:fldChar w:fldCharType="begin"/>
      </w:r>
      <w:r w:rsidRPr="000909D9">
        <w:rPr>
          <w:noProof/>
        </w:rPr>
        <w:instrText xml:space="preserve"> PAGEREF _Toc163141427 \h </w:instrText>
      </w:r>
      <w:r w:rsidRPr="000909D9">
        <w:rPr>
          <w:noProof/>
        </w:rPr>
      </w:r>
      <w:r w:rsidRPr="000909D9">
        <w:rPr>
          <w:noProof/>
        </w:rPr>
        <w:fldChar w:fldCharType="separate"/>
      </w:r>
      <w:r w:rsidR="0000691E">
        <w:rPr>
          <w:noProof/>
        </w:rPr>
        <w:t>95</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70A</w:t>
      </w:r>
      <w:r>
        <w:rPr>
          <w:noProof/>
        </w:rPr>
        <w:tab/>
        <w:t>Offence</w:t>
      </w:r>
      <w:r>
        <w:rPr>
          <w:noProof/>
        </w:rPr>
        <w:noBreakHyphen/>
        <w:t>related powers of inspectors</w:t>
      </w:r>
      <w:r w:rsidRPr="000909D9">
        <w:rPr>
          <w:noProof/>
        </w:rPr>
        <w:tab/>
      </w:r>
      <w:r w:rsidRPr="000909D9">
        <w:rPr>
          <w:noProof/>
        </w:rPr>
        <w:fldChar w:fldCharType="begin"/>
      </w:r>
      <w:r w:rsidRPr="000909D9">
        <w:rPr>
          <w:noProof/>
        </w:rPr>
        <w:instrText xml:space="preserve"> PAGEREF _Toc163141428 \h </w:instrText>
      </w:r>
      <w:r w:rsidRPr="000909D9">
        <w:rPr>
          <w:noProof/>
        </w:rPr>
      </w:r>
      <w:r w:rsidRPr="000909D9">
        <w:rPr>
          <w:noProof/>
        </w:rPr>
        <w:fldChar w:fldCharType="separate"/>
      </w:r>
      <w:r w:rsidR="0000691E">
        <w:rPr>
          <w:noProof/>
        </w:rPr>
        <w:t>96</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70B</w:t>
      </w:r>
      <w:r>
        <w:rPr>
          <w:noProof/>
        </w:rPr>
        <w:tab/>
        <w:t>Persons assisting inspectors</w:t>
      </w:r>
      <w:r w:rsidRPr="000909D9">
        <w:rPr>
          <w:noProof/>
        </w:rPr>
        <w:tab/>
      </w:r>
      <w:r w:rsidRPr="000909D9">
        <w:rPr>
          <w:noProof/>
        </w:rPr>
        <w:fldChar w:fldCharType="begin"/>
      </w:r>
      <w:r w:rsidRPr="000909D9">
        <w:rPr>
          <w:noProof/>
        </w:rPr>
        <w:instrText xml:space="preserve"> PAGEREF _Toc163141429 \h </w:instrText>
      </w:r>
      <w:r w:rsidRPr="000909D9">
        <w:rPr>
          <w:noProof/>
        </w:rPr>
      </w:r>
      <w:r w:rsidRPr="000909D9">
        <w:rPr>
          <w:noProof/>
        </w:rPr>
        <w:fldChar w:fldCharType="separate"/>
      </w:r>
      <w:r w:rsidR="0000691E">
        <w:rPr>
          <w:noProof/>
        </w:rPr>
        <w:t>98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70C</w:t>
      </w:r>
      <w:r>
        <w:rPr>
          <w:noProof/>
        </w:rPr>
        <w:tab/>
        <w:t>Use of force in executing a warrant</w:t>
      </w:r>
      <w:r w:rsidRPr="000909D9">
        <w:rPr>
          <w:noProof/>
        </w:rPr>
        <w:tab/>
      </w:r>
      <w:r w:rsidRPr="000909D9">
        <w:rPr>
          <w:noProof/>
        </w:rPr>
        <w:fldChar w:fldCharType="begin"/>
      </w:r>
      <w:r w:rsidRPr="000909D9">
        <w:rPr>
          <w:noProof/>
        </w:rPr>
        <w:instrText xml:space="preserve"> PAGEREF _Toc163141430 \h </w:instrText>
      </w:r>
      <w:r w:rsidRPr="000909D9">
        <w:rPr>
          <w:noProof/>
        </w:rPr>
      </w:r>
      <w:r w:rsidRPr="000909D9">
        <w:rPr>
          <w:noProof/>
        </w:rPr>
        <w:fldChar w:fldCharType="separate"/>
      </w:r>
      <w:r w:rsidR="0000691E">
        <w:rPr>
          <w:noProof/>
        </w:rPr>
        <w:t>99</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70D</w:t>
      </w:r>
      <w:r>
        <w:rPr>
          <w:noProof/>
        </w:rPr>
        <w:tab/>
        <w:t>Inspector may ask questions and seek production of documents</w:t>
      </w:r>
      <w:r w:rsidRPr="000909D9">
        <w:rPr>
          <w:noProof/>
        </w:rPr>
        <w:tab/>
      </w:r>
      <w:r w:rsidRPr="000909D9">
        <w:rPr>
          <w:noProof/>
        </w:rPr>
        <w:fldChar w:fldCharType="begin"/>
      </w:r>
      <w:r w:rsidRPr="000909D9">
        <w:rPr>
          <w:noProof/>
        </w:rPr>
        <w:instrText xml:space="preserve"> PAGEREF _Toc163141431 \h </w:instrText>
      </w:r>
      <w:r w:rsidRPr="000909D9">
        <w:rPr>
          <w:noProof/>
        </w:rPr>
      </w:r>
      <w:r w:rsidRPr="000909D9">
        <w:rPr>
          <w:noProof/>
        </w:rPr>
        <w:fldChar w:fldCharType="separate"/>
      </w:r>
      <w:r w:rsidR="0000691E">
        <w:rPr>
          <w:noProof/>
        </w:rPr>
        <w:t>99</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70E</w:t>
      </w:r>
      <w:r>
        <w:rPr>
          <w:noProof/>
        </w:rPr>
        <w:tab/>
        <w:t>Inspector to be in possession of warrant</w:t>
      </w:r>
      <w:r w:rsidRPr="000909D9">
        <w:rPr>
          <w:noProof/>
        </w:rPr>
        <w:tab/>
      </w:r>
      <w:r w:rsidRPr="000909D9">
        <w:rPr>
          <w:noProof/>
        </w:rPr>
        <w:fldChar w:fldCharType="begin"/>
      </w:r>
      <w:r w:rsidRPr="000909D9">
        <w:rPr>
          <w:noProof/>
        </w:rPr>
        <w:instrText xml:space="preserve"> PAGEREF _Toc163141432 \h </w:instrText>
      </w:r>
      <w:r w:rsidRPr="000909D9">
        <w:rPr>
          <w:noProof/>
        </w:rPr>
      </w:r>
      <w:r w:rsidRPr="000909D9">
        <w:rPr>
          <w:noProof/>
        </w:rPr>
        <w:fldChar w:fldCharType="separate"/>
      </w:r>
      <w:r w:rsidR="0000691E">
        <w:rPr>
          <w:noProof/>
        </w:rPr>
        <w:t>100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70F</w:t>
      </w:r>
      <w:r>
        <w:rPr>
          <w:noProof/>
        </w:rPr>
        <w:tab/>
        <w:t>Occupier to provide inspector with facilities and assistance</w:t>
      </w:r>
      <w:r w:rsidRPr="000909D9">
        <w:rPr>
          <w:noProof/>
        </w:rPr>
        <w:tab/>
      </w:r>
      <w:r w:rsidRPr="000909D9">
        <w:rPr>
          <w:noProof/>
        </w:rPr>
        <w:fldChar w:fldCharType="begin"/>
      </w:r>
      <w:r w:rsidRPr="000909D9">
        <w:rPr>
          <w:noProof/>
        </w:rPr>
        <w:instrText xml:space="preserve"> PAGEREF _Toc163141433 \h </w:instrText>
      </w:r>
      <w:r w:rsidRPr="000909D9">
        <w:rPr>
          <w:noProof/>
        </w:rPr>
      </w:r>
      <w:r w:rsidRPr="000909D9">
        <w:rPr>
          <w:noProof/>
        </w:rPr>
        <w:fldChar w:fldCharType="separate"/>
      </w:r>
      <w:r w:rsidR="0000691E">
        <w:rPr>
          <w:noProof/>
        </w:rPr>
        <w:t>100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70G</w:t>
      </w:r>
      <w:r>
        <w:rPr>
          <w:noProof/>
        </w:rPr>
        <w:tab/>
        <w:t>Copies of seized things to be provided</w:t>
      </w:r>
      <w:r w:rsidRPr="000909D9">
        <w:rPr>
          <w:noProof/>
        </w:rPr>
        <w:tab/>
      </w:r>
      <w:r w:rsidRPr="000909D9">
        <w:rPr>
          <w:noProof/>
        </w:rPr>
        <w:fldChar w:fldCharType="begin"/>
      </w:r>
      <w:r w:rsidRPr="000909D9">
        <w:rPr>
          <w:noProof/>
        </w:rPr>
        <w:instrText xml:space="preserve"> PAGEREF _Toc163141434 \h </w:instrText>
      </w:r>
      <w:r w:rsidRPr="000909D9">
        <w:rPr>
          <w:noProof/>
        </w:rPr>
      </w:r>
      <w:r w:rsidRPr="000909D9">
        <w:rPr>
          <w:noProof/>
        </w:rPr>
        <w:fldChar w:fldCharType="separate"/>
      </w:r>
      <w:r w:rsidR="0000691E">
        <w:rPr>
          <w:noProof/>
        </w:rPr>
        <w:t>101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70H</w:t>
      </w:r>
      <w:r>
        <w:rPr>
          <w:noProof/>
        </w:rPr>
        <w:tab/>
        <w:t>Receipts for things seized</w:t>
      </w:r>
      <w:r w:rsidRPr="000909D9">
        <w:rPr>
          <w:noProof/>
        </w:rPr>
        <w:tab/>
      </w:r>
      <w:r w:rsidRPr="000909D9">
        <w:rPr>
          <w:noProof/>
        </w:rPr>
        <w:fldChar w:fldCharType="begin"/>
      </w:r>
      <w:r w:rsidRPr="000909D9">
        <w:rPr>
          <w:noProof/>
        </w:rPr>
        <w:instrText xml:space="preserve"> PAGEREF _Toc163141435 \h </w:instrText>
      </w:r>
      <w:r w:rsidRPr="000909D9">
        <w:rPr>
          <w:noProof/>
        </w:rPr>
      </w:r>
      <w:r w:rsidRPr="000909D9">
        <w:rPr>
          <w:noProof/>
        </w:rPr>
        <w:fldChar w:fldCharType="separate"/>
      </w:r>
      <w:r w:rsidR="0000691E">
        <w:rPr>
          <w:noProof/>
        </w:rPr>
        <w:t>101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70J</w:t>
      </w:r>
      <w:r>
        <w:rPr>
          <w:noProof/>
        </w:rPr>
        <w:tab/>
        <w:t>Return of seized things</w:t>
      </w:r>
      <w:r w:rsidRPr="000909D9">
        <w:rPr>
          <w:noProof/>
        </w:rPr>
        <w:tab/>
      </w:r>
      <w:r w:rsidRPr="000909D9">
        <w:rPr>
          <w:noProof/>
        </w:rPr>
        <w:fldChar w:fldCharType="begin"/>
      </w:r>
      <w:r w:rsidRPr="000909D9">
        <w:rPr>
          <w:noProof/>
        </w:rPr>
        <w:instrText xml:space="preserve"> PAGEREF _Toc163141436 \h </w:instrText>
      </w:r>
      <w:r w:rsidRPr="000909D9">
        <w:rPr>
          <w:noProof/>
        </w:rPr>
      </w:r>
      <w:r w:rsidRPr="000909D9">
        <w:rPr>
          <w:noProof/>
        </w:rPr>
        <w:fldChar w:fldCharType="separate"/>
      </w:r>
      <w:r w:rsidR="0000691E">
        <w:rPr>
          <w:noProof/>
        </w:rPr>
        <w:t>101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70K</w:t>
      </w:r>
      <w:r>
        <w:rPr>
          <w:noProof/>
        </w:rPr>
        <w:tab/>
        <w:t>Magistrate may permit a thing to be retained</w:t>
      </w:r>
      <w:r w:rsidRPr="000909D9">
        <w:rPr>
          <w:noProof/>
        </w:rPr>
        <w:tab/>
      </w:r>
      <w:r w:rsidRPr="000909D9">
        <w:rPr>
          <w:noProof/>
        </w:rPr>
        <w:fldChar w:fldCharType="begin"/>
      </w:r>
      <w:r w:rsidRPr="000909D9">
        <w:rPr>
          <w:noProof/>
        </w:rPr>
        <w:instrText xml:space="preserve"> PAGEREF _Toc163141437 \h </w:instrText>
      </w:r>
      <w:r w:rsidRPr="000909D9">
        <w:rPr>
          <w:noProof/>
        </w:rPr>
      </w:r>
      <w:r w:rsidRPr="000909D9">
        <w:rPr>
          <w:noProof/>
        </w:rPr>
        <w:fldChar w:fldCharType="separate"/>
      </w:r>
      <w:r w:rsidR="0000691E">
        <w:rPr>
          <w:noProof/>
        </w:rPr>
        <w:t>102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70L</w:t>
      </w:r>
      <w:r>
        <w:rPr>
          <w:noProof/>
        </w:rPr>
        <w:tab/>
        <w:t>Disposal of things</w:t>
      </w:r>
      <w:r w:rsidRPr="000909D9">
        <w:rPr>
          <w:noProof/>
        </w:rPr>
        <w:tab/>
      </w:r>
      <w:r w:rsidRPr="000909D9">
        <w:rPr>
          <w:noProof/>
        </w:rPr>
        <w:fldChar w:fldCharType="begin"/>
      </w:r>
      <w:r w:rsidRPr="000909D9">
        <w:rPr>
          <w:noProof/>
        </w:rPr>
        <w:instrText xml:space="preserve"> PAGEREF _Toc163141438 \h </w:instrText>
      </w:r>
      <w:r w:rsidRPr="000909D9">
        <w:rPr>
          <w:noProof/>
        </w:rPr>
      </w:r>
      <w:r w:rsidRPr="000909D9">
        <w:rPr>
          <w:noProof/>
        </w:rPr>
        <w:fldChar w:fldCharType="separate"/>
      </w:r>
      <w:r w:rsidR="0000691E">
        <w:rPr>
          <w:noProof/>
        </w:rPr>
        <w:t>103</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70M</w:t>
      </w:r>
      <w:r>
        <w:rPr>
          <w:noProof/>
        </w:rPr>
        <w:tab/>
        <w:t>Issue of offence</w:t>
      </w:r>
      <w:r>
        <w:rPr>
          <w:noProof/>
        </w:rPr>
        <w:noBreakHyphen/>
        <w:t>related warrants</w:t>
      </w:r>
      <w:r w:rsidRPr="000909D9">
        <w:rPr>
          <w:noProof/>
        </w:rPr>
        <w:tab/>
      </w:r>
      <w:r w:rsidRPr="000909D9">
        <w:rPr>
          <w:noProof/>
        </w:rPr>
        <w:fldChar w:fldCharType="begin"/>
      </w:r>
      <w:r w:rsidRPr="000909D9">
        <w:rPr>
          <w:noProof/>
        </w:rPr>
        <w:instrText xml:space="preserve"> PAGEREF _Toc163141439 \h </w:instrText>
      </w:r>
      <w:r w:rsidRPr="000909D9">
        <w:rPr>
          <w:noProof/>
        </w:rPr>
      </w:r>
      <w:r w:rsidRPr="000909D9">
        <w:rPr>
          <w:noProof/>
        </w:rPr>
        <w:fldChar w:fldCharType="separate"/>
      </w:r>
      <w:r w:rsidR="0000691E">
        <w:rPr>
          <w:noProof/>
        </w:rPr>
        <w:t>104</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70N</w:t>
      </w:r>
      <w:r>
        <w:rPr>
          <w:noProof/>
        </w:rPr>
        <w:tab/>
        <w:t>Offence</w:t>
      </w:r>
      <w:r>
        <w:rPr>
          <w:noProof/>
        </w:rPr>
        <w:noBreakHyphen/>
        <w:t>related warrants by telephone, fax etc.</w:t>
      </w:r>
      <w:r w:rsidRPr="000909D9">
        <w:rPr>
          <w:noProof/>
        </w:rPr>
        <w:tab/>
      </w:r>
      <w:r w:rsidRPr="000909D9">
        <w:rPr>
          <w:noProof/>
        </w:rPr>
        <w:fldChar w:fldCharType="begin"/>
      </w:r>
      <w:r w:rsidRPr="000909D9">
        <w:rPr>
          <w:noProof/>
        </w:rPr>
        <w:instrText xml:space="preserve"> PAGEREF _Toc163141440 \h </w:instrText>
      </w:r>
      <w:r w:rsidRPr="000909D9">
        <w:rPr>
          <w:noProof/>
        </w:rPr>
      </w:r>
      <w:r w:rsidRPr="000909D9">
        <w:rPr>
          <w:noProof/>
        </w:rPr>
        <w:fldChar w:fldCharType="separate"/>
      </w:r>
      <w:r w:rsidR="0000691E">
        <w:rPr>
          <w:noProof/>
        </w:rPr>
        <w:t>105</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70P</w:t>
      </w:r>
      <w:r>
        <w:rPr>
          <w:noProof/>
        </w:rPr>
        <w:tab/>
        <w:t>Offence relating to warrants by telephone, fax etc.</w:t>
      </w:r>
      <w:r w:rsidRPr="000909D9">
        <w:rPr>
          <w:noProof/>
        </w:rPr>
        <w:tab/>
      </w:r>
      <w:r w:rsidRPr="000909D9">
        <w:rPr>
          <w:noProof/>
        </w:rPr>
        <w:fldChar w:fldCharType="begin"/>
      </w:r>
      <w:r w:rsidRPr="000909D9">
        <w:rPr>
          <w:noProof/>
        </w:rPr>
        <w:instrText xml:space="preserve"> PAGEREF _Toc163141441 \h </w:instrText>
      </w:r>
      <w:r w:rsidRPr="000909D9">
        <w:rPr>
          <w:noProof/>
        </w:rPr>
      </w:r>
      <w:r w:rsidRPr="000909D9">
        <w:rPr>
          <w:noProof/>
        </w:rPr>
        <w:fldChar w:fldCharType="separate"/>
      </w:r>
      <w:r w:rsidR="0000691E">
        <w:rPr>
          <w:noProof/>
        </w:rPr>
        <w:t>107</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D—Expert assistance</w:t>
      </w:r>
      <w:r w:rsidRPr="000909D9">
        <w:rPr>
          <w:b w:val="0"/>
          <w:noProof/>
          <w:sz w:val="18"/>
        </w:rPr>
        <w:tab/>
      </w:r>
      <w:r w:rsidRPr="000909D9">
        <w:rPr>
          <w:b w:val="0"/>
          <w:noProof/>
          <w:sz w:val="18"/>
        </w:rPr>
        <w:fldChar w:fldCharType="begin"/>
      </w:r>
      <w:r w:rsidRPr="000909D9">
        <w:rPr>
          <w:b w:val="0"/>
          <w:noProof/>
          <w:sz w:val="18"/>
        </w:rPr>
        <w:instrText xml:space="preserve"> PAGEREF _Toc163141442 \h </w:instrText>
      </w:r>
      <w:r w:rsidRPr="000909D9">
        <w:rPr>
          <w:b w:val="0"/>
          <w:noProof/>
          <w:sz w:val="18"/>
        </w:rPr>
      </w:r>
      <w:r w:rsidRPr="000909D9">
        <w:rPr>
          <w:b w:val="0"/>
          <w:noProof/>
          <w:sz w:val="18"/>
        </w:rPr>
        <w:fldChar w:fldCharType="separate"/>
      </w:r>
      <w:r w:rsidR="0000691E">
        <w:rPr>
          <w:b w:val="0"/>
          <w:noProof/>
          <w:sz w:val="18"/>
        </w:rPr>
        <w:t>107</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71</w:t>
      </w:r>
      <w:r>
        <w:rPr>
          <w:noProof/>
        </w:rPr>
        <w:tab/>
        <w:t>Expert assistance to operate a thing</w:t>
      </w:r>
      <w:r w:rsidRPr="000909D9">
        <w:rPr>
          <w:noProof/>
        </w:rPr>
        <w:tab/>
      </w:r>
      <w:r w:rsidRPr="000909D9">
        <w:rPr>
          <w:noProof/>
        </w:rPr>
        <w:fldChar w:fldCharType="begin"/>
      </w:r>
      <w:r w:rsidRPr="000909D9">
        <w:rPr>
          <w:noProof/>
        </w:rPr>
        <w:instrText xml:space="preserve"> PAGEREF _Toc163141443 \h </w:instrText>
      </w:r>
      <w:r w:rsidRPr="000909D9">
        <w:rPr>
          <w:noProof/>
        </w:rPr>
      </w:r>
      <w:r w:rsidRPr="000909D9">
        <w:rPr>
          <w:noProof/>
        </w:rPr>
        <w:fldChar w:fldCharType="separate"/>
      </w:r>
      <w:r w:rsidR="0000691E">
        <w:rPr>
          <w:noProof/>
        </w:rPr>
        <w:t>107</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lastRenderedPageBreak/>
        <w:t>72</w:t>
      </w:r>
      <w:r>
        <w:rPr>
          <w:noProof/>
        </w:rPr>
        <w:tab/>
        <w:t>Expert assistance from scientific or technical expert</w:t>
      </w:r>
      <w:r w:rsidRPr="000909D9">
        <w:rPr>
          <w:noProof/>
        </w:rPr>
        <w:tab/>
      </w:r>
      <w:r w:rsidRPr="000909D9">
        <w:rPr>
          <w:noProof/>
        </w:rPr>
        <w:fldChar w:fldCharType="begin"/>
      </w:r>
      <w:r w:rsidRPr="000909D9">
        <w:rPr>
          <w:noProof/>
        </w:rPr>
        <w:instrText xml:space="preserve"> PAGEREF _Toc163141444 \h </w:instrText>
      </w:r>
      <w:r w:rsidRPr="000909D9">
        <w:rPr>
          <w:noProof/>
        </w:rPr>
      </w:r>
      <w:r w:rsidRPr="000909D9">
        <w:rPr>
          <w:noProof/>
        </w:rPr>
        <w:fldChar w:fldCharType="separate"/>
      </w:r>
      <w:r w:rsidR="0000691E">
        <w:rPr>
          <w:noProof/>
        </w:rPr>
        <w:t>108</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E—Emergency powers</w:t>
      </w:r>
      <w:r w:rsidRPr="000909D9">
        <w:rPr>
          <w:b w:val="0"/>
          <w:noProof/>
          <w:sz w:val="18"/>
        </w:rPr>
        <w:tab/>
      </w:r>
      <w:r w:rsidRPr="000909D9">
        <w:rPr>
          <w:b w:val="0"/>
          <w:noProof/>
          <w:sz w:val="18"/>
        </w:rPr>
        <w:fldChar w:fldCharType="begin"/>
      </w:r>
      <w:r w:rsidRPr="000909D9">
        <w:rPr>
          <w:b w:val="0"/>
          <w:noProof/>
          <w:sz w:val="18"/>
        </w:rPr>
        <w:instrText xml:space="preserve"> PAGEREF _Toc163141445 \h </w:instrText>
      </w:r>
      <w:r w:rsidRPr="000909D9">
        <w:rPr>
          <w:b w:val="0"/>
          <w:noProof/>
          <w:sz w:val="18"/>
        </w:rPr>
      </w:r>
      <w:r w:rsidRPr="000909D9">
        <w:rPr>
          <w:b w:val="0"/>
          <w:noProof/>
          <w:sz w:val="18"/>
        </w:rPr>
        <w:fldChar w:fldCharType="separate"/>
      </w:r>
      <w:r w:rsidR="0000691E">
        <w:rPr>
          <w:b w:val="0"/>
          <w:noProof/>
          <w:sz w:val="18"/>
        </w:rPr>
        <w:t>109</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73</w:t>
      </w:r>
      <w:r>
        <w:rPr>
          <w:noProof/>
        </w:rPr>
        <w:tab/>
        <w:t>Powers available to inspectors for dealing with dangerous situations</w:t>
      </w:r>
      <w:r w:rsidRPr="000909D9">
        <w:rPr>
          <w:noProof/>
        </w:rPr>
        <w:tab/>
      </w:r>
      <w:r w:rsidRPr="000909D9">
        <w:rPr>
          <w:noProof/>
        </w:rPr>
        <w:fldChar w:fldCharType="begin"/>
      </w:r>
      <w:r w:rsidRPr="000909D9">
        <w:rPr>
          <w:noProof/>
        </w:rPr>
        <w:instrText xml:space="preserve"> PAGEREF _Toc163141446 \h </w:instrText>
      </w:r>
      <w:r w:rsidRPr="000909D9">
        <w:rPr>
          <w:noProof/>
        </w:rPr>
      </w:r>
      <w:r w:rsidRPr="000909D9">
        <w:rPr>
          <w:noProof/>
        </w:rPr>
        <w:fldChar w:fldCharType="separate"/>
      </w:r>
      <w:r w:rsidR="0000691E">
        <w:rPr>
          <w:noProof/>
        </w:rPr>
        <w:t>109</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F—Obligations and incidental powers of inspectors</w:t>
      </w:r>
      <w:r w:rsidRPr="000909D9">
        <w:rPr>
          <w:b w:val="0"/>
          <w:noProof/>
          <w:sz w:val="18"/>
        </w:rPr>
        <w:tab/>
      </w:r>
      <w:r w:rsidRPr="000909D9">
        <w:rPr>
          <w:b w:val="0"/>
          <w:noProof/>
          <w:sz w:val="18"/>
        </w:rPr>
        <w:fldChar w:fldCharType="begin"/>
      </w:r>
      <w:r w:rsidRPr="000909D9">
        <w:rPr>
          <w:b w:val="0"/>
          <w:noProof/>
          <w:sz w:val="18"/>
        </w:rPr>
        <w:instrText xml:space="preserve"> PAGEREF _Toc163141447 \h </w:instrText>
      </w:r>
      <w:r w:rsidRPr="000909D9">
        <w:rPr>
          <w:b w:val="0"/>
          <w:noProof/>
          <w:sz w:val="18"/>
        </w:rPr>
      </w:r>
      <w:r w:rsidRPr="000909D9">
        <w:rPr>
          <w:b w:val="0"/>
          <w:noProof/>
          <w:sz w:val="18"/>
        </w:rPr>
        <w:fldChar w:fldCharType="separate"/>
      </w:r>
      <w:r w:rsidR="0000691E">
        <w:rPr>
          <w:b w:val="0"/>
          <w:noProof/>
          <w:sz w:val="18"/>
        </w:rPr>
        <w:t>110</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74</w:t>
      </w:r>
      <w:r>
        <w:rPr>
          <w:noProof/>
        </w:rPr>
        <w:tab/>
        <w:t>Inspector must produce identity card on request</w:t>
      </w:r>
      <w:r w:rsidRPr="000909D9">
        <w:rPr>
          <w:noProof/>
        </w:rPr>
        <w:tab/>
      </w:r>
      <w:r w:rsidRPr="000909D9">
        <w:rPr>
          <w:noProof/>
        </w:rPr>
        <w:fldChar w:fldCharType="begin"/>
      </w:r>
      <w:r w:rsidRPr="000909D9">
        <w:rPr>
          <w:noProof/>
        </w:rPr>
        <w:instrText xml:space="preserve"> PAGEREF _Toc163141448 \h </w:instrText>
      </w:r>
      <w:r w:rsidRPr="000909D9">
        <w:rPr>
          <w:noProof/>
        </w:rPr>
      </w:r>
      <w:r w:rsidRPr="000909D9">
        <w:rPr>
          <w:noProof/>
        </w:rPr>
        <w:fldChar w:fldCharType="separate"/>
      </w:r>
      <w:r w:rsidR="0000691E">
        <w:rPr>
          <w:noProof/>
        </w:rPr>
        <w:t>110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75</w:t>
      </w:r>
      <w:r>
        <w:rPr>
          <w:noProof/>
        </w:rPr>
        <w:tab/>
        <w:t>Consent</w:t>
      </w:r>
      <w:r w:rsidRPr="000909D9">
        <w:rPr>
          <w:noProof/>
        </w:rPr>
        <w:tab/>
      </w:r>
      <w:r w:rsidRPr="000909D9">
        <w:rPr>
          <w:noProof/>
        </w:rPr>
        <w:fldChar w:fldCharType="begin"/>
      </w:r>
      <w:r w:rsidRPr="000909D9">
        <w:rPr>
          <w:noProof/>
        </w:rPr>
        <w:instrText xml:space="preserve"> PAGEREF _Toc163141449 \h </w:instrText>
      </w:r>
      <w:r w:rsidRPr="000909D9">
        <w:rPr>
          <w:noProof/>
        </w:rPr>
      </w:r>
      <w:r w:rsidRPr="000909D9">
        <w:rPr>
          <w:noProof/>
        </w:rPr>
        <w:fldChar w:fldCharType="separate"/>
      </w:r>
      <w:r w:rsidR="0000691E">
        <w:rPr>
          <w:noProof/>
        </w:rPr>
        <w:t>110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76</w:t>
      </w:r>
      <w:r>
        <w:rPr>
          <w:noProof/>
        </w:rPr>
        <w:tab/>
        <w:t>Details of warrant etc. to be given to occupier</w:t>
      </w:r>
      <w:r w:rsidRPr="000909D9">
        <w:rPr>
          <w:noProof/>
        </w:rPr>
        <w:tab/>
      </w:r>
      <w:r w:rsidRPr="000909D9">
        <w:rPr>
          <w:noProof/>
        </w:rPr>
        <w:fldChar w:fldCharType="begin"/>
      </w:r>
      <w:r w:rsidRPr="000909D9">
        <w:rPr>
          <w:noProof/>
        </w:rPr>
        <w:instrText xml:space="preserve"> PAGEREF _Toc163141450 \h </w:instrText>
      </w:r>
      <w:r w:rsidRPr="000909D9">
        <w:rPr>
          <w:noProof/>
        </w:rPr>
      </w:r>
      <w:r w:rsidRPr="000909D9">
        <w:rPr>
          <w:noProof/>
        </w:rPr>
        <w:fldChar w:fldCharType="separate"/>
      </w:r>
      <w:r w:rsidR="0000691E">
        <w:rPr>
          <w:noProof/>
        </w:rPr>
        <w:t>111</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77</w:t>
      </w:r>
      <w:r>
        <w:rPr>
          <w:noProof/>
        </w:rPr>
        <w:tab/>
        <w:t>Announcement before entry</w:t>
      </w:r>
      <w:r w:rsidRPr="000909D9">
        <w:rPr>
          <w:noProof/>
        </w:rPr>
        <w:tab/>
      </w:r>
      <w:r w:rsidRPr="000909D9">
        <w:rPr>
          <w:noProof/>
        </w:rPr>
        <w:fldChar w:fldCharType="begin"/>
      </w:r>
      <w:r w:rsidRPr="000909D9">
        <w:rPr>
          <w:noProof/>
        </w:rPr>
        <w:instrText xml:space="preserve"> PAGEREF _Toc163141451 \h </w:instrText>
      </w:r>
      <w:r w:rsidRPr="000909D9">
        <w:rPr>
          <w:noProof/>
        </w:rPr>
      </w:r>
      <w:r w:rsidRPr="000909D9">
        <w:rPr>
          <w:noProof/>
        </w:rPr>
        <w:fldChar w:fldCharType="separate"/>
      </w:r>
      <w:r w:rsidR="0000691E">
        <w:rPr>
          <w:noProof/>
        </w:rPr>
        <w:t>111</w:t>
      </w:r>
      <w:r w:rsidRPr="000909D9">
        <w:rPr>
          <w:noProof/>
        </w:rPr>
        <w:fldChar w:fldCharType="end"/>
      </w:r>
    </w:p>
    <w:p w:rsidR="000909D9" w:rsidRDefault="000909D9">
      <w:pPr>
        <w:pStyle w:val="TOC4"/>
        <w:rPr>
          <w:rFonts w:asciiTheme="minorHAnsi" w:eastAsiaTheme="minorEastAsia" w:hAnsiTheme="minorHAnsi" w:cstheme="minorBidi"/>
          <w:b w:val="0"/>
          <w:noProof/>
          <w:kern w:val="0"/>
          <w:sz w:val="22"/>
          <w:szCs w:val="22"/>
        </w:rPr>
      </w:pPr>
      <w:r>
        <w:rPr>
          <w:noProof/>
        </w:rPr>
        <w:t>Subdivision G—Other matters</w:t>
      </w:r>
      <w:r w:rsidRPr="000909D9">
        <w:rPr>
          <w:b w:val="0"/>
          <w:noProof/>
          <w:sz w:val="18"/>
        </w:rPr>
        <w:tab/>
      </w:r>
      <w:r w:rsidRPr="000909D9">
        <w:rPr>
          <w:b w:val="0"/>
          <w:noProof/>
          <w:sz w:val="18"/>
        </w:rPr>
        <w:fldChar w:fldCharType="begin"/>
      </w:r>
      <w:r w:rsidRPr="000909D9">
        <w:rPr>
          <w:b w:val="0"/>
          <w:noProof/>
          <w:sz w:val="18"/>
        </w:rPr>
        <w:instrText xml:space="preserve"> PAGEREF _Toc163141452 \h </w:instrText>
      </w:r>
      <w:r w:rsidRPr="000909D9">
        <w:rPr>
          <w:b w:val="0"/>
          <w:noProof/>
          <w:sz w:val="18"/>
        </w:rPr>
      </w:r>
      <w:r w:rsidRPr="000909D9">
        <w:rPr>
          <w:b w:val="0"/>
          <w:noProof/>
          <w:sz w:val="18"/>
        </w:rPr>
        <w:fldChar w:fldCharType="separate"/>
      </w:r>
      <w:r w:rsidR="0000691E">
        <w:rPr>
          <w:b w:val="0"/>
          <w:noProof/>
          <w:sz w:val="18"/>
        </w:rPr>
        <w:t>112</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78</w:t>
      </w:r>
      <w:r>
        <w:rPr>
          <w:noProof/>
        </w:rPr>
        <w:tab/>
        <w:t>Occupier entitled to be present during search</w:t>
      </w:r>
      <w:r w:rsidRPr="000909D9">
        <w:rPr>
          <w:noProof/>
        </w:rPr>
        <w:tab/>
      </w:r>
      <w:r w:rsidRPr="000909D9">
        <w:rPr>
          <w:noProof/>
        </w:rPr>
        <w:fldChar w:fldCharType="begin"/>
      </w:r>
      <w:r w:rsidRPr="000909D9">
        <w:rPr>
          <w:noProof/>
        </w:rPr>
        <w:instrText xml:space="preserve"> PAGEREF _Toc163141453 \h </w:instrText>
      </w:r>
      <w:r w:rsidRPr="000909D9">
        <w:rPr>
          <w:noProof/>
        </w:rPr>
      </w:r>
      <w:r w:rsidRPr="000909D9">
        <w:rPr>
          <w:noProof/>
        </w:rPr>
        <w:fldChar w:fldCharType="separate"/>
      </w:r>
      <w:r w:rsidR="0000691E">
        <w:rPr>
          <w:noProof/>
        </w:rPr>
        <w:t>112</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79</w:t>
      </w:r>
      <w:r>
        <w:rPr>
          <w:noProof/>
        </w:rPr>
        <w:tab/>
        <w:t>Division not to abrogate privilege against self</w:t>
      </w:r>
      <w:r>
        <w:rPr>
          <w:noProof/>
        </w:rPr>
        <w:noBreakHyphen/>
        <w:t>incrimination</w:t>
      </w:r>
      <w:r w:rsidRPr="000909D9">
        <w:rPr>
          <w:noProof/>
        </w:rPr>
        <w:tab/>
      </w:r>
      <w:r w:rsidRPr="000909D9">
        <w:rPr>
          <w:noProof/>
        </w:rPr>
        <w:fldChar w:fldCharType="begin"/>
      </w:r>
      <w:r w:rsidRPr="000909D9">
        <w:rPr>
          <w:noProof/>
        </w:rPr>
        <w:instrText xml:space="preserve"> PAGEREF _Toc163141454 \h </w:instrText>
      </w:r>
      <w:r w:rsidRPr="000909D9">
        <w:rPr>
          <w:noProof/>
        </w:rPr>
      </w:r>
      <w:r w:rsidRPr="000909D9">
        <w:rPr>
          <w:noProof/>
        </w:rPr>
        <w:fldChar w:fldCharType="separate"/>
      </w:r>
      <w:r w:rsidR="0000691E">
        <w:rPr>
          <w:noProof/>
        </w:rPr>
        <w:t>113</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79A</w:t>
      </w:r>
      <w:r>
        <w:rPr>
          <w:noProof/>
        </w:rPr>
        <w:tab/>
        <w:t>Compensation for damage to electronic equipment</w:t>
      </w:r>
      <w:r w:rsidRPr="000909D9">
        <w:rPr>
          <w:noProof/>
        </w:rPr>
        <w:tab/>
      </w:r>
      <w:r w:rsidRPr="000909D9">
        <w:rPr>
          <w:noProof/>
        </w:rPr>
        <w:fldChar w:fldCharType="begin"/>
      </w:r>
      <w:r w:rsidRPr="000909D9">
        <w:rPr>
          <w:noProof/>
        </w:rPr>
        <w:instrText xml:space="preserve"> PAGEREF _Toc163141455 \h </w:instrText>
      </w:r>
      <w:r w:rsidRPr="000909D9">
        <w:rPr>
          <w:noProof/>
        </w:rPr>
      </w:r>
      <w:r w:rsidRPr="000909D9">
        <w:rPr>
          <w:noProof/>
        </w:rPr>
        <w:fldChar w:fldCharType="separate"/>
      </w:r>
      <w:r w:rsidR="0000691E">
        <w:rPr>
          <w:noProof/>
        </w:rPr>
        <w:t>113</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8—Review of decisions</w:t>
      </w:r>
      <w:r w:rsidRPr="000909D9">
        <w:rPr>
          <w:b w:val="0"/>
          <w:noProof/>
          <w:sz w:val="18"/>
        </w:rPr>
        <w:tab/>
      </w:r>
      <w:r w:rsidRPr="000909D9">
        <w:rPr>
          <w:b w:val="0"/>
          <w:noProof/>
          <w:sz w:val="18"/>
        </w:rPr>
        <w:fldChar w:fldCharType="begin"/>
      </w:r>
      <w:r w:rsidRPr="000909D9">
        <w:rPr>
          <w:b w:val="0"/>
          <w:noProof/>
          <w:sz w:val="18"/>
        </w:rPr>
        <w:instrText xml:space="preserve"> PAGEREF _Toc163141456 \h </w:instrText>
      </w:r>
      <w:r w:rsidRPr="000909D9">
        <w:rPr>
          <w:b w:val="0"/>
          <w:noProof/>
          <w:sz w:val="18"/>
        </w:rPr>
      </w:r>
      <w:r w:rsidRPr="000909D9">
        <w:rPr>
          <w:b w:val="0"/>
          <w:noProof/>
          <w:sz w:val="18"/>
        </w:rPr>
        <w:fldChar w:fldCharType="separate"/>
      </w:r>
      <w:r w:rsidR="0000691E">
        <w:rPr>
          <w:b w:val="0"/>
          <w:noProof/>
          <w:sz w:val="18"/>
        </w:rPr>
        <w:t>115</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80</w:t>
      </w:r>
      <w:r>
        <w:rPr>
          <w:noProof/>
        </w:rPr>
        <w:tab/>
        <w:t xml:space="preserve">Meaning of </w:t>
      </w:r>
      <w:r w:rsidRPr="002E33A8">
        <w:rPr>
          <w:i/>
          <w:noProof/>
        </w:rPr>
        <w:t>reviewable decision</w:t>
      </w:r>
      <w:r w:rsidRPr="000909D9">
        <w:rPr>
          <w:noProof/>
        </w:rPr>
        <w:tab/>
      </w:r>
      <w:r w:rsidRPr="000909D9">
        <w:rPr>
          <w:noProof/>
        </w:rPr>
        <w:fldChar w:fldCharType="begin"/>
      </w:r>
      <w:r w:rsidRPr="000909D9">
        <w:rPr>
          <w:noProof/>
        </w:rPr>
        <w:instrText xml:space="preserve"> PAGEREF _Toc163141457 \h </w:instrText>
      </w:r>
      <w:r w:rsidRPr="000909D9">
        <w:rPr>
          <w:noProof/>
        </w:rPr>
      </w:r>
      <w:r w:rsidRPr="000909D9">
        <w:rPr>
          <w:noProof/>
        </w:rPr>
        <w:fldChar w:fldCharType="separate"/>
      </w:r>
      <w:r w:rsidR="0000691E">
        <w:rPr>
          <w:noProof/>
        </w:rPr>
        <w:t>115</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81</w:t>
      </w:r>
      <w:r>
        <w:rPr>
          <w:noProof/>
        </w:rPr>
        <w:tab/>
        <w:t>Notification of decision and review rights</w:t>
      </w:r>
      <w:r w:rsidRPr="000909D9">
        <w:rPr>
          <w:noProof/>
        </w:rPr>
        <w:tab/>
      </w:r>
      <w:r w:rsidRPr="000909D9">
        <w:rPr>
          <w:noProof/>
        </w:rPr>
        <w:fldChar w:fldCharType="begin"/>
      </w:r>
      <w:r w:rsidRPr="000909D9">
        <w:rPr>
          <w:noProof/>
        </w:rPr>
        <w:instrText xml:space="preserve"> PAGEREF _Toc163141458 \h </w:instrText>
      </w:r>
      <w:r w:rsidRPr="000909D9">
        <w:rPr>
          <w:noProof/>
        </w:rPr>
      </w:r>
      <w:r w:rsidRPr="000909D9">
        <w:rPr>
          <w:noProof/>
        </w:rPr>
        <w:fldChar w:fldCharType="separate"/>
      </w:r>
      <w:r w:rsidR="0000691E">
        <w:rPr>
          <w:noProof/>
        </w:rPr>
        <w:t>115</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82</w:t>
      </w:r>
      <w:r>
        <w:rPr>
          <w:noProof/>
        </w:rPr>
        <w:tab/>
        <w:t>Internal review</w:t>
      </w:r>
      <w:r w:rsidRPr="000909D9">
        <w:rPr>
          <w:noProof/>
        </w:rPr>
        <w:tab/>
      </w:r>
      <w:r w:rsidRPr="000909D9">
        <w:rPr>
          <w:noProof/>
        </w:rPr>
        <w:fldChar w:fldCharType="begin"/>
      </w:r>
      <w:r w:rsidRPr="000909D9">
        <w:rPr>
          <w:noProof/>
        </w:rPr>
        <w:instrText xml:space="preserve"> PAGEREF _Toc163141459 \h </w:instrText>
      </w:r>
      <w:r w:rsidRPr="000909D9">
        <w:rPr>
          <w:noProof/>
        </w:rPr>
      </w:r>
      <w:r w:rsidRPr="000909D9">
        <w:rPr>
          <w:noProof/>
        </w:rPr>
        <w:fldChar w:fldCharType="separate"/>
      </w:r>
      <w:r w:rsidR="0000691E">
        <w:rPr>
          <w:noProof/>
        </w:rPr>
        <w:t>116</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83</w:t>
      </w:r>
      <w:r>
        <w:rPr>
          <w:noProof/>
        </w:rPr>
        <w:tab/>
        <w:t>Review of decisions by Administrative Appeals Tribunal</w:t>
      </w:r>
      <w:r w:rsidRPr="000909D9">
        <w:rPr>
          <w:noProof/>
        </w:rPr>
        <w:tab/>
      </w:r>
      <w:r w:rsidRPr="000909D9">
        <w:rPr>
          <w:noProof/>
        </w:rPr>
        <w:fldChar w:fldCharType="begin"/>
      </w:r>
      <w:r w:rsidRPr="000909D9">
        <w:rPr>
          <w:noProof/>
        </w:rPr>
        <w:instrText xml:space="preserve"> PAGEREF _Toc163141460 \h </w:instrText>
      </w:r>
      <w:r w:rsidRPr="000909D9">
        <w:rPr>
          <w:noProof/>
        </w:rPr>
      </w:r>
      <w:r w:rsidRPr="000909D9">
        <w:rPr>
          <w:noProof/>
        </w:rPr>
        <w:fldChar w:fldCharType="separate"/>
      </w:r>
      <w:r w:rsidR="0000691E">
        <w:rPr>
          <w:noProof/>
        </w:rPr>
        <w:t>116</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9—Confidentiality of information</w:t>
      </w:r>
      <w:r w:rsidRPr="000909D9">
        <w:rPr>
          <w:b w:val="0"/>
          <w:noProof/>
          <w:sz w:val="18"/>
        </w:rPr>
        <w:tab/>
      </w:r>
      <w:r w:rsidRPr="000909D9">
        <w:rPr>
          <w:b w:val="0"/>
          <w:noProof/>
          <w:sz w:val="18"/>
        </w:rPr>
        <w:fldChar w:fldCharType="begin"/>
      </w:r>
      <w:r w:rsidRPr="000909D9">
        <w:rPr>
          <w:b w:val="0"/>
          <w:noProof/>
          <w:sz w:val="18"/>
        </w:rPr>
        <w:instrText xml:space="preserve"> PAGEREF _Toc163141461 \h </w:instrText>
      </w:r>
      <w:r w:rsidRPr="000909D9">
        <w:rPr>
          <w:b w:val="0"/>
          <w:noProof/>
          <w:sz w:val="18"/>
        </w:rPr>
      </w:r>
      <w:r w:rsidRPr="000909D9">
        <w:rPr>
          <w:b w:val="0"/>
          <w:noProof/>
          <w:sz w:val="18"/>
        </w:rPr>
        <w:fldChar w:fldCharType="separate"/>
      </w:r>
      <w:r w:rsidR="0000691E">
        <w:rPr>
          <w:b w:val="0"/>
          <w:noProof/>
          <w:sz w:val="18"/>
        </w:rPr>
        <w:t>117</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84</w:t>
      </w:r>
      <w:r>
        <w:rPr>
          <w:noProof/>
        </w:rPr>
        <w:tab/>
        <w:t xml:space="preserve">Definition of </w:t>
      </w:r>
      <w:r w:rsidRPr="002E33A8">
        <w:rPr>
          <w:i/>
          <w:noProof/>
        </w:rPr>
        <w:t>protected information</w:t>
      </w:r>
      <w:r>
        <w:rPr>
          <w:noProof/>
        </w:rPr>
        <w:t xml:space="preserve"> for the purposes of Part 3</w:t>
      </w:r>
      <w:r w:rsidRPr="000909D9">
        <w:rPr>
          <w:noProof/>
        </w:rPr>
        <w:tab/>
      </w:r>
      <w:r w:rsidRPr="000909D9">
        <w:rPr>
          <w:noProof/>
        </w:rPr>
        <w:fldChar w:fldCharType="begin"/>
      </w:r>
      <w:r w:rsidRPr="000909D9">
        <w:rPr>
          <w:noProof/>
        </w:rPr>
        <w:instrText xml:space="preserve"> PAGEREF _Toc163141462 \h </w:instrText>
      </w:r>
      <w:r w:rsidRPr="000909D9">
        <w:rPr>
          <w:noProof/>
        </w:rPr>
      </w:r>
      <w:r w:rsidRPr="000909D9">
        <w:rPr>
          <w:noProof/>
        </w:rPr>
        <w:fldChar w:fldCharType="separate"/>
      </w:r>
      <w:r w:rsidR="0000691E">
        <w:rPr>
          <w:noProof/>
        </w:rPr>
        <w:t>117</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85</w:t>
      </w:r>
      <w:r>
        <w:rPr>
          <w:noProof/>
        </w:rPr>
        <w:tab/>
        <w:t>Secretary may give report to certain agencies</w:t>
      </w:r>
      <w:r w:rsidRPr="000909D9">
        <w:rPr>
          <w:noProof/>
        </w:rPr>
        <w:tab/>
      </w:r>
      <w:r w:rsidRPr="000909D9">
        <w:rPr>
          <w:noProof/>
        </w:rPr>
        <w:fldChar w:fldCharType="begin"/>
      </w:r>
      <w:r w:rsidRPr="000909D9">
        <w:rPr>
          <w:noProof/>
        </w:rPr>
        <w:instrText xml:space="preserve"> PAGEREF _Toc163141463 \h </w:instrText>
      </w:r>
      <w:r w:rsidRPr="000909D9">
        <w:rPr>
          <w:noProof/>
        </w:rPr>
      </w:r>
      <w:r w:rsidRPr="000909D9">
        <w:rPr>
          <w:noProof/>
        </w:rPr>
        <w:fldChar w:fldCharType="separate"/>
      </w:r>
      <w:r w:rsidR="0000691E">
        <w:rPr>
          <w:noProof/>
        </w:rPr>
        <w:t>117</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86</w:t>
      </w:r>
      <w:r>
        <w:rPr>
          <w:noProof/>
        </w:rPr>
        <w:tab/>
        <w:t>Authorisation to use information in performing duties or exercising powers under Division 6, 7 or 8 of Part 2 or this Part</w:t>
      </w:r>
      <w:r w:rsidRPr="000909D9">
        <w:rPr>
          <w:noProof/>
        </w:rPr>
        <w:tab/>
      </w:r>
      <w:r w:rsidRPr="000909D9">
        <w:rPr>
          <w:noProof/>
        </w:rPr>
        <w:fldChar w:fldCharType="begin"/>
      </w:r>
      <w:r w:rsidRPr="000909D9">
        <w:rPr>
          <w:noProof/>
        </w:rPr>
        <w:instrText xml:space="preserve"> PAGEREF _Toc163141464 \h </w:instrText>
      </w:r>
      <w:r w:rsidRPr="000909D9">
        <w:rPr>
          <w:noProof/>
        </w:rPr>
      </w:r>
      <w:r w:rsidRPr="000909D9">
        <w:rPr>
          <w:noProof/>
        </w:rPr>
        <w:fldChar w:fldCharType="separate"/>
      </w:r>
      <w:r w:rsidR="0000691E">
        <w:rPr>
          <w:noProof/>
        </w:rPr>
        <w:t>118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87</w:t>
      </w:r>
      <w:r>
        <w:rPr>
          <w:noProof/>
        </w:rPr>
        <w:tab/>
        <w:t>Authorisation to use information for certain purposes</w:t>
      </w:r>
      <w:r w:rsidRPr="000909D9">
        <w:rPr>
          <w:noProof/>
        </w:rPr>
        <w:tab/>
      </w:r>
      <w:r w:rsidRPr="000909D9">
        <w:rPr>
          <w:noProof/>
        </w:rPr>
        <w:fldChar w:fldCharType="begin"/>
      </w:r>
      <w:r w:rsidRPr="000909D9">
        <w:rPr>
          <w:noProof/>
        </w:rPr>
        <w:instrText xml:space="preserve"> PAGEREF _Toc163141465 \h </w:instrText>
      </w:r>
      <w:r w:rsidRPr="000909D9">
        <w:rPr>
          <w:noProof/>
        </w:rPr>
      </w:r>
      <w:r w:rsidRPr="000909D9">
        <w:rPr>
          <w:noProof/>
        </w:rPr>
        <w:fldChar w:fldCharType="separate"/>
      </w:r>
      <w:r w:rsidR="0000691E">
        <w:rPr>
          <w:noProof/>
        </w:rPr>
        <w:t>118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88</w:t>
      </w:r>
      <w:r>
        <w:rPr>
          <w:noProof/>
        </w:rPr>
        <w:tab/>
        <w:t>Secretary may authorise use of information</w:t>
      </w:r>
      <w:r w:rsidRPr="000909D9">
        <w:rPr>
          <w:noProof/>
        </w:rPr>
        <w:tab/>
      </w:r>
      <w:r w:rsidRPr="000909D9">
        <w:rPr>
          <w:noProof/>
        </w:rPr>
        <w:fldChar w:fldCharType="begin"/>
      </w:r>
      <w:r w:rsidRPr="000909D9">
        <w:rPr>
          <w:noProof/>
        </w:rPr>
        <w:instrText xml:space="preserve"> PAGEREF _Toc163141466 \h </w:instrText>
      </w:r>
      <w:r w:rsidRPr="000909D9">
        <w:rPr>
          <w:noProof/>
        </w:rPr>
      </w:r>
      <w:r w:rsidRPr="000909D9">
        <w:rPr>
          <w:noProof/>
        </w:rPr>
        <w:fldChar w:fldCharType="separate"/>
      </w:r>
      <w:r w:rsidR="0000691E">
        <w:rPr>
          <w:noProof/>
        </w:rPr>
        <w:t>118</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89</w:t>
      </w:r>
      <w:r>
        <w:rPr>
          <w:noProof/>
        </w:rPr>
        <w:tab/>
        <w:t>Authorisation to use information for purposes of certain proceedings</w:t>
      </w:r>
      <w:r w:rsidRPr="000909D9">
        <w:rPr>
          <w:noProof/>
        </w:rPr>
        <w:tab/>
      </w:r>
      <w:r w:rsidRPr="000909D9">
        <w:rPr>
          <w:noProof/>
        </w:rPr>
        <w:fldChar w:fldCharType="begin"/>
      </w:r>
      <w:r w:rsidRPr="000909D9">
        <w:rPr>
          <w:noProof/>
        </w:rPr>
        <w:instrText xml:space="preserve"> PAGEREF _Toc163141467 \h </w:instrText>
      </w:r>
      <w:r w:rsidRPr="000909D9">
        <w:rPr>
          <w:noProof/>
        </w:rPr>
      </w:r>
      <w:r w:rsidRPr="000909D9">
        <w:rPr>
          <w:noProof/>
        </w:rPr>
        <w:fldChar w:fldCharType="separate"/>
      </w:r>
      <w:r w:rsidR="0000691E">
        <w:rPr>
          <w:noProof/>
        </w:rPr>
        <w:t>119</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90</w:t>
      </w:r>
      <w:r>
        <w:rPr>
          <w:noProof/>
        </w:rPr>
        <w:tab/>
        <w:t>Offence relating to protected information</w:t>
      </w:r>
      <w:r w:rsidRPr="000909D9">
        <w:rPr>
          <w:noProof/>
        </w:rPr>
        <w:tab/>
      </w:r>
      <w:r w:rsidRPr="000909D9">
        <w:rPr>
          <w:noProof/>
        </w:rPr>
        <w:fldChar w:fldCharType="begin"/>
      </w:r>
      <w:r w:rsidRPr="000909D9">
        <w:rPr>
          <w:noProof/>
        </w:rPr>
        <w:instrText xml:space="preserve"> PAGEREF _Toc163141468 \h </w:instrText>
      </w:r>
      <w:r w:rsidRPr="000909D9">
        <w:rPr>
          <w:noProof/>
        </w:rPr>
      </w:r>
      <w:r w:rsidRPr="000909D9">
        <w:rPr>
          <w:noProof/>
        </w:rPr>
        <w:fldChar w:fldCharType="separate"/>
      </w:r>
      <w:r w:rsidR="0000691E">
        <w:rPr>
          <w:noProof/>
        </w:rPr>
        <w:t>120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91</w:t>
      </w:r>
      <w:r>
        <w:rPr>
          <w:noProof/>
        </w:rPr>
        <w:tab/>
        <w:t>Defence for disclosure to person who provided the information</w:t>
      </w:r>
      <w:r w:rsidRPr="000909D9">
        <w:rPr>
          <w:noProof/>
        </w:rPr>
        <w:tab/>
      </w:r>
      <w:r w:rsidRPr="000909D9">
        <w:rPr>
          <w:noProof/>
        </w:rPr>
        <w:fldChar w:fldCharType="begin"/>
      </w:r>
      <w:r w:rsidRPr="000909D9">
        <w:rPr>
          <w:noProof/>
        </w:rPr>
        <w:instrText xml:space="preserve"> PAGEREF _Toc163141469 \h </w:instrText>
      </w:r>
      <w:r w:rsidRPr="000909D9">
        <w:rPr>
          <w:noProof/>
        </w:rPr>
      </w:r>
      <w:r w:rsidRPr="000909D9">
        <w:rPr>
          <w:noProof/>
        </w:rPr>
        <w:fldChar w:fldCharType="separate"/>
      </w:r>
      <w:r w:rsidR="0000691E">
        <w:rPr>
          <w:noProof/>
        </w:rPr>
        <w:t>120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92</w:t>
      </w:r>
      <w:r>
        <w:rPr>
          <w:noProof/>
        </w:rPr>
        <w:tab/>
        <w:t>Defence for use of information under particular laws</w:t>
      </w:r>
      <w:r w:rsidRPr="000909D9">
        <w:rPr>
          <w:noProof/>
        </w:rPr>
        <w:tab/>
      </w:r>
      <w:r w:rsidRPr="000909D9">
        <w:rPr>
          <w:noProof/>
        </w:rPr>
        <w:fldChar w:fldCharType="begin"/>
      </w:r>
      <w:r w:rsidRPr="000909D9">
        <w:rPr>
          <w:noProof/>
        </w:rPr>
        <w:instrText xml:space="preserve"> PAGEREF _Toc163141470 \h </w:instrText>
      </w:r>
      <w:r w:rsidRPr="000909D9">
        <w:rPr>
          <w:noProof/>
        </w:rPr>
      </w:r>
      <w:r w:rsidRPr="000909D9">
        <w:rPr>
          <w:noProof/>
        </w:rPr>
        <w:fldChar w:fldCharType="separate"/>
      </w:r>
      <w:r w:rsidR="0000691E">
        <w:rPr>
          <w:noProof/>
        </w:rPr>
        <w:t>120</w:t>
      </w:r>
      <w:r w:rsidRPr="000909D9">
        <w:rPr>
          <w:noProof/>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93</w:t>
      </w:r>
      <w:r>
        <w:rPr>
          <w:noProof/>
        </w:rPr>
        <w:tab/>
        <w:t>No other exceptions under other laws</w:t>
      </w:r>
      <w:r w:rsidRPr="000909D9">
        <w:rPr>
          <w:noProof/>
        </w:rPr>
        <w:tab/>
      </w:r>
      <w:r w:rsidRPr="000909D9">
        <w:rPr>
          <w:noProof/>
        </w:rPr>
        <w:fldChar w:fldCharType="begin"/>
      </w:r>
      <w:r w:rsidRPr="000909D9">
        <w:rPr>
          <w:noProof/>
        </w:rPr>
        <w:instrText xml:space="preserve"> PAGEREF _Toc163141471 \h </w:instrText>
      </w:r>
      <w:r w:rsidRPr="000909D9">
        <w:rPr>
          <w:noProof/>
        </w:rPr>
      </w:r>
      <w:r w:rsidRPr="000909D9">
        <w:rPr>
          <w:noProof/>
        </w:rPr>
        <w:fldChar w:fldCharType="separate"/>
      </w:r>
      <w:r w:rsidR="0000691E">
        <w:rPr>
          <w:noProof/>
        </w:rPr>
        <w:t>121</w:t>
      </w:r>
      <w:r w:rsidRPr="000909D9">
        <w:rPr>
          <w:noProof/>
        </w:rPr>
        <w:fldChar w:fldCharType="end"/>
      </w:r>
    </w:p>
    <w:p w:rsidR="000909D9" w:rsidRDefault="000909D9">
      <w:pPr>
        <w:pStyle w:val="TOC3"/>
        <w:rPr>
          <w:rFonts w:asciiTheme="minorHAnsi" w:eastAsiaTheme="minorEastAsia" w:hAnsiTheme="minorHAnsi" w:cstheme="minorBidi"/>
          <w:b w:val="0"/>
          <w:noProof/>
          <w:kern w:val="0"/>
          <w:szCs w:val="22"/>
        </w:rPr>
      </w:pPr>
      <w:r>
        <w:rPr>
          <w:noProof/>
        </w:rPr>
        <w:t>Division 10—Delegation</w:t>
      </w:r>
      <w:r w:rsidRPr="000909D9">
        <w:rPr>
          <w:b w:val="0"/>
          <w:noProof/>
          <w:sz w:val="18"/>
        </w:rPr>
        <w:tab/>
      </w:r>
      <w:r w:rsidRPr="000909D9">
        <w:rPr>
          <w:b w:val="0"/>
          <w:noProof/>
          <w:sz w:val="18"/>
        </w:rPr>
        <w:fldChar w:fldCharType="begin"/>
      </w:r>
      <w:r w:rsidRPr="000909D9">
        <w:rPr>
          <w:b w:val="0"/>
          <w:noProof/>
          <w:sz w:val="18"/>
        </w:rPr>
        <w:instrText xml:space="preserve"> PAGEREF _Toc163141472 \h </w:instrText>
      </w:r>
      <w:r w:rsidRPr="000909D9">
        <w:rPr>
          <w:b w:val="0"/>
          <w:noProof/>
          <w:sz w:val="18"/>
        </w:rPr>
      </w:r>
      <w:r w:rsidRPr="000909D9">
        <w:rPr>
          <w:b w:val="0"/>
          <w:noProof/>
          <w:sz w:val="18"/>
        </w:rPr>
        <w:fldChar w:fldCharType="separate"/>
      </w:r>
      <w:r w:rsidR="0000691E">
        <w:rPr>
          <w:b w:val="0"/>
          <w:noProof/>
          <w:sz w:val="18"/>
        </w:rPr>
        <w:t>122</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94</w:t>
      </w:r>
      <w:r>
        <w:rPr>
          <w:noProof/>
        </w:rPr>
        <w:tab/>
        <w:t>Secretary may delegate powers and functions under this Part</w:t>
      </w:r>
      <w:r w:rsidRPr="000909D9">
        <w:rPr>
          <w:noProof/>
        </w:rPr>
        <w:tab/>
      </w:r>
      <w:r w:rsidRPr="000909D9">
        <w:rPr>
          <w:noProof/>
        </w:rPr>
        <w:fldChar w:fldCharType="begin"/>
      </w:r>
      <w:r w:rsidRPr="000909D9">
        <w:rPr>
          <w:noProof/>
        </w:rPr>
        <w:instrText xml:space="preserve"> PAGEREF _Toc163141473 \h </w:instrText>
      </w:r>
      <w:r w:rsidRPr="000909D9">
        <w:rPr>
          <w:noProof/>
        </w:rPr>
      </w:r>
      <w:r w:rsidRPr="000909D9">
        <w:rPr>
          <w:noProof/>
        </w:rPr>
        <w:fldChar w:fldCharType="separate"/>
      </w:r>
      <w:r w:rsidR="0000691E">
        <w:rPr>
          <w:noProof/>
        </w:rPr>
        <w:t>122</w:t>
      </w:r>
      <w:r w:rsidRPr="000909D9">
        <w:rPr>
          <w:noProof/>
        </w:rPr>
        <w:fldChar w:fldCharType="end"/>
      </w:r>
    </w:p>
    <w:p w:rsidR="000909D9" w:rsidRDefault="000909D9">
      <w:pPr>
        <w:pStyle w:val="TOC2"/>
        <w:rPr>
          <w:rFonts w:asciiTheme="minorHAnsi" w:eastAsiaTheme="minorEastAsia" w:hAnsiTheme="minorHAnsi" w:cstheme="minorBidi"/>
          <w:b w:val="0"/>
          <w:noProof/>
          <w:kern w:val="0"/>
          <w:sz w:val="22"/>
          <w:szCs w:val="22"/>
        </w:rPr>
      </w:pPr>
      <w:r>
        <w:rPr>
          <w:noProof/>
        </w:rPr>
        <w:t>Part 4—Miscellaneous</w:t>
      </w:r>
      <w:r w:rsidRPr="000909D9">
        <w:rPr>
          <w:b w:val="0"/>
          <w:noProof/>
          <w:sz w:val="18"/>
        </w:rPr>
        <w:tab/>
      </w:r>
      <w:r w:rsidRPr="000909D9">
        <w:rPr>
          <w:b w:val="0"/>
          <w:noProof/>
          <w:sz w:val="18"/>
        </w:rPr>
        <w:fldChar w:fldCharType="begin"/>
      </w:r>
      <w:r w:rsidRPr="000909D9">
        <w:rPr>
          <w:b w:val="0"/>
          <w:noProof/>
          <w:sz w:val="18"/>
        </w:rPr>
        <w:instrText xml:space="preserve"> PAGEREF _Toc163141474 \h </w:instrText>
      </w:r>
      <w:r w:rsidRPr="000909D9">
        <w:rPr>
          <w:b w:val="0"/>
          <w:noProof/>
          <w:sz w:val="18"/>
        </w:rPr>
      </w:r>
      <w:r w:rsidRPr="000909D9">
        <w:rPr>
          <w:b w:val="0"/>
          <w:noProof/>
          <w:sz w:val="18"/>
        </w:rPr>
        <w:fldChar w:fldCharType="separate"/>
      </w:r>
      <w:r w:rsidR="0000691E">
        <w:rPr>
          <w:b w:val="0"/>
          <w:noProof/>
          <w:sz w:val="18"/>
        </w:rPr>
        <w:t>123</w:t>
      </w:r>
      <w:r w:rsidRPr="000909D9">
        <w:rPr>
          <w:b w:val="0"/>
          <w:noProof/>
          <w:sz w:val="18"/>
        </w:rPr>
        <w:fldChar w:fldCharType="end"/>
      </w:r>
    </w:p>
    <w:p w:rsidR="000909D9" w:rsidRDefault="000909D9">
      <w:pPr>
        <w:pStyle w:val="TOC5"/>
        <w:rPr>
          <w:rFonts w:asciiTheme="minorHAnsi" w:eastAsiaTheme="minorEastAsia" w:hAnsiTheme="minorHAnsi" w:cstheme="minorBidi"/>
          <w:noProof/>
          <w:kern w:val="0"/>
          <w:sz w:val="22"/>
          <w:szCs w:val="22"/>
        </w:rPr>
      </w:pPr>
      <w:r>
        <w:rPr>
          <w:noProof/>
        </w:rPr>
        <w:t>95</w:t>
      </w:r>
      <w:r>
        <w:rPr>
          <w:noProof/>
        </w:rPr>
        <w:tab/>
        <w:t>Regulations</w:t>
      </w:r>
      <w:r w:rsidRPr="000909D9">
        <w:rPr>
          <w:noProof/>
        </w:rPr>
        <w:tab/>
      </w:r>
      <w:r w:rsidRPr="000909D9">
        <w:rPr>
          <w:noProof/>
        </w:rPr>
        <w:fldChar w:fldCharType="begin"/>
      </w:r>
      <w:r w:rsidRPr="000909D9">
        <w:rPr>
          <w:noProof/>
        </w:rPr>
        <w:instrText xml:space="preserve"> PAGEREF _Toc163141475 \h </w:instrText>
      </w:r>
      <w:r w:rsidRPr="000909D9">
        <w:rPr>
          <w:noProof/>
        </w:rPr>
      </w:r>
      <w:r w:rsidRPr="000909D9">
        <w:rPr>
          <w:noProof/>
        </w:rPr>
        <w:fldChar w:fldCharType="separate"/>
      </w:r>
      <w:r w:rsidR="0000691E">
        <w:rPr>
          <w:noProof/>
        </w:rPr>
        <w:t>123</w:t>
      </w:r>
      <w:r w:rsidRPr="000909D9">
        <w:rPr>
          <w:noProof/>
        </w:rPr>
        <w:fldChar w:fldCharType="end"/>
      </w:r>
    </w:p>
    <w:p w:rsidR="000909D9" w:rsidRDefault="000909D9" w:rsidP="000909D9">
      <w:pPr>
        <w:pStyle w:val="TOC2"/>
        <w:rPr>
          <w:rFonts w:asciiTheme="minorHAnsi" w:eastAsiaTheme="minorEastAsia" w:hAnsiTheme="minorHAnsi" w:cstheme="minorBidi"/>
          <w:b w:val="0"/>
          <w:noProof/>
          <w:kern w:val="0"/>
          <w:sz w:val="22"/>
          <w:szCs w:val="22"/>
        </w:rPr>
      </w:pPr>
      <w:r>
        <w:rPr>
          <w:noProof/>
        </w:rPr>
        <w:lastRenderedPageBreak/>
        <w:t>Endnotes</w:t>
      </w:r>
      <w:r w:rsidRPr="000909D9">
        <w:rPr>
          <w:b w:val="0"/>
          <w:noProof/>
          <w:sz w:val="18"/>
        </w:rPr>
        <w:tab/>
      </w:r>
      <w:r w:rsidRPr="000909D9">
        <w:rPr>
          <w:b w:val="0"/>
          <w:noProof/>
          <w:sz w:val="18"/>
        </w:rPr>
        <w:fldChar w:fldCharType="begin"/>
      </w:r>
      <w:r w:rsidRPr="000909D9">
        <w:rPr>
          <w:b w:val="0"/>
          <w:noProof/>
          <w:sz w:val="18"/>
        </w:rPr>
        <w:instrText xml:space="preserve"> PAGEREF _Toc163141476 \h </w:instrText>
      </w:r>
      <w:r w:rsidRPr="000909D9">
        <w:rPr>
          <w:b w:val="0"/>
          <w:noProof/>
          <w:sz w:val="18"/>
        </w:rPr>
      </w:r>
      <w:r w:rsidRPr="000909D9">
        <w:rPr>
          <w:b w:val="0"/>
          <w:noProof/>
          <w:sz w:val="18"/>
        </w:rPr>
        <w:fldChar w:fldCharType="separate"/>
      </w:r>
      <w:r w:rsidR="0000691E">
        <w:rPr>
          <w:b w:val="0"/>
          <w:noProof/>
          <w:sz w:val="18"/>
        </w:rPr>
        <w:t>124</w:t>
      </w:r>
      <w:r w:rsidRPr="000909D9">
        <w:rPr>
          <w:b w:val="0"/>
          <w:noProof/>
          <w:sz w:val="18"/>
        </w:rPr>
        <w:fldChar w:fldCharType="end"/>
      </w:r>
    </w:p>
    <w:p w:rsidR="000909D9" w:rsidRDefault="000909D9">
      <w:pPr>
        <w:pStyle w:val="TOC3"/>
        <w:rPr>
          <w:rFonts w:asciiTheme="minorHAnsi" w:eastAsiaTheme="minorEastAsia" w:hAnsiTheme="minorHAnsi" w:cstheme="minorBidi"/>
          <w:b w:val="0"/>
          <w:noProof/>
          <w:kern w:val="0"/>
          <w:szCs w:val="22"/>
        </w:rPr>
      </w:pPr>
      <w:r>
        <w:rPr>
          <w:noProof/>
        </w:rPr>
        <w:t>Endnote 1—About the endnotes</w:t>
      </w:r>
      <w:r w:rsidRPr="000909D9">
        <w:rPr>
          <w:b w:val="0"/>
          <w:noProof/>
          <w:sz w:val="18"/>
        </w:rPr>
        <w:tab/>
      </w:r>
      <w:r w:rsidRPr="000909D9">
        <w:rPr>
          <w:b w:val="0"/>
          <w:noProof/>
          <w:sz w:val="18"/>
        </w:rPr>
        <w:fldChar w:fldCharType="begin"/>
      </w:r>
      <w:r w:rsidRPr="000909D9">
        <w:rPr>
          <w:b w:val="0"/>
          <w:noProof/>
          <w:sz w:val="18"/>
        </w:rPr>
        <w:instrText xml:space="preserve"> PAGEREF _Toc163141477 \h </w:instrText>
      </w:r>
      <w:r w:rsidRPr="000909D9">
        <w:rPr>
          <w:b w:val="0"/>
          <w:noProof/>
          <w:sz w:val="18"/>
        </w:rPr>
      </w:r>
      <w:r w:rsidRPr="000909D9">
        <w:rPr>
          <w:b w:val="0"/>
          <w:noProof/>
          <w:sz w:val="18"/>
        </w:rPr>
        <w:fldChar w:fldCharType="separate"/>
      </w:r>
      <w:r w:rsidR="0000691E">
        <w:rPr>
          <w:b w:val="0"/>
          <w:noProof/>
          <w:sz w:val="18"/>
        </w:rPr>
        <w:t>124</w:t>
      </w:r>
      <w:r w:rsidRPr="000909D9">
        <w:rPr>
          <w:b w:val="0"/>
          <w:noProof/>
          <w:sz w:val="18"/>
        </w:rPr>
        <w:fldChar w:fldCharType="end"/>
      </w:r>
    </w:p>
    <w:p w:rsidR="000909D9" w:rsidRDefault="000909D9">
      <w:pPr>
        <w:pStyle w:val="TOC3"/>
        <w:rPr>
          <w:rFonts w:asciiTheme="minorHAnsi" w:eastAsiaTheme="minorEastAsia" w:hAnsiTheme="minorHAnsi" w:cstheme="minorBidi"/>
          <w:b w:val="0"/>
          <w:noProof/>
          <w:kern w:val="0"/>
          <w:szCs w:val="22"/>
        </w:rPr>
      </w:pPr>
      <w:r>
        <w:rPr>
          <w:noProof/>
        </w:rPr>
        <w:t>Endnote 2—Abbreviation key</w:t>
      </w:r>
      <w:r w:rsidRPr="000909D9">
        <w:rPr>
          <w:b w:val="0"/>
          <w:noProof/>
          <w:sz w:val="18"/>
        </w:rPr>
        <w:tab/>
      </w:r>
      <w:r w:rsidRPr="000909D9">
        <w:rPr>
          <w:b w:val="0"/>
          <w:noProof/>
          <w:sz w:val="18"/>
        </w:rPr>
        <w:fldChar w:fldCharType="begin"/>
      </w:r>
      <w:r w:rsidRPr="000909D9">
        <w:rPr>
          <w:b w:val="0"/>
          <w:noProof/>
          <w:sz w:val="18"/>
        </w:rPr>
        <w:instrText xml:space="preserve"> PAGEREF _Toc163141478 \h </w:instrText>
      </w:r>
      <w:r w:rsidRPr="000909D9">
        <w:rPr>
          <w:b w:val="0"/>
          <w:noProof/>
          <w:sz w:val="18"/>
        </w:rPr>
      </w:r>
      <w:r w:rsidRPr="000909D9">
        <w:rPr>
          <w:b w:val="0"/>
          <w:noProof/>
          <w:sz w:val="18"/>
        </w:rPr>
        <w:fldChar w:fldCharType="separate"/>
      </w:r>
      <w:r w:rsidR="0000691E">
        <w:rPr>
          <w:b w:val="0"/>
          <w:noProof/>
          <w:sz w:val="18"/>
        </w:rPr>
        <w:t>126</w:t>
      </w:r>
      <w:r w:rsidRPr="000909D9">
        <w:rPr>
          <w:b w:val="0"/>
          <w:noProof/>
          <w:sz w:val="18"/>
        </w:rPr>
        <w:fldChar w:fldCharType="end"/>
      </w:r>
    </w:p>
    <w:p w:rsidR="000909D9" w:rsidRDefault="000909D9">
      <w:pPr>
        <w:pStyle w:val="TOC3"/>
        <w:rPr>
          <w:rFonts w:asciiTheme="minorHAnsi" w:eastAsiaTheme="minorEastAsia" w:hAnsiTheme="minorHAnsi" w:cstheme="minorBidi"/>
          <w:b w:val="0"/>
          <w:noProof/>
          <w:kern w:val="0"/>
          <w:szCs w:val="22"/>
        </w:rPr>
      </w:pPr>
      <w:r>
        <w:rPr>
          <w:noProof/>
        </w:rPr>
        <w:t>Endnote 3—Legislation history</w:t>
      </w:r>
      <w:r w:rsidRPr="000909D9">
        <w:rPr>
          <w:b w:val="0"/>
          <w:noProof/>
          <w:sz w:val="18"/>
        </w:rPr>
        <w:tab/>
      </w:r>
      <w:r w:rsidRPr="000909D9">
        <w:rPr>
          <w:b w:val="0"/>
          <w:noProof/>
          <w:sz w:val="18"/>
        </w:rPr>
        <w:fldChar w:fldCharType="begin"/>
      </w:r>
      <w:r w:rsidRPr="000909D9">
        <w:rPr>
          <w:b w:val="0"/>
          <w:noProof/>
          <w:sz w:val="18"/>
        </w:rPr>
        <w:instrText xml:space="preserve"> PAGEREF _Toc163141479 \h </w:instrText>
      </w:r>
      <w:r w:rsidRPr="000909D9">
        <w:rPr>
          <w:b w:val="0"/>
          <w:noProof/>
          <w:sz w:val="18"/>
        </w:rPr>
      </w:r>
      <w:r w:rsidRPr="000909D9">
        <w:rPr>
          <w:b w:val="0"/>
          <w:noProof/>
          <w:sz w:val="18"/>
        </w:rPr>
        <w:fldChar w:fldCharType="separate"/>
      </w:r>
      <w:r w:rsidR="0000691E">
        <w:rPr>
          <w:b w:val="0"/>
          <w:noProof/>
          <w:sz w:val="18"/>
        </w:rPr>
        <w:t>127</w:t>
      </w:r>
      <w:r w:rsidRPr="000909D9">
        <w:rPr>
          <w:b w:val="0"/>
          <w:noProof/>
          <w:sz w:val="18"/>
        </w:rPr>
        <w:fldChar w:fldCharType="end"/>
      </w:r>
    </w:p>
    <w:p w:rsidR="000909D9" w:rsidRDefault="000909D9">
      <w:pPr>
        <w:pStyle w:val="TOC3"/>
        <w:rPr>
          <w:rFonts w:asciiTheme="minorHAnsi" w:eastAsiaTheme="minorEastAsia" w:hAnsiTheme="minorHAnsi" w:cstheme="minorBidi"/>
          <w:b w:val="0"/>
          <w:noProof/>
          <w:kern w:val="0"/>
          <w:szCs w:val="22"/>
        </w:rPr>
      </w:pPr>
      <w:r>
        <w:rPr>
          <w:noProof/>
        </w:rPr>
        <w:t>Endnote 4—Amendment history</w:t>
      </w:r>
      <w:r w:rsidRPr="000909D9">
        <w:rPr>
          <w:b w:val="0"/>
          <w:noProof/>
          <w:sz w:val="18"/>
        </w:rPr>
        <w:tab/>
      </w:r>
      <w:r w:rsidRPr="000909D9">
        <w:rPr>
          <w:b w:val="0"/>
          <w:noProof/>
          <w:sz w:val="18"/>
        </w:rPr>
        <w:fldChar w:fldCharType="begin"/>
      </w:r>
      <w:r w:rsidRPr="000909D9">
        <w:rPr>
          <w:b w:val="0"/>
          <w:noProof/>
          <w:sz w:val="18"/>
        </w:rPr>
        <w:instrText xml:space="preserve"> PAGEREF _Toc163141480 \h </w:instrText>
      </w:r>
      <w:r w:rsidRPr="000909D9">
        <w:rPr>
          <w:b w:val="0"/>
          <w:noProof/>
          <w:sz w:val="18"/>
        </w:rPr>
      </w:r>
      <w:r w:rsidRPr="000909D9">
        <w:rPr>
          <w:b w:val="0"/>
          <w:noProof/>
          <w:sz w:val="18"/>
        </w:rPr>
        <w:fldChar w:fldCharType="separate"/>
      </w:r>
      <w:r w:rsidR="0000691E">
        <w:rPr>
          <w:b w:val="0"/>
          <w:noProof/>
          <w:sz w:val="18"/>
        </w:rPr>
        <w:t>130</w:t>
      </w:r>
      <w:r w:rsidRPr="000909D9">
        <w:rPr>
          <w:b w:val="0"/>
          <w:noProof/>
          <w:sz w:val="18"/>
        </w:rPr>
        <w:fldChar w:fldCharType="end"/>
      </w:r>
    </w:p>
    <w:p w:rsidR="00C91BBC" w:rsidRPr="00A64DA0" w:rsidRDefault="00876C05" w:rsidP="00C91BBC">
      <w:pPr>
        <w:sectPr w:rsidR="00C91BBC" w:rsidRPr="00A64DA0" w:rsidSect="00AC778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64DA0">
        <w:fldChar w:fldCharType="end"/>
      </w:r>
    </w:p>
    <w:p w:rsidR="0093681C" w:rsidRPr="00A64DA0" w:rsidRDefault="0093681C" w:rsidP="00FF680B">
      <w:pPr>
        <w:pStyle w:val="LongT"/>
      </w:pPr>
      <w:r w:rsidRPr="00A64DA0">
        <w:lastRenderedPageBreak/>
        <w:t>An Act to provide for national health security, and for related purposes</w:t>
      </w:r>
    </w:p>
    <w:p w:rsidR="0093681C" w:rsidRPr="00A64DA0" w:rsidRDefault="0093681C">
      <w:pPr>
        <w:pStyle w:val="ActHead2"/>
      </w:pPr>
      <w:bookmarkStart w:id="2" w:name="_Toc163141281"/>
      <w:r w:rsidRPr="0046067A">
        <w:rPr>
          <w:rStyle w:val="CharPartNo"/>
        </w:rPr>
        <w:t>Part</w:t>
      </w:r>
      <w:r w:rsidR="00CE5FEC" w:rsidRPr="0046067A">
        <w:rPr>
          <w:rStyle w:val="CharPartNo"/>
        </w:rPr>
        <w:t> </w:t>
      </w:r>
      <w:r w:rsidRPr="0046067A">
        <w:rPr>
          <w:rStyle w:val="CharPartNo"/>
        </w:rPr>
        <w:t>1</w:t>
      </w:r>
      <w:r w:rsidRPr="00A64DA0">
        <w:t>—</w:t>
      </w:r>
      <w:r w:rsidRPr="0046067A">
        <w:rPr>
          <w:rStyle w:val="CharPartText"/>
        </w:rPr>
        <w:t>Preliminary</w:t>
      </w:r>
      <w:bookmarkEnd w:id="2"/>
    </w:p>
    <w:p w:rsidR="0093681C" w:rsidRPr="00A64DA0" w:rsidRDefault="00031F89">
      <w:pPr>
        <w:pStyle w:val="Header"/>
      </w:pPr>
      <w:r w:rsidRPr="0046067A">
        <w:rPr>
          <w:rStyle w:val="CharDivNo"/>
        </w:rPr>
        <w:t xml:space="preserve"> </w:t>
      </w:r>
      <w:r w:rsidRPr="0046067A">
        <w:rPr>
          <w:rStyle w:val="CharDivText"/>
        </w:rPr>
        <w:t xml:space="preserve"> </w:t>
      </w:r>
    </w:p>
    <w:p w:rsidR="0093681C" w:rsidRPr="00A64DA0" w:rsidRDefault="0093681C">
      <w:pPr>
        <w:pStyle w:val="ActHead5"/>
      </w:pPr>
      <w:bookmarkStart w:id="3" w:name="_Toc163141282"/>
      <w:r w:rsidRPr="0046067A">
        <w:rPr>
          <w:rStyle w:val="CharSectno"/>
        </w:rPr>
        <w:t>1</w:t>
      </w:r>
      <w:r w:rsidRPr="00A64DA0">
        <w:t xml:space="preserve">  Short title</w:t>
      </w:r>
      <w:bookmarkEnd w:id="3"/>
    </w:p>
    <w:p w:rsidR="0093681C" w:rsidRPr="00A64DA0" w:rsidRDefault="0093681C">
      <w:pPr>
        <w:pStyle w:val="subsection"/>
      </w:pPr>
      <w:r w:rsidRPr="00A64DA0">
        <w:tab/>
      </w:r>
      <w:r w:rsidRPr="00A64DA0">
        <w:tab/>
        <w:t xml:space="preserve">This Act may be cited as the </w:t>
      </w:r>
      <w:r w:rsidRPr="00A64DA0">
        <w:rPr>
          <w:i/>
        </w:rPr>
        <w:t>National Health Security Act 2007</w:t>
      </w:r>
      <w:r w:rsidRPr="00A64DA0">
        <w:t>.</w:t>
      </w:r>
    </w:p>
    <w:p w:rsidR="0093681C" w:rsidRPr="00A64DA0" w:rsidRDefault="0093681C">
      <w:pPr>
        <w:pStyle w:val="ActHead5"/>
      </w:pPr>
      <w:bookmarkStart w:id="4" w:name="_Toc163141283"/>
      <w:r w:rsidRPr="0046067A">
        <w:rPr>
          <w:rStyle w:val="CharSectno"/>
        </w:rPr>
        <w:t>2</w:t>
      </w:r>
      <w:r w:rsidRPr="00A64DA0">
        <w:t xml:space="preserve">  Commencement</w:t>
      </w:r>
      <w:bookmarkEnd w:id="4"/>
    </w:p>
    <w:p w:rsidR="0093681C" w:rsidRPr="00A64DA0" w:rsidRDefault="0093681C">
      <w:pPr>
        <w:pStyle w:val="subsection"/>
      </w:pPr>
      <w:r w:rsidRPr="00A64DA0">
        <w:tab/>
        <w:t>(1)</w:t>
      </w:r>
      <w:r w:rsidRPr="00A64DA0">
        <w:tab/>
        <w:t>Each provision of this Act specified in column 1 of the table commences, or is taken to have commenced, in accordance with column 2 of the table. Any other statement in column 2 has effect according to its terms.</w:t>
      </w:r>
    </w:p>
    <w:p w:rsidR="00031F89" w:rsidRPr="00A64DA0" w:rsidRDefault="00031F89" w:rsidP="00031F89">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3681C" w:rsidRPr="00A64DA0">
        <w:trPr>
          <w:cantSplit/>
          <w:tblHeader/>
        </w:trPr>
        <w:tc>
          <w:tcPr>
            <w:tcW w:w="7111" w:type="dxa"/>
            <w:gridSpan w:val="3"/>
            <w:tcBorders>
              <w:top w:val="single" w:sz="12" w:space="0" w:color="auto"/>
            </w:tcBorders>
            <w:shd w:val="clear" w:color="auto" w:fill="auto"/>
          </w:tcPr>
          <w:p w:rsidR="0093681C" w:rsidRPr="00A64DA0" w:rsidRDefault="0093681C">
            <w:pPr>
              <w:pStyle w:val="Tabletext"/>
              <w:keepNext/>
            </w:pPr>
            <w:r w:rsidRPr="00A64DA0">
              <w:rPr>
                <w:b/>
              </w:rPr>
              <w:t>Commencement information</w:t>
            </w:r>
          </w:p>
        </w:tc>
      </w:tr>
      <w:tr w:rsidR="0093681C" w:rsidRPr="00A64DA0">
        <w:trPr>
          <w:cantSplit/>
          <w:tblHeader/>
        </w:trPr>
        <w:tc>
          <w:tcPr>
            <w:tcW w:w="1701" w:type="dxa"/>
            <w:tcBorders>
              <w:top w:val="single" w:sz="6" w:space="0" w:color="auto"/>
              <w:bottom w:val="single" w:sz="4" w:space="0" w:color="auto"/>
            </w:tcBorders>
            <w:shd w:val="clear" w:color="auto" w:fill="auto"/>
          </w:tcPr>
          <w:p w:rsidR="0093681C" w:rsidRPr="00A64DA0" w:rsidRDefault="0093681C">
            <w:pPr>
              <w:pStyle w:val="Tabletext"/>
              <w:keepNext/>
            </w:pPr>
            <w:r w:rsidRPr="00A64DA0">
              <w:rPr>
                <w:b/>
              </w:rPr>
              <w:t>Column 1</w:t>
            </w:r>
          </w:p>
        </w:tc>
        <w:tc>
          <w:tcPr>
            <w:tcW w:w="3828" w:type="dxa"/>
            <w:tcBorders>
              <w:top w:val="single" w:sz="6" w:space="0" w:color="auto"/>
              <w:bottom w:val="single" w:sz="4" w:space="0" w:color="auto"/>
            </w:tcBorders>
            <w:shd w:val="clear" w:color="auto" w:fill="auto"/>
          </w:tcPr>
          <w:p w:rsidR="0093681C" w:rsidRPr="00A64DA0" w:rsidRDefault="0093681C">
            <w:pPr>
              <w:pStyle w:val="Tabletext"/>
              <w:keepNext/>
            </w:pPr>
            <w:r w:rsidRPr="00A64DA0">
              <w:rPr>
                <w:b/>
              </w:rPr>
              <w:t>Column 2</w:t>
            </w:r>
          </w:p>
        </w:tc>
        <w:tc>
          <w:tcPr>
            <w:tcW w:w="1582" w:type="dxa"/>
            <w:tcBorders>
              <w:top w:val="single" w:sz="6" w:space="0" w:color="auto"/>
              <w:bottom w:val="single" w:sz="4" w:space="0" w:color="auto"/>
            </w:tcBorders>
            <w:shd w:val="clear" w:color="auto" w:fill="auto"/>
          </w:tcPr>
          <w:p w:rsidR="0093681C" w:rsidRPr="00A64DA0" w:rsidRDefault="0093681C">
            <w:pPr>
              <w:pStyle w:val="Tabletext"/>
              <w:keepNext/>
            </w:pPr>
            <w:r w:rsidRPr="00A64DA0">
              <w:rPr>
                <w:b/>
              </w:rPr>
              <w:t>Column 3</w:t>
            </w:r>
          </w:p>
        </w:tc>
      </w:tr>
      <w:tr w:rsidR="0093681C" w:rsidRPr="00A64DA0">
        <w:trPr>
          <w:cantSplit/>
          <w:tblHeader/>
        </w:trPr>
        <w:tc>
          <w:tcPr>
            <w:tcW w:w="1701" w:type="dxa"/>
            <w:tcBorders>
              <w:top w:val="single" w:sz="4" w:space="0" w:color="auto"/>
              <w:bottom w:val="single" w:sz="12" w:space="0" w:color="auto"/>
            </w:tcBorders>
            <w:shd w:val="clear" w:color="auto" w:fill="auto"/>
          </w:tcPr>
          <w:p w:rsidR="0093681C" w:rsidRPr="00A64DA0" w:rsidRDefault="0093681C" w:rsidP="00F12FE1">
            <w:pPr>
              <w:pStyle w:val="Tabletext"/>
              <w:keepNext/>
            </w:pPr>
            <w:r w:rsidRPr="00A64DA0">
              <w:rPr>
                <w:b/>
              </w:rPr>
              <w:t>Provisio</w:t>
            </w:r>
            <w:r w:rsidR="00922332" w:rsidRPr="00A64DA0">
              <w:rPr>
                <w:b/>
              </w:rPr>
              <w:t>n(</w:t>
            </w:r>
            <w:r w:rsidRPr="00A64DA0">
              <w:rPr>
                <w:b/>
              </w:rPr>
              <w:t>s)</w:t>
            </w:r>
          </w:p>
        </w:tc>
        <w:tc>
          <w:tcPr>
            <w:tcW w:w="3828" w:type="dxa"/>
            <w:tcBorders>
              <w:top w:val="single" w:sz="4" w:space="0" w:color="auto"/>
              <w:bottom w:val="single" w:sz="12" w:space="0" w:color="auto"/>
            </w:tcBorders>
            <w:shd w:val="clear" w:color="auto" w:fill="auto"/>
          </w:tcPr>
          <w:p w:rsidR="0093681C" w:rsidRPr="00A64DA0" w:rsidRDefault="0093681C">
            <w:pPr>
              <w:pStyle w:val="Tabletext"/>
              <w:keepNext/>
            </w:pPr>
            <w:r w:rsidRPr="00A64DA0">
              <w:rPr>
                <w:b/>
              </w:rPr>
              <w:t>Commencement</w:t>
            </w:r>
          </w:p>
        </w:tc>
        <w:tc>
          <w:tcPr>
            <w:tcW w:w="1582" w:type="dxa"/>
            <w:tcBorders>
              <w:top w:val="single" w:sz="4" w:space="0" w:color="auto"/>
              <w:bottom w:val="single" w:sz="12" w:space="0" w:color="auto"/>
            </w:tcBorders>
            <w:shd w:val="clear" w:color="auto" w:fill="auto"/>
          </w:tcPr>
          <w:p w:rsidR="0093681C" w:rsidRPr="00A64DA0" w:rsidRDefault="0093681C">
            <w:pPr>
              <w:pStyle w:val="Tabletext"/>
              <w:keepNext/>
            </w:pPr>
            <w:r w:rsidRPr="00A64DA0">
              <w:rPr>
                <w:b/>
              </w:rPr>
              <w:t>Date/Details</w:t>
            </w:r>
          </w:p>
        </w:tc>
      </w:tr>
      <w:tr w:rsidR="0093681C" w:rsidRPr="00A64DA0">
        <w:trPr>
          <w:cantSplit/>
        </w:trPr>
        <w:tc>
          <w:tcPr>
            <w:tcW w:w="1701" w:type="dxa"/>
            <w:tcBorders>
              <w:top w:val="single" w:sz="12" w:space="0" w:color="auto"/>
              <w:bottom w:val="single" w:sz="2" w:space="0" w:color="auto"/>
            </w:tcBorders>
            <w:shd w:val="clear" w:color="auto" w:fill="auto"/>
          </w:tcPr>
          <w:p w:rsidR="0093681C" w:rsidRPr="00A64DA0" w:rsidRDefault="0093681C">
            <w:pPr>
              <w:pStyle w:val="Tabletext"/>
            </w:pPr>
            <w:r w:rsidRPr="00A64DA0">
              <w:t>1.  Sections</w:t>
            </w:r>
            <w:r w:rsidR="00CE5FEC" w:rsidRPr="00A64DA0">
              <w:t> </w:t>
            </w:r>
            <w:r w:rsidRPr="00A64DA0">
              <w:t>1 to 5 and anything in this Act not elsewhere covered by this table</w:t>
            </w:r>
          </w:p>
        </w:tc>
        <w:tc>
          <w:tcPr>
            <w:tcW w:w="3828" w:type="dxa"/>
            <w:tcBorders>
              <w:top w:val="single" w:sz="12" w:space="0" w:color="auto"/>
              <w:bottom w:val="single" w:sz="2" w:space="0" w:color="auto"/>
            </w:tcBorders>
            <w:shd w:val="clear" w:color="auto" w:fill="auto"/>
          </w:tcPr>
          <w:p w:rsidR="0093681C" w:rsidRPr="00A64DA0" w:rsidRDefault="0093681C">
            <w:pPr>
              <w:pStyle w:val="Tabletext"/>
            </w:pPr>
            <w:r w:rsidRPr="00A64DA0">
              <w:t>The day on which this Act receives the Royal Assent.</w:t>
            </w:r>
          </w:p>
        </w:tc>
        <w:tc>
          <w:tcPr>
            <w:tcW w:w="1582" w:type="dxa"/>
            <w:tcBorders>
              <w:top w:val="single" w:sz="12" w:space="0" w:color="auto"/>
              <w:bottom w:val="single" w:sz="2" w:space="0" w:color="auto"/>
            </w:tcBorders>
            <w:shd w:val="clear" w:color="auto" w:fill="auto"/>
          </w:tcPr>
          <w:p w:rsidR="0093681C" w:rsidRPr="00A64DA0" w:rsidRDefault="00F518C8">
            <w:pPr>
              <w:pStyle w:val="Tabletext"/>
            </w:pPr>
            <w:r w:rsidRPr="00A64DA0">
              <w:t>28</w:t>
            </w:r>
            <w:r w:rsidR="00CE5FEC" w:rsidRPr="00A64DA0">
              <w:t> </w:t>
            </w:r>
            <w:r w:rsidRPr="00A64DA0">
              <w:t>September 2007</w:t>
            </w:r>
          </w:p>
        </w:tc>
      </w:tr>
      <w:tr w:rsidR="0093681C" w:rsidRPr="00A64DA0">
        <w:trPr>
          <w:cantSplit/>
        </w:trPr>
        <w:tc>
          <w:tcPr>
            <w:tcW w:w="1701" w:type="dxa"/>
            <w:tcBorders>
              <w:top w:val="single" w:sz="2" w:space="0" w:color="auto"/>
              <w:bottom w:val="single" w:sz="2" w:space="0" w:color="auto"/>
            </w:tcBorders>
            <w:shd w:val="clear" w:color="auto" w:fill="auto"/>
          </w:tcPr>
          <w:p w:rsidR="0093681C" w:rsidRPr="00A64DA0" w:rsidRDefault="0093681C">
            <w:pPr>
              <w:pStyle w:val="Tabletext"/>
            </w:pPr>
            <w:r w:rsidRPr="00A64DA0">
              <w:t>2.  Part</w:t>
            </w:r>
            <w:r w:rsidR="00CE5FEC" w:rsidRPr="00A64DA0">
              <w:t> </w:t>
            </w:r>
            <w:r w:rsidRPr="00A64DA0">
              <w:t>2</w:t>
            </w:r>
          </w:p>
        </w:tc>
        <w:tc>
          <w:tcPr>
            <w:tcW w:w="3828" w:type="dxa"/>
            <w:tcBorders>
              <w:top w:val="single" w:sz="2" w:space="0" w:color="auto"/>
              <w:bottom w:val="single" w:sz="2" w:space="0" w:color="auto"/>
            </w:tcBorders>
            <w:shd w:val="clear" w:color="auto" w:fill="auto"/>
          </w:tcPr>
          <w:p w:rsidR="0093681C" w:rsidRPr="00A64DA0" w:rsidRDefault="0093681C">
            <w:pPr>
              <w:pStyle w:val="Tabletext"/>
            </w:pPr>
            <w:r w:rsidRPr="00A64DA0">
              <w:t>A single day to be fixed by Proclamation.</w:t>
            </w:r>
          </w:p>
          <w:p w:rsidR="0093681C" w:rsidRPr="00A64DA0" w:rsidRDefault="0093681C" w:rsidP="00F12FE1">
            <w:pPr>
              <w:pStyle w:val="Tabletext"/>
            </w:pPr>
            <w:r w:rsidRPr="00A64DA0">
              <w:t>However, if any of the provisio</w:t>
            </w:r>
            <w:r w:rsidR="00922332" w:rsidRPr="00A64DA0">
              <w:t>n(</w:t>
            </w:r>
            <w:r w:rsidRPr="00A64DA0">
              <w:t>s) do not commence within the period of 6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93681C" w:rsidRPr="00A64DA0" w:rsidRDefault="00676FF7">
            <w:pPr>
              <w:pStyle w:val="Tabletext"/>
            </w:pPr>
            <w:r w:rsidRPr="00A64DA0">
              <w:t>28</w:t>
            </w:r>
            <w:r w:rsidR="00CE5FEC" w:rsidRPr="00A64DA0">
              <w:t> </w:t>
            </w:r>
            <w:r w:rsidRPr="00A64DA0">
              <w:t>March 2008</w:t>
            </w:r>
          </w:p>
        </w:tc>
      </w:tr>
      <w:tr w:rsidR="0093681C" w:rsidRPr="00A64DA0">
        <w:trPr>
          <w:cantSplit/>
        </w:trPr>
        <w:tc>
          <w:tcPr>
            <w:tcW w:w="1701" w:type="dxa"/>
            <w:tcBorders>
              <w:top w:val="single" w:sz="2" w:space="0" w:color="auto"/>
              <w:bottom w:val="single" w:sz="2" w:space="0" w:color="auto"/>
            </w:tcBorders>
            <w:shd w:val="clear" w:color="auto" w:fill="auto"/>
          </w:tcPr>
          <w:p w:rsidR="0093681C" w:rsidRPr="00A64DA0" w:rsidRDefault="0093681C">
            <w:pPr>
              <w:pStyle w:val="Tabletext"/>
            </w:pPr>
            <w:r w:rsidRPr="00A64DA0">
              <w:lastRenderedPageBreak/>
              <w:t>3.  Part</w:t>
            </w:r>
            <w:r w:rsidR="00CE5FEC" w:rsidRPr="00A64DA0">
              <w:t> </w:t>
            </w:r>
            <w:r w:rsidRPr="00A64DA0">
              <w:t>3</w:t>
            </w:r>
          </w:p>
        </w:tc>
        <w:tc>
          <w:tcPr>
            <w:tcW w:w="3828" w:type="dxa"/>
            <w:tcBorders>
              <w:top w:val="single" w:sz="2" w:space="0" w:color="auto"/>
              <w:bottom w:val="single" w:sz="2" w:space="0" w:color="auto"/>
            </w:tcBorders>
            <w:shd w:val="clear" w:color="auto" w:fill="auto"/>
          </w:tcPr>
          <w:p w:rsidR="0093681C" w:rsidRPr="00A64DA0" w:rsidRDefault="0093681C">
            <w:pPr>
              <w:pStyle w:val="Tabletext"/>
            </w:pPr>
            <w:r w:rsidRPr="00A64DA0">
              <w:t>A day or days to be fixed by Proclamation.</w:t>
            </w:r>
          </w:p>
          <w:p w:rsidR="0093681C" w:rsidRPr="00A64DA0" w:rsidRDefault="0093681C" w:rsidP="00F12FE1">
            <w:pPr>
              <w:pStyle w:val="Tabletext"/>
            </w:pPr>
            <w:r w:rsidRPr="00A64DA0">
              <w:t>However, if any of the provisio</w:t>
            </w:r>
            <w:r w:rsidR="00922332" w:rsidRPr="00A64DA0">
              <w:t>n(</w:t>
            </w:r>
            <w:r w:rsidRPr="00A64DA0">
              <w:t>s) do not commence within the period of 18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93681C" w:rsidRPr="00A64DA0" w:rsidRDefault="00C76809">
            <w:pPr>
              <w:pStyle w:val="Tabletext"/>
            </w:pPr>
            <w:r w:rsidRPr="00A64DA0">
              <w:t>3</w:t>
            </w:r>
            <w:r w:rsidR="0046067A">
              <w:t>1 January</w:t>
            </w:r>
            <w:r w:rsidRPr="00A64DA0">
              <w:t xml:space="preserve"> 2009</w:t>
            </w:r>
          </w:p>
          <w:p w:rsidR="00C76809" w:rsidRPr="00A64DA0" w:rsidRDefault="00C76809">
            <w:pPr>
              <w:pStyle w:val="Tabletext"/>
            </w:pPr>
            <w:r w:rsidRPr="00A64DA0">
              <w:t>(</w:t>
            </w:r>
            <w:r w:rsidRPr="00A64DA0">
              <w:rPr>
                <w:i/>
              </w:rPr>
              <w:t>see</w:t>
            </w:r>
            <w:r w:rsidRPr="00A64DA0">
              <w:t xml:space="preserve"> F2008L04297)</w:t>
            </w:r>
          </w:p>
        </w:tc>
      </w:tr>
      <w:tr w:rsidR="00F518C8" w:rsidRPr="00A64DA0">
        <w:trPr>
          <w:cantSplit/>
        </w:trPr>
        <w:tc>
          <w:tcPr>
            <w:tcW w:w="1701" w:type="dxa"/>
            <w:tcBorders>
              <w:top w:val="single" w:sz="2" w:space="0" w:color="auto"/>
              <w:bottom w:val="single" w:sz="12" w:space="0" w:color="auto"/>
            </w:tcBorders>
            <w:shd w:val="clear" w:color="auto" w:fill="auto"/>
          </w:tcPr>
          <w:p w:rsidR="00F518C8" w:rsidRPr="00A64DA0" w:rsidRDefault="00F518C8">
            <w:pPr>
              <w:pStyle w:val="Tabletext"/>
            </w:pPr>
            <w:r w:rsidRPr="00A64DA0">
              <w:t>4.  Part</w:t>
            </w:r>
            <w:r w:rsidR="00CE5FEC" w:rsidRPr="00A64DA0">
              <w:t> </w:t>
            </w:r>
            <w:r w:rsidRPr="00A64DA0">
              <w:t>4</w:t>
            </w:r>
          </w:p>
        </w:tc>
        <w:tc>
          <w:tcPr>
            <w:tcW w:w="3828" w:type="dxa"/>
            <w:tcBorders>
              <w:top w:val="single" w:sz="2" w:space="0" w:color="auto"/>
              <w:bottom w:val="single" w:sz="12" w:space="0" w:color="auto"/>
            </w:tcBorders>
            <w:shd w:val="clear" w:color="auto" w:fill="auto"/>
          </w:tcPr>
          <w:p w:rsidR="00F518C8" w:rsidRPr="00A64DA0" w:rsidRDefault="00F518C8">
            <w:pPr>
              <w:pStyle w:val="Tabletext"/>
            </w:pPr>
            <w:r w:rsidRPr="00A64DA0">
              <w:t>The day on which this Act receives the Royal Assent.</w:t>
            </w:r>
          </w:p>
        </w:tc>
        <w:tc>
          <w:tcPr>
            <w:tcW w:w="1582" w:type="dxa"/>
            <w:tcBorders>
              <w:top w:val="single" w:sz="2" w:space="0" w:color="auto"/>
              <w:bottom w:val="single" w:sz="12" w:space="0" w:color="auto"/>
            </w:tcBorders>
            <w:shd w:val="clear" w:color="auto" w:fill="auto"/>
          </w:tcPr>
          <w:p w:rsidR="00F518C8" w:rsidRPr="00A64DA0" w:rsidRDefault="00F518C8" w:rsidP="00FA071D">
            <w:pPr>
              <w:pStyle w:val="Tabletext"/>
            </w:pPr>
            <w:r w:rsidRPr="00A64DA0">
              <w:t>28</w:t>
            </w:r>
            <w:r w:rsidR="00CE5FEC" w:rsidRPr="00A64DA0">
              <w:t> </w:t>
            </w:r>
            <w:r w:rsidRPr="00A64DA0">
              <w:t>September 2007</w:t>
            </w:r>
          </w:p>
        </w:tc>
      </w:tr>
    </w:tbl>
    <w:p w:rsidR="0093681C" w:rsidRPr="00A64DA0" w:rsidRDefault="0093681C">
      <w:pPr>
        <w:pStyle w:val="notetext"/>
      </w:pPr>
      <w:r w:rsidRPr="00A64DA0">
        <w:t>Note:</w:t>
      </w:r>
      <w:r w:rsidRPr="00A64DA0">
        <w:tab/>
      </w:r>
      <w:r w:rsidRPr="00A64DA0">
        <w:rPr>
          <w:snapToGrid w:val="0"/>
          <w:lang w:eastAsia="en-US"/>
        </w:rPr>
        <w:t>This table relates only to the provisions of this Act as originally passed by both Houses of the Parliament and assented to. It will not be expanded to deal with provisions inserted in this Act after assent.</w:t>
      </w:r>
    </w:p>
    <w:p w:rsidR="0093681C" w:rsidRPr="00A64DA0" w:rsidRDefault="0093681C">
      <w:pPr>
        <w:pStyle w:val="subsection"/>
      </w:pPr>
      <w:r w:rsidRPr="00A64DA0">
        <w:tab/>
        <w:t>(2)</w:t>
      </w:r>
      <w:r w:rsidRPr="00A64DA0">
        <w:tab/>
        <w:t>Column 3 of the table contains additional information that is not part of this Act. Information in this column may be added to or edited in any published version of this Act.</w:t>
      </w:r>
    </w:p>
    <w:p w:rsidR="0093681C" w:rsidRPr="00A64DA0" w:rsidRDefault="0093681C">
      <w:pPr>
        <w:pStyle w:val="ActHead5"/>
      </w:pPr>
      <w:bookmarkStart w:id="5" w:name="_Toc163141284"/>
      <w:r w:rsidRPr="0046067A">
        <w:rPr>
          <w:rStyle w:val="CharSectno"/>
        </w:rPr>
        <w:t>3</w:t>
      </w:r>
      <w:r w:rsidRPr="00A64DA0">
        <w:t xml:space="preserve">  Definitions</w:t>
      </w:r>
      <w:bookmarkEnd w:id="5"/>
    </w:p>
    <w:p w:rsidR="0093681C" w:rsidRPr="00A64DA0" w:rsidRDefault="0093681C">
      <w:pPr>
        <w:pStyle w:val="subsection"/>
      </w:pPr>
      <w:r w:rsidRPr="00A64DA0">
        <w:tab/>
        <w:t>(1)</w:t>
      </w:r>
      <w:r w:rsidRPr="00A64DA0">
        <w:tab/>
        <w:t>In this Act:</w:t>
      </w:r>
    </w:p>
    <w:p w:rsidR="0093681C" w:rsidRPr="00A64DA0" w:rsidRDefault="0093681C">
      <w:pPr>
        <w:pStyle w:val="Definition"/>
      </w:pPr>
      <w:r w:rsidRPr="00A64DA0">
        <w:rPr>
          <w:b/>
          <w:i/>
        </w:rPr>
        <w:t>Australia</w:t>
      </w:r>
      <w:r w:rsidRPr="00A64DA0">
        <w:t>, when used in a geographical sense,</w:t>
      </w:r>
      <w:r w:rsidRPr="00A64DA0">
        <w:rPr>
          <w:b/>
          <w:i/>
        </w:rPr>
        <w:t xml:space="preserve"> </w:t>
      </w:r>
      <w:r w:rsidRPr="00A64DA0">
        <w:t>includes the external Territories.</w:t>
      </w:r>
    </w:p>
    <w:p w:rsidR="0093681C" w:rsidRPr="00A64DA0" w:rsidRDefault="0093681C">
      <w:pPr>
        <w:pStyle w:val="Definition"/>
      </w:pPr>
      <w:r w:rsidRPr="00A64DA0">
        <w:rPr>
          <w:b/>
          <w:i/>
        </w:rPr>
        <w:t xml:space="preserve">Australian </w:t>
      </w:r>
      <w:r w:rsidRPr="00A64DA0">
        <w:t>means an Australian citizen or a permanent resident.</w:t>
      </w:r>
    </w:p>
    <w:p w:rsidR="007306EC" w:rsidRPr="00A64DA0" w:rsidRDefault="007306EC" w:rsidP="007306EC">
      <w:pPr>
        <w:pStyle w:val="Definition"/>
      </w:pPr>
      <w:r w:rsidRPr="00A64DA0">
        <w:rPr>
          <w:b/>
          <w:i/>
        </w:rPr>
        <w:t>Australian territory</w:t>
      </w:r>
      <w:r w:rsidRPr="00A64DA0">
        <w:t xml:space="preserve"> has the meaning given by </w:t>
      </w:r>
      <w:r w:rsidR="0046067A">
        <w:t>section 1</w:t>
      </w:r>
      <w:r w:rsidRPr="00A64DA0">
        <w:t xml:space="preserve">2 of the </w:t>
      </w:r>
      <w:r w:rsidRPr="00A64DA0">
        <w:rPr>
          <w:i/>
        </w:rPr>
        <w:t>Biosecurity Act 2015</w:t>
      </w:r>
      <w:r w:rsidRPr="00A64DA0">
        <w:t>.</w:t>
      </w:r>
    </w:p>
    <w:p w:rsidR="0093681C" w:rsidRPr="00A64DA0" w:rsidRDefault="0093681C">
      <w:pPr>
        <w:pStyle w:val="Definition"/>
      </w:pPr>
      <w:r w:rsidRPr="00A64DA0">
        <w:rPr>
          <w:b/>
          <w:i/>
        </w:rPr>
        <w:t>biological agents</w:t>
      </w:r>
      <w:r w:rsidRPr="00A64DA0">
        <w:t xml:space="preserve"> includes:</w:t>
      </w:r>
    </w:p>
    <w:p w:rsidR="0093681C" w:rsidRPr="00A64DA0" w:rsidRDefault="0093681C">
      <w:pPr>
        <w:pStyle w:val="paragraph"/>
      </w:pPr>
      <w:r w:rsidRPr="00A64DA0">
        <w:tab/>
        <w:t>(a)</w:t>
      </w:r>
      <w:r w:rsidRPr="00A64DA0">
        <w:tab/>
        <w:t>bacteria and viruses; and</w:t>
      </w:r>
    </w:p>
    <w:p w:rsidR="0093681C" w:rsidRPr="00A64DA0" w:rsidRDefault="0093681C">
      <w:pPr>
        <w:pStyle w:val="paragraph"/>
      </w:pPr>
      <w:r w:rsidRPr="00A64DA0">
        <w:tab/>
        <w:t>(b)</w:t>
      </w:r>
      <w:r w:rsidRPr="00A64DA0">
        <w:tab/>
        <w:t>toxins derived from biological sources, including animals, plants and microbes.</w:t>
      </w:r>
    </w:p>
    <w:p w:rsidR="0093681C" w:rsidRPr="00A64DA0" w:rsidRDefault="0093681C">
      <w:pPr>
        <w:pStyle w:val="Definition"/>
      </w:pPr>
      <w:r w:rsidRPr="00A64DA0">
        <w:rPr>
          <w:b/>
          <w:i/>
        </w:rPr>
        <w:lastRenderedPageBreak/>
        <w:t>coronial inquiry</w:t>
      </w:r>
      <w:r w:rsidRPr="00A64DA0">
        <w:t xml:space="preserve"> means a coronial inquiry, coronial investigation or coronial inquest under a law of the Commonwealth, or of a State or Territory.</w:t>
      </w:r>
    </w:p>
    <w:p w:rsidR="0093681C" w:rsidRPr="00A64DA0" w:rsidRDefault="0093681C">
      <w:pPr>
        <w:pStyle w:val="Definition"/>
      </w:pPr>
      <w:r w:rsidRPr="00A64DA0">
        <w:rPr>
          <w:b/>
          <w:i/>
        </w:rPr>
        <w:t>disease</w:t>
      </w:r>
      <w:r w:rsidRPr="00A64DA0">
        <w:t xml:space="preserve"> means an illness or medical condition (other than an injury), irrespective of origin or source, that presents or could present significant harm to humans.</w:t>
      </w:r>
    </w:p>
    <w:p w:rsidR="0093681C" w:rsidRPr="00A64DA0" w:rsidRDefault="0093681C">
      <w:pPr>
        <w:pStyle w:val="Definition"/>
      </w:pPr>
      <w:r w:rsidRPr="00A64DA0">
        <w:rPr>
          <w:b/>
          <w:i/>
        </w:rPr>
        <w:t>dispose of</w:t>
      </w:r>
      <w:r w:rsidRPr="00A64DA0">
        <w:t xml:space="preserve"> a biological agent means the transfer or destruction of the biological agent.</w:t>
      </w:r>
    </w:p>
    <w:p w:rsidR="00D11045" w:rsidRPr="00A64DA0" w:rsidRDefault="00D11045" w:rsidP="00D11045">
      <w:pPr>
        <w:pStyle w:val="Definition"/>
      </w:pPr>
      <w:r w:rsidRPr="00A64DA0">
        <w:rPr>
          <w:b/>
          <w:i/>
        </w:rPr>
        <w:t>emergency maintenance</w:t>
      </w:r>
      <w:r w:rsidRPr="00A64DA0">
        <w:t xml:space="preserve"> of a facility has the meaning given by subsection</w:t>
      </w:r>
      <w:r w:rsidR="00CE5FEC" w:rsidRPr="00A64DA0">
        <w:t> </w:t>
      </w:r>
      <w:r w:rsidRPr="00A64DA0">
        <w:t>55AA(1).</w:t>
      </w:r>
    </w:p>
    <w:p w:rsidR="00D11045" w:rsidRPr="00A64DA0" w:rsidRDefault="00D11045" w:rsidP="00D11045">
      <w:pPr>
        <w:pStyle w:val="Definition"/>
      </w:pPr>
      <w:r w:rsidRPr="00A64DA0">
        <w:rPr>
          <w:b/>
          <w:i/>
        </w:rPr>
        <w:t>emergency maintenance period</w:t>
      </w:r>
      <w:r w:rsidRPr="00A64DA0">
        <w:t xml:space="preserve"> for an emergency maintenance report has the meaning given by section</w:t>
      </w:r>
      <w:r w:rsidR="00CE5FEC" w:rsidRPr="00A64DA0">
        <w:t> </w:t>
      </w:r>
      <w:r w:rsidRPr="00A64DA0">
        <w:t>55AB.</w:t>
      </w:r>
    </w:p>
    <w:p w:rsidR="00D11045" w:rsidRPr="00A64DA0" w:rsidRDefault="00D11045" w:rsidP="00D11045">
      <w:pPr>
        <w:pStyle w:val="Definition"/>
      </w:pPr>
      <w:r w:rsidRPr="00A64DA0">
        <w:rPr>
          <w:b/>
          <w:i/>
        </w:rPr>
        <w:t>emergency maintenance report</w:t>
      </w:r>
      <w:r w:rsidRPr="00A64DA0">
        <w:t xml:space="preserve"> for a facility has the meaning given by subsection</w:t>
      </w:r>
      <w:r w:rsidR="00CE5FEC" w:rsidRPr="00A64DA0">
        <w:t> </w:t>
      </w:r>
      <w:r w:rsidRPr="00A64DA0">
        <w:t>55AA(2).</w:t>
      </w:r>
    </w:p>
    <w:p w:rsidR="0093681C" w:rsidRPr="00A64DA0" w:rsidRDefault="0093681C">
      <w:pPr>
        <w:pStyle w:val="Definition"/>
      </w:pPr>
      <w:r w:rsidRPr="00A64DA0">
        <w:rPr>
          <w:b/>
          <w:i/>
        </w:rPr>
        <w:t xml:space="preserve">enactment </w:t>
      </w:r>
      <w:r w:rsidRPr="00A64DA0">
        <w:t>means:</w:t>
      </w:r>
    </w:p>
    <w:p w:rsidR="0093681C" w:rsidRPr="00A64DA0" w:rsidRDefault="0093681C">
      <w:pPr>
        <w:pStyle w:val="paragraph"/>
      </w:pPr>
      <w:r w:rsidRPr="00A64DA0">
        <w:tab/>
        <w:t>(a)</w:t>
      </w:r>
      <w:r w:rsidRPr="00A64DA0">
        <w:tab/>
        <w:t>an Act of the Commonwealth, a State or a Territory; or</w:t>
      </w:r>
    </w:p>
    <w:p w:rsidR="0093681C" w:rsidRPr="00A64DA0" w:rsidRDefault="0093681C">
      <w:pPr>
        <w:pStyle w:val="paragraph"/>
      </w:pPr>
      <w:r w:rsidRPr="00A64DA0">
        <w:tab/>
        <w:t>(b)</w:t>
      </w:r>
      <w:r w:rsidRPr="00A64DA0">
        <w:tab/>
        <w:t>an instrument (including rules, regulations and by</w:t>
      </w:r>
      <w:r w:rsidR="0046067A">
        <w:noBreakHyphen/>
      </w:r>
      <w:r w:rsidRPr="00A64DA0">
        <w:t>laws) made under an Act of the Commonwealth, a State or a Territory.</w:t>
      </w:r>
    </w:p>
    <w:p w:rsidR="0093681C" w:rsidRPr="00A64DA0" w:rsidRDefault="0093681C">
      <w:pPr>
        <w:pStyle w:val="Definition"/>
      </w:pPr>
      <w:r w:rsidRPr="00A64DA0">
        <w:rPr>
          <w:b/>
          <w:i/>
        </w:rPr>
        <w:t>entity</w:t>
      </w:r>
      <w:r w:rsidRPr="00A64DA0">
        <w:t xml:space="preserve"> means any of the following:</w:t>
      </w:r>
    </w:p>
    <w:p w:rsidR="0093681C" w:rsidRPr="00A64DA0" w:rsidRDefault="0093681C">
      <w:pPr>
        <w:pStyle w:val="paragraph"/>
      </w:pPr>
      <w:r w:rsidRPr="00A64DA0">
        <w:tab/>
        <w:t>(a)</w:t>
      </w:r>
      <w:r w:rsidRPr="00A64DA0">
        <w:tab/>
        <w:t>an individual;</w:t>
      </w:r>
    </w:p>
    <w:p w:rsidR="0093681C" w:rsidRPr="00A64DA0" w:rsidRDefault="0093681C">
      <w:pPr>
        <w:pStyle w:val="paragraph"/>
      </w:pPr>
      <w:r w:rsidRPr="00A64DA0">
        <w:tab/>
        <w:t>(b)</w:t>
      </w:r>
      <w:r w:rsidRPr="00A64DA0">
        <w:tab/>
        <w:t>a body corporate;</w:t>
      </w:r>
    </w:p>
    <w:p w:rsidR="0093681C" w:rsidRPr="00A64DA0" w:rsidRDefault="0093681C">
      <w:pPr>
        <w:pStyle w:val="paragraph"/>
      </w:pPr>
      <w:r w:rsidRPr="00A64DA0">
        <w:tab/>
        <w:t>(c)</w:t>
      </w:r>
      <w:r w:rsidRPr="00A64DA0">
        <w:tab/>
        <w:t>an agency or instrumentality of the Commonwealth, a State or a Territory.</w:t>
      </w:r>
    </w:p>
    <w:p w:rsidR="0093681C" w:rsidRPr="00A64DA0" w:rsidRDefault="0093681C">
      <w:pPr>
        <w:pStyle w:val="Definition"/>
      </w:pPr>
      <w:r w:rsidRPr="00A64DA0">
        <w:rPr>
          <w:b/>
          <w:i/>
        </w:rPr>
        <w:t>event</w:t>
      </w:r>
      <w:r w:rsidRPr="00A64DA0">
        <w:t>, for the purposes of Part</w:t>
      </w:r>
      <w:r w:rsidR="00CE5FEC" w:rsidRPr="00A64DA0">
        <w:t> </w:t>
      </w:r>
      <w:r w:rsidRPr="00A64DA0">
        <w:t>2, means:</w:t>
      </w:r>
    </w:p>
    <w:p w:rsidR="0093681C" w:rsidRPr="00A64DA0" w:rsidRDefault="0093681C">
      <w:pPr>
        <w:pStyle w:val="paragraph"/>
      </w:pPr>
      <w:r w:rsidRPr="00A64DA0">
        <w:tab/>
        <w:t>(a)</w:t>
      </w:r>
      <w:r w:rsidRPr="00A64DA0">
        <w:tab/>
        <w:t>an occurrence of disease, injury or death; or</w:t>
      </w:r>
    </w:p>
    <w:p w:rsidR="0093681C" w:rsidRPr="00A64DA0" w:rsidRDefault="0093681C">
      <w:pPr>
        <w:pStyle w:val="paragraph"/>
      </w:pPr>
      <w:r w:rsidRPr="00A64DA0">
        <w:tab/>
        <w:t>(b)</w:t>
      </w:r>
      <w:r w:rsidRPr="00A64DA0">
        <w:tab/>
        <w:t>an occurrence, including the release of a chemical, biological or radiological agent, that creates the potential for disease, injury or death.</w:t>
      </w:r>
    </w:p>
    <w:p w:rsidR="0093681C" w:rsidRPr="00A64DA0" w:rsidRDefault="0093681C">
      <w:pPr>
        <w:pStyle w:val="Definition"/>
      </w:pPr>
      <w:r w:rsidRPr="00A64DA0">
        <w:rPr>
          <w:b/>
          <w:i/>
        </w:rPr>
        <w:t>evidential material</w:t>
      </w:r>
      <w:r w:rsidRPr="00A64DA0">
        <w:t xml:space="preserve"> means any of the following:</w:t>
      </w:r>
    </w:p>
    <w:p w:rsidR="0093681C" w:rsidRPr="00A64DA0" w:rsidRDefault="0093681C">
      <w:pPr>
        <w:pStyle w:val="paragraph"/>
      </w:pPr>
      <w:r w:rsidRPr="00A64DA0">
        <w:lastRenderedPageBreak/>
        <w:tab/>
        <w:t>(a)</w:t>
      </w:r>
      <w:r w:rsidRPr="00A64DA0">
        <w:tab/>
        <w:t>a thing with respect to which an offence against Part</w:t>
      </w:r>
      <w:r w:rsidR="00CE5FEC" w:rsidRPr="00A64DA0">
        <w:t> </w:t>
      </w:r>
      <w:r w:rsidRPr="00A64DA0">
        <w:t xml:space="preserve">3 of this Act, or the </w:t>
      </w:r>
      <w:r w:rsidRPr="00A64DA0">
        <w:rPr>
          <w:i/>
        </w:rPr>
        <w:t>Crimes (Biological Weapons) Act 1976</w:t>
      </w:r>
      <w:r w:rsidRPr="00A64DA0">
        <w:t>, has been committed or is suspected, on reasonable grounds, to have been committed;</w:t>
      </w:r>
    </w:p>
    <w:p w:rsidR="0093681C" w:rsidRPr="00A64DA0" w:rsidRDefault="0093681C">
      <w:pPr>
        <w:pStyle w:val="paragraph"/>
      </w:pPr>
      <w:r w:rsidRPr="00A64DA0">
        <w:tab/>
        <w:t>(b)</w:t>
      </w:r>
      <w:r w:rsidRPr="00A64DA0">
        <w:tab/>
        <w:t>a thing that there are reasonable grounds for suspecting will afford evidence as to the commission of any such offence;</w:t>
      </w:r>
    </w:p>
    <w:p w:rsidR="0093681C" w:rsidRPr="00A64DA0" w:rsidRDefault="0093681C">
      <w:pPr>
        <w:pStyle w:val="paragraph"/>
      </w:pPr>
      <w:r w:rsidRPr="00A64DA0">
        <w:tab/>
        <w:t>(c)</w:t>
      </w:r>
      <w:r w:rsidRPr="00A64DA0">
        <w:tab/>
        <w:t>a thing that there are reasonable grounds for suspecting is intended to be used for the purpose of committing any such offence.</w:t>
      </w:r>
    </w:p>
    <w:p w:rsidR="0093681C" w:rsidRPr="00A64DA0" w:rsidRDefault="0093681C">
      <w:pPr>
        <w:pStyle w:val="Definition"/>
      </w:pPr>
      <w:r w:rsidRPr="00A64DA0">
        <w:rPr>
          <w:b/>
          <w:i/>
        </w:rPr>
        <w:t>exempt entity</w:t>
      </w:r>
      <w:r w:rsidRPr="00A64DA0">
        <w:t xml:space="preserve"> has the meaning given by section</w:t>
      </w:r>
      <w:r w:rsidR="00CE5FEC" w:rsidRPr="00A64DA0">
        <w:t> </w:t>
      </w:r>
      <w:r w:rsidRPr="00A64DA0">
        <w:t>40.</w:t>
      </w:r>
    </w:p>
    <w:p w:rsidR="0093681C" w:rsidRPr="00A64DA0" w:rsidRDefault="0093681C">
      <w:pPr>
        <w:pStyle w:val="Definition"/>
      </w:pPr>
      <w:r w:rsidRPr="00A64DA0">
        <w:rPr>
          <w:b/>
          <w:i/>
        </w:rPr>
        <w:t>facility</w:t>
      </w:r>
      <w:r w:rsidRPr="00A64DA0">
        <w:t xml:space="preserve"> includes:</w:t>
      </w:r>
    </w:p>
    <w:p w:rsidR="0093681C" w:rsidRPr="00A64DA0" w:rsidRDefault="0093681C">
      <w:pPr>
        <w:pStyle w:val="paragraph"/>
      </w:pPr>
      <w:r w:rsidRPr="00A64DA0">
        <w:tab/>
        <w:t>(a)</w:t>
      </w:r>
      <w:r w:rsidRPr="00A64DA0">
        <w:tab/>
        <w:t>a building, or part of a building; and</w:t>
      </w:r>
    </w:p>
    <w:p w:rsidR="0093681C" w:rsidRPr="00A64DA0" w:rsidRDefault="0093681C">
      <w:pPr>
        <w:pStyle w:val="paragraph"/>
      </w:pPr>
      <w:r w:rsidRPr="00A64DA0">
        <w:tab/>
        <w:t>(b)</w:t>
      </w:r>
      <w:r w:rsidRPr="00A64DA0">
        <w:tab/>
        <w:t>a laboratory (including a mobile laboratory).</w:t>
      </w:r>
    </w:p>
    <w:p w:rsidR="0093681C" w:rsidRPr="00A64DA0" w:rsidRDefault="0093681C">
      <w:pPr>
        <w:pStyle w:val="Definition"/>
      </w:pPr>
      <w:r w:rsidRPr="00A64DA0">
        <w:rPr>
          <w:b/>
          <w:i/>
        </w:rPr>
        <w:t>handling</w:t>
      </w:r>
      <w:r w:rsidRPr="00A64DA0">
        <w:t xml:space="preserve"> a biological agent includes:</w:t>
      </w:r>
    </w:p>
    <w:p w:rsidR="0093681C" w:rsidRPr="00A64DA0" w:rsidRDefault="0093681C">
      <w:pPr>
        <w:pStyle w:val="paragraph"/>
      </w:pPr>
      <w:r w:rsidRPr="00A64DA0">
        <w:tab/>
        <w:t>(a)</w:t>
      </w:r>
      <w:r w:rsidRPr="00A64DA0">
        <w:tab/>
        <w:t>receiving, holding, using and storing the biological agent; and</w:t>
      </w:r>
    </w:p>
    <w:p w:rsidR="0093681C" w:rsidRPr="00A64DA0" w:rsidRDefault="0093681C">
      <w:pPr>
        <w:pStyle w:val="paragraph"/>
      </w:pPr>
      <w:r w:rsidRPr="00A64DA0">
        <w:tab/>
        <w:t>(b)</w:t>
      </w:r>
      <w:r w:rsidRPr="00A64DA0">
        <w:tab/>
        <w:t>any operation incidental to, or arising out of, any of those operations.</w:t>
      </w:r>
    </w:p>
    <w:p w:rsidR="00FD66CD" w:rsidRPr="00A64DA0" w:rsidRDefault="00FD66CD" w:rsidP="00FD66CD">
      <w:pPr>
        <w:pStyle w:val="notetext"/>
      </w:pPr>
      <w:r w:rsidRPr="00A64DA0">
        <w:t>Note 1:</w:t>
      </w:r>
      <w:r w:rsidRPr="00A64DA0">
        <w:tab/>
        <w:t>Subsection</w:t>
      </w:r>
      <w:r w:rsidR="00CE5FEC" w:rsidRPr="00A64DA0">
        <w:t> </w:t>
      </w:r>
      <w:r w:rsidRPr="00A64DA0">
        <w:t>39(2) affects when an entity is treated for the purposes of Division</w:t>
      </w:r>
      <w:r w:rsidR="00CE5FEC" w:rsidRPr="00A64DA0">
        <w:t> </w:t>
      </w:r>
      <w:r w:rsidRPr="00A64DA0">
        <w:t>5 of Part</w:t>
      </w:r>
      <w:r w:rsidR="00CE5FEC" w:rsidRPr="00A64DA0">
        <w:t> </w:t>
      </w:r>
      <w:r w:rsidRPr="00A64DA0">
        <w:t>3 as handling a security</w:t>
      </w:r>
      <w:r w:rsidR="0046067A">
        <w:noBreakHyphen/>
      </w:r>
      <w:r w:rsidRPr="00A64DA0">
        <w:t>sensitive biological agent that is a toxin.</w:t>
      </w:r>
    </w:p>
    <w:p w:rsidR="0093681C" w:rsidRPr="00A64DA0" w:rsidRDefault="0093681C">
      <w:pPr>
        <w:pStyle w:val="notetext"/>
      </w:pPr>
      <w:r w:rsidRPr="00A64DA0">
        <w:t>Note 2:</w:t>
      </w:r>
      <w:r w:rsidRPr="00A64DA0">
        <w:tab/>
        <w:t>An entity that handles a biological agent only for the purpose of transporting it from one place to another place is exempt from the requirements of Division</w:t>
      </w:r>
      <w:r w:rsidR="00CE5FEC" w:rsidRPr="00A64DA0">
        <w:t> </w:t>
      </w:r>
      <w:r w:rsidRPr="00A64DA0">
        <w:t>5 of Part</w:t>
      </w:r>
      <w:r w:rsidR="00CE5FEC" w:rsidRPr="00A64DA0">
        <w:t> </w:t>
      </w:r>
      <w:r w:rsidRPr="00A64DA0">
        <w:t>3: see subsection</w:t>
      </w:r>
      <w:r w:rsidR="00CE5FEC" w:rsidRPr="00A64DA0">
        <w:t> </w:t>
      </w:r>
      <w:r w:rsidRPr="00A64DA0">
        <w:t>40(1).</w:t>
      </w:r>
    </w:p>
    <w:p w:rsidR="0093681C" w:rsidRPr="00A64DA0" w:rsidRDefault="0093681C">
      <w:pPr>
        <w:pStyle w:val="Definition"/>
      </w:pPr>
      <w:r w:rsidRPr="00A64DA0">
        <w:rPr>
          <w:b/>
          <w:i/>
        </w:rPr>
        <w:t>inspector</w:t>
      </w:r>
      <w:r w:rsidRPr="00A64DA0">
        <w:t xml:space="preserve"> means a person appointed as an inspector under section</w:t>
      </w:r>
      <w:r w:rsidR="00CE5FEC" w:rsidRPr="00A64DA0">
        <w:t> </w:t>
      </w:r>
      <w:r w:rsidRPr="00A64DA0">
        <w:t>63.</w:t>
      </w:r>
    </w:p>
    <w:p w:rsidR="0093681C" w:rsidRPr="00A64DA0" w:rsidRDefault="0093681C">
      <w:pPr>
        <w:pStyle w:val="Definition"/>
      </w:pPr>
      <w:r w:rsidRPr="00A64DA0">
        <w:rPr>
          <w:b/>
          <w:i/>
        </w:rPr>
        <w:t>intelligence agency</w:t>
      </w:r>
      <w:r w:rsidRPr="00A64DA0">
        <w:t xml:space="preserve"> means a Commonwealth government agency that has responsibility for intelligence gathering or security.</w:t>
      </w:r>
    </w:p>
    <w:p w:rsidR="0093681C" w:rsidRPr="00A64DA0" w:rsidRDefault="0093681C">
      <w:pPr>
        <w:pStyle w:val="Definition"/>
      </w:pPr>
      <w:r w:rsidRPr="00A64DA0">
        <w:rPr>
          <w:b/>
          <w:i/>
        </w:rPr>
        <w:t>International Health Regulations</w:t>
      </w:r>
      <w:r w:rsidRPr="00A64DA0">
        <w:t xml:space="preserve"> means the International Health Regulations</w:t>
      </w:r>
      <w:r w:rsidR="00CE5FEC" w:rsidRPr="00A64DA0">
        <w:t> </w:t>
      </w:r>
      <w:r w:rsidRPr="00A64DA0">
        <w:t>2005, done at Geneva on 23</w:t>
      </w:r>
      <w:r w:rsidR="00CE5FEC" w:rsidRPr="00A64DA0">
        <w:t> </w:t>
      </w:r>
      <w:r w:rsidRPr="00A64DA0">
        <w:t>May 2005, as in force for Australia from time to time.</w:t>
      </w:r>
    </w:p>
    <w:p w:rsidR="0093681C" w:rsidRPr="00A64DA0" w:rsidRDefault="0093681C">
      <w:pPr>
        <w:pStyle w:val="notetext"/>
      </w:pPr>
      <w:r w:rsidRPr="00A64DA0">
        <w:lastRenderedPageBreak/>
        <w:t>Note:</w:t>
      </w:r>
      <w:r w:rsidRPr="00A64DA0">
        <w:tab/>
        <w:t xml:space="preserve">In 2007, the text of the International Health Regulations was accessible through the Australian Treaties Library on the AustLII </w:t>
      </w:r>
      <w:r w:rsidR="00001743" w:rsidRPr="00A64DA0">
        <w:t>websit</w:t>
      </w:r>
      <w:r w:rsidR="00922332" w:rsidRPr="00A64DA0">
        <w:t>e</w:t>
      </w:r>
      <w:r w:rsidR="000106EA" w:rsidRPr="00A64DA0">
        <w:t xml:space="preserve"> </w:t>
      </w:r>
      <w:r w:rsidR="00922332" w:rsidRPr="00A64DA0">
        <w:t>(</w:t>
      </w:r>
      <w:r w:rsidRPr="00A64DA0">
        <w:t>www.austlii.edu.au).</w:t>
      </w:r>
    </w:p>
    <w:p w:rsidR="0093681C" w:rsidRPr="00A64DA0" w:rsidRDefault="0093681C">
      <w:pPr>
        <w:pStyle w:val="Definition"/>
      </w:pPr>
      <w:r w:rsidRPr="00A64DA0">
        <w:rPr>
          <w:b/>
          <w:i/>
        </w:rPr>
        <w:t>legitimate purpose</w:t>
      </w:r>
      <w:r w:rsidRPr="00A64DA0">
        <w:t>, for an entity to handle a security</w:t>
      </w:r>
      <w:r w:rsidR="0046067A">
        <w:noBreakHyphen/>
      </w:r>
      <w:r w:rsidRPr="00A64DA0">
        <w:t>sensitive biological agent, has the meaning given by section</w:t>
      </w:r>
      <w:r w:rsidR="00CE5FEC" w:rsidRPr="00A64DA0">
        <w:t> </w:t>
      </w:r>
      <w:r w:rsidRPr="00A64DA0">
        <w:t>41.</w:t>
      </w:r>
    </w:p>
    <w:p w:rsidR="00790DA8" w:rsidRPr="00A64DA0" w:rsidRDefault="00790DA8" w:rsidP="00790DA8">
      <w:pPr>
        <w:pStyle w:val="Definition"/>
      </w:pPr>
      <w:r w:rsidRPr="00A64DA0">
        <w:rPr>
          <w:b/>
          <w:i/>
        </w:rPr>
        <w:t>listed human disease</w:t>
      </w:r>
      <w:r w:rsidRPr="00A64DA0">
        <w:t xml:space="preserve"> has the meaning given by section 42</w:t>
      </w:r>
      <w:r w:rsidRPr="00A64DA0">
        <w:rPr>
          <w:i/>
        </w:rPr>
        <w:t xml:space="preserve"> </w:t>
      </w:r>
      <w:r w:rsidRPr="00A64DA0">
        <w:t xml:space="preserve">of the </w:t>
      </w:r>
      <w:r w:rsidRPr="00A64DA0">
        <w:rPr>
          <w:i/>
        </w:rPr>
        <w:t>Biosecurity Act 2015</w:t>
      </w:r>
      <w:r w:rsidRPr="00A64DA0">
        <w:t>.</w:t>
      </w:r>
    </w:p>
    <w:p w:rsidR="0093681C" w:rsidRPr="00A64DA0" w:rsidRDefault="0093681C">
      <w:pPr>
        <w:pStyle w:val="Definition"/>
      </w:pPr>
      <w:r w:rsidRPr="00A64DA0">
        <w:rPr>
          <w:b/>
          <w:i/>
        </w:rPr>
        <w:t>List of Security</w:t>
      </w:r>
      <w:r w:rsidR="0046067A">
        <w:rPr>
          <w:b/>
          <w:i/>
        </w:rPr>
        <w:noBreakHyphen/>
      </w:r>
      <w:r w:rsidRPr="00A64DA0">
        <w:rPr>
          <w:b/>
          <w:i/>
        </w:rPr>
        <w:t>sensitive Biological Agents</w:t>
      </w:r>
      <w:r w:rsidRPr="00A64DA0">
        <w:t xml:space="preserve"> means the list established under section</w:t>
      </w:r>
      <w:r w:rsidR="00CE5FEC" w:rsidRPr="00A64DA0">
        <w:t> </w:t>
      </w:r>
      <w:r w:rsidRPr="00A64DA0">
        <w:t>31, as the list is in force from time to time.</w:t>
      </w:r>
    </w:p>
    <w:p w:rsidR="0093681C" w:rsidRPr="00A64DA0" w:rsidRDefault="0093681C">
      <w:pPr>
        <w:pStyle w:val="Definition"/>
      </w:pPr>
      <w:r w:rsidRPr="00A64DA0">
        <w:rPr>
          <w:b/>
          <w:i/>
        </w:rPr>
        <w:t>monitoring warrant</w:t>
      </w:r>
      <w:r w:rsidRPr="00A64DA0">
        <w:t xml:space="preserve"> means a warrant issued under section</w:t>
      </w:r>
      <w:r w:rsidR="00CE5FEC" w:rsidRPr="00A64DA0">
        <w:t> </w:t>
      </w:r>
      <w:r w:rsidRPr="00A64DA0">
        <w:t>69.</w:t>
      </w:r>
    </w:p>
    <w:p w:rsidR="0093681C" w:rsidRPr="00A64DA0" w:rsidRDefault="0093681C">
      <w:pPr>
        <w:pStyle w:val="Definition"/>
        <w:rPr>
          <w:b/>
          <w:i/>
        </w:rPr>
      </w:pPr>
      <w:r w:rsidRPr="00A64DA0">
        <w:rPr>
          <w:b/>
          <w:i/>
        </w:rPr>
        <w:t>National Focal Point</w:t>
      </w:r>
      <w:r w:rsidRPr="00A64DA0">
        <w:t xml:space="preserve"> has the meaning given by section</w:t>
      </w:r>
      <w:r w:rsidR="00CE5FEC" w:rsidRPr="00A64DA0">
        <w:t> </w:t>
      </w:r>
      <w:r w:rsidRPr="00A64DA0">
        <w:t>9.</w:t>
      </w:r>
    </w:p>
    <w:p w:rsidR="0093681C" w:rsidRPr="00A64DA0" w:rsidRDefault="0093681C">
      <w:pPr>
        <w:pStyle w:val="Definition"/>
      </w:pPr>
      <w:r w:rsidRPr="00A64DA0">
        <w:rPr>
          <w:b/>
          <w:i/>
        </w:rPr>
        <w:t>National Health Security Agreement</w:t>
      </w:r>
      <w:r w:rsidRPr="00A64DA0">
        <w:t xml:space="preserve"> means the agreement entered into by the Minister under section</w:t>
      </w:r>
      <w:r w:rsidR="00CE5FEC" w:rsidRPr="00A64DA0">
        <w:t> </w:t>
      </w:r>
      <w:r w:rsidRPr="00A64DA0">
        <w:t>7, as the Agreement is in force from time to time.</w:t>
      </w:r>
    </w:p>
    <w:p w:rsidR="0093681C" w:rsidRPr="00A64DA0" w:rsidRDefault="0093681C">
      <w:pPr>
        <w:pStyle w:val="Definition"/>
        <w:rPr>
          <w:b/>
          <w:i/>
        </w:rPr>
      </w:pPr>
      <w:r w:rsidRPr="00A64DA0">
        <w:rPr>
          <w:b/>
          <w:i/>
        </w:rPr>
        <w:t>National Notifiable Disease List</w:t>
      </w:r>
      <w:r w:rsidRPr="00A64DA0">
        <w:t xml:space="preserve"> means the list established under </w:t>
      </w:r>
      <w:r w:rsidR="0046067A">
        <w:t>section 1</w:t>
      </w:r>
      <w:r w:rsidRPr="00A64DA0">
        <w:t>1, as the list is in force from time to time.</w:t>
      </w:r>
    </w:p>
    <w:p w:rsidR="0093681C" w:rsidRPr="00A64DA0" w:rsidRDefault="0093681C">
      <w:pPr>
        <w:pStyle w:val="Definition"/>
      </w:pPr>
      <w:r w:rsidRPr="00A64DA0">
        <w:rPr>
          <w:b/>
          <w:i/>
        </w:rPr>
        <w:t>National Register</w:t>
      </w:r>
      <w:r w:rsidRPr="00A64DA0">
        <w:t xml:space="preserve"> means the National Register of Security</w:t>
      </w:r>
      <w:r w:rsidR="0046067A">
        <w:noBreakHyphen/>
      </w:r>
      <w:r w:rsidRPr="00A64DA0">
        <w:t>sensitive Biological Agents established under section</w:t>
      </w:r>
      <w:r w:rsidR="00CE5FEC" w:rsidRPr="00A64DA0">
        <w:t> </w:t>
      </w:r>
      <w:r w:rsidRPr="00A64DA0">
        <w:t>36, as the National Register is in force from time to time.</w:t>
      </w:r>
    </w:p>
    <w:p w:rsidR="00E85ED0" w:rsidRPr="00A64DA0" w:rsidRDefault="00E85ED0" w:rsidP="00E85ED0">
      <w:pPr>
        <w:pStyle w:val="Definition"/>
        <w:rPr>
          <w:b/>
          <w:i/>
        </w:rPr>
      </w:pPr>
      <w:r w:rsidRPr="00A64DA0">
        <w:rPr>
          <w:b/>
          <w:i/>
        </w:rPr>
        <w:t>offence</w:t>
      </w:r>
      <w:r w:rsidR="0046067A">
        <w:rPr>
          <w:b/>
          <w:i/>
        </w:rPr>
        <w:noBreakHyphen/>
      </w:r>
      <w:r w:rsidRPr="00A64DA0">
        <w:rPr>
          <w:b/>
          <w:i/>
        </w:rPr>
        <w:t xml:space="preserve">related powers </w:t>
      </w:r>
      <w:r w:rsidRPr="00A64DA0">
        <w:t>has the meaning given by section</w:t>
      </w:r>
      <w:r w:rsidR="00CE5FEC" w:rsidRPr="00A64DA0">
        <w:t> </w:t>
      </w:r>
      <w:r w:rsidRPr="00A64DA0">
        <w:rPr>
          <w:kern w:val="28"/>
        </w:rPr>
        <w:t>70A</w:t>
      </w:r>
      <w:r w:rsidRPr="00A64DA0">
        <w:t>.</w:t>
      </w:r>
    </w:p>
    <w:p w:rsidR="00E85ED0" w:rsidRPr="00A64DA0" w:rsidRDefault="00E85ED0" w:rsidP="00E85ED0">
      <w:pPr>
        <w:pStyle w:val="Definition"/>
      </w:pPr>
      <w:r w:rsidRPr="00A64DA0">
        <w:rPr>
          <w:b/>
          <w:i/>
        </w:rPr>
        <w:t>offence</w:t>
      </w:r>
      <w:r w:rsidR="0046067A">
        <w:rPr>
          <w:b/>
          <w:i/>
        </w:rPr>
        <w:noBreakHyphen/>
      </w:r>
      <w:r w:rsidRPr="00A64DA0">
        <w:rPr>
          <w:b/>
          <w:i/>
        </w:rPr>
        <w:t xml:space="preserve">related warrant </w:t>
      </w:r>
      <w:r w:rsidRPr="00A64DA0">
        <w:t>means:</w:t>
      </w:r>
    </w:p>
    <w:p w:rsidR="00E85ED0" w:rsidRPr="00A64DA0" w:rsidRDefault="00E85ED0" w:rsidP="00E85ED0">
      <w:pPr>
        <w:pStyle w:val="paragraph"/>
      </w:pPr>
      <w:r w:rsidRPr="00A64DA0">
        <w:tab/>
        <w:t>(a)</w:t>
      </w:r>
      <w:r w:rsidRPr="00A64DA0">
        <w:tab/>
        <w:t>a warrant issued by a magistrate under section</w:t>
      </w:r>
      <w:r w:rsidR="00CE5FEC" w:rsidRPr="00A64DA0">
        <w:t> </w:t>
      </w:r>
      <w:r w:rsidRPr="00A64DA0">
        <w:t>70M; or</w:t>
      </w:r>
    </w:p>
    <w:p w:rsidR="00E85ED0" w:rsidRPr="00A64DA0" w:rsidRDefault="00E85ED0" w:rsidP="00E85ED0">
      <w:pPr>
        <w:pStyle w:val="paragraph"/>
      </w:pPr>
      <w:r w:rsidRPr="00A64DA0">
        <w:tab/>
        <w:t>(b)</w:t>
      </w:r>
      <w:r w:rsidRPr="00A64DA0">
        <w:tab/>
        <w:t>a warrant signed by a magistrate under section</w:t>
      </w:r>
      <w:r w:rsidR="00CE5FEC" w:rsidRPr="00A64DA0">
        <w:t> </w:t>
      </w:r>
      <w:r w:rsidRPr="00A64DA0">
        <w:t>70N.</w:t>
      </w:r>
    </w:p>
    <w:p w:rsidR="0093681C" w:rsidRPr="00A64DA0" w:rsidRDefault="0093681C">
      <w:pPr>
        <w:pStyle w:val="Definition"/>
      </w:pPr>
      <w:r w:rsidRPr="00A64DA0">
        <w:rPr>
          <w:b/>
          <w:i/>
        </w:rPr>
        <w:t xml:space="preserve">overseas mass casualty </w:t>
      </w:r>
      <w:r w:rsidRPr="00A64DA0">
        <w:t>means an event occurring overseas, if:</w:t>
      </w:r>
    </w:p>
    <w:p w:rsidR="0093681C" w:rsidRPr="00A64DA0" w:rsidRDefault="0093681C">
      <w:pPr>
        <w:pStyle w:val="paragraph"/>
      </w:pPr>
      <w:r w:rsidRPr="00A64DA0">
        <w:tab/>
        <w:t>(a)</w:t>
      </w:r>
      <w:r w:rsidRPr="00A64DA0">
        <w:tab/>
        <w:t>more than one person (whether an Australian or otherwise):</w:t>
      </w:r>
    </w:p>
    <w:p w:rsidR="0093681C" w:rsidRPr="00A64DA0" w:rsidRDefault="0093681C">
      <w:pPr>
        <w:pStyle w:val="paragraphsub"/>
      </w:pPr>
      <w:r w:rsidRPr="00A64DA0">
        <w:tab/>
        <w:t>(i)</w:t>
      </w:r>
      <w:r w:rsidRPr="00A64DA0">
        <w:tab/>
        <w:t>is affected by a disease, or is injured or dies; and</w:t>
      </w:r>
    </w:p>
    <w:p w:rsidR="0093681C" w:rsidRPr="00A64DA0" w:rsidRDefault="0093681C">
      <w:pPr>
        <w:pStyle w:val="paragraphsub"/>
      </w:pPr>
      <w:r w:rsidRPr="00A64DA0">
        <w:tab/>
        <w:t>(ii)</w:t>
      </w:r>
      <w:r w:rsidRPr="00A64DA0">
        <w:tab/>
        <w:t>needs to be repatriated, identified or treated, or needs to be brought to Australia for treatment; and</w:t>
      </w:r>
    </w:p>
    <w:p w:rsidR="0093681C" w:rsidRPr="00A64DA0" w:rsidRDefault="0093681C">
      <w:pPr>
        <w:pStyle w:val="paragraph"/>
      </w:pPr>
      <w:r w:rsidRPr="00A64DA0">
        <w:lastRenderedPageBreak/>
        <w:tab/>
        <w:t>(b)</w:t>
      </w:r>
      <w:r w:rsidRPr="00A64DA0">
        <w:tab/>
        <w:t>a responsible Commonwealth, State or Territory body is involved in responding to the event.</w:t>
      </w:r>
    </w:p>
    <w:p w:rsidR="0093681C" w:rsidRPr="00A64DA0" w:rsidRDefault="0093681C">
      <w:pPr>
        <w:pStyle w:val="Definition"/>
        <w:rPr>
          <w:b/>
        </w:rPr>
      </w:pPr>
      <w:r w:rsidRPr="00A64DA0">
        <w:rPr>
          <w:b/>
          <w:i/>
        </w:rPr>
        <w:t>permanent resident</w:t>
      </w:r>
      <w:r w:rsidRPr="00A64DA0">
        <w:t xml:space="preserve"> means a person who is, within the meaning of the </w:t>
      </w:r>
      <w:r w:rsidRPr="00A64DA0">
        <w:rPr>
          <w:i/>
        </w:rPr>
        <w:t>Migration Act 1958</w:t>
      </w:r>
      <w:r w:rsidRPr="00A64DA0">
        <w:t>, the holder of a permanent visa.</w:t>
      </w:r>
    </w:p>
    <w:p w:rsidR="0093681C" w:rsidRPr="00A64DA0" w:rsidRDefault="0093681C">
      <w:pPr>
        <w:pStyle w:val="Definition"/>
      </w:pPr>
      <w:r w:rsidRPr="00A64DA0">
        <w:rPr>
          <w:b/>
          <w:i/>
        </w:rPr>
        <w:t xml:space="preserve">permissible purpose </w:t>
      </w:r>
      <w:r w:rsidRPr="00A64DA0">
        <w:t>has the meaning given by section</w:t>
      </w:r>
      <w:r w:rsidR="00CE5FEC" w:rsidRPr="00A64DA0">
        <w:t> </w:t>
      </w:r>
      <w:r w:rsidRPr="00A64DA0">
        <w:t>8.</w:t>
      </w:r>
    </w:p>
    <w:p w:rsidR="0093681C" w:rsidRPr="00A64DA0" w:rsidRDefault="0093681C">
      <w:pPr>
        <w:pStyle w:val="Definition"/>
      </w:pPr>
      <w:r w:rsidRPr="00A64DA0">
        <w:rPr>
          <w:b/>
          <w:i/>
        </w:rPr>
        <w:t xml:space="preserve">personal information </w:t>
      </w:r>
      <w:r w:rsidRPr="00A64DA0">
        <w:t xml:space="preserve">has the same meaning as in the </w:t>
      </w:r>
      <w:r w:rsidRPr="00A64DA0">
        <w:rPr>
          <w:i/>
        </w:rPr>
        <w:t>Privacy Act 1988</w:t>
      </w:r>
      <w:r w:rsidRPr="00A64DA0">
        <w:t>.</w:t>
      </w:r>
    </w:p>
    <w:p w:rsidR="00E85ED0" w:rsidRPr="00A64DA0" w:rsidRDefault="00E85ED0" w:rsidP="00E85ED0">
      <w:pPr>
        <w:pStyle w:val="Definition"/>
      </w:pPr>
      <w:r w:rsidRPr="00A64DA0">
        <w:rPr>
          <w:b/>
          <w:i/>
        </w:rPr>
        <w:t>person assisting</w:t>
      </w:r>
      <w:r w:rsidRPr="00A64DA0">
        <w:t xml:space="preserve"> an inspector has the meaning given by section</w:t>
      </w:r>
      <w:r w:rsidR="00CE5FEC" w:rsidRPr="00A64DA0">
        <w:t> </w:t>
      </w:r>
      <w:r w:rsidRPr="00A64DA0">
        <w:t>70B.</w:t>
      </w:r>
    </w:p>
    <w:p w:rsidR="0093681C" w:rsidRPr="00A64DA0" w:rsidRDefault="0093681C">
      <w:pPr>
        <w:pStyle w:val="Definition"/>
      </w:pPr>
      <w:r w:rsidRPr="00A64DA0">
        <w:rPr>
          <w:b/>
          <w:i/>
        </w:rPr>
        <w:t>premises</w:t>
      </w:r>
      <w:r w:rsidRPr="00A64DA0">
        <w:t xml:space="preserve"> includes the following:</w:t>
      </w:r>
    </w:p>
    <w:p w:rsidR="0093681C" w:rsidRPr="00A64DA0" w:rsidRDefault="0093681C">
      <w:pPr>
        <w:pStyle w:val="paragraph"/>
      </w:pPr>
      <w:r w:rsidRPr="00A64DA0">
        <w:tab/>
        <w:t>(a)</w:t>
      </w:r>
      <w:r w:rsidRPr="00A64DA0">
        <w:tab/>
        <w:t>a facility;</w:t>
      </w:r>
    </w:p>
    <w:p w:rsidR="0093681C" w:rsidRPr="00A64DA0" w:rsidRDefault="0093681C">
      <w:pPr>
        <w:pStyle w:val="paragraph"/>
      </w:pPr>
      <w:r w:rsidRPr="00A64DA0">
        <w:tab/>
        <w:t>(b)</w:t>
      </w:r>
      <w:r w:rsidRPr="00A64DA0">
        <w:tab/>
        <w:t>a place (including an area of land);</w:t>
      </w:r>
    </w:p>
    <w:p w:rsidR="0093681C" w:rsidRPr="00A64DA0" w:rsidRDefault="0093681C">
      <w:pPr>
        <w:pStyle w:val="paragraph"/>
      </w:pPr>
      <w:r w:rsidRPr="00A64DA0">
        <w:tab/>
        <w:t>(c)</w:t>
      </w:r>
      <w:r w:rsidRPr="00A64DA0">
        <w:tab/>
        <w:t xml:space="preserve">any part of premises (including premises referred to in </w:t>
      </w:r>
      <w:r w:rsidR="00CE5FEC" w:rsidRPr="00A64DA0">
        <w:t>paragraphs (</w:t>
      </w:r>
      <w:r w:rsidRPr="00A64DA0">
        <w:t>a) and (b)).</w:t>
      </w:r>
    </w:p>
    <w:p w:rsidR="0093681C" w:rsidRPr="00A64DA0" w:rsidRDefault="0093681C">
      <w:pPr>
        <w:pStyle w:val="Definition"/>
      </w:pPr>
      <w:r w:rsidRPr="00A64DA0">
        <w:rPr>
          <w:b/>
          <w:i/>
        </w:rPr>
        <w:t>protected information</w:t>
      </w:r>
      <w:r w:rsidRPr="00A64DA0">
        <w:t>:</w:t>
      </w:r>
    </w:p>
    <w:p w:rsidR="0093681C" w:rsidRPr="00A64DA0" w:rsidRDefault="0093681C">
      <w:pPr>
        <w:pStyle w:val="paragraph"/>
      </w:pPr>
      <w:r w:rsidRPr="00A64DA0">
        <w:tab/>
        <w:t>(a)</w:t>
      </w:r>
      <w:r w:rsidRPr="00A64DA0">
        <w:tab/>
        <w:t>for the purposes of Part</w:t>
      </w:r>
      <w:r w:rsidR="00CE5FEC" w:rsidRPr="00A64DA0">
        <w:t> </w:t>
      </w:r>
      <w:r w:rsidRPr="00A64DA0">
        <w:t xml:space="preserve">2—has the meaning given by </w:t>
      </w:r>
      <w:r w:rsidR="0046067A">
        <w:t>section 1</w:t>
      </w:r>
      <w:r w:rsidRPr="00A64DA0">
        <w:t>8; and</w:t>
      </w:r>
    </w:p>
    <w:p w:rsidR="0093681C" w:rsidRPr="00A64DA0" w:rsidRDefault="0093681C">
      <w:pPr>
        <w:pStyle w:val="paragraph"/>
      </w:pPr>
      <w:r w:rsidRPr="00A64DA0">
        <w:tab/>
        <w:t>(b)</w:t>
      </w:r>
      <w:r w:rsidRPr="00A64DA0">
        <w:tab/>
        <w:t>for the purposes of Part</w:t>
      </w:r>
      <w:r w:rsidR="00CE5FEC" w:rsidRPr="00A64DA0">
        <w:t> </w:t>
      </w:r>
      <w:r w:rsidRPr="00A64DA0">
        <w:t>3—has the meaning given by section</w:t>
      </w:r>
      <w:r w:rsidR="00CE5FEC" w:rsidRPr="00A64DA0">
        <w:t> </w:t>
      </w:r>
      <w:r w:rsidRPr="00A64DA0">
        <w:t>84.</w:t>
      </w:r>
    </w:p>
    <w:p w:rsidR="0093681C" w:rsidRPr="00A64DA0" w:rsidRDefault="0093681C">
      <w:pPr>
        <w:pStyle w:val="Definition"/>
      </w:pPr>
      <w:r w:rsidRPr="00A64DA0">
        <w:rPr>
          <w:b/>
          <w:i/>
        </w:rPr>
        <w:t>public health event of national significance</w:t>
      </w:r>
      <w:r w:rsidRPr="00A64DA0">
        <w:t xml:space="preserve"> means any of the following events:</w:t>
      </w:r>
    </w:p>
    <w:p w:rsidR="0093681C" w:rsidRPr="00A64DA0" w:rsidRDefault="0093681C">
      <w:pPr>
        <w:pStyle w:val="paragraph"/>
      </w:pPr>
      <w:r w:rsidRPr="00A64DA0">
        <w:tab/>
        <w:t>(a)</w:t>
      </w:r>
      <w:r w:rsidRPr="00A64DA0">
        <w:tab/>
        <w:t xml:space="preserve">one or more cases </w:t>
      </w:r>
      <w:r w:rsidR="007306EC" w:rsidRPr="00A64DA0">
        <w:t xml:space="preserve">or potential cases </w:t>
      </w:r>
      <w:r w:rsidRPr="00A64DA0">
        <w:t>of a disease listed on the National Notifiable Disease List;</w:t>
      </w:r>
    </w:p>
    <w:p w:rsidR="0093681C" w:rsidRPr="00A64DA0" w:rsidRDefault="0093681C">
      <w:pPr>
        <w:pStyle w:val="paragraph"/>
      </w:pPr>
      <w:r w:rsidRPr="00A64DA0">
        <w:tab/>
        <w:t>(b)</w:t>
      </w:r>
      <w:r w:rsidRPr="00A64DA0">
        <w:tab/>
        <w:t>an urgent event;</w:t>
      </w:r>
    </w:p>
    <w:p w:rsidR="0093681C" w:rsidRPr="00A64DA0" w:rsidRDefault="0093681C">
      <w:pPr>
        <w:pStyle w:val="paragraph"/>
      </w:pPr>
      <w:r w:rsidRPr="00A64DA0">
        <w:tab/>
        <w:t>(c)</w:t>
      </w:r>
      <w:r w:rsidRPr="00A64DA0">
        <w:tab/>
        <w:t>an overseas mass casualty;</w:t>
      </w:r>
    </w:p>
    <w:p w:rsidR="00CF38E0" w:rsidRPr="00A64DA0" w:rsidRDefault="00CF38E0" w:rsidP="00CF38E0">
      <w:pPr>
        <w:pStyle w:val="paragraph"/>
      </w:pPr>
      <w:r w:rsidRPr="00A64DA0">
        <w:tab/>
        <w:t>(ca)</w:t>
      </w:r>
      <w:r w:rsidRPr="00A64DA0">
        <w:tab/>
        <w:t xml:space="preserve">if a national emergency declaration (within the meaning of the </w:t>
      </w:r>
      <w:r w:rsidRPr="00A64DA0">
        <w:rPr>
          <w:i/>
        </w:rPr>
        <w:t>National Emergency Declaration Act 2020</w:t>
      </w:r>
      <w:r w:rsidRPr="00A64DA0">
        <w:t>) is in force—an emergency to which the declaration relates, if the emergency relates to public health;</w:t>
      </w:r>
    </w:p>
    <w:p w:rsidR="0093681C" w:rsidRPr="00A64DA0" w:rsidRDefault="0093681C">
      <w:pPr>
        <w:pStyle w:val="paragraph"/>
      </w:pPr>
      <w:r w:rsidRPr="00A64DA0">
        <w:tab/>
        <w:t>(d)</w:t>
      </w:r>
      <w:r w:rsidRPr="00A64DA0">
        <w:tab/>
        <w:t xml:space="preserve">a public health risk (other than an event covered by </w:t>
      </w:r>
      <w:r w:rsidR="00CE5FEC" w:rsidRPr="00A64DA0">
        <w:t>paragraph (</w:t>
      </w:r>
      <w:r w:rsidRPr="00A64DA0">
        <w:t>a), (b)</w:t>
      </w:r>
      <w:r w:rsidR="00CF38E0" w:rsidRPr="00A64DA0">
        <w:t>, (c) or (ca)</w:t>
      </w:r>
      <w:r w:rsidRPr="00A64DA0">
        <w:t>).</w:t>
      </w:r>
    </w:p>
    <w:p w:rsidR="0093681C" w:rsidRPr="00A64DA0" w:rsidRDefault="0093681C">
      <w:pPr>
        <w:pStyle w:val="Definition"/>
      </w:pPr>
      <w:r w:rsidRPr="00A64DA0">
        <w:rPr>
          <w:b/>
          <w:i/>
        </w:rPr>
        <w:lastRenderedPageBreak/>
        <w:t>public health observation</w:t>
      </w:r>
      <w:r w:rsidRPr="00A64DA0">
        <w:t xml:space="preserve"> means the monitoring of the health of a person for the purposes of determining the risk of transmission of a disease.</w:t>
      </w:r>
    </w:p>
    <w:p w:rsidR="0093681C" w:rsidRPr="00A64DA0" w:rsidRDefault="0093681C" w:rsidP="00EA6747">
      <w:pPr>
        <w:pStyle w:val="Definition"/>
        <w:keepNext/>
        <w:keepLines/>
      </w:pPr>
      <w:r w:rsidRPr="00A64DA0">
        <w:rPr>
          <w:b/>
          <w:i/>
        </w:rPr>
        <w:t xml:space="preserve">public health risk </w:t>
      </w:r>
      <w:r w:rsidRPr="00A64DA0">
        <w:t>means an event:</w:t>
      </w:r>
    </w:p>
    <w:p w:rsidR="0093681C" w:rsidRPr="00A64DA0" w:rsidRDefault="0093681C">
      <w:pPr>
        <w:pStyle w:val="paragraph"/>
      </w:pPr>
      <w:r w:rsidRPr="00A64DA0">
        <w:tab/>
        <w:t>(a)</w:t>
      </w:r>
      <w:r w:rsidRPr="00A64DA0">
        <w:tab/>
        <w:t>that might</w:t>
      </w:r>
      <w:r w:rsidRPr="00A64DA0">
        <w:rPr>
          <w:i/>
        </w:rPr>
        <w:t xml:space="preserve"> </w:t>
      </w:r>
      <w:r w:rsidRPr="00A64DA0">
        <w:t>adversely affect the health of human populations; and</w:t>
      </w:r>
    </w:p>
    <w:p w:rsidR="0093681C" w:rsidRPr="00A64DA0" w:rsidRDefault="0093681C">
      <w:pPr>
        <w:pStyle w:val="paragraph"/>
      </w:pPr>
      <w:r w:rsidRPr="00A64DA0">
        <w:tab/>
        <w:t>(b)</w:t>
      </w:r>
      <w:r w:rsidRPr="00A64DA0">
        <w:tab/>
        <w:t>that satisfies any one or more of the following conditions:</w:t>
      </w:r>
    </w:p>
    <w:p w:rsidR="0093681C" w:rsidRPr="00A64DA0" w:rsidRDefault="0093681C">
      <w:pPr>
        <w:pStyle w:val="paragraphsub"/>
      </w:pPr>
      <w:r w:rsidRPr="00A64DA0">
        <w:tab/>
        <w:t>(i)</w:t>
      </w:r>
      <w:r w:rsidRPr="00A64DA0">
        <w:tab/>
        <w:t>the health effects of the event might spread within Australia;</w:t>
      </w:r>
    </w:p>
    <w:p w:rsidR="0093681C" w:rsidRPr="00A64DA0" w:rsidRDefault="0093681C">
      <w:pPr>
        <w:pStyle w:val="paragraphsub"/>
      </w:pPr>
      <w:r w:rsidRPr="00A64DA0">
        <w:tab/>
        <w:t>(ii)</w:t>
      </w:r>
      <w:r w:rsidRPr="00A64DA0">
        <w:tab/>
        <w:t>the health effects of the event might spread between Australia and another country;</w:t>
      </w:r>
    </w:p>
    <w:p w:rsidR="0093681C" w:rsidRPr="00A64DA0" w:rsidRDefault="0093681C">
      <w:pPr>
        <w:pStyle w:val="paragraphsub"/>
      </w:pPr>
      <w:r w:rsidRPr="00A64DA0">
        <w:tab/>
        <w:t>(iii)</w:t>
      </w:r>
      <w:r w:rsidRPr="00A64DA0">
        <w:tab/>
        <w:t>the health effects of the event might spread between 2 other countries;</w:t>
      </w:r>
    </w:p>
    <w:p w:rsidR="0093681C" w:rsidRPr="00A64DA0" w:rsidRDefault="0093681C">
      <w:pPr>
        <w:pStyle w:val="paragraphsub"/>
      </w:pPr>
      <w:r w:rsidRPr="00A64DA0">
        <w:tab/>
        <w:t>(iv)</w:t>
      </w:r>
      <w:r w:rsidRPr="00A64DA0">
        <w:tab/>
        <w:t>the event might present a serious and direct danger.</w:t>
      </w:r>
    </w:p>
    <w:p w:rsidR="0093681C" w:rsidRPr="00A64DA0" w:rsidRDefault="0093681C">
      <w:pPr>
        <w:pStyle w:val="Definition"/>
      </w:pPr>
      <w:r w:rsidRPr="00A64DA0">
        <w:rPr>
          <w:b/>
          <w:i/>
        </w:rPr>
        <w:t>register</w:t>
      </w:r>
      <w:r w:rsidRPr="00A64DA0">
        <w:t xml:space="preserve"> an entity means include the entity on the National Register in relation to one or more security</w:t>
      </w:r>
      <w:r w:rsidR="0046067A">
        <w:noBreakHyphen/>
      </w:r>
      <w:r w:rsidRPr="00A64DA0">
        <w:t>sensitive biological agents handled by the entity at one or more facilities.</w:t>
      </w:r>
    </w:p>
    <w:p w:rsidR="0093681C" w:rsidRPr="00A64DA0" w:rsidRDefault="0093681C">
      <w:pPr>
        <w:pStyle w:val="Definition"/>
      </w:pPr>
      <w:r w:rsidRPr="00A64DA0">
        <w:rPr>
          <w:b/>
          <w:i/>
        </w:rPr>
        <w:t>registered entity</w:t>
      </w:r>
      <w:r w:rsidRPr="00A64DA0">
        <w:t xml:space="preserve"> means an entity that is registered under section</w:t>
      </w:r>
      <w:r w:rsidR="00CE5FEC" w:rsidRPr="00A64DA0">
        <w:t> </w:t>
      </w:r>
      <w:r w:rsidRPr="00A64DA0">
        <w:t>44 or 47.</w:t>
      </w:r>
    </w:p>
    <w:p w:rsidR="0093681C" w:rsidRPr="00A64DA0" w:rsidRDefault="0093681C">
      <w:pPr>
        <w:pStyle w:val="Definition"/>
      </w:pPr>
      <w:r w:rsidRPr="00A64DA0">
        <w:rPr>
          <w:b/>
          <w:i/>
        </w:rPr>
        <w:t>reportable event</w:t>
      </w:r>
      <w:r w:rsidRPr="00A64DA0">
        <w:t xml:space="preserve"> means an event referred to in subsection</w:t>
      </w:r>
      <w:r w:rsidR="00CE5FEC" w:rsidRPr="00A64DA0">
        <w:t> </w:t>
      </w:r>
      <w:r w:rsidRPr="00A64DA0">
        <w:t>48(1).</w:t>
      </w:r>
    </w:p>
    <w:p w:rsidR="0093681C" w:rsidRPr="00A64DA0" w:rsidRDefault="0093681C">
      <w:pPr>
        <w:pStyle w:val="Definition"/>
      </w:pPr>
      <w:r w:rsidRPr="00A64DA0">
        <w:rPr>
          <w:b/>
          <w:i/>
        </w:rPr>
        <w:t>reportable quantity</w:t>
      </w:r>
      <w:r w:rsidRPr="00A64DA0">
        <w:t>, in relation to a toxin included in the List of Security</w:t>
      </w:r>
      <w:r w:rsidR="0046067A">
        <w:noBreakHyphen/>
      </w:r>
      <w:r w:rsidRPr="00A64DA0">
        <w:t>sensitive Biological Agents, means the quantit</w:t>
      </w:r>
      <w:r w:rsidR="00922332" w:rsidRPr="00A64DA0">
        <w:t>y</w:t>
      </w:r>
      <w:r w:rsidR="000106EA" w:rsidRPr="00A64DA0">
        <w:t xml:space="preserve"> </w:t>
      </w:r>
      <w:r w:rsidR="00922332" w:rsidRPr="00A64DA0">
        <w:t>(</w:t>
      </w:r>
      <w:r w:rsidRPr="00A64DA0">
        <w:t>if any) specified in the list as the reportable quantity of that toxin.</w:t>
      </w:r>
    </w:p>
    <w:p w:rsidR="0093681C" w:rsidRPr="00A64DA0" w:rsidRDefault="0093681C">
      <w:pPr>
        <w:pStyle w:val="Definition"/>
      </w:pPr>
      <w:r w:rsidRPr="00A64DA0">
        <w:rPr>
          <w:b/>
          <w:i/>
        </w:rPr>
        <w:t>responsible Commonwealth, State or Territory body</w:t>
      </w:r>
      <w:r w:rsidRPr="00A64DA0">
        <w:t>, when used in a provision of Part</w:t>
      </w:r>
      <w:r w:rsidR="00CE5FEC" w:rsidRPr="00A64DA0">
        <w:t> </w:t>
      </w:r>
      <w:r w:rsidRPr="00A64DA0">
        <w:t xml:space="preserve">2, means a body that is determined under </w:t>
      </w:r>
      <w:r w:rsidR="00CE5FEC" w:rsidRPr="00A64DA0">
        <w:t>subsection (</w:t>
      </w:r>
      <w:r w:rsidRPr="00A64DA0">
        <w:t>2) to be a responsible Commonwealth, State or Territory body for the purposes of the provision of Part</w:t>
      </w:r>
      <w:r w:rsidR="00CE5FEC" w:rsidRPr="00A64DA0">
        <w:t> </w:t>
      </w:r>
      <w:r w:rsidRPr="00A64DA0">
        <w:t>2.</w:t>
      </w:r>
    </w:p>
    <w:p w:rsidR="0093681C" w:rsidRPr="00A64DA0" w:rsidRDefault="0093681C">
      <w:pPr>
        <w:pStyle w:val="Definition"/>
      </w:pPr>
      <w:r w:rsidRPr="00A64DA0">
        <w:rPr>
          <w:b/>
          <w:i/>
        </w:rPr>
        <w:t>reviewable decision</w:t>
      </w:r>
      <w:r w:rsidRPr="00A64DA0">
        <w:t>, for the purposes of Division</w:t>
      </w:r>
      <w:r w:rsidR="00CE5FEC" w:rsidRPr="00A64DA0">
        <w:t> </w:t>
      </w:r>
      <w:r w:rsidRPr="00A64DA0">
        <w:t>8 of Part</w:t>
      </w:r>
      <w:r w:rsidR="00CE5FEC" w:rsidRPr="00A64DA0">
        <w:t> </w:t>
      </w:r>
      <w:r w:rsidRPr="00A64DA0">
        <w:t>3, has the meaning given by section</w:t>
      </w:r>
      <w:r w:rsidR="00CE5FEC" w:rsidRPr="00A64DA0">
        <w:t> </w:t>
      </w:r>
      <w:r w:rsidRPr="00A64DA0">
        <w:t>80.</w:t>
      </w:r>
    </w:p>
    <w:p w:rsidR="00052CCD" w:rsidRPr="00A64DA0" w:rsidRDefault="00052CCD" w:rsidP="00052CCD">
      <w:pPr>
        <w:pStyle w:val="Definition"/>
      </w:pPr>
      <w:r w:rsidRPr="00A64DA0">
        <w:rPr>
          <w:b/>
          <w:i/>
        </w:rPr>
        <w:t>sample</w:t>
      </w:r>
      <w:r w:rsidRPr="00A64DA0">
        <w:t xml:space="preserve"> of a biological agent includes:</w:t>
      </w:r>
    </w:p>
    <w:p w:rsidR="00052CCD" w:rsidRPr="00A64DA0" w:rsidRDefault="00052CCD" w:rsidP="00052CCD">
      <w:pPr>
        <w:pStyle w:val="paragraph"/>
      </w:pPr>
      <w:r w:rsidRPr="00A64DA0">
        <w:tab/>
        <w:t>(a)</w:t>
      </w:r>
      <w:r w:rsidRPr="00A64DA0">
        <w:tab/>
        <w:t>a subculture of the agent; and</w:t>
      </w:r>
    </w:p>
    <w:p w:rsidR="00052CCD" w:rsidRPr="00A64DA0" w:rsidRDefault="00052CCD" w:rsidP="00052CCD">
      <w:pPr>
        <w:pStyle w:val="paragraph"/>
      </w:pPr>
      <w:r w:rsidRPr="00A64DA0">
        <w:lastRenderedPageBreak/>
        <w:tab/>
        <w:t>(b)</w:t>
      </w:r>
      <w:r w:rsidRPr="00A64DA0">
        <w:tab/>
        <w:t>a preparation made from the agent.</w:t>
      </w:r>
    </w:p>
    <w:p w:rsidR="0093681C" w:rsidRPr="00A64DA0" w:rsidRDefault="0093681C">
      <w:pPr>
        <w:pStyle w:val="Definition"/>
        <w:rPr>
          <w:b/>
          <w:i/>
        </w:rPr>
      </w:pPr>
      <w:r w:rsidRPr="00A64DA0">
        <w:rPr>
          <w:b/>
          <w:i/>
        </w:rPr>
        <w:t>Secretary</w:t>
      </w:r>
      <w:r w:rsidRPr="00A64DA0">
        <w:t xml:space="preserve"> means the Secretary of the Department.</w:t>
      </w:r>
    </w:p>
    <w:p w:rsidR="0093681C" w:rsidRPr="00A64DA0" w:rsidRDefault="0093681C">
      <w:pPr>
        <w:pStyle w:val="Definition"/>
      </w:pPr>
      <w:r w:rsidRPr="00A64DA0">
        <w:rPr>
          <w:b/>
          <w:i/>
        </w:rPr>
        <w:t>security</w:t>
      </w:r>
      <w:r w:rsidR="0046067A">
        <w:rPr>
          <w:b/>
          <w:i/>
        </w:rPr>
        <w:noBreakHyphen/>
      </w:r>
      <w:r w:rsidRPr="00A64DA0">
        <w:rPr>
          <w:b/>
          <w:i/>
        </w:rPr>
        <w:t>sensitive biological agent</w:t>
      </w:r>
      <w:r w:rsidRPr="00A64DA0">
        <w:t xml:space="preserve"> means a biological agent that is included in the List of Security</w:t>
      </w:r>
      <w:r w:rsidR="0046067A">
        <w:noBreakHyphen/>
      </w:r>
      <w:r w:rsidRPr="00A64DA0">
        <w:t>sensitive Biological Agents.</w:t>
      </w:r>
    </w:p>
    <w:p w:rsidR="0093681C" w:rsidRPr="00A64DA0" w:rsidRDefault="0093681C">
      <w:pPr>
        <w:pStyle w:val="Definition"/>
      </w:pPr>
      <w:r w:rsidRPr="00A64DA0">
        <w:rPr>
          <w:b/>
          <w:i/>
        </w:rPr>
        <w:t>SSBA</w:t>
      </w:r>
      <w:r w:rsidRPr="00A64DA0">
        <w:t xml:space="preserve"> means security</w:t>
      </w:r>
      <w:r w:rsidR="0046067A">
        <w:noBreakHyphen/>
      </w:r>
      <w:r w:rsidRPr="00A64DA0">
        <w:t>sensitive biological agent.</w:t>
      </w:r>
    </w:p>
    <w:p w:rsidR="0093681C" w:rsidRPr="00A64DA0" w:rsidRDefault="0093681C">
      <w:pPr>
        <w:pStyle w:val="Definition"/>
      </w:pPr>
      <w:r w:rsidRPr="00A64DA0">
        <w:rPr>
          <w:b/>
          <w:i/>
        </w:rPr>
        <w:t>SSBA Standards</w:t>
      </w:r>
      <w:r w:rsidRPr="00A64DA0">
        <w:t xml:space="preserve"> means the standards determined by the Minister under section</w:t>
      </w:r>
      <w:r w:rsidR="00CE5FEC" w:rsidRPr="00A64DA0">
        <w:t> </w:t>
      </w:r>
      <w:r w:rsidRPr="00A64DA0">
        <w:t>35.</w:t>
      </w:r>
    </w:p>
    <w:p w:rsidR="0093681C" w:rsidRPr="00A64DA0" w:rsidRDefault="0093681C">
      <w:pPr>
        <w:pStyle w:val="Definition"/>
      </w:pPr>
      <w:r w:rsidRPr="00A64DA0">
        <w:rPr>
          <w:b/>
          <w:i/>
        </w:rPr>
        <w:t xml:space="preserve">State or Territory Health Minister </w:t>
      </w:r>
      <w:r w:rsidRPr="00A64DA0">
        <w:t>means:</w:t>
      </w:r>
    </w:p>
    <w:p w:rsidR="0093681C" w:rsidRPr="00A64DA0" w:rsidRDefault="0093681C">
      <w:pPr>
        <w:pStyle w:val="paragraph"/>
      </w:pPr>
      <w:r w:rsidRPr="00A64DA0">
        <w:tab/>
        <w:t>(a)</w:t>
      </w:r>
      <w:r w:rsidRPr="00A64DA0">
        <w:tab/>
        <w:t>the Minister of a State; or</w:t>
      </w:r>
    </w:p>
    <w:p w:rsidR="0093681C" w:rsidRPr="00A64DA0" w:rsidRDefault="0093681C">
      <w:pPr>
        <w:pStyle w:val="paragraph"/>
      </w:pPr>
      <w:r w:rsidRPr="00A64DA0">
        <w:tab/>
        <w:t>(b)</w:t>
      </w:r>
      <w:r w:rsidRPr="00A64DA0">
        <w:tab/>
        <w:t>the Minister of the Australian Capital Territory; or</w:t>
      </w:r>
    </w:p>
    <w:p w:rsidR="0093681C" w:rsidRPr="00A64DA0" w:rsidRDefault="0093681C">
      <w:pPr>
        <w:pStyle w:val="paragraph"/>
      </w:pPr>
      <w:r w:rsidRPr="00A64DA0">
        <w:tab/>
        <w:t>(c)</w:t>
      </w:r>
      <w:r w:rsidRPr="00A64DA0">
        <w:tab/>
        <w:t>the Minister of the Northern Territory;</w:t>
      </w:r>
    </w:p>
    <w:p w:rsidR="0093681C" w:rsidRPr="00A64DA0" w:rsidRDefault="0093681C">
      <w:pPr>
        <w:pStyle w:val="subsection2"/>
      </w:pPr>
      <w:r w:rsidRPr="00A64DA0">
        <w:t>who is responsible, or principally responsible, for the administration of matters relating to health in the State, the Australian Capital Territory</w:t>
      </w:r>
      <w:r w:rsidR="001A2FE7" w:rsidRPr="00A64DA0">
        <w:t xml:space="preserve"> or the Northern Territory</w:t>
      </w:r>
      <w:r w:rsidRPr="00A64DA0">
        <w:t>, as the case may be.</w:t>
      </w:r>
    </w:p>
    <w:p w:rsidR="0093681C" w:rsidRPr="00A64DA0" w:rsidRDefault="0093681C">
      <w:pPr>
        <w:pStyle w:val="Definition"/>
        <w:rPr>
          <w:b/>
          <w:i/>
        </w:rPr>
      </w:pPr>
      <w:r w:rsidRPr="00A64DA0">
        <w:rPr>
          <w:b/>
          <w:i/>
        </w:rPr>
        <w:t xml:space="preserve">State Party </w:t>
      </w:r>
      <w:r w:rsidRPr="00A64DA0">
        <w:t>means a State that is a signatory to the International Health Regulations.</w:t>
      </w:r>
    </w:p>
    <w:p w:rsidR="00A747CB" w:rsidRPr="00A64DA0" w:rsidRDefault="00A747CB" w:rsidP="00A747CB">
      <w:pPr>
        <w:pStyle w:val="Definition"/>
      </w:pPr>
      <w:r w:rsidRPr="00A64DA0">
        <w:rPr>
          <w:b/>
          <w:i/>
        </w:rPr>
        <w:t>temporary handling disposal report</w:t>
      </w:r>
      <w:r w:rsidRPr="00A64DA0">
        <w:t xml:space="preserve"> for a sample of a security</w:t>
      </w:r>
      <w:r w:rsidR="0046067A">
        <w:noBreakHyphen/>
      </w:r>
      <w:r w:rsidRPr="00A64DA0">
        <w:t>sensitive biological agent has the meaning given by subsection</w:t>
      </w:r>
      <w:r w:rsidR="00CE5FEC" w:rsidRPr="00A64DA0">
        <w:t> </w:t>
      </w:r>
      <w:r w:rsidRPr="00A64DA0">
        <w:t>60AD(2).</w:t>
      </w:r>
    </w:p>
    <w:p w:rsidR="00A747CB" w:rsidRPr="00A64DA0" w:rsidRDefault="00A747CB" w:rsidP="00A747CB">
      <w:pPr>
        <w:pStyle w:val="Definition"/>
      </w:pPr>
      <w:r w:rsidRPr="00A64DA0">
        <w:rPr>
          <w:b/>
          <w:i/>
        </w:rPr>
        <w:t>temporary handling period</w:t>
      </w:r>
      <w:r w:rsidRPr="00A64DA0">
        <w:t xml:space="preserve"> for a sample of a security</w:t>
      </w:r>
      <w:r w:rsidR="0046067A">
        <w:noBreakHyphen/>
      </w:r>
      <w:r w:rsidRPr="00A64DA0">
        <w:t>sensitive biological agent has the meaning given by section</w:t>
      </w:r>
      <w:r w:rsidR="00CE5FEC" w:rsidRPr="00A64DA0">
        <w:t> </w:t>
      </w:r>
      <w:r w:rsidRPr="00A64DA0">
        <w:t>60AB.</w:t>
      </w:r>
    </w:p>
    <w:p w:rsidR="00A747CB" w:rsidRPr="00A64DA0" w:rsidRDefault="00A747CB" w:rsidP="00A747CB">
      <w:pPr>
        <w:pStyle w:val="Definition"/>
      </w:pPr>
      <w:r w:rsidRPr="00A64DA0">
        <w:rPr>
          <w:b/>
          <w:i/>
        </w:rPr>
        <w:t>temporary handling report</w:t>
      </w:r>
      <w:r w:rsidRPr="00A64DA0">
        <w:t xml:space="preserve"> for a sample of a security</w:t>
      </w:r>
      <w:r w:rsidR="0046067A">
        <w:noBreakHyphen/>
      </w:r>
      <w:r w:rsidRPr="00A64DA0">
        <w:t>sensitive biological agent has the meaning given by subsection</w:t>
      </w:r>
      <w:r w:rsidR="00CE5FEC" w:rsidRPr="00A64DA0">
        <w:t> </w:t>
      </w:r>
      <w:r w:rsidRPr="00A64DA0">
        <w:t>60AA(1).</w:t>
      </w:r>
    </w:p>
    <w:p w:rsidR="00A747CB" w:rsidRPr="00A64DA0" w:rsidRDefault="00A747CB" w:rsidP="00A747CB">
      <w:pPr>
        <w:pStyle w:val="Definition"/>
      </w:pPr>
      <w:r w:rsidRPr="00A64DA0">
        <w:rPr>
          <w:b/>
          <w:i/>
        </w:rPr>
        <w:t>temporary handling Standard</w:t>
      </w:r>
      <w:r w:rsidRPr="00A64DA0">
        <w:t xml:space="preserve"> has the meaning given by section</w:t>
      </w:r>
      <w:r w:rsidR="00CE5FEC" w:rsidRPr="00A64DA0">
        <w:t> </w:t>
      </w:r>
      <w:r w:rsidRPr="00A64DA0">
        <w:t>60AJ.</w:t>
      </w:r>
    </w:p>
    <w:p w:rsidR="0093681C" w:rsidRPr="00A64DA0" w:rsidRDefault="0093681C">
      <w:pPr>
        <w:pStyle w:val="Definition"/>
      </w:pPr>
      <w:r w:rsidRPr="00A64DA0">
        <w:rPr>
          <w:b/>
          <w:i/>
        </w:rPr>
        <w:t>traveller</w:t>
      </w:r>
      <w:r w:rsidRPr="00A64DA0">
        <w:t xml:space="preserve"> means a person undertaking a voyage in which the person enters, or will enter, a country other than the country from which the person began the voyage.</w:t>
      </w:r>
    </w:p>
    <w:p w:rsidR="0093681C" w:rsidRPr="00A64DA0" w:rsidRDefault="0093681C">
      <w:pPr>
        <w:pStyle w:val="Definition"/>
      </w:pPr>
      <w:r w:rsidRPr="00A64DA0">
        <w:rPr>
          <w:b/>
          <w:i/>
        </w:rPr>
        <w:lastRenderedPageBreak/>
        <w:t>urgent event</w:t>
      </w:r>
      <w:r w:rsidRPr="00A64DA0">
        <w:t xml:space="preserve"> means an event:</w:t>
      </w:r>
    </w:p>
    <w:p w:rsidR="0093681C" w:rsidRPr="00A64DA0" w:rsidRDefault="0093681C">
      <w:pPr>
        <w:pStyle w:val="paragraph"/>
      </w:pPr>
      <w:r w:rsidRPr="00A64DA0">
        <w:tab/>
        <w:t>(a)</w:t>
      </w:r>
      <w:r w:rsidRPr="00A64DA0">
        <w:tab/>
        <w:t>that causes, or creates the potential for, levels of disease, injury or death above the levels that would otherwise be expected for the time and place where the event occurs; and</w:t>
      </w:r>
    </w:p>
    <w:p w:rsidR="0093681C" w:rsidRPr="00A64DA0" w:rsidRDefault="0093681C">
      <w:pPr>
        <w:pStyle w:val="paragraph"/>
      </w:pPr>
      <w:r w:rsidRPr="00A64DA0">
        <w:tab/>
        <w:t>(b)</w:t>
      </w:r>
      <w:r w:rsidRPr="00A64DA0">
        <w:tab/>
        <w:t>in respect of which any of the following applies:</w:t>
      </w:r>
    </w:p>
    <w:p w:rsidR="0093681C" w:rsidRPr="00A64DA0" w:rsidRDefault="0093681C">
      <w:pPr>
        <w:pStyle w:val="paragraphsub"/>
      </w:pPr>
      <w:r w:rsidRPr="00A64DA0">
        <w:tab/>
        <w:t>(i)</w:t>
      </w:r>
      <w:r w:rsidRPr="00A64DA0">
        <w:tab/>
        <w:t>the event has or might have a serious impact on public health;</w:t>
      </w:r>
    </w:p>
    <w:p w:rsidR="0093681C" w:rsidRPr="00A64DA0" w:rsidRDefault="0093681C">
      <w:pPr>
        <w:pStyle w:val="paragraphsub"/>
      </w:pPr>
      <w:r w:rsidRPr="00A64DA0">
        <w:tab/>
        <w:t>(ii)</w:t>
      </w:r>
      <w:r w:rsidRPr="00A64DA0">
        <w:tab/>
        <w:t>in the case of a disease—the event is unusual or unexpected, and has a high potential to spread (whether within Australia or between Australia and another country);</w:t>
      </w:r>
    </w:p>
    <w:p w:rsidR="0093681C" w:rsidRPr="00A64DA0" w:rsidRDefault="0093681C">
      <w:pPr>
        <w:pStyle w:val="paragraphsub"/>
      </w:pPr>
      <w:r w:rsidRPr="00A64DA0">
        <w:tab/>
        <w:t>(iii)</w:t>
      </w:r>
      <w:r w:rsidRPr="00A64DA0">
        <w:tab/>
        <w:t>otherwise—the event is unusual or unexpected, and the health effects of the event have a high potential to spread (whether within Australia or between Australia and another country).</w:t>
      </w:r>
    </w:p>
    <w:p w:rsidR="0093681C" w:rsidRPr="00A64DA0" w:rsidRDefault="0093681C">
      <w:pPr>
        <w:pStyle w:val="notetext"/>
      </w:pPr>
      <w:r w:rsidRPr="00A64DA0">
        <w:t>Note 1:</w:t>
      </w:r>
      <w:r w:rsidRPr="00A64DA0">
        <w:tab/>
        <w:t xml:space="preserve">For examples of events that might have a serious impact on public health, see the examples under question I of </w:t>
      </w:r>
      <w:r w:rsidR="0012206D" w:rsidRPr="00A64DA0">
        <w:t>Annex 2</w:t>
      </w:r>
      <w:r w:rsidRPr="00A64DA0">
        <w:t xml:space="preserve"> of the International Health Regulations (“Is the public health impact of the event serious?”).</w:t>
      </w:r>
    </w:p>
    <w:p w:rsidR="0093681C" w:rsidRPr="00A64DA0" w:rsidRDefault="0093681C">
      <w:pPr>
        <w:pStyle w:val="notetext"/>
      </w:pPr>
      <w:r w:rsidRPr="00A64DA0">
        <w:t>Note 2:</w:t>
      </w:r>
      <w:r w:rsidRPr="00A64DA0">
        <w:tab/>
        <w:t xml:space="preserve">For examples of events that are unusual or unexpected, see the examples under question II of </w:t>
      </w:r>
      <w:r w:rsidR="0012206D" w:rsidRPr="00A64DA0">
        <w:t>Annex 2</w:t>
      </w:r>
      <w:r w:rsidRPr="00A64DA0">
        <w:t xml:space="preserve"> of the International Health Regulations (“Is the event unusual or unexpected?”).</w:t>
      </w:r>
    </w:p>
    <w:p w:rsidR="0093681C" w:rsidRPr="00A64DA0" w:rsidRDefault="0093681C">
      <w:pPr>
        <w:pStyle w:val="subsection"/>
      </w:pPr>
      <w:r w:rsidRPr="00A64DA0">
        <w:tab/>
        <w:t>(2)</w:t>
      </w:r>
      <w:r w:rsidRPr="00A64DA0">
        <w:tab/>
        <w:t>The Minister may, by legislative instrument, determine any of the following bodies to be a responsible Commonwealth, State or Territory body for the purposes of a provision of Part</w:t>
      </w:r>
      <w:r w:rsidR="00CE5FEC" w:rsidRPr="00A64DA0">
        <w:t> </w:t>
      </w:r>
      <w:r w:rsidRPr="00A64DA0">
        <w:t>2:</w:t>
      </w:r>
    </w:p>
    <w:p w:rsidR="0093681C" w:rsidRPr="00A64DA0" w:rsidRDefault="0093681C">
      <w:pPr>
        <w:pStyle w:val="paragraph"/>
      </w:pPr>
      <w:r w:rsidRPr="00A64DA0">
        <w:tab/>
        <w:t>(a)</w:t>
      </w:r>
      <w:r w:rsidRPr="00A64DA0">
        <w:tab/>
        <w:t>one or more bodies of the Commonwealth;</w:t>
      </w:r>
    </w:p>
    <w:p w:rsidR="0093681C" w:rsidRPr="00A64DA0" w:rsidRDefault="0093681C">
      <w:pPr>
        <w:pStyle w:val="paragraph"/>
      </w:pPr>
      <w:r w:rsidRPr="00A64DA0">
        <w:tab/>
        <w:t>(b)</w:t>
      </w:r>
      <w:r w:rsidRPr="00A64DA0">
        <w:tab/>
        <w:t>one or more bodies, nominated by a State or Territory Health Minister, of each State, the Australian Capital Territory</w:t>
      </w:r>
      <w:r w:rsidR="001A2FE7" w:rsidRPr="00A64DA0">
        <w:t xml:space="preserve"> and the Northern Territory</w:t>
      </w:r>
      <w:r w:rsidRPr="00A64DA0">
        <w:t>.</w:t>
      </w:r>
    </w:p>
    <w:p w:rsidR="0093681C" w:rsidRPr="00A64DA0" w:rsidRDefault="0093681C">
      <w:pPr>
        <w:pStyle w:val="ActHead5"/>
      </w:pPr>
      <w:bookmarkStart w:id="6" w:name="_Toc163141285"/>
      <w:r w:rsidRPr="0046067A">
        <w:rPr>
          <w:rStyle w:val="CharSectno"/>
        </w:rPr>
        <w:t>4</w:t>
      </w:r>
      <w:r w:rsidRPr="00A64DA0">
        <w:t xml:space="preserve">  Binding the Crown</w:t>
      </w:r>
      <w:bookmarkEnd w:id="6"/>
    </w:p>
    <w:p w:rsidR="0093681C" w:rsidRPr="00A64DA0" w:rsidRDefault="0093681C">
      <w:pPr>
        <w:pStyle w:val="subsection"/>
      </w:pPr>
      <w:r w:rsidRPr="00A64DA0">
        <w:tab/>
        <w:t>(1)</w:t>
      </w:r>
      <w:r w:rsidRPr="00A64DA0">
        <w:tab/>
        <w:t>This Act binds the Crown in right of the Commonwealth, of each of the States, of the Australian Capital Territory</w:t>
      </w:r>
      <w:r w:rsidR="00890D3C" w:rsidRPr="00A64DA0">
        <w:t xml:space="preserve"> and of the Northern Territory</w:t>
      </w:r>
      <w:r w:rsidRPr="00A64DA0">
        <w:t>.</w:t>
      </w:r>
    </w:p>
    <w:p w:rsidR="0093681C" w:rsidRPr="00A64DA0" w:rsidRDefault="0093681C">
      <w:pPr>
        <w:pStyle w:val="subsection"/>
      </w:pPr>
      <w:r w:rsidRPr="00A64DA0">
        <w:lastRenderedPageBreak/>
        <w:tab/>
        <w:t>(2)</w:t>
      </w:r>
      <w:r w:rsidRPr="00A64DA0">
        <w:tab/>
        <w:t>This Act does not make the Crown liable to be prosecuted for an offence.</w:t>
      </w:r>
    </w:p>
    <w:p w:rsidR="0093681C" w:rsidRPr="00A64DA0" w:rsidRDefault="0093681C">
      <w:pPr>
        <w:pStyle w:val="ActHead5"/>
      </w:pPr>
      <w:bookmarkStart w:id="7" w:name="_Toc163141286"/>
      <w:r w:rsidRPr="0046067A">
        <w:rPr>
          <w:rStyle w:val="CharSectno"/>
        </w:rPr>
        <w:t>5</w:t>
      </w:r>
      <w:r w:rsidRPr="00A64DA0">
        <w:t xml:space="preserve">  Application of laws to external Territories</w:t>
      </w:r>
      <w:bookmarkEnd w:id="7"/>
    </w:p>
    <w:p w:rsidR="0093681C" w:rsidRPr="00A64DA0" w:rsidRDefault="0093681C">
      <w:pPr>
        <w:pStyle w:val="subsection"/>
      </w:pPr>
      <w:r w:rsidRPr="00A64DA0">
        <w:tab/>
      </w:r>
      <w:r w:rsidRPr="00A64DA0">
        <w:tab/>
        <w:t>This Act extends to every external Territory.</w:t>
      </w:r>
    </w:p>
    <w:p w:rsidR="0093681C" w:rsidRPr="00A64DA0" w:rsidRDefault="0093681C" w:rsidP="00922332">
      <w:pPr>
        <w:pStyle w:val="ActHead2"/>
        <w:pageBreakBefore/>
      </w:pPr>
      <w:bookmarkStart w:id="8" w:name="_Toc163141287"/>
      <w:r w:rsidRPr="0046067A">
        <w:rPr>
          <w:rStyle w:val="CharPartNo"/>
        </w:rPr>
        <w:lastRenderedPageBreak/>
        <w:t>Part</w:t>
      </w:r>
      <w:r w:rsidR="00CE5FEC" w:rsidRPr="0046067A">
        <w:rPr>
          <w:rStyle w:val="CharPartNo"/>
        </w:rPr>
        <w:t> </w:t>
      </w:r>
      <w:r w:rsidRPr="0046067A">
        <w:rPr>
          <w:rStyle w:val="CharPartNo"/>
        </w:rPr>
        <w:t>2</w:t>
      </w:r>
      <w:r w:rsidRPr="00A64DA0">
        <w:t>—</w:t>
      </w:r>
      <w:r w:rsidRPr="0046067A">
        <w:rPr>
          <w:rStyle w:val="CharPartText"/>
        </w:rPr>
        <w:t>Public health surveillance</w:t>
      </w:r>
      <w:bookmarkEnd w:id="8"/>
    </w:p>
    <w:p w:rsidR="0093681C" w:rsidRPr="00A64DA0" w:rsidRDefault="0093681C">
      <w:pPr>
        <w:pStyle w:val="ActHead3"/>
      </w:pPr>
      <w:bookmarkStart w:id="9" w:name="_Toc163141288"/>
      <w:r w:rsidRPr="0046067A">
        <w:rPr>
          <w:rStyle w:val="CharDivNo"/>
        </w:rPr>
        <w:t>Division</w:t>
      </w:r>
      <w:r w:rsidR="00CE5FEC" w:rsidRPr="0046067A">
        <w:rPr>
          <w:rStyle w:val="CharDivNo"/>
        </w:rPr>
        <w:t> </w:t>
      </w:r>
      <w:r w:rsidRPr="0046067A">
        <w:rPr>
          <w:rStyle w:val="CharDivNo"/>
        </w:rPr>
        <w:t>1</w:t>
      </w:r>
      <w:r w:rsidRPr="00A64DA0">
        <w:t>—</w:t>
      </w:r>
      <w:r w:rsidRPr="0046067A">
        <w:rPr>
          <w:rStyle w:val="CharDivText"/>
        </w:rPr>
        <w:t>Objects of Part</w:t>
      </w:r>
      <w:bookmarkEnd w:id="9"/>
    </w:p>
    <w:p w:rsidR="0093681C" w:rsidRPr="00A64DA0" w:rsidRDefault="0093681C">
      <w:pPr>
        <w:pStyle w:val="ActHead5"/>
      </w:pPr>
      <w:bookmarkStart w:id="10" w:name="_Toc163141289"/>
      <w:r w:rsidRPr="0046067A">
        <w:rPr>
          <w:rStyle w:val="CharSectno"/>
        </w:rPr>
        <w:t>6</w:t>
      </w:r>
      <w:r w:rsidRPr="00A64DA0">
        <w:t xml:space="preserve">  Objects of Part</w:t>
      </w:r>
      <w:bookmarkEnd w:id="10"/>
    </w:p>
    <w:p w:rsidR="0093681C" w:rsidRPr="00A64DA0" w:rsidRDefault="0093681C">
      <w:pPr>
        <w:pStyle w:val="subsection"/>
      </w:pPr>
      <w:r w:rsidRPr="00A64DA0">
        <w:tab/>
      </w:r>
      <w:r w:rsidRPr="00A64DA0">
        <w:tab/>
        <w:t xml:space="preserve">The objects of this </w:t>
      </w:r>
      <w:r w:rsidR="00031F89" w:rsidRPr="00A64DA0">
        <w:t>Part</w:t>
      </w:r>
      <w:r w:rsidR="00922332" w:rsidRPr="00A64DA0">
        <w:t xml:space="preserve"> </w:t>
      </w:r>
      <w:r w:rsidRPr="00A64DA0">
        <w:t>are:</w:t>
      </w:r>
    </w:p>
    <w:p w:rsidR="0093681C" w:rsidRPr="00A64DA0" w:rsidRDefault="0093681C">
      <w:pPr>
        <w:pStyle w:val="paragraph"/>
      </w:pPr>
      <w:r w:rsidRPr="00A64DA0">
        <w:tab/>
        <w:t>(a)</w:t>
      </w:r>
      <w:r w:rsidRPr="00A64DA0">
        <w:tab/>
        <w:t>to provide a national system of public health surveillance to enhance the capacity of the Commonwealth and the States and Territories to identify, and respond to, public health events of national significance which include:</w:t>
      </w:r>
    </w:p>
    <w:p w:rsidR="0093681C" w:rsidRPr="00A64DA0" w:rsidRDefault="0093681C">
      <w:pPr>
        <w:pStyle w:val="paragraphsub"/>
      </w:pPr>
      <w:r w:rsidRPr="00A64DA0">
        <w:tab/>
        <w:t>(i)</w:t>
      </w:r>
      <w:r w:rsidRPr="00A64DA0">
        <w:tab/>
        <w:t>the occurrence of certain communicable diseases; or</w:t>
      </w:r>
    </w:p>
    <w:p w:rsidR="0093681C" w:rsidRPr="00A64DA0" w:rsidRDefault="0093681C">
      <w:pPr>
        <w:pStyle w:val="paragraphsub"/>
      </w:pPr>
      <w:r w:rsidRPr="00A64DA0">
        <w:tab/>
        <w:t>(ii)</w:t>
      </w:r>
      <w:r w:rsidRPr="00A64DA0">
        <w:tab/>
        <w:t>certain releases of chemical, biological or radiological agents; or</w:t>
      </w:r>
    </w:p>
    <w:p w:rsidR="0093681C" w:rsidRPr="00A64DA0" w:rsidRDefault="0093681C">
      <w:pPr>
        <w:pStyle w:val="paragraphsub"/>
      </w:pPr>
      <w:r w:rsidRPr="00A64DA0">
        <w:tab/>
        <w:t>(iii)</w:t>
      </w:r>
      <w:r w:rsidRPr="00A64DA0">
        <w:tab/>
        <w:t>the occurrence of public health risks; or</w:t>
      </w:r>
    </w:p>
    <w:p w:rsidR="0093681C" w:rsidRPr="00A64DA0" w:rsidRDefault="0093681C">
      <w:pPr>
        <w:pStyle w:val="paragraphsub"/>
      </w:pPr>
      <w:r w:rsidRPr="00A64DA0">
        <w:tab/>
        <w:t>(iv)</w:t>
      </w:r>
      <w:r w:rsidRPr="00A64DA0">
        <w:tab/>
        <w:t>the occurrence of overseas mass casualties; and</w:t>
      </w:r>
    </w:p>
    <w:p w:rsidR="0093681C" w:rsidRPr="00A64DA0" w:rsidRDefault="0093681C">
      <w:pPr>
        <w:pStyle w:val="paragraph"/>
      </w:pPr>
      <w:r w:rsidRPr="00A64DA0">
        <w:tab/>
        <w:t>(b)</w:t>
      </w:r>
      <w:r w:rsidRPr="00A64DA0">
        <w:tab/>
        <w:t>to provide for the sharing of information with:</w:t>
      </w:r>
    </w:p>
    <w:p w:rsidR="0093681C" w:rsidRPr="00A64DA0" w:rsidRDefault="0093681C">
      <w:pPr>
        <w:pStyle w:val="paragraphsub"/>
      </w:pPr>
      <w:r w:rsidRPr="00A64DA0">
        <w:tab/>
        <w:t>(i)</w:t>
      </w:r>
      <w:r w:rsidRPr="00A64DA0">
        <w:tab/>
        <w:t>the World Health Organization; and</w:t>
      </w:r>
    </w:p>
    <w:p w:rsidR="0093681C" w:rsidRPr="00A64DA0" w:rsidRDefault="0093681C">
      <w:pPr>
        <w:pStyle w:val="paragraphsub"/>
      </w:pPr>
      <w:r w:rsidRPr="00A64DA0">
        <w:tab/>
        <w:t>(ii)</w:t>
      </w:r>
      <w:r w:rsidRPr="00A64DA0">
        <w:tab/>
        <w:t>countries affected by an event relating to public health or an overseas mass casualty; and</w:t>
      </w:r>
    </w:p>
    <w:p w:rsidR="0093681C" w:rsidRPr="00A64DA0" w:rsidRDefault="0093681C">
      <w:pPr>
        <w:pStyle w:val="paragraph"/>
      </w:pPr>
      <w:r w:rsidRPr="00A64DA0">
        <w:tab/>
        <w:t>(c)</w:t>
      </w:r>
      <w:r w:rsidRPr="00A64DA0">
        <w:tab/>
        <w:t xml:space="preserve">to support the Commonwealth and the States and Territories in giving effect to the International Health Regulations (other than as mentioned in </w:t>
      </w:r>
      <w:r w:rsidR="00CE5FEC" w:rsidRPr="00A64DA0">
        <w:t>paragraphs (</w:t>
      </w:r>
      <w:r w:rsidRPr="00A64DA0">
        <w:t>a) and (b)).</w:t>
      </w:r>
    </w:p>
    <w:p w:rsidR="0093681C" w:rsidRPr="00A64DA0" w:rsidRDefault="0093681C" w:rsidP="00922332">
      <w:pPr>
        <w:pStyle w:val="ActHead3"/>
        <w:pageBreakBefore/>
      </w:pPr>
      <w:bookmarkStart w:id="11" w:name="_Toc163141290"/>
      <w:r w:rsidRPr="0046067A">
        <w:rPr>
          <w:rStyle w:val="CharDivNo"/>
        </w:rPr>
        <w:lastRenderedPageBreak/>
        <w:t>Division</w:t>
      </w:r>
      <w:r w:rsidR="00CE5FEC" w:rsidRPr="0046067A">
        <w:rPr>
          <w:rStyle w:val="CharDivNo"/>
        </w:rPr>
        <w:t> </w:t>
      </w:r>
      <w:r w:rsidRPr="0046067A">
        <w:rPr>
          <w:rStyle w:val="CharDivNo"/>
        </w:rPr>
        <w:t>2</w:t>
      </w:r>
      <w:r w:rsidRPr="00A64DA0">
        <w:t>—</w:t>
      </w:r>
      <w:r w:rsidRPr="0046067A">
        <w:rPr>
          <w:rStyle w:val="CharDivText"/>
        </w:rPr>
        <w:t>National Health Security Agreement</w:t>
      </w:r>
      <w:bookmarkEnd w:id="11"/>
    </w:p>
    <w:p w:rsidR="0093681C" w:rsidRPr="00A64DA0" w:rsidRDefault="0093681C">
      <w:pPr>
        <w:pStyle w:val="ActHead5"/>
      </w:pPr>
      <w:bookmarkStart w:id="12" w:name="_Toc163141291"/>
      <w:r w:rsidRPr="0046067A">
        <w:rPr>
          <w:rStyle w:val="CharSectno"/>
        </w:rPr>
        <w:t>7</w:t>
      </w:r>
      <w:r w:rsidRPr="00A64DA0">
        <w:t xml:space="preserve">  National Health Security Agreement</w:t>
      </w:r>
      <w:bookmarkEnd w:id="12"/>
    </w:p>
    <w:p w:rsidR="0093681C" w:rsidRPr="00A64DA0" w:rsidRDefault="0093681C">
      <w:pPr>
        <w:pStyle w:val="subsection"/>
      </w:pPr>
      <w:r w:rsidRPr="00A64DA0">
        <w:tab/>
        <w:t>(1)</w:t>
      </w:r>
      <w:r w:rsidRPr="00A64DA0">
        <w:tab/>
        <w:t>The Minister, on behalf of the Commonwealth, may enter into an agreement with the States, the Australian Capital Territory</w:t>
      </w:r>
      <w:r w:rsidR="00890D3C" w:rsidRPr="00A64DA0">
        <w:t xml:space="preserve"> and the Northern Territory</w:t>
      </w:r>
      <w:r w:rsidRPr="00A64DA0">
        <w:t xml:space="preserve"> for any one or more of the following purposes:</w:t>
      </w:r>
    </w:p>
    <w:p w:rsidR="0093681C" w:rsidRPr="00A64DA0" w:rsidRDefault="0093681C">
      <w:pPr>
        <w:pStyle w:val="paragraph"/>
      </w:pPr>
      <w:r w:rsidRPr="00A64DA0">
        <w:tab/>
        <w:t>(a)</w:t>
      </w:r>
      <w:r w:rsidRPr="00A64DA0">
        <w:tab/>
        <w:t>providing for the sharing of information between the Commonwealth, the States and the Territories in relation to communicable diseases, in order to enhance:</w:t>
      </w:r>
    </w:p>
    <w:p w:rsidR="0093681C" w:rsidRPr="00A64DA0" w:rsidRDefault="0093681C">
      <w:pPr>
        <w:pStyle w:val="paragraphsub"/>
      </w:pPr>
      <w:r w:rsidRPr="00A64DA0">
        <w:tab/>
        <w:t>(i)</w:t>
      </w:r>
      <w:r w:rsidRPr="00A64DA0">
        <w:tab/>
        <w:t>the understanding of the epidemiology of those diseases; and</w:t>
      </w:r>
    </w:p>
    <w:p w:rsidR="0093681C" w:rsidRPr="00A64DA0" w:rsidRDefault="0093681C">
      <w:pPr>
        <w:pStyle w:val="paragraphsub"/>
      </w:pPr>
      <w:r w:rsidRPr="00A64DA0">
        <w:tab/>
        <w:t>(ii)</w:t>
      </w:r>
      <w:r w:rsidRPr="00A64DA0">
        <w:tab/>
        <w:t>the understanding of the threats of those diseases; and</w:t>
      </w:r>
    </w:p>
    <w:p w:rsidR="0093681C" w:rsidRPr="00A64DA0" w:rsidRDefault="0093681C">
      <w:pPr>
        <w:pStyle w:val="paragraphsub"/>
      </w:pPr>
      <w:r w:rsidRPr="00A64DA0">
        <w:tab/>
        <w:t>(iii)</w:t>
      </w:r>
      <w:r w:rsidRPr="00A64DA0">
        <w:tab/>
        <w:t>the ability within Australia to respond to those diseases;</w:t>
      </w:r>
    </w:p>
    <w:p w:rsidR="0093681C" w:rsidRPr="00A64DA0" w:rsidRDefault="0093681C">
      <w:pPr>
        <w:pStyle w:val="paragraph"/>
      </w:pPr>
      <w:r w:rsidRPr="00A64DA0">
        <w:tab/>
        <w:t>(b)</w:t>
      </w:r>
      <w:r w:rsidRPr="00A64DA0">
        <w:tab/>
        <w:t>formalising and enhancing consultation between the Commonwealth, the States and the Territories in relation to public health events of national significance;</w:t>
      </w:r>
    </w:p>
    <w:p w:rsidR="0093681C" w:rsidRPr="00A64DA0" w:rsidRDefault="0093681C">
      <w:pPr>
        <w:pStyle w:val="paragraph"/>
      </w:pPr>
      <w:r w:rsidRPr="00A64DA0">
        <w:tab/>
        <w:t>(c)</w:t>
      </w:r>
      <w:r w:rsidRPr="00A64DA0">
        <w:tab/>
        <w:t>enhancing the ability within Australia to identify and respond quickly to public health events of national significance;</w:t>
      </w:r>
    </w:p>
    <w:p w:rsidR="0093681C" w:rsidRPr="00A64DA0" w:rsidRDefault="0093681C">
      <w:pPr>
        <w:pStyle w:val="paragraph"/>
      </w:pPr>
      <w:r w:rsidRPr="00A64DA0">
        <w:tab/>
        <w:t>(d)</w:t>
      </w:r>
      <w:r w:rsidRPr="00A64DA0">
        <w:tab/>
        <w:t>facilitating the monitoring of public health events of national significance within Australia.</w:t>
      </w:r>
    </w:p>
    <w:p w:rsidR="0093681C" w:rsidRPr="00A64DA0" w:rsidRDefault="0093681C">
      <w:pPr>
        <w:pStyle w:val="subsection"/>
      </w:pPr>
      <w:r w:rsidRPr="00A64DA0">
        <w:tab/>
        <w:t>(2)</w:t>
      </w:r>
      <w:r w:rsidRPr="00A64DA0">
        <w:tab/>
      </w:r>
      <w:r w:rsidR="00CE5FEC" w:rsidRPr="00A64DA0">
        <w:t>Subsection (</w:t>
      </w:r>
      <w:r w:rsidRPr="00A64DA0">
        <w:t>1) does not, by implication, limit the executive power of the Commonwealth to enter into agreements.</w:t>
      </w:r>
    </w:p>
    <w:p w:rsidR="0093681C" w:rsidRPr="00A64DA0" w:rsidRDefault="0093681C">
      <w:pPr>
        <w:pStyle w:val="notetext"/>
      </w:pPr>
      <w:r w:rsidRPr="00A64DA0">
        <w:t>Note:</w:t>
      </w:r>
      <w:r w:rsidRPr="00A64DA0">
        <w:tab/>
        <w:t xml:space="preserve">This subsection allows the National Health Security Agreement to cover purposes other than those mentioned in </w:t>
      </w:r>
      <w:r w:rsidR="00CE5FEC" w:rsidRPr="00A64DA0">
        <w:t>subsection (</w:t>
      </w:r>
      <w:r w:rsidRPr="00A64DA0">
        <w:t>1).</w:t>
      </w:r>
    </w:p>
    <w:p w:rsidR="0093681C" w:rsidRPr="00A64DA0" w:rsidRDefault="0093681C" w:rsidP="00922332">
      <w:pPr>
        <w:pStyle w:val="ActHead3"/>
        <w:pageBreakBefore/>
      </w:pPr>
      <w:bookmarkStart w:id="13" w:name="_Toc163141292"/>
      <w:r w:rsidRPr="0046067A">
        <w:rPr>
          <w:rStyle w:val="CharDivNo"/>
        </w:rPr>
        <w:lastRenderedPageBreak/>
        <w:t>Division</w:t>
      </w:r>
      <w:r w:rsidR="00CE5FEC" w:rsidRPr="0046067A">
        <w:rPr>
          <w:rStyle w:val="CharDivNo"/>
        </w:rPr>
        <w:t> </w:t>
      </w:r>
      <w:r w:rsidRPr="0046067A">
        <w:rPr>
          <w:rStyle w:val="CharDivNo"/>
        </w:rPr>
        <w:t>3</w:t>
      </w:r>
      <w:r w:rsidRPr="00A64DA0">
        <w:t>—</w:t>
      </w:r>
      <w:r w:rsidRPr="0046067A">
        <w:rPr>
          <w:rStyle w:val="CharDivText"/>
        </w:rPr>
        <w:t>Permissible purposes</w:t>
      </w:r>
      <w:bookmarkEnd w:id="13"/>
    </w:p>
    <w:p w:rsidR="0093681C" w:rsidRPr="00A64DA0" w:rsidRDefault="0093681C">
      <w:pPr>
        <w:pStyle w:val="ActHead5"/>
      </w:pPr>
      <w:bookmarkStart w:id="14" w:name="_Toc163141293"/>
      <w:r w:rsidRPr="0046067A">
        <w:rPr>
          <w:rStyle w:val="CharSectno"/>
        </w:rPr>
        <w:t>8</w:t>
      </w:r>
      <w:r w:rsidRPr="00A64DA0">
        <w:t xml:space="preserve">  Permissible purposes</w:t>
      </w:r>
      <w:bookmarkEnd w:id="14"/>
    </w:p>
    <w:p w:rsidR="0093681C" w:rsidRPr="00A64DA0" w:rsidRDefault="0093681C">
      <w:pPr>
        <w:pStyle w:val="subsection"/>
      </w:pPr>
      <w:r w:rsidRPr="00A64DA0">
        <w:tab/>
      </w:r>
      <w:r w:rsidRPr="00A64DA0">
        <w:tab/>
        <w:t xml:space="preserve">For the purposes of this Part, each of the following is a </w:t>
      </w:r>
      <w:r w:rsidRPr="00A64DA0">
        <w:rPr>
          <w:b/>
          <w:i/>
        </w:rPr>
        <w:t>permissible purpose</w:t>
      </w:r>
      <w:r w:rsidRPr="00A64DA0">
        <w:t>:</w:t>
      </w:r>
    </w:p>
    <w:p w:rsidR="0093681C" w:rsidRPr="00A64DA0" w:rsidRDefault="0093681C">
      <w:pPr>
        <w:pStyle w:val="paragraph"/>
      </w:pPr>
      <w:r w:rsidRPr="00A64DA0">
        <w:tab/>
        <w:t>(a)</w:t>
      </w:r>
      <w:r w:rsidRPr="00A64DA0">
        <w:tab/>
        <w:t>preventing, protecting against, controlling or responding to a public health event of national significance (other than an overseas mass casualty);</w:t>
      </w:r>
    </w:p>
    <w:p w:rsidR="0093681C" w:rsidRPr="00A64DA0" w:rsidRDefault="0093681C">
      <w:pPr>
        <w:pStyle w:val="paragraph"/>
      </w:pPr>
      <w:r w:rsidRPr="00A64DA0">
        <w:tab/>
        <w:t>(b)</w:t>
      </w:r>
      <w:r w:rsidRPr="00A64DA0">
        <w:tab/>
        <w:t xml:space="preserve">giving effect to the International Health Regulations (other than as mentioned in </w:t>
      </w:r>
      <w:r w:rsidR="00CE5FEC" w:rsidRPr="00A64DA0">
        <w:t>paragraph (</w:t>
      </w:r>
      <w:r w:rsidRPr="00A64DA0">
        <w:t>a));</w:t>
      </w:r>
    </w:p>
    <w:p w:rsidR="0093681C" w:rsidRPr="00A64DA0" w:rsidRDefault="0093681C">
      <w:pPr>
        <w:pStyle w:val="paragraph"/>
      </w:pPr>
      <w:r w:rsidRPr="00A64DA0">
        <w:tab/>
        <w:t>(c)</w:t>
      </w:r>
      <w:r w:rsidRPr="00A64DA0">
        <w:tab/>
        <w:t>if an Australian suffers from a disease, or is injured or dies, as a result of an overseas mass casualty—facilitating:</w:t>
      </w:r>
    </w:p>
    <w:p w:rsidR="0093681C" w:rsidRPr="00A64DA0" w:rsidRDefault="0093681C">
      <w:pPr>
        <w:pStyle w:val="paragraphsub"/>
      </w:pPr>
      <w:r w:rsidRPr="00A64DA0">
        <w:tab/>
        <w:t>(i)</w:t>
      </w:r>
      <w:r w:rsidRPr="00A64DA0">
        <w:tab/>
        <w:t>the identification of the Australian (whether in Australia or overseas); and</w:t>
      </w:r>
    </w:p>
    <w:p w:rsidR="0093681C" w:rsidRPr="00A64DA0" w:rsidRDefault="0093681C">
      <w:pPr>
        <w:pStyle w:val="paragraphsub"/>
      </w:pPr>
      <w:r w:rsidRPr="00A64DA0">
        <w:tab/>
        <w:t>(ii)</w:t>
      </w:r>
      <w:r w:rsidRPr="00A64DA0">
        <w:tab/>
        <w:t>the repatriation of the Australian to Australia; and</w:t>
      </w:r>
    </w:p>
    <w:p w:rsidR="0093681C" w:rsidRPr="00A64DA0" w:rsidRDefault="0093681C">
      <w:pPr>
        <w:pStyle w:val="paragraphsub"/>
      </w:pPr>
      <w:r w:rsidRPr="00A64DA0">
        <w:tab/>
        <w:t>(iii)</w:t>
      </w:r>
      <w:r w:rsidRPr="00A64DA0">
        <w:tab/>
        <w:t>the treatment of the Australian (whether in Australia or overseas);</w:t>
      </w:r>
    </w:p>
    <w:p w:rsidR="0093681C" w:rsidRPr="00A64DA0" w:rsidRDefault="0093681C">
      <w:pPr>
        <w:pStyle w:val="paragraph"/>
      </w:pPr>
      <w:r w:rsidRPr="00A64DA0">
        <w:tab/>
        <w:t>(d)</w:t>
      </w:r>
      <w:r w:rsidRPr="00A64DA0">
        <w:tab/>
        <w:t>if a person who is not an Australian suffers from a disease, or is injured or dies, as a result of an overseas mass casualty—facilitating:</w:t>
      </w:r>
    </w:p>
    <w:p w:rsidR="0093681C" w:rsidRPr="00A64DA0" w:rsidRDefault="0093681C">
      <w:pPr>
        <w:pStyle w:val="paragraphsub"/>
      </w:pPr>
      <w:r w:rsidRPr="00A64DA0">
        <w:tab/>
        <w:t>(i)</w:t>
      </w:r>
      <w:r w:rsidRPr="00A64DA0">
        <w:tab/>
        <w:t>the identification of the person (whether within Australia or overseas); and</w:t>
      </w:r>
    </w:p>
    <w:p w:rsidR="0093681C" w:rsidRPr="00A64DA0" w:rsidRDefault="0093681C">
      <w:pPr>
        <w:pStyle w:val="paragraphsub"/>
      </w:pPr>
      <w:r w:rsidRPr="00A64DA0">
        <w:tab/>
        <w:t>(ii)</w:t>
      </w:r>
      <w:r w:rsidRPr="00A64DA0">
        <w:tab/>
        <w:t>bringing the person to Australia for treatment; and</w:t>
      </w:r>
    </w:p>
    <w:p w:rsidR="007306EC" w:rsidRPr="00A64DA0" w:rsidRDefault="0093681C" w:rsidP="00C36EC3">
      <w:pPr>
        <w:tabs>
          <w:tab w:val="right" w:pos="1985"/>
        </w:tabs>
        <w:spacing w:before="40" w:line="240" w:lineRule="auto"/>
        <w:ind w:left="2098" w:hanging="2098"/>
      </w:pPr>
      <w:r w:rsidRPr="00A64DA0">
        <w:tab/>
        <w:t>(iii)</w:t>
      </w:r>
      <w:r w:rsidRPr="00A64DA0">
        <w:tab/>
        <w:t>the treatment in Australia of the person</w:t>
      </w:r>
      <w:r w:rsidR="007306EC" w:rsidRPr="00A64DA0">
        <w:t xml:space="preserve">; </w:t>
      </w:r>
    </w:p>
    <w:p w:rsidR="007306EC" w:rsidRPr="00A64DA0" w:rsidRDefault="007306EC" w:rsidP="00516B95">
      <w:pPr>
        <w:pStyle w:val="paragraph"/>
      </w:pPr>
      <w:r w:rsidRPr="00A64DA0">
        <w:tab/>
        <w:t>(e)</w:t>
      </w:r>
      <w:r w:rsidRPr="00A64DA0">
        <w:tab/>
        <w:t>preventing, or reducing the possibility of, a listed human disease entering, or emerging, establishing itself or spreading in, Australian territory or a part of Australian territory;</w:t>
      </w:r>
    </w:p>
    <w:p w:rsidR="0093681C" w:rsidRPr="00A64DA0" w:rsidRDefault="007306EC" w:rsidP="00C36EC3">
      <w:pPr>
        <w:pStyle w:val="paragraph"/>
      </w:pPr>
      <w:r w:rsidRPr="00A64DA0">
        <w:tab/>
        <w:t>(f)</w:t>
      </w:r>
      <w:r w:rsidRPr="00A64DA0">
        <w:tab/>
        <w:t>preventing a listed human disease from spreading to another country.</w:t>
      </w:r>
    </w:p>
    <w:p w:rsidR="0093681C" w:rsidRPr="00A64DA0" w:rsidRDefault="0093681C" w:rsidP="00922332">
      <w:pPr>
        <w:pStyle w:val="ActHead3"/>
        <w:pageBreakBefore/>
      </w:pPr>
      <w:bookmarkStart w:id="15" w:name="_Toc163141294"/>
      <w:r w:rsidRPr="0046067A">
        <w:rPr>
          <w:rStyle w:val="CharDivNo"/>
        </w:rPr>
        <w:lastRenderedPageBreak/>
        <w:t>Division</w:t>
      </w:r>
      <w:r w:rsidR="00CE5FEC" w:rsidRPr="0046067A">
        <w:rPr>
          <w:rStyle w:val="CharDivNo"/>
        </w:rPr>
        <w:t> </w:t>
      </w:r>
      <w:r w:rsidRPr="0046067A">
        <w:rPr>
          <w:rStyle w:val="CharDivNo"/>
        </w:rPr>
        <w:t>4</w:t>
      </w:r>
      <w:r w:rsidRPr="00A64DA0">
        <w:t>—</w:t>
      </w:r>
      <w:r w:rsidRPr="0046067A">
        <w:rPr>
          <w:rStyle w:val="CharDivText"/>
        </w:rPr>
        <w:t>National Focal Point</w:t>
      </w:r>
      <w:bookmarkEnd w:id="15"/>
    </w:p>
    <w:p w:rsidR="0093681C" w:rsidRPr="00A64DA0" w:rsidRDefault="0093681C">
      <w:pPr>
        <w:pStyle w:val="ActHead5"/>
      </w:pPr>
      <w:bookmarkStart w:id="16" w:name="_Toc163141295"/>
      <w:r w:rsidRPr="0046067A">
        <w:rPr>
          <w:rStyle w:val="CharSectno"/>
        </w:rPr>
        <w:t>9</w:t>
      </w:r>
      <w:r w:rsidRPr="00A64DA0">
        <w:t xml:space="preserve">  Meaning of </w:t>
      </w:r>
      <w:r w:rsidRPr="00A64DA0">
        <w:rPr>
          <w:i/>
        </w:rPr>
        <w:t>National Focal Point</w:t>
      </w:r>
      <w:bookmarkEnd w:id="16"/>
    </w:p>
    <w:p w:rsidR="0093681C" w:rsidRPr="00A64DA0" w:rsidRDefault="0093681C">
      <w:pPr>
        <w:pStyle w:val="subsection"/>
      </w:pPr>
      <w:r w:rsidRPr="00A64DA0">
        <w:tab/>
      </w:r>
      <w:r w:rsidRPr="00A64DA0">
        <w:tab/>
        <w:t xml:space="preserve">The </w:t>
      </w:r>
      <w:r w:rsidRPr="00A64DA0">
        <w:rPr>
          <w:b/>
          <w:i/>
        </w:rPr>
        <w:t xml:space="preserve">National Focal Point </w:t>
      </w:r>
      <w:r w:rsidRPr="00A64DA0">
        <w:t>means:</w:t>
      </w:r>
    </w:p>
    <w:p w:rsidR="0093681C" w:rsidRPr="00A64DA0" w:rsidRDefault="0093681C">
      <w:pPr>
        <w:pStyle w:val="paragraph"/>
      </w:pPr>
      <w:r w:rsidRPr="00A64DA0">
        <w:tab/>
        <w:t>(a)</w:t>
      </w:r>
      <w:r w:rsidRPr="00A64DA0">
        <w:tab/>
        <w:t>the Secretary; and</w:t>
      </w:r>
    </w:p>
    <w:p w:rsidR="0093681C" w:rsidRPr="00A64DA0" w:rsidRDefault="0093681C">
      <w:pPr>
        <w:pStyle w:val="paragraph"/>
      </w:pPr>
      <w:r w:rsidRPr="00A64DA0">
        <w:tab/>
        <w:t>(b)</w:t>
      </w:r>
      <w:r w:rsidRPr="00A64DA0">
        <w:tab/>
        <w:t>the persons, offices or position</w:t>
      </w:r>
      <w:r w:rsidR="00922332" w:rsidRPr="00A64DA0">
        <w:t>s</w:t>
      </w:r>
      <w:r w:rsidR="000106EA" w:rsidRPr="00A64DA0">
        <w:t xml:space="preserve"> </w:t>
      </w:r>
      <w:r w:rsidR="00922332" w:rsidRPr="00A64DA0">
        <w:t>(</w:t>
      </w:r>
      <w:r w:rsidRPr="00A64DA0">
        <w:t>if any) nominated in writing by the Secretary for the purposes of this section.</w:t>
      </w:r>
    </w:p>
    <w:p w:rsidR="0093681C" w:rsidRPr="00A64DA0" w:rsidRDefault="0093681C">
      <w:pPr>
        <w:pStyle w:val="ActHead5"/>
      </w:pPr>
      <w:bookmarkStart w:id="17" w:name="_Toc163141296"/>
      <w:r w:rsidRPr="0046067A">
        <w:rPr>
          <w:rStyle w:val="CharSectno"/>
        </w:rPr>
        <w:t>10</w:t>
      </w:r>
      <w:r w:rsidRPr="00A64DA0">
        <w:t xml:space="preserve">  Functions of the National Focal Point</w:t>
      </w:r>
      <w:bookmarkEnd w:id="17"/>
    </w:p>
    <w:p w:rsidR="0093681C" w:rsidRPr="00A64DA0" w:rsidRDefault="0093681C">
      <w:pPr>
        <w:pStyle w:val="subsection"/>
      </w:pPr>
      <w:r w:rsidRPr="00A64DA0">
        <w:tab/>
      </w:r>
      <w:r w:rsidRPr="00A64DA0">
        <w:tab/>
        <w:t>The functions of the National Focal Point are the following:</w:t>
      </w:r>
    </w:p>
    <w:p w:rsidR="0093681C" w:rsidRPr="00A64DA0" w:rsidRDefault="0093681C">
      <w:pPr>
        <w:pStyle w:val="paragraph"/>
      </w:pPr>
      <w:r w:rsidRPr="00A64DA0">
        <w:tab/>
        <w:t>(a)</w:t>
      </w:r>
      <w:r w:rsidRPr="00A64DA0">
        <w:tab/>
        <w:t>to liaise with responsible Commonwealth, State or Territory bodies in relation to public health events of national significance;</w:t>
      </w:r>
    </w:p>
    <w:p w:rsidR="0093681C" w:rsidRPr="00A64DA0" w:rsidRDefault="0093681C">
      <w:pPr>
        <w:pStyle w:val="paragraph"/>
      </w:pPr>
      <w:r w:rsidRPr="00A64DA0">
        <w:tab/>
        <w:t>(b)</w:t>
      </w:r>
      <w:r w:rsidRPr="00A64DA0">
        <w:tab/>
        <w:t>to liaise with and be accessible to the World Health Organization and States Parties at all times for the purposes of giving effect to the International Health Regulations;</w:t>
      </w:r>
    </w:p>
    <w:p w:rsidR="0093681C" w:rsidRPr="00A64DA0" w:rsidRDefault="0093681C">
      <w:pPr>
        <w:pStyle w:val="paragraph"/>
      </w:pPr>
      <w:r w:rsidRPr="00A64DA0">
        <w:tab/>
        <w:t>(c)</w:t>
      </w:r>
      <w:r w:rsidRPr="00A64DA0">
        <w:tab/>
        <w:t>to liaise with responsible Commonwealth, State or Territory bodies for the purposes of giving effect to the International Health Regulations;</w:t>
      </w:r>
    </w:p>
    <w:p w:rsidR="0093681C" w:rsidRPr="00A64DA0" w:rsidRDefault="0093681C">
      <w:pPr>
        <w:pStyle w:val="paragraph"/>
      </w:pPr>
      <w:r w:rsidRPr="00A64DA0">
        <w:tab/>
        <w:t>(d)</w:t>
      </w:r>
      <w:r w:rsidRPr="00A64DA0">
        <w:tab/>
        <w:t>any other functions given to the National Focal Point under:</w:t>
      </w:r>
    </w:p>
    <w:p w:rsidR="0093681C" w:rsidRPr="00A64DA0" w:rsidRDefault="0093681C">
      <w:pPr>
        <w:pStyle w:val="paragraphsub"/>
      </w:pPr>
      <w:r w:rsidRPr="00A64DA0">
        <w:tab/>
        <w:t>(i)</w:t>
      </w:r>
      <w:r w:rsidRPr="00A64DA0">
        <w:tab/>
        <w:t>this Act or the regulations; or</w:t>
      </w:r>
    </w:p>
    <w:p w:rsidR="0093681C" w:rsidRPr="00A64DA0" w:rsidRDefault="0093681C">
      <w:pPr>
        <w:pStyle w:val="paragraphsub"/>
      </w:pPr>
      <w:r w:rsidRPr="00A64DA0">
        <w:tab/>
        <w:t>(ii)</w:t>
      </w:r>
      <w:r w:rsidRPr="00A64DA0">
        <w:tab/>
        <w:t>any other Act.</w:t>
      </w:r>
    </w:p>
    <w:p w:rsidR="0093681C" w:rsidRPr="00A64DA0" w:rsidRDefault="0093681C" w:rsidP="00922332">
      <w:pPr>
        <w:pStyle w:val="ActHead3"/>
        <w:pageBreakBefore/>
      </w:pPr>
      <w:bookmarkStart w:id="18" w:name="_Toc163141297"/>
      <w:r w:rsidRPr="0046067A">
        <w:rPr>
          <w:rStyle w:val="CharDivNo"/>
        </w:rPr>
        <w:lastRenderedPageBreak/>
        <w:t>Division</w:t>
      </w:r>
      <w:r w:rsidR="00CE5FEC" w:rsidRPr="0046067A">
        <w:rPr>
          <w:rStyle w:val="CharDivNo"/>
        </w:rPr>
        <w:t> </w:t>
      </w:r>
      <w:r w:rsidRPr="0046067A">
        <w:rPr>
          <w:rStyle w:val="CharDivNo"/>
        </w:rPr>
        <w:t>5</w:t>
      </w:r>
      <w:r w:rsidRPr="00A64DA0">
        <w:t>—</w:t>
      </w:r>
      <w:r w:rsidRPr="0046067A">
        <w:rPr>
          <w:rStyle w:val="CharDivText"/>
        </w:rPr>
        <w:t>National Notifiable Disease List</w:t>
      </w:r>
      <w:bookmarkEnd w:id="18"/>
    </w:p>
    <w:p w:rsidR="0093681C" w:rsidRPr="00A64DA0" w:rsidRDefault="0093681C">
      <w:pPr>
        <w:pStyle w:val="ActHead5"/>
      </w:pPr>
      <w:bookmarkStart w:id="19" w:name="_Toc163141298"/>
      <w:r w:rsidRPr="0046067A">
        <w:rPr>
          <w:rStyle w:val="CharSectno"/>
        </w:rPr>
        <w:t>11</w:t>
      </w:r>
      <w:r w:rsidRPr="00A64DA0">
        <w:t xml:space="preserve">  National Notifiable Disease List</w:t>
      </w:r>
      <w:bookmarkEnd w:id="19"/>
    </w:p>
    <w:p w:rsidR="0093681C" w:rsidRPr="00A64DA0" w:rsidRDefault="0093681C">
      <w:pPr>
        <w:pStyle w:val="subsection"/>
      </w:pPr>
      <w:r w:rsidRPr="00A64DA0">
        <w:tab/>
        <w:t>(1)</w:t>
      </w:r>
      <w:r w:rsidRPr="00A64DA0">
        <w:tab/>
        <w:t>The Minister must, by legislative instrument, establish a list of diseases, to be called the National Notifiable Disease List.</w:t>
      </w:r>
    </w:p>
    <w:p w:rsidR="0093681C" w:rsidRPr="00A64DA0" w:rsidRDefault="0093681C">
      <w:pPr>
        <w:pStyle w:val="subsection"/>
      </w:pPr>
      <w:r w:rsidRPr="00A64DA0">
        <w:tab/>
        <w:t>(2)</w:t>
      </w:r>
      <w:r w:rsidRPr="00A64DA0">
        <w:tab/>
        <w:t>The Minister may include a disease in the list if the Minister considers that an outbreak of the disease would be a public health risk.</w:t>
      </w:r>
    </w:p>
    <w:p w:rsidR="0093681C" w:rsidRPr="00A64DA0" w:rsidRDefault="0093681C">
      <w:pPr>
        <w:pStyle w:val="subsection"/>
      </w:pPr>
      <w:r w:rsidRPr="00A64DA0">
        <w:tab/>
        <w:t>(3)</w:t>
      </w:r>
      <w:r w:rsidRPr="00A64DA0">
        <w:tab/>
        <w:t>The Minister may vary the list by:</w:t>
      </w:r>
    </w:p>
    <w:p w:rsidR="0093681C" w:rsidRPr="00A64DA0" w:rsidRDefault="0093681C">
      <w:pPr>
        <w:pStyle w:val="paragraph"/>
      </w:pPr>
      <w:r w:rsidRPr="00A64DA0">
        <w:tab/>
        <w:t>(a)</w:t>
      </w:r>
      <w:r w:rsidRPr="00A64DA0">
        <w:tab/>
        <w:t>adding a disease if the Minister considers that an outbreak of the disease would be a public health risk; or</w:t>
      </w:r>
    </w:p>
    <w:p w:rsidR="0093681C" w:rsidRPr="00A64DA0" w:rsidRDefault="0093681C">
      <w:pPr>
        <w:pStyle w:val="paragraph"/>
      </w:pPr>
      <w:r w:rsidRPr="00A64DA0">
        <w:tab/>
        <w:t>(b)</w:t>
      </w:r>
      <w:r w:rsidRPr="00A64DA0">
        <w:tab/>
        <w:t>removing a disease if the Minister no longer considers that an outbreak of the disease would be a public health risk.</w:t>
      </w:r>
    </w:p>
    <w:p w:rsidR="0093681C" w:rsidRPr="00A64DA0" w:rsidRDefault="0093681C">
      <w:pPr>
        <w:pStyle w:val="subsection"/>
      </w:pPr>
      <w:r w:rsidRPr="00A64DA0">
        <w:tab/>
        <w:t>(4)</w:t>
      </w:r>
      <w:r w:rsidRPr="00A64DA0">
        <w:tab/>
        <w:t xml:space="preserve">A variation under </w:t>
      </w:r>
      <w:r w:rsidR="00CE5FEC" w:rsidRPr="00A64DA0">
        <w:t>subsection (</w:t>
      </w:r>
      <w:r w:rsidRPr="00A64DA0">
        <w:t>3) is a legislative instrument.</w:t>
      </w:r>
    </w:p>
    <w:p w:rsidR="0093681C" w:rsidRPr="00A64DA0" w:rsidRDefault="0093681C">
      <w:pPr>
        <w:pStyle w:val="subsection"/>
      </w:pPr>
      <w:r w:rsidRPr="00A64DA0">
        <w:tab/>
        <w:t>(5)</w:t>
      </w:r>
      <w:r w:rsidRPr="00A64DA0">
        <w:tab/>
        <w:t>In making or varying the list, the Minister must consult:</w:t>
      </w:r>
    </w:p>
    <w:p w:rsidR="0093681C" w:rsidRPr="00A64DA0" w:rsidRDefault="0093681C">
      <w:pPr>
        <w:pStyle w:val="paragraph"/>
      </w:pPr>
      <w:r w:rsidRPr="00A64DA0">
        <w:tab/>
        <w:t>(a)</w:t>
      </w:r>
      <w:r w:rsidRPr="00A64DA0">
        <w:tab/>
        <w:t>the Commonwealth Chief Medical Officer; and</w:t>
      </w:r>
    </w:p>
    <w:p w:rsidR="0093681C" w:rsidRPr="00A64DA0" w:rsidRDefault="0093681C">
      <w:pPr>
        <w:pStyle w:val="paragraph"/>
      </w:pPr>
      <w:r w:rsidRPr="00A64DA0">
        <w:tab/>
        <w:t>(b)</w:t>
      </w:r>
      <w:r w:rsidRPr="00A64DA0">
        <w:tab/>
        <w:t>each State or Territory Health Minister.</w:t>
      </w:r>
    </w:p>
    <w:p w:rsidR="0093681C" w:rsidRPr="00A64DA0" w:rsidRDefault="0093681C">
      <w:pPr>
        <w:pStyle w:val="ActHead5"/>
      </w:pPr>
      <w:bookmarkStart w:id="20" w:name="_Toc163141299"/>
      <w:r w:rsidRPr="0046067A">
        <w:rPr>
          <w:rStyle w:val="CharSectno"/>
        </w:rPr>
        <w:t>12</w:t>
      </w:r>
      <w:r w:rsidRPr="00A64DA0">
        <w:t xml:space="preserve">  Temporary additions to the National Notifiable Disease List</w:t>
      </w:r>
      <w:bookmarkEnd w:id="20"/>
    </w:p>
    <w:p w:rsidR="0093681C" w:rsidRPr="00A64DA0" w:rsidRDefault="0093681C">
      <w:pPr>
        <w:pStyle w:val="subsection"/>
      </w:pPr>
      <w:r w:rsidRPr="00A64DA0">
        <w:tab/>
        <w:t>(1)</w:t>
      </w:r>
      <w:r w:rsidRPr="00A64DA0">
        <w:tab/>
        <w:t>In addition to the Minister’s power, under sub</w:t>
      </w:r>
      <w:r w:rsidR="0046067A">
        <w:t>section 1</w:t>
      </w:r>
      <w:r w:rsidRPr="00A64DA0">
        <w:t>1(3), to vary the National Notifiable Disease List, the Minister or the Commonwealth Chief Medical Officer may vary the list by adding a disease if the Minister or the Commonwealth Chief Medical Officer (as the case requires) considers that an outbreak of the disease would be a public health risk.</w:t>
      </w:r>
    </w:p>
    <w:p w:rsidR="0093681C" w:rsidRPr="00A64DA0" w:rsidRDefault="0093681C">
      <w:pPr>
        <w:pStyle w:val="subsection"/>
      </w:pPr>
      <w:r w:rsidRPr="00A64DA0">
        <w:tab/>
        <w:t>(2)</w:t>
      </w:r>
      <w:r w:rsidRPr="00A64DA0">
        <w:tab/>
        <w:t xml:space="preserve">A variation under </w:t>
      </w:r>
      <w:r w:rsidR="00CE5FEC" w:rsidRPr="00A64DA0">
        <w:t>subsection (</w:t>
      </w:r>
      <w:r w:rsidRPr="00A64DA0">
        <w:t>1) is a legislative instrument.</w:t>
      </w:r>
    </w:p>
    <w:p w:rsidR="0093681C" w:rsidRPr="00A64DA0" w:rsidRDefault="0093681C">
      <w:pPr>
        <w:pStyle w:val="subsection"/>
      </w:pPr>
      <w:r w:rsidRPr="00A64DA0">
        <w:tab/>
        <w:t>(3)</w:t>
      </w:r>
      <w:r w:rsidRPr="00A64DA0">
        <w:tab/>
        <w:t xml:space="preserve">If, under </w:t>
      </w:r>
      <w:r w:rsidR="00CE5FEC" w:rsidRPr="00A64DA0">
        <w:t>subsection (</w:t>
      </w:r>
      <w:r w:rsidRPr="00A64DA0">
        <w:t>1), the Minister varies the list, the Minister is not required to consult:</w:t>
      </w:r>
    </w:p>
    <w:p w:rsidR="0093681C" w:rsidRPr="00A64DA0" w:rsidRDefault="0093681C">
      <w:pPr>
        <w:pStyle w:val="paragraph"/>
      </w:pPr>
      <w:r w:rsidRPr="00A64DA0">
        <w:tab/>
        <w:t>(a)</w:t>
      </w:r>
      <w:r w:rsidRPr="00A64DA0">
        <w:tab/>
        <w:t>the Commonwealth Chief Medical Officer; or</w:t>
      </w:r>
    </w:p>
    <w:p w:rsidR="0093681C" w:rsidRPr="00A64DA0" w:rsidRDefault="0093681C">
      <w:pPr>
        <w:pStyle w:val="paragraph"/>
      </w:pPr>
      <w:r w:rsidRPr="00A64DA0">
        <w:tab/>
        <w:t>(b)</w:t>
      </w:r>
      <w:r w:rsidRPr="00A64DA0">
        <w:tab/>
        <w:t>any State or Territory Health Minister.</w:t>
      </w:r>
    </w:p>
    <w:p w:rsidR="0093681C" w:rsidRPr="00A64DA0" w:rsidRDefault="0093681C">
      <w:pPr>
        <w:pStyle w:val="subsection"/>
      </w:pPr>
      <w:r w:rsidRPr="00A64DA0">
        <w:lastRenderedPageBreak/>
        <w:tab/>
        <w:t>(4)</w:t>
      </w:r>
      <w:r w:rsidRPr="00A64DA0">
        <w:tab/>
        <w:t xml:space="preserve">At the end of the period of 6 months after the list is varied under </w:t>
      </w:r>
      <w:r w:rsidR="00CE5FEC" w:rsidRPr="00A64DA0">
        <w:t>subsection (</w:t>
      </w:r>
      <w:r w:rsidRPr="00A64DA0">
        <w:t xml:space="preserve">1), the variation ceases to have effect unless the Minister has made a determination under </w:t>
      </w:r>
      <w:r w:rsidR="00CE5FEC" w:rsidRPr="00A64DA0">
        <w:t>subsection (</w:t>
      </w:r>
      <w:r w:rsidRPr="00A64DA0">
        <w:t>6).</w:t>
      </w:r>
    </w:p>
    <w:p w:rsidR="0093681C" w:rsidRPr="00A64DA0" w:rsidRDefault="0093681C">
      <w:pPr>
        <w:pStyle w:val="subsection"/>
      </w:pPr>
      <w:r w:rsidRPr="00A64DA0">
        <w:tab/>
        <w:t>(5)</w:t>
      </w:r>
      <w:r w:rsidRPr="00A64DA0">
        <w:tab/>
        <w:t xml:space="preserve">A particular disease may not be added to the list under </w:t>
      </w:r>
      <w:r w:rsidR="00CE5FEC" w:rsidRPr="00A64DA0">
        <w:t>subsection (</w:t>
      </w:r>
      <w:r w:rsidRPr="00A64DA0">
        <w:t>1) more than once.</w:t>
      </w:r>
    </w:p>
    <w:p w:rsidR="0093681C" w:rsidRPr="00A64DA0" w:rsidRDefault="0093681C">
      <w:pPr>
        <w:pStyle w:val="subsection"/>
      </w:pPr>
      <w:r w:rsidRPr="00A64DA0">
        <w:tab/>
        <w:t>(6)</w:t>
      </w:r>
      <w:r w:rsidRPr="00A64DA0">
        <w:tab/>
        <w:t>After consulting:</w:t>
      </w:r>
    </w:p>
    <w:p w:rsidR="0093681C" w:rsidRPr="00A64DA0" w:rsidRDefault="0093681C">
      <w:pPr>
        <w:pStyle w:val="paragraph"/>
      </w:pPr>
      <w:r w:rsidRPr="00A64DA0">
        <w:tab/>
        <w:t>(a)</w:t>
      </w:r>
      <w:r w:rsidRPr="00A64DA0">
        <w:tab/>
        <w:t>the Commonwealth Chief Medical Officer; and</w:t>
      </w:r>
    </w:p>
    <w:p w:rsidR="0093681C" w:rsidRPr="00A64DA0" w:rsidRDefault="0093681C">
      <w:pPr>
        <w:pStyle w:val="paragraph"/>
      </w:pPr>
      <w:r w:rsidRPr="00A64DA0">
        <w:tab/>
        <w:t>(b)</w:t>
      </w:r>
      <w:r w:rsidRPr="00A64DA0">
        <w:tab/>
        <w:t>each State or Territory Health Minister;</w:t>
      </w:r>
    </w:p>
    <w:p w:rsidR="0093681C" w:rsidRPr="00A64DA0" w:rsidRDefault="0093681C">
      <w:pPr>
        <w:pStyle w:val="subsection2"/>
      </w:pPr>
      <w:r w:rsidRPr="00A64DA0">
        <w:t>the Minister may determine that the variation continues to have effect if the Minister considers that an outbreak of the disease that is included in the variation would be a public health risk.</w:t>
      </w:r>
    </w:p>
    <w:p w:rsidR="0093681C" w:rsidRPr="00A64DA0" w:rsidRDefault="0093681C">
      <w:pPr>
        <w:pStyle w:val="subsection"/>
      </w:pPr>
      <w:r w:rsidRPr="00A64DA0">
        <w:tab/>
        <w:t>(7)</w:t>
      </w:r>
      <w:r w:rsidRPr="00A64DA0">
        <w:tab/>
        <w:t xml:space="preserve">A determination under </w:t>
      </w:r>
      <w:r w:rsidR="00CE5FEC" w:rsidRPr="00A64DA0">
        <w:t>subsection (</w:t>
      </w:r>
      <w:r w:rsidRPr="00A64DA0">
        <w:t>6) is a legislative instrument.</w:t>
      </w:r>
    </w:p>
    <w:p w:rsidR="0093681C" w:rsidRPr="00A64DA0" w:rsidRDefault="007306EC" w:rsidP="00922332">
      <w:pPr>
        <w:pStyle w:val="ActHead3"/>
        <w:pageBreakBefore/>
      </w:pPr>
      <w:bookmarkStart w:id="21" w:name="_Toc163141300"/>
      <w:r w:rsidRPr="0046067A">
        <w:rPr>
          <w:rStyle w:val="CharDivNo"/>
        </w:rPr>
        <w:lastRenderedPageBreak/>
        <w:t>Division</w:t>
      </w:r>
      <w:r w:rsidR="00CE5FEC" w:rsidRPr="0046067A">
        <w:rPr>
          <w:rStyle w:val="CharDivNo"/>
        </w:rPr>
        <w:t> </w:t>
      </w:r>
      <w:r w:rsidRPr="0046067A">
        <w:rPr>
          <w:rStyle w:val="CharDivNo"/>
        </w:rPr>
        <w:t>6</w:t>
      </w:r>
      <w:r w:rsidRPr="00A64DA0">
        <w:t>—</w:t>
      </w:r>
      <w:r w:rsidRPr="0046067A">
        <w:rPr>
          <w:rStyle w:val="CharDivText"/>
        </w:rPr>
        <w:t>Notification, sharing information and liaising in relation to public health events of national significance and listed human diseases</w:t>
      </w:r>
      <w:bookmarkEnd w:id="21"/>
    </w:p>
    <w:p w:rsidR="007306EC" w:rsidRPr="00A64DA0" w:rsidRDefault="007306EC" w:rsidP="007306EC">
      <w:pPr>
        <w:pStyle w:val="ActHead5"/>
      </w:pPr>
      <w:bookmarkStart w:id="22" w:name="_Toc163141301"/>
      <w:r w:rsidRPr="0046067A">
        <w:rPr>
          <w:rStyle w:val="CharSectno"/>
        </w:rPr>
        <w:t>13</w:t>
      </w:r>
      <w:r w:rsidRPr="00A64DA0">
        <w:t xml:space="preserve">  Notification, sharing information and liaising in relation to public health events of national significance and listed human diseases</w:t>
      </w:r>
      <w:bookmarkEnd w:id="22"/>
    </w:p>
    <w:p w:rsidR="0093681C" w:rsidRPr="00A64DA0" w:rsidRDefault="0093681C">
      <w:pPr>
        <w:pStyle w:val="SubsectionHead"/>
      </w:pPr>
      <w:r w:rsidRPr="00A64DA0">
        <w:t>Public health events of national significance (other than overseas mass casualties)</w:t>
      </w:r>
    </w:p>
    <w:p w:rsidR="0093681C" w:rsidRPr="00A64DA0" w:rsidRDefault="0093681C">
      <w:pPr>
        <w:pStyle w:val="subsection"/>
      </w:pPr>
      <w:r w:rsidRPr="00A64DA0">
        <w:tab/>
        <w:t>(1)</w:t>
      </w:r>
      <w:r w:rsidRPr="00A64DA0">
        <w:tab/>
        <w:t xml:space="preserve">The Minister may take action under </w:t>
      </w:r>
      <w:r w:rsidR="00CE5FEC" w:rsidRPr="00A64DA0">
        <w:t>subsection (</w:t>
      </w:r>
      <w:r w:rsidRPr="00A64DA0">
        <w:t>2) if:</w:t>
      </w:r>
    </w:p>
    <w:p w:rsidR="0093681C" w:rsidRPr="00A64DA0" w:rsidRDefault="0093681C">
      <w:pPr>
        <w:pStyle w:val="paragraph"/>
      </w:pPr>
      <w:r w:rsidRPr="00A64DA0">
        <w:tab/>
        <w:t>(a)</w:t>
      </w:r>
      <w:r w:rsidRPr="00A64DA0">
        <w:tab/>
        <w:t>a responsible Commonwealth, State or Territory body gives the National Focal Point information relating to a public health event of national significance (other than an overseas mass casualty); and</w:t>
      </w:r>
    </w:p>
    <w:p w:rsidR="0093681C" w:rsidRPr="00A64DA0" w:rsidRDefault="0093681C">
      <w:pPr>
        <w:pStyle w:val="paragraph"/>
      </w:pPr>
      <w:r w:rsidRPr="00A64DA0">
        <w:tab/>
        <w:t>(b)</w:t>
      </w:r>
      <w:r w:rsidRPr="00A64DA0">
        <w:tab/>
        <w:t xml:space="preserve">the Minister considers that it is appropriate to take action under </w:t>
      </w:r>
      <w:r w:rsidR="00CE5FEC" w:rsidRPr="00A64DA0">
        <w:t>subsection (</w:t>
      </w:r>
      <w:r w:rsidRPr="00A64DA0">
        <w:t>2) for a permissible purpose referred to in paragraph</w:t>
      </w:r>
      <w:r w:rsidR="00CE5FEC" w:rsidRPr="00A64DA0">
        <w:t> </w:t>
      </w:r>
      <w:r w:rsidRPr="00A64DA0">
        <w:t>8(a) or (b).</w:t>
      </w:r>
    </w:p>
    <w:p w:rsidR="0093681C" w:rsidRPr="00A64DA0" w:rsidRDefault="0093681C">
      <w:pPr>
        <w:pStyle w:val="subsection"/>
      </w:pPr>
      <w:r w:rsidRPr="00A64DA0">
        <w:tab/>
        <w:t>(2)</w:t>
      </w:r>
      <w:r w:rsidRPr="00A64DA0">
        <w:tab/>
        <w:t>The Minister may:</w:t>
      </w:r>
    </w:p>
    <w:p w:rsidR="0093681C" w:rsidRPr="00A64DA0" w:rsidRDefault="0093681C">
      <w:pPr>
        <w:pStyle w:val="paragraph"/>
      </w:pPr>
      <w:r w:rsidRPr="00A64DA0">
        <w:tab/>
        <w:t>(a)</w:t>
      </w:r>
      <w:r w:rsidRPr="00A64DA0">
        <w:tab/>
        <w:t>notify any responsible Commonwealth, State or Territory body that is affected, or might be affected, by the event; and</w:t>
      </w:r>
    </w:p>
    <w:p w:rsidR="0093681C" w:rsidRPr="00A64DA0" w:rsidRDefault="0093681C">
      <w:pPr>
        <w:pStyle w:val="paragraph"/>
      </w:pPr>
      <w:r w:rsidRPr="00A64DA0">
        <w:tab/>
        <w:t>(b)</w:t>
      </w:r>
      <w:r w:rsidRPr="00A64DA0">
        <w:tab/>
        <w:t>give such bodies any relevant information that is available to the Minister in relation to the event; and</w:t>
      </w:r>
    </w:p>
    <w:p w:rsidR="0093681C" w:rsidRPr="00A64DA0" w:rsidRDefault="0093681C">
      <w:pPr>
        <w:pStyle w:val="paragraph"/>
      </w:pPr>
      <w:r w:rsidRPr="00A64DA0">
        <w:tab/>
        <w:t>(c)</w:t>
      </w:r>
      <w:r w:rsidRPr="00A64DA0">
        <w:tab/>
        <w:t>liaise with such bodies in relation to the event.</w:t>
      </w:r>
    </w:p>
    <w:p w:rsidR="0093681C" w:rsidRPr="00A64DA0" w:rsidRDefault="0093681C">
      <w:pPr>
        <w:pStyle w:val="SubsectionHead"/>
      </w:pPr>
      <w:r w:rsidRPr="00A64DA0">
        <w:t>Overseas mass casualties</w:t>
      </w:r>
    </w:p>
    <w:p w:rsidR="0093681C" w:rsidRPr="00A64DA0" w:rsidRDefault="0093681C">
      <w:pPr>
        <w:pStyle w:val="subsection"/>
      </w:pPr>
      <w:r w:rsidRPr="00A64DA0">
        <w:tab/>
        <w:t>(3)</w:t>
      </w:r>
      <w:r w:rsidRPr="00A64DA0">
        <w:tab/>
        <w:t xml:space="preserve">The Minister may take action under </w:t>
      </w:r>
      <w:r w:rsidR="00CE5FEC" w:rsidRPr="00A64DA0">
        <w:t>subsection (</w:t>
      </w:r>
      <w:r w:rsidRPr="00A64DA0">
        <w:t>4) if:</w:t>
      </w:r>
    </w:p>
    <w:p w:rsidR="0093681C" w:rsidRPr="00A64DA0" w:rsidRDefault="0093681C">
      <w:pPr>
        <w:pStyle w:val="paragraph"/>
      </w:pPr>
      <w:r w:rsidRPr="00A64DA0">
        <w:tab/>
        <w:t>(a)</w:t>
      </w:r>
      <w:r w:rsidRPr="00A64DA0">
        <w:tab/>
        <w:t>a responsible Commonwealth, State or Territory body gives the National Focal Point information relating to an overseas mass casualty; and</w:t>
      </w:r>
    </w:p>
    <w:p w:rsidR="0093681C" w:rsidRPr="00A64DA0" w:rsidRDefault="0093681C">
      <w:pPr>
        <w:pStyle w:val="paragraph"/>
      </w:pPr>
      <w:r w:rsidRPr="00A64DA0">
        <w:lastRenderedPageBreak/>
        <w:tab/>
        <w:t>(b)</w:t>
      </w:r>
      <w:r w:rsidRPr="00A64DA0">
        <w:tab/>
        <w:t xml:space="preserve">the Minister considers that it is appropriate to take action under </w:t>
      </w:r>
      <w:r w:rsidR="00CE5FEC" w:rsidRPr="00A64DA0">
        <w:t>subsection (</w:t>
      </w:r>
      <w:r w:rsidRPr="00A64DA0">
        <w:t>4) for a permissible purpose referred to in paragraph</w:t>
      </w:r>
      <w:r w:rsidR="00CE5FEC" w:rsidRPr="00A64DA0">
        <w:t> </w:t>
      </w:r>
      <w:r w:rsidRPr="00A64DA0">
        <w:t>8(c) or (d).</w:t>
      </w:r>
    </w:p>
    <w:p w:rsidR="0093681C" w:rsidRPr="00A64DA0" w:rsidRDefault="0093681C">
      <w:pPr>
        <w:pStyle w:val="subsection"/>
      </w:pPr>
      <w:r w:rsidRPr="00A64DA0">
        <w:tab/>
        <w:t>(4)</w:t>
      </w:r>
      <w:r w:rsidRPr="00A64DA0">
        <w:tab/>
        <w:t>The Minister may:</w:t>
      </w:r>
    </w:p>
    <w:p w:rsidR="0093681C" w:rsidRPr="00A64DA0" w:rsidRDefault="0093681C">
      <w:pPr>
        <w:pStyle w:val="paragraph"/>
      </w:pPr>
      <w:r w:rsidRPr="00A64DA0">
        <w:tab/>
        <w:t>(a)</w:t>
      </w:r>
      <w:r w:rsidRPr="00A64DA0">
        <w:tab/>
        <w:t>notify any responsible Commonwealth, State or Territory body that is affected, or might be affected, by the overseas mass casualty; and</w:t>
      </w:r>
    </w:p>
    <w:p w:rsidR="0093681C" w:rsidRPr="00A64DA0" w:rsidRDefault="0093681C">
      <w:pPr>
        <w:pStyle w:val="paragraph"/>
      </w:pPr>
      <w:r w:rsidRPr="00A64DA0">
        <w:tab/>
        <w:t>(b)</w:t>
      </w:r>
      <w:r w:rsidRPr="00A64DA0">
        <w:tab/>
        <w:t>give such bodies any relevant information that is available to the Minister in relation to the overseas mass casualty; and</w:t>
      </w:r>
    </w:p>
    <w:p w:rsidR="0093681C" w:rsidRPr="00A64DA0" w:rsidRDefault="0093681C">
      <w:pPr>
        <w:pStyle w:val="paragraph"/>
      </w:pPr>
      <w:r w:rsidRPr="00A64DA0">
        <w:tab/>
        <w:t>(c)</w:t>
      </w:r>
      <w:r w:rsidRPr="00A64DA0">
        <w:tab/>
        <w:t>liaise with such bodies in relation to the overseas mass casualty.</w:t>
      </w:r>
    </w:p>
    <w:p w:rsidR="00977047" w:rsidRPr="00A64DA0" w:rsidRDefault="00977047" w:rsidP="00977047">
      <w:pPr>
        <w:pStyle w:val="SubsectionHead"/>
      </w:pPr>
      <w:r w:rsidRPr="00A64DA0">
        <w:t>Cases of listed human diseases</w:t>
      </w:r>
    </w:p>
    <w:p w:rsidR="007306EC" w:rsidRPr="00A64DA0" w:rsidRDefault="007306EC" w:rsidP="007306EC">
      <w:pPr>
        <w:pStyle w:val="subsection"/>
      </w:pPr>
      <w:r w:rsidRPr="00A64DA0">
        <w:tab/>
        <w:t>(5)</w:t>
      </w:r>
      <w:r w:rsidRPr="00A64DA0">
        <w:tab/>
        <w:t xml:space="preserve">The Minister may take action under </w:t>
      </w:r>
      <w:r w:rsidR="00CE5FEC" w:rsidRPr="00A64DA0">
        <w:t>subsection (</w:t>
      </w:r>
      <w:r w:rsidRPr="00A64DA0">
        <w:t>6) if:</w:t>
      </w:r>
    </w:p>
    <w:p w:rsidR="007306EC" w:rsidRPr="00A64DA0" w:rsidRDefault="007306EC" w:rsidP="007306EC">
      <w:pPr>
        <w:pStyle w:val="paragraph"/>
      </w:pPr>
      <w:r w:rsidRPr="00A64DA0">
        <w:tab/>
        <w:t>(a)</w:t>
      </w:r>
      <w:r w:rsidRPr="00A64DA0">
        <w:tab/>
        <w:t>a responsible Commonwealth, State or Territory body gives the National Focal Point information relating to one or more cases or potential cases of a listed human disease; or</w:t>
      </w:r>
    </w:p>
    <w:p w:rsidR="007306EC" w:rsidRPr="00A64DA0" w:rsidRDefault="007306EC" w:rsidP="007306EC">
      <w:pPr>
        <w:pStyle w:val="paragraph"/>
      </w:pPr>
      <w:r w:rsidRPr="00A64DA0">
        <w:tab/>
        <w:t>(b)</w:t>
      </w:r>
      <w:r w:rsidRPr="00A64DA0">
        <w:tab/>
        <w:t xml:space="preserve">the Minister considers that it is appropriate to take action under </w:t>
      </w:r>
      <w:r w:rsidR="00CE5FEC" w:rsidRPr="00A64DA0">
        <w:t>subsection (</w:t>
      </w:r>
      <w:r w:rsidRPr="00A64DA0">
        <w:t>6) for a permissible purpose referred to in paragraph</w:t>
      </w:r>
      <w:r w:rsidR="00CE5FEC" w:rsidRPr="00A64DA0">
        <w:t> </w:t>
      </w:r>
      <w:r w:rsidRPr="00A64DA0">
        <w:t>8(e) or (f).</w:t>
      </w:r>
    </w:p>
    <w:p w:rsidR="007306EC" w:rsidRPr="00A64DA0" w:rsidRDefault="007306EC" w:rsidP="007306EC">
      <w:pPr>
        <w:pStyle w:val="subsection"/>
      </w:pPr>
      <w:r w:rsidRPr="00A64DA0">
        <w:tab/>
        <w:t>(6)</w:t>
      </w:r>
      <w:r w:rsidRPr="00A64DA0">
        <w:tab/>
        <w:t>The Minister may:</w:t>
      </w:r>
    </w:p>
    <w:p w:rsidR="007306EC" w:rsidRPr="00A64DA0" w:rsidRDefault="007306EC" w:rsidP="007306EC">
      <w:pPr>
        <w:pStyle w:val="paragraph"/>
      </w:pPr>
      <w:r w:rsidRPr="00A64DA0">
        <w:tab/>
        <w:t>(a)</w:t>
      </w:r>
      <w:r w:rsidRPr="00A64DA0">
        <w:tab/>
        <w:t>notify any responsible Commonwealth, State or Territory body that is affected, or might be affected, by the case or potential case of the listed human disease; and</w:t>
      </w:r>
    </w:p>
    <w:p w:rsidR="007306EC" w:rsidRPr="00A64DA0" w:rsidRDefault="007306EC" w:rsidP="007306EC">
      <w:pPr>
        <w:pStyle w:val="paragraph"/>
      </w:pPr>
      <w:r w:rsidRPr="00A64DA0">
        <w:tab/>
        <w:t>(b)</w:t>
      </w:r>
      <w:r w:rsidRPr="00A64DA0">
        <w:tab/>
        <w:t>give such bodies any relevant information that is available to the Minister in relation to the case or potential case of the listed human disease; and</w:t>
      </w:r>
    </w:p>
    <w:p w:rsidR="007306EC" w:rsidRPr="00A64DA0" w:rsidRDefault="007306EC" w:rsidP="007306EC">
      <w:pPr>
        <w:pStyle w:val="paragraph"/>
      </w:pPr>
      <w:r w:rsidRPr="00A64DA0">
        <w:tab/>
        <w:t>(c)</w:t>
      </w:r>
      <w:r w:rsidRPr="00A64DA0">
        <w:tab/>
        <w:t>liaise with such bodies in relation to the case or the potential case of the listed human disease.</w:t>
      </w:r>
    </w:p>
    <w:p w:rsidR="0093681C" w:rsidRPr="00A64DA0" w:rsidRDefault="0093681C">
      <w:pPr>
        <w:pStyle w:val="ActHead5"/>
      </w:pPr>
      <w:bookmarkStart w:id="23" w:name="_Toc163141302"/>
      <w:r w:rsidRPr="0046067A">
        <w:rPr>
          <w:rStyle w:val="CharSectno"/>
        </w:rPr>
        <w:t>14</w:t>
      </w:r>
      <w:r w:rsidRPr="00A64DA0">
        <w:t xml:space="preserve">  Receipt of information or recommendation from the World Health Organization</w:t>
      </w:r>
      <w:bookmarkEnd w:id="23"/>
    </w:p>
    <w:p w:rsidR="0093681C" w:rsidRPr="00A64DA0" w:rsidRDefault="0093681C">
      <w:pPr>
        <w:pStyle w:val="subsection"/>
      </w:pPr>
      <w:r w:rsidRPr="00A64DA0">
        <w:tab/>
        <w:t>(1)</w:t>
      </w:r>
      <w:r w:rsidRPr="00A64DA0">
        <w:tab/>
        <w:t>This section applies if the Minister receives:</w:t>
      </w:r>
    </w:p>
    <w:p w:rsidR="0093681C" w:rsidRPr="00A64DA0" w:rsidRDefault="0093681C">
      <w:pPr>
        <w:pStyle w:val="paragraph"/>
      </w:pPr>
      <w:r w:rsidRPr="00A64DA0">
        <w:lastRenderedPageBreak/>
        <w:tab/>
        <w:t>(a)</w:t>
      </w:r>
      <w:r w:rsidRPr="00A64DA0">
        <w:tab/>
        <w:t>a recommendation from the World Health Organization under Part</w:t>
      </w:r>
      <w:r w:rsidR="0085295A" w:rsidRPr="00A64DA0">
        <w:t> </w:t>
      </w:r>
      <w:r w:rsidRPr="00A64DA0">
        <w:t>III of the International Health Regulations; or</w:t>
      </w:r>
    </w:p>
    <w:p w:rsidR="0093681C" w:rsidRPr="00A64DA0" w:rsidRDefault="0093681C">
      <w:pPr>
        <w:pStyle w:val="paragraph"/>
      </w:pPr>
      <w:r w:rsidRPr="00A64DA0">
        <w:tab/>
        <w:t>(b)</w:t>
      </w:r>
      <w:r w:rsidRPr="00A64DA0">
        <w:tab/>
        <w:t>information provided by the World Health Organization, or any other State Party, under the International Health Regulations.</w:t>
      </w:r>
    </w:p>
    <w:p w:rsidR="0093681C" w:rsidRPr="00A64DA0" w:rsidRDefault="0093681C">
      <w:pPr>
        <w:pStyle w:val="subsection"/>
      </w:pPr>
      <w:r w:rsidRPr="00A64DA0">
        <w:tab/>
        <w:t>(2)</w:t>
      </w:r>
      <w:r w:rsidRPr="00A64DA0">
        <w:tab/>
        <w:t>After receiving the recommendation or information, the Minister may:</w:t>
      </w:r>
    </w:p>
    <w:p w:rsidR="0093681C" w:rsidRPr="00A64DA0" w:rsidRDefault="0093681C">
      <w:pPr>
        <w:pStyle w:val="paragraph"/>
      </w:pPr>
      <w:r w:rsidRPr="00A64DA0">
        <w:tab/>
        <w:t>(a)</w:t>
      </w:r>
      <w:r w:rsidRPr="00A64DA0">
        <w:tab/>
        <w:t>inform one or more responsible Commonwealth, State or Territory bodies of the recommendation; or</w:t>
      </w:r>
    </w:p>
    <w:p w:rsidR="0093681C" w:rsidRPr="00A64DA0" w:rsidRDefault="0093681C">
      <w:pPr>
        <w:pStyle w:val="paragraph"/>
      </w:pPr>
      <w:r w:rsidRPr="00A64DA0">
        <w:tab/>
        <w:t>(b)</w:t>
      </w:r>
      <w:r w:rsidRPr="00A64DA0">
        <w:tab/>
        <w:t>give one or more responsible Commonwealth, State or Territory bodies the information.</w:t>
      </w:r>
    </w:p>
    <w:p w:rsidR="0093681C" w:rsidRPr="00A64DA0" w:rsidRDefault="0093681C">
      <w:pPr>
        <w:pStyle w:val="subsection"/>
      </w:pPr>
      <w:r w:rsidRPr="00A64DA0">
        <w:tab/>
        <w:t>(3)</w:t>
      </w:r>
      <w:r w:rsidRPr="00A64DA0">
        <w:tab/>
        <w:t>The Minister may give to the World Health Organization, or any other State Party, any additional information that is available to the Minister in relation to the recommendation or the information provided by the World Health Organization.</w:t>
      </w:r>
    </w:p>
    <w:p w:rsidR="0093681C" w:rsidRPr="00A64DA0" w:rsidRDefault="0093681C">
      <w:pPr>
        <w:pStyle w:val="notetext"/>
      </w:pPr>
      <w:r w:rsidRPr="00A64DA0">
        <w:t>Note:</w:t>
      </w:r>
      <w:r w:rsidRPr="00A64DA0">
        <w:tab/>
        <w:t>If the Minister discloses personal information to a State Party, the Minister must also give a notice specifying the purposes for which the information may be used: see subsection</w:t>
      </w:r>
      <w:r w:rsidR="00CE5FEC" w:rsidRPr="00A64DA0">
        <w:t> </w:t>
      </w:r>
      <w:r w:rsidRPr="00A64DA0">
        <w:t>27(1).</w:t>
      </w:r>
    </w:p>
    <w:p w:rsidR="0093681C" w:rsidRPr="00A64DA0" w:rsidRDefault="0093681C" w:rsidP="00EA6747">
      <w:pPr>
        <w:pStyle w:val="ActHead5"/>
      </w:pPr>
      <w:bookmarkStart w:id="24" w:name="_Toc163141303"/>
      <w:r w:rsidRPr="0046067A">
        <w:rPr>
          <w:rStyle w:val="CharSectno"/>
        </w:rPr>
        <w:t>15</w:t>
      </w:r>
      <w:r w:rsidRPr="00A64DA0">
        <w:t xml:space="preserve">  Non</w:t>
      </w:r>
      <w:r w:rsidR="0046067A">
        <w:noBreakHyphen/>
      </w:r>
      <w:r w:rsidRPr="00A64DA0">
        <w:t>personal information</w:t>
      </w:r>
      <w:bookmarkEnd w:id="24"/>
    </w:p>
    <w:p w:rsidR="0093681C" w:rsidRPr="00A64DA0" w:rsidRDefault="0093681C" w:rsidP="00EA6747">
      <w:pPr>
        <w:pStyle w:val="subsection"/>
        <w:keepNext/>
        <w:keepLines/>
      </w:pPr>
      <w:r w:rsidRPr="00A64DA0">
        <w:tab/>
      </w:r>
      <w:r w:rsidRPr="00A64DA0">
        <w:tab/>
        <w:t xml:space="preserve">This </w:t>
      </w:r>
      <w:r w:rsidR="00031F89" w:rsidRPr="00A64DA0">
        <w:t>Division</w:t>
      </w:r>
      <w:r w:rsidR="00922332" w:rsidRPr="00A64DA0">
        <w:t xml:space="preserve"> </w:t>
      </w:r>
      <w:r w:rsidRPr="00A64DA0">
        <w:t>does not prevent the Minister from dealing with information:</w:t>
      </w:r>
    </w:p>
    <w:p w:rsidR="0093681C" w:rsidRPr="00A64DA0" w:rsidRDefault="0093681C" w:rsidP="00EA6747">
      <w:pPr>
        <w:pStyle w:val="paragraph"/>
        <w:keepNext/>
        <w:keepLines/>
      </w:pPr>
      <w:r w:rsidRPr="00A64DA0">
        <w:tab/>
        <w:t>(a)</w:t>
      </w:r>
      <w:r w:rsidRPr="00A64DA0">
        <w:tab/>
        <w:t>that is referred to in this Division; but</w:t>
      </w:r>
    </w:p>
    <w:p w:rsidR="0093681C" w:rsidRPr="00A64DA0" w:rsidRDefault="0093681C" w:rsidP="00EA6747">
      <w:pPr>
        <w:pStyle w:val="paragraph"/>
        <w:keepNext/>
        <w:keepLines/>
      </w:pPr>
      <w:r w:rsidRPr="00A64DA0">
        <w:tab/>
        <w:t>(b)</w:t>
      </w:r>
      <w:r w:rsidRPr="00A64DA0">
        <w:tab/>
        <w:t>that is not personal information;</w:t>
      </w:r>
    </w:p>
    <w:p w:rsidR="0093681C" w:rsidRPr="00A64DA0" w:rsidRDefault="0093681C">
      <w:pPr>
        <w:pStyle w:val="subsection2"/>
      </w:pPr>
      <w:r w:rsidRPr="00A64DA0">
        <w:t>in a manner other than the manner set out in this Part.</w:t>
      </w:r>
    </w:p>
    <w:p w:rsidR="0093681C" w:rsidRPr="00A64DA0" w:rsidRDefault="0093681C" w:rsidP="00922332">
      <w:pPr>
        <w:pStyle w:val="ActHead3"/>
        <w:pageBreakBefore/>
      </w:pPr>
      <w:bookmarkStart w:id="25" w:name="_Toc163141304"/>
      <w:r w:rsidRPr="0046067A">
        <w:rPr>
          <w:rStyle w:val="CharDivNo"/>
        </w:rPr>
        <w:lastRenderedPageBreak/>
        <w:t>Division</w:t>
      </w:r>
      <w:r w:rsidR="00CE5FEC" w:rsidRPr="0046067A">
        <w:rPr>
          <w:rStyle w:val="CharDivNo"/>
        </w:rPr>
        <w:t> </w:t>
      </w:r>
      <w:r w:rsidRPr="0046067A">
        <w:rPr>
          <w:rStyle w:val="CharDivNo"/>
        </w:rPr>
        <w:t>7</w:t>
      </w:r>
      <w:r w:rsidRPr="00A64DA0">
        <w:t>—</w:t>
      </w:r>
      <w:r w:rsidRPr="0046067A">
        <w:rPr>
          <w:rStyle w:val="CharDivText"/>
        </w:rPr>
        <w:t>Public health observation</w:t>
      </w:r>
      <w:bookmarkEnd w:id="25"/>
    </w:p>
    <w:p w:rsidR="0093681C" w:rsidRPr="00A64DA0" w:rsidRDefault="0093681C">
      <w:pPr>
        <w:pStyle w:val="ActHead5"/>
      </w:pPr>
      <w:bookmarkStart w:id="26" w:name="_Toc163141305"/>
      <w:r w:rsidRPr="0046067A">
        <w:rPr>
          <w:rStyle w:val="CharSectno"/>
        </w:rPr>
        <w:t>16</w:t>
      </w:r>
      <w:r w:rsidRPr="00A64DA0">
        <w:t xml:space="preserve">  National Focal Point notified of incoming traveller who is under public health observation</w:t>
      </w:r>
      <w:bookmarkEnd w:id="26"/>
    </w:p>
    <w:p w:rsidR="0093681C" w:rsidRPr="00A64DA0" w:rsidRDefault="0093681C">
      <w:pPr>
        <w:pStyle w:val="subsection"/>
      </w:pPr>
      <w:r w:rsidRPr="00A64DA0">
        <w:tab/>
      </w:r>
      <w:r w:rsidRPr="00A64DA0">
        <w:tab/>
        <w:t>If the National Focal Point is notified that a traveller who has entered, or will enter, Australia is under public health observation, then:</w:t>
      </w:r>
    </w:p>
    <w:p w:rsidR="0093681C" w:rsidRPr="00A64DA0" w:rsidRDefault="0093681C">
      <w:pPr>
        <w:pStyle w:val="paragraph"/>
      </w:pPr>
      <w:r w:rsidRPr="00A64DA0">
        <w:tab/>
        <w:t>(a)</w:t>
      </w:r>
      <w:r w:rsidRPr="00A64DA0">
        <w:tab/>
        <w:t>the National Focal Point must notify a responsible Commonwealth, State or Territory body to identify and make contact with the traveller; and</w:t>
      </w:r>
    </w:p>
    <w:p w:rsidR="0093681C" w:rsidRPr="00A64DA0" w:rsidRDefault="0093681C">
      <w:pPr>
        <w:pStyle w:val="paragraph"/>
      </w:pPr>
      <w:r w:rsidRPr="00A64DA0">
        <w:tab/>
        <w:t>(b)</w:t>
      </w:r>
      <w:r w:rsidRPr="00A64DA0">
        <w:tab/>
        <w:t>the body must identify and make contact with the traveller.</w:t>
      </w:r>
    </w:p>
    <w:p w:rsidR="0093681C" w:rsidRPr="00A64DA0" w:rsidRDefault="0093681C">
      <w:pPr>
        <w:pStyle w:val="ActHead5"/>
      </w:pPr>
      <w:bookmarkStart w:id="27" w:name="_Toc163141306"/>
      <w:r w:rsidRPr="0046067A">
        <w:rPr>
          <w:rStyle w:val="CharSectno"/>
        </w:rPr>
        <w:t>17</w:t>
      </w:r>
      <w:r w:rsidRPr="00A64DA0">
        <w:t xml:space="preserve">  Incoming travellers who are placed under public health observation</w:t>
      </w:r>
      <w:bookmarkEnd w:id="27"/>
    </w:p>
    <w:p w:rsidR="0093681C" w:rsidRPr="00A64DA0" w:rsidRDefault="0093681C">
      <w:pPr>
        <w:pStyle w:val="subsection"/>
      </w:pPr>
      <w:r w:rsidRPr="00A64DA0">
        <w:tab/>
        <w:t>(1)</w:t>
      </w:r>
      <w:r w:rsidRPr="00A64DA0">
        <w:tab/>
        <w:t>This section applies if:</w:t>
      </w:r>
    </w:p>
    <w:p w:rsidR="0093681C" w:rsidRPr="00A64DA0" w:rsidRDefault="0093681C">
      <w:pPr>
        <w:pStyle w:val="paragraph"/>
      </w:pPr>
      <w:r w:rsidRPr="00A64DA0">
        <w:tab/>
        <w:t>(a)</w:t>
      </w:r>
      <w:r w:rsidRPr="00A64DA0">
        <w:tab/>
        <w:t>a traveller enters Australia; and</w:t>
      </w:r>
    </w:p>
    <w:p w:rsidR="0093681C" w:rsidRPr="00A64DA0" w:rsidRDefault="0093681C">
      <w:pPr>
        <w:pStyle w:val="paragraph"/>
      </w:pPr>
      <w:r w:rsidRPr="00A64DA0">
        <w:tab/>
        <w:t>(b)</w:t>
      </w:r>
      <w:r w:rsidRPr="00A64DA0">
        <w:tab/>
        <w:t>a responsible Commonwealth, State or Territory body places the traveller under public health observation; and</w:t>
      </w:r>
    </w:p>
    <w:p w:rsidR="0093681C" w:rsidRPr="00A64DA0" w:rsidRDefault="0093681C">
      <w:pPr>
        <w:pStyle w:val="paragraph"/>
      </w:pPr>
      <w:r w:rsidRPr="00A64DA0">
        <w:tab/>
        <w:t>(c)</w:t>
      </w:r>
      <w:r w:rsidRPr="00A64DA0">
        <w:tab/>
        <w:t>the traveller is in transit while in Australia; and</w:t>
      </w:r>
    </w:p>
    <w:p w:rsidR="0093681C" w:rsidRPr="00A64DA0" w:rsidRDefault="0093681C">
      <w:pPr>
        <w:pStyle w:val="paragraph"/>
      </w:pPr>
      <w:r w:rsidRPr="00A64DA0">
        <w:tab/>
        <w:t>(d)</w:t>
      </w:r>
      <w:r w:rsidRPr="00A64DA0">
        <w:tab/>
        <w:t>after leaving Australia, the traveller is travelling to a port or airport outside Australia.</w:t>
      </w:r>
    </w:p>
    <w:p w:rsidR="0093681C" w:rsidRPr="00A64DA0" w:rsidRDefault="0093681C">
      <w:pPr>
        <w:pStyle w:val="subsection"/>
      </w:pPr>
      <w:r w:rsidRPr="00A64DA0">
        <w:tab/>
        <w:t>(2)</w:t>
      </w:r>
      <w:r w:rsidRPr="00A64DA0">
        <w:tab/>
        <w:t>The responsible Commonwealth, State or Territory body must notify the National Focal Point of the following information:</w:t>
      </w:r>
    </w:p>
    <w:p w:rsidR="0093681C" w:rsidRPr="00A64DA0" w:rsidRDefault="0093681C">
      <w:pPr>
        <w:pStyle w:val="paragraph"/>
      </w:pPr>
      <w:r w:rsidRPr="00A64DA0">
        <w:tab/>
        <w:t>(a)</w:t>
      </w:r>
      <w:r w:rsidRPr="00A64DA0">
        <w:tab/>
        <w:t>the name, address and date of birth of the person;</w:t>
      </w:r>
    </w:p>
    <w:p w:rsidR="0093681C" w:rsidRPr="00A64DA0" w:rsidRDefault="0093681C">
      <w:pPr>
        <w:pStyle w:val="paragraph"/>
      </w:pPr>
      <w:r w:rsidRPr="00A64DA0">
        <w:tab/>
        <w:t>(b)</w:t>
      </w:r>
      <w:r w:rsidRPr="00A64DA0">
        <w:tab/>
        <w:t>that the person is under public health observation;</w:t>
      </w:r>
    </w:p>
    <w:p w:rsidR="0093681C" w:rsidRPr="00A64DA0" w:rsidRDefault="0093681C">
      <w:pPr>
        <w:pStyle w:val="paragraph"/>
      </w:pPr>
      <w:r w:rsidRPr="00A64DA0">
        <w:tab/>
        <w:t>(c)</w:t>
      </w:r>
      <w:r w:rsidRPr="00A64DA0">
        <w:tab/>
        <w:t>the reason for the person being under public health observation;</w:t>
      </w:r>
    </w:p>
    <w:p w:rsidR="0093681C" w:rsidRPr="00A64DA0" w:rsidRDefault="0093681C">
      <w:pPr>
        <w:pStyle w:val="paragraph"/>
      </w:pPr>
      <w:r w:rsidRPr="00A64DA0">
        <w:tab/>
        <w:t>(d)</w:t>
      </w:r>
      <w:r w:rsidRPr="00A64DA0">
        <w:tab/>
        <w:t>the name of the ship or flight on which the traveller is travelling after leaving Australia, and the expected time that the ship or flight will arrive at the first port or airport outside Australia;</w:t>
      </w:r>
    </w:p>
    <w:p w:rsidR="0093681C" w:rsidRPr="00A64DA0" w:rsidRDefault="0093681C">
      <w:pPr>
        <w:pStyle w:val="paragraph"/>
      </w:pPr>
      <w:r w:rsidRPr="00A64DA0">
        <w:lastRenderedPageBreak/>
        <w:tab/>
        <w:t>(e)</w:t>
      </w:r>
      <w:r w:rsidRPr="00A64DA0">
        <w:tab/>
        <w:t>the name of the ship or flight on which the person left the last port or airport outside Australia, and the time that the ship or flight left that port or airport;</w:t>
      </w:r>
    </w:p>
    <w:p w:rsidR="0093681C" w:rsidRPr="00A64DA0" w:rsidRDefault="0093681C">
      <w:pPr>
        <w:pStyle w:val="paragraph"/>
      </w:pPr>
      <w:r w:rsidRPr="00A64DA0">
        <w:tab/>
        <w:t>(f)</w:t>
      </w:r>
      <w:r w:rsidRPr="00A64DA0">
        <w:tab/>
        <w:t>any other information prescribed by the regulations for the purposes of this section.</w:t>
      </w:r>
    </w:p>
    <w:p w:rsidR="0093681C" w:rsidRPr="00A64DA0" w:rsidRDefault="0093681C">
      <w:pPr>
        <w:pStyle w:val="subsection"/>
      </w:pPr>
      <w:r w:rsidRPr="00A64DA0">
        <w:tab/>
        <w:t>(3)</w:t>
      </w:r>
      <w:r w:rsidRPr="00A64DA0">
        <w:tab/>
        <w:t xml:space="preserve">If the person’s first port or airport of arrival outside Australia is in a State Party, the National Focal Point must notify one of the following entities of the information referred to in </w:t>
      </w:r>
      <w:r w:rsidR="00CE5FEC" w:rsidRPr="00A64DA0">
        <w:t>subsection (</w:t>
      </w:r>
      <w:r w:rsidRPr="00A64DA0">
        <w:t>2):</w:t>
      </w:r>
    </w:p>
    <w:p w:rsidR="0093681C" w:rsidRPr="00A64DA0" w:rsidRDefault="0093681C">
      <w:pPr>
        <w:pStyle w:val="paragraph"/>
      </w:pPr>
      <w:r w:rsidRPr="00A64DA0">
        <w:tab/>
        <w:t>(a)</w:t>
      </w:r>
      <w:r w:rsidRPr="00A64DA0">
        <w:tab/>
        <w:t>the first port or airport outside Australia;</w:t>
      </w:r>
    </w:p>
    <w:p w:rsidR="0093681C" w:rsidRPr="00A64DA0" w:rsidRDefault="0093681C">
      <w:pPr>
        <w:pStyle w:val="paragraph"/>
      </w:pPr>
      <w:r w:rsidRPr="00A64DA0">
        <w:tab/>
        <w:t>(b)</w:t>
      </w:r>
      <w:r w:rsidRPr="00A64DA0">
        <w:tab/>
        <w:t>if that is not reasonably practicable—the State Party’s National IHR Focal Point (within the meaning of the International Health Regulations).</w:t>
      </w:r>
    </w:p>
    <w:p w:rsidR="0093681C" w:rsidRPr="00A64DA0" w:rsidRDefault="0093681C">
      <w:pPr>
        <w:pStyle w:val="notetext"/>
      </w:pPr>
      <w:r w:rsidRPr="00A64DA0">
        <w:t>Note:</w:t>
      </w:r>
      <w:r w:rsidRPr="00A64DA0">
        <w:tab/>
        <w:t xml:space="preserve">The National Focal Point must also give a notice specifying the purposes for which the information referred to in </w:t>
      </w:r>
      <w:r w:rsidR="00CE5FEC" w:rsidRPr="00A64DA0">
        <w:t>subsection (</w:t>
      </w:r>
      <w:r w:rsidRPr="00A64DA0">
        <w:t>2) may be used: see subsection</w:t>
      </w:r>
      <w:r w:rsidR="00CE5FEC" w:rsidRPr="00A64DA0">
        <w:t> </w:t>
      </w:r>
      <w:r w:rsidRPr="00A64DA0">
        <w:t>27(1).</w:t>
      </w:r>
    </w:p>
    <w:p w:rsidR="0093681C" w:rsidRPr="00A64DA0" w:rsidRDefault="0093681C">
      <w:pPr>
        <w:pStyle w:val="subsection"/>
      </w:pPr>
      <w:r w:rsidRPr="00A64DA0">
        <w:tab/>
        <w:t>(4)</w:t>
      </w:r>
      <w:r w:rsidRPr="00A64DA0">
        <w:tab/>
        <w:t xml:space="preserve">If the person’s first port or airport of arrival outside Australia is not in a State Party, the National Focal Point may notify that port or airport of the information referred to in </w:t>
      </w:r>
      <w:r w:rsidR="00CE5FEC" w:rsidRPr="00A64DA0">
        <w:t>subsection (</w:t>
      </w:r>
      <w:r w:rsidRPr="00A64DA0">
        <w:t>2).</w:t>
      </w:r>
    </w:p>
    <w:p w:rsidR="0093681C" w:rsidRPr="00A64DA0" w:rsidRDefault="0093681C">
      <w:pPr>
        <w:pStyle w:val="notetext"/>
      </w:pPr>
      <w:r w:rsidRPr="00A64DA0">
        <w:t>Note:</w:t>
      </w:r>
      <w:r w:rsidRPr="00A64DA0">
        <w:tab/>
        <w:t xml:space="preserve">The National Focal Point must also give a notice specifying the purposes for which the information referred to in </w:t>
      </w:r>
      <w:r w:rsidR="00CE5FEC" w:rsidRPr="00A64DA0">
        <w:t>subsection (</w:t>
      </w:r>
      <w:r w:rsidRPr="00A64DA0">
        <w:t>2) may be used: see subsection</w:t>
      </w:r>
      <w:r w:rsidR="00CE5FEC" w:rsidRPr="00A64DA0">
        <w:t> </w:t>
      </w:r>
      <w:r w:rsidRPr="00A64DA0">
        <w:t>27(3).</w:t>
      </w:r>
    </w:p>
    <w:p w:rsidR="0093681C" w:rsidRPr="00A64DA0" w:rsidRDefault="0093681C">
      <w:pPr>
        <w:pStyle w:val="subsection"/>
      </w:pPr>
      <w:r w:rsidRPr="00A64DA0">
        <w:tab/>
        <w:t>(5)</w:t>
      </w:r>
      <w:r w:rsidRPr="00A64DA0">
        <w:tab/>
        <w:t xml:space="preserve">The National Focal Point may notify the last port or airport outside Australia that the person left before arriving in Australia of the information referred to in </w:t>
      </w:r>
      <w:r w:rsidR="00CE5FEC" w:rsidRPr="00A64DA0">
        <w:t>subsection (</w:t>
      </w:r>
      <w:r w:rsidRPr="00A64DA0">
        <w:t>2).</w:t>
      </w:r>
    </w:p>
    <w:p w:rsidR="0093681C" w:rsidRPr="00A64DA0" w:rsidRDefault="0093681C" w:rsidP="00922332">
      <w:pPr>
        <w:pStyle w:val="ActHead3"/>
        <w:pageBreakBefore/>
      </w:pPr>
      <w:bookmarkStart w:id="28" w:name="_Toc163141307"/>
      <w:r w:rsidRPr="0046067A">
        <w:rPr>
          <w:rStyle w:val="CharDivNo"/>
        </w:rPr>
        <w:lastRenderedPageBreak/>
        <w:t>Division</w:t>
      </w:r>
      <w:r w:rsidR="00CE5FEC" w:rsidRPr="0046067A">
        <w:rPr>
          <w:rStyle w:val="CharDivNo"/>
        </w:rPr>
        <w:t> </w:t>
      </w:r>
      <w:r w:rsidRPr="0046067A">
        <w:rPr>
          <w:rStyle w:val="CharDivNo"/>
        </w:rPr>
        <w:t>8</w:t>
      </w:r>
      <w:r w:rsidRPr="00A64DA0">
        <w:t>—</w:t>
      </w:r>
      <w:r w:rsidRPr="0046067A">
        <w:rPr>
          <w:rStyle w:val="CharDivText"/>
        </w:rPr>
        <w:t>Confidentiality of information</w:t>
      </w:r>
      <w:bookmarkEnd w:id="28"/>
    </w:p>
    <w:p w:rsidR="0093681C" w:rsidRPr="00A64DA0" w:rsidRDefault="0093681C">
      <w:pPr>
        <w:pStyle w:val="ActHead5"/>
        <w:rPr>
          <w:b w:val="0"/>
          <w:i/>
        </w:rPr>
      </w:pPr>
      <w:bookmarkStart w:id="29" w:name="_Toc163141308"/>
      <w:r w:rsidRPr="0046067A">
        <w:rPr>
          <w:rStyle w:val="CharSectno"/>
        </w:rPr>
        <w:t>18</w:t>
      </w:r>
      <w:r w:rsidRPr="00A64DA0">
        <w:t xml:space="preserve">  Definition of </w:t>
      </w:r>
      <w:r w:rsidRPr="00A64DA0">
        <w:rPr>
          <w:i/>
        </w:rPr>
        <w:t>protected information</w:t>
      </w:r>
      <w:r w:rsidRPr="00A64DA0">
        <w:t xml:space="preserve"> for the purposes of Part</w:t>
      </w:r>
      <w:r w:rsidR="00CE5FEC" w:rsidRPr="00A64DA0">
        <w:t> </w:t>
      </w:r>
      <w:r w:rsidRPr="00A64DA0">
        <w:t>2</w:t>
      </w:r>
      <w:bookmarkEnd w:id="29"/>
    </w:p>
    <w:p w:rsidR="0093681C" w:rsidRPr="00A64DA0" w:rsidRDefault="0093681C">
      <w:pPr>
        <w:pStyle w:val="subsection"/>
      </w:pPr>
      <w:r w:rsidRPr="00A64DA0">
        <w:tab/>
      </w:r>
      <w:r w:rsidRPr="00A64DA0">
        <w:tab/>
        <w:t>In this Part:</w:t>
      </w:r>
    </w:p>
    <w:p w:rsidR="0093681C" w:rsidRPr="00A64DA0" w:rsidRDefault="0093681C">
      <w:pPr>
        <w:pStyle w:val="Definition"/>
      </w:pPr>
      <w:r w:rsidRPr="00A64DA0">
        <w:rPr>
          <w:b/>
          <w:i/>
        </w:rPr>
        <w:t>protected information</w:t>
      </w:r>
      <w:r w:rsidRPr="00A64DA0">
        <w:t xml:space="preserve"> is personal information that:</w:t>
      </w:r>
    </w:p>
    <w:p w:rsidR="0093681C" w:rsidRPr="00A64DA0" w:rsidRDefault="0093681C">
      <w:pPr>
        <w:pStyle w:val="paragraph"/>
      </w:pPr>
      <w:r w:rsidRPr="00A64DA0">
        <w:tab/>
        <w:t>(a)</w:t>
      </w:r>
      <w:r w:rsidRPr="00A64DA0">
        <w:tab/>
        <w:t xml:space="preserve">is obtained under, or in accordance with, this </w:t>
      </w:r>
      <w:r w:rsidR="00031F89" w:rsidRPr="00A64DA0">
        <w:t>Part</w:t>
      </w:r>
      <w:r w:rsidR="00922332" w:rsidRPr="00A64DA0">
        <w:t xml:space="preserve"> </w:t>
      </w:r>
      <w:r w:rsidRPr="00A64DA0">
        <w:t>by the Minister or the National Focal Point; or</w:t>
      </w:r>
    </w:p>
    <w:p w:rsidR="0093681C" w:rsidRPr="00A64DA0" w:rsidRDefault="0093681C">
      <w:pPr>
        <w:pStyle w:val="paragraph"/>
      </w:pPr>
      <w:r w:rsidRPr="00A64DA0">
        <w:tab/>
        <w:t>(b)</w:t>
      </w:r>
      <w:r w:rsidRPr="00A64DA0">
        <w:tab/>
        <w:t xml:space="preserve">is obtained under, or in accordance with, this </w:t>
      </w:r>
      <w:r w:rsidR="00031F89" w:rsidRPr="00A64DA0">
        <w:t>Part</w:t>
      </w:r>
      <w:r w:rsidR="00922332" w:rsidRPr="00A64DA0">
        <w:t xml:space="preserve"> </w:t>
      </w:r>
      <w:r w:rsidRPr="00A64DA0">
        <w:t>directly from the Minister or the National Focal Point; or</w:t>
      </w:r>
    </w:p>
    <w:p w:rsidR="0093681C" w:rsidRPr="00A64DA0" w:rsidRDefault="0093681C">
      <w:pPr>
        <w:pStyle w:val="paragraph"/>
      </w:pPr>
      <w:r w:rsidRPr="00A64DA0">
        <w:tab/>
        <w:t>(c)</w:t>
      </w:r>
      <w:r w:rsidRPr="00A64DA0">
        <w:tab/>
        <w:t xml:space="preserve">is derived from a record of the information made under, or in accordance with, this </w:t>
      </w:r>
      <w:r w:rsidR="00031F89" w:rsidRPr="00A64DA0">
        <w:t>Part</w:t>
      </w:r>
      <w:r w:rsidR="00922332" w:rsidRPr="00A64DA0">
        <w:t xml:space="preserve"> </w:t>
      </w:r>
      <w:r w:rsidRPr="00A64DA0">
        <w:t>by the Minister or the National Focal Point; or</w:t>
      </w:r>
    </w:p>
    <w:p w:rsidR="0093681C" w:rsidRPr="00A64DA0" w:rsidRDefault="0093681C">
      <w:pPr>
        <w:pStyle w:val="paragraph"/>
      </w:pPr>
      <w:r w:rsidRPr="00A64DA0">
        <w:tab/>
        <w:t>(d)</w:t>
      </w:r>
      <w:r w:rsidRPr="00A64DA0">
        <w:tab/>
        <w:t xml:space="preserve">is derived from a disclosure or use of the information under, or in accordance with, this </w:t>
      </w:r>
      <w:r w:rsidR="00031F89" w:rsidRPr="00A64DA0">
        <w:t>Part</w:t>
      </w:r>
      <w:r w:rsidR="00922332" w:rsidRPr="00A64DA0">
        <w:t xml:space="preserve"> </w:t>
      </w:r>
      <w:r w:rsidRPr="00A64DA0">
        <w:t>by the Minister or the National Focal Point.</w:t>
      </w:r>
    </w:p>
    <w:p w:rsidR="0093681C" w:rsidRPr="00A64DA0" w:rsidRDefault="0093681C">
      <w:pPr>
        <w:pStyle w:val="ActHead5"/>
      </w:pPr>
      <w:bookmarkStart w:id="30" w:name="_Toc163141309"/>
      <w:r w:rsidRPr="0046067A">
        <w:rPr>
          <w:rStyle w:val="CharSectno"/>
        </w:rPr>
        <w:t>19</w:t>
      </w:r>
      <w:r w:rsidRPr="00A64DA0">
        <w:t xml:space="preserve">  Authorisation to use information for permissible purposes</w:t>
      </w:r>
      <w:bookmarkEnd w:id="30"/>
    </w:p>
    <w:p w:rsidR="0093681C" w:rsidRPr="00A64DA0" w:rsidRDefault="0093681C">
      <w:pPr>
        <w:pStyle w:val="SubsectionHead"/>
      </w:pPr>
      <w:r w:rsidRPr="00A64DA0">
        <w:t>Use by persons in performing functions or duties or exercising powers</w:t>
      </w:r>
    </w:p>
    <w:p w:rsidR="0093681C" w:rsidRPr="00A64DA0" w:rsidRDefault="0093681C">
      <w:pPr>
        <w:pStyle w:val="subsection"/>
      </w:pPr>
      <w:r w:rsidRPr="00A64DA0">
        <w:tab/>
        <w:t>(1)</w:t>
      </w:r>
      <w:r w:rsidRPr="00A64DA0">
        <w:tab/>
        <w:t>A person may do one or both of the following, in the performance of the person’s functions or duties, or the exercise of the person’s powers, for a permissible purpose:</w:t>
      </w:r>
    </w:p>
    <w:p w:rsidR="0093681C" w:rsidRPr="00A64DA0" w:rsidRDefault="0093681C">
      <w:pPr>
        <w:pStyle w:val="paragraph"/>
      </w:pPr>
      <w:r w:rsidRPr="00A64DA0">
        <w:tab/>
        <w:t>(a)</w:t>
      </w:r>
      <w:r w:rsidRPr="00A64DA0">
        <w:tab/>
        <w:t>disclose information (including personal information), on behalf of a responsible Commonwealth, State or Territory body, to the National Focal Point;</w:t>
      </w:r>
    </w:p>
    <w:p w:rsidR="0093681C" w:rsidRPr="00A64DA0" w:rsidRDefault="0093681C">
      <w:pPr>
        <w:pStyle w:val="paragraph"/>
      </w:pPr>
      <w:r w:rsidRPr="00A64DA0">
        <w:tab/>
        <w:t>(b)</w:t>
      </w:r>
      <w:r w:rsidRPr="00A64DA0">
        <w:tab/>
        <w:t>make a record of, or disclose or otherwise use, protected information in accordance with Division</w:t>
      </w:r>
      <w:r w:rsidR="00CE5FEC" w:rsidRPr="00A64DA0">
        <w:t> </w:t>
      </w:r>
      <w:r w:rsidRPr="00A64DA0">
        <w:t>6 or 7 of this Part.</w:t>
      </w:r>
    </w:p>
    <w:p w:rsidR="0093681C" w:rsidRPr="00A64DA0" w:rsidRDefault="0093681C">
      <w:pPr>
        <w:pStyle w:val="notetext"/>
      </w:pPr>
      <w:r w:rsidRPr="00A64DA0">
        <w:t>Note:</w:t>
      </w:r>
      <w:r w:rsidRPr="00A64DA0">
        <w:tab/>
        <w:t xml:space="preserve">This subsection constitutes an authorisation for the purposes of other laws, such as </w:t>
      </w:r>
      <w:r w:rsidR="00E5225D" w:rsidRPr="00A64DA0">
        <w:t>paragraph</w:t>
      </w:r>
      <w:r w:rsidR="00CE5FEC" w:rsidRPr="00A64DA0">
        <w:t> </w:t>
      </w:r>
      <w:r w:rsidR="00E5225D" w:rsidRPr="00A64DA0">
        <w:t>6.2(b) of Australian Privacy Principle</w:t>
      </w:r>
      <w:r w:rsidR="00CE5FEC" w:rsidRPr="00A64DA0">
        <w:t> </w:t>
      </w:r>
      <w:r w:rsidR="00E5225D" w:rsidRPr="00A64DA0">
        <w:t>6</w:t>
      </w:r>
      <w:r w:rsidRPr="00A64DA0">
        <w:t>.</w:t>
      </w:r>
    </w:p>
    <w:p w:rsidR="0093681C" w:rsidRPr="00A64DA0" w:rsidRDefault="0093681C">
      <w:pPr>
        <w:pStyle w:val="subsection"/>
      </w:pPr>
      <w:r w:rsidRPr="00A64DA0">
        <w:tab/>
        <w:t>(2)</w:t>
      </w:r>
      <w:r w:rsidRPr="00A64DA0">
        <w:tab/>
        <w:t>A person may make a record of, or disclose or otherwise use, protected information if:</w:t>
      </w:r>
    </w:p>
    <w:p w:rsidR="0093681C" w:rsidRPr="00A64DA0" w:rsidRDefault="0093681C">
      <w:pPr>
        <w:pStyle w:val="paragraph"/>
      </w:pPr>
      <w:r w:rsidRPr="00A64DA0">
        <w:lastRenderedPageBreak/>
        <w:tab/>
        <w:t>(a)</w:t>
      </w:r>
      <w:r w:rsidRPr="00A64DA0">
        <w:tab/>
        <w:t>the person is:</w:t>
      </w:r>
    </w:p>
    <w:p w:rsidR="0093681C" w:rsidRPr="00A64DA0" w:rsidRDefault="0093681C">
      <w:pPr>
        <w:pStyle w:val="paragraphsub"/>
      </w:pPr>
      <w:r w:rsidRPr="00A64DA0">
        <w:tab/>
        <w:t>(i)</w:t>
      </w:r>
      <w:r w:rsidRPr="00A64DA0">
        <w:tab/>
        <w:t>an officer or employee of the Commonwealth, a State, the Australian Capital Territory</w:t>
      </w:r>
      <w:r w:rsidR="00890D3C" w:rsidRPr="00A64DA0">
        <w:t xml:space="preserve"> or the Northern Territory</w:t>
      </w:r>
      <w:r w:rsidRPr="00A64DA0">
        <w:t>; or</w:t>
      </w:r>
    </w:p>
    <w:p w:rsidR="0093681C" w:rsidRPr="00A64DA0" w:rsidRDefault="0093681C">
      <w:pPr>
        <w:pStyle w:val="paragraphsub"/>
      </w:pPr>
      <w:r w:rsidRPr="00A64DA0">
        <w:tab/>
        <w:t>(ii)</w:t>
      </w:r>
      <w:r w:rsidRPr="00A64DA0">
        <w:tab/>
        <w:t>an officer or employee of an agency or instrumentality of the Commonwealth, a State, the Australian Capital Territory</w:t>
      </w:r>
      <w:r w:rsidR="00890D3C" w:rsidRPr="00A64DA0">
        <w:t xml:space="preserve"> or the Northern Territory</w:t>
      </w:r>
      <w:r w:rsidRPr="00A64DA0">
        <w:t>; or</w:t>
      </w:r>
    </w:p>
    <w:p w:rsidR="0093681C" w:rsidRPr="00A64DA0" w:rsidRDefault="0093681C">
      <w:pPr>
        <w:pStyle w:val="paragraphsub"/>
      </w:pPr>
      <w:r w:rsidRPr="00A64DA0">
        <w:tab/>
        <w:t>(iii)</w:t>
      </w:r>
      <w:r w:rsidRPr="00A64DA0">
        <w:tab/>
        <w:t>a person engaged by the Commonwealth, a State, the Australian Capital Territory</w:t>
      </w:r>
      <w:r w:rsidR="00890D3C" w:rsidRPr="00A64DA0">
        <w:t xml:space="preserve"> or the Northern Territory</w:t>
      </w:r>
      <w:r w:rsidRPr="00A64DA0">
        <w:t>, to perform public health work; or</w:t>
      </w:r>
    </w:p>
    <w:p w:rsidR="0093681C" w:rsidRPr="00A64DA0" w:rsidRDefault="0093681C">
      <w:pPr>
        <w:pStyle w:val="paragraphsub"/>
      </w:pPr>
      <w:r w:rsidRPr="00A64DA0">
        <w:tab/>
        <w:t>(iv)</w:t>
      </w:r>
      <w:r w:rsidRPr="00A64DA0">
        <w:tab/>
        <w:t>a person engaged by an agency or instrumentality of the Commonwealth, a State, the Australian Capital Territory</w:t>
      </w:r>
      <w:r w:rsidR="00890D3C" w:rsidRPr="00A64DA0">
        <w:t xml:space="preserve"> or the Northern Territory</w:t>
      </w:r>
      <w:r w:rsidRPr="00A64DA0">
        <w:t>, to perform public health work; and</w:t>
      </w:r>
    </w:p>
    <w:p w:rsidR="0093681C" w:rsidRPr="00A64DA0" w:rsidRDefault="0093681C">
      <w:pPr>
        <w:pStyle w:val="paragraph"/>
      </w:pPr>
      <w:r w:rsidRPr="00A64DA0">
        <w:tab/>
        <w:t>(b)</w:t>
      </w:r>
      <w:r w:rsidRPr="00A64DA0">
        <w:tab/>
        <w:t>the person makes the record of, or discloses or otherwise uses, the information:</w:t>
      </w:r>
    </w:p>
    <w:p w:rsidR="0093681C" w:rsidRPr="00A64DA0" w:rsidRDefault="0093681C">
      <w:pPr>
        <w:pStyle w:val="paragraphsub"/>
      </w:pPr>
      <w:r w:rsidRPr="00A64DA0">
        <w:tab/>
        <w:t>(i)</w:t>
      </w:r>
      <w:r w:rsidRPr="00A64DA0">
        <w:tab/>
        <w:t>in the performance of the person’s functions or duties, or the exercise of the person’s powers; and</w:t>
      </w:r>
    </w:p>
    <w:p w:rsidR="0093681C" w:rsidRPr="00A64DA0" w:rsidRDefault="0093681C">
      <w:pPr>
        <w:pStyle w:val="paragraphsub"/>
      </w:pPr>
      <w:r w:rsidRPr="00A64DA0">
        <w:tab/>
        <w:t>(ii)</w:t>
      </w:r>
      <w:r w:rsidRPr="00A64DA0">
        <w:tab/>
        <w:t>for a permissible purpose.</w:t>
      </w:r>
    </w:p>
    <w:p w:rsidR="0093681C" w:rsidRPr="00A64DA0" w:rsidRDefault="0093681C">
      <w:pPr>
        <w:pStyle w:val="notetext"/>
      </w:pPr>
      <w:r w:rsidRPr="00A64DA0">
        <w:t>Note:</w:t>
      </w:r>
      <w:r w:rsidRPr="00A64DA0">
        <w:tab/>
        <w:t xml:space="preserve">This subsection constitutes an authorisation for the purposes of other laws, such as </w:t>
      </w:r>
      <w:r w:rsidR="0091161D" w:rsidRPr="00A64DA0">
        <w:t>paragraph</w:t>
      </w:r>
      <w:r w:rsidR="00CE5FEC" w:rsidRPr="00A64DA0">
        <w:t> </w:t>
      </w:r>
      <w:r w:rsidR="0091161D" w:rsidRPr="00A64DA0">
        <w:t>6.2(b) of Australian Privacy Principle</w:t>
      </w:r>
      <w:r w:rsidR="00CE5FEC" w:rsidRPr="00A64DA0">
        <w:t> </w:t>
      </w:r>
      <w:r w:rsidR="0091161D" w:rsidRPr="00A64DA0">
        <w:t>6</w:t>
      </w:r>
      <w:r w:rsidRPr="00A64DA0">
        <w:t>.</w:t>
      </w:r>
    </w:p>
    <w:p w:rsidR="0093681C" w:rsidRPr="00A64DA0" w:rsidRDefault="0093681C">
      <w:pPr>
        <w:pStyle w:val="subsection"/>
      </w:pPr>
      <w:r w:rsidRPr="00A64DA0">
        <w:tab/>
        <w:t>(3)</w:t>
      </w:r>
      <w:r w:rsidRPr="00A64DA0">
        <w:tab/>
        <w:t xml:space="preserve">In determining the scope of a person’s functions, duties or powers for the purposes of </w:t>
      </w:r>
      <w:r w:rsidR="00CE5FEC" w:rsidRPr="00A64DA0">
        <w:t>subsection (</w:t>
      </w:r>
      <w:r w:rsidRPr="00A64DA0">
        <w:t>1) or (2), disregard any provision of an enactment that restricts or prohibits the making of records, or the disclosure or use, of information.</w:t>
      </w:r>
    </w:p>
    <w:p w:rsidR="0093681C" w:rsidRPr="00A64DA0" w:rsidRDefault="0093681C">
      <w:pPr>
        <w:pStyle w:val="SubsectionHead"/>
      </w:pPr>
      <w:r w:rsidRPr="00A64DA0">
        <w:t>Use by Minister</w:t>
      </w:r>
    </w:p>
    <w:p w:rsidR="0093681C" w:rsidRPr="00A64DA0" w:rsidRDefault="0093681C">
      <w:pPr>
        <w:pStyle w:val="subsection"/>
      </w:pPr>
      <w:r w:rsidRPr="00A64DA0">
        <w:tab/>
        <w:t>(4)</w:t>
      </w:r>
      <w:r w:rsidRPr="00A64DA0">
        <w:tab/>
        <w:t>The Minister may:</w:t>
      </w:r>
    </w:p>
    <w:p w:rsidR="0093681C" w:rsidRPr="00A64DA0" w:rsidRDefault="0093681C">
      <w:pPr>
        <w:pStyle w:val="paragraph"/>
      </w:pPr>
      <w:r w:rsidRPr="00A64DA0">
        <w:tab/>
        <w:t>(a)</w:t>
      </w:r>
      <w:r w:rsidRPr="00A64DA0">
        <w:tab/>
        <w:t>do any of following for the purpose of giving effect to the International Health Regulations:</w:t>
      </w:r>
    </w:p>
    <w:p w:rsidR="0093681C" w:rsidRPr="00A64DA0" w:rsidRDefault="0093681C">
      <w:pPr>
        <w:pStyle w:val="paragraphsub"/>
      </w:pPr>
      <w:r w:rsidRPr="00A64DA0">
        <w:tab/>
        <w:t>(i)</w:t>
      </w:r>
      <w:r w:rsidRPr="00A64DA0">
        <w:tab/>
        <w:t>disclose protected information to the World Health Organization or a State Party;</w:t>
      </w:r>
    </w:p>
    <w:p w:rsidR="0093681C" w:rsidRPr="00A64DA0" w:rsidRDefault="0093681C">
      <w:pPr>
        <w:pStyle w:val="paragraphsub"/>
      </w:pPr>
      <w:r w:rsidRPr="00A64DA0">
        <w:tab/>
        <w:t>(ii)</w:t>
      </w:r>
      <w:r w:rsidRPr="00A64DA0">
        <w:tab/>
        <w:t>make a record of or use protected information; and</w:t>
      </w:r>
    </w:p>
    <w:p w:rsidR="0093681C" w:rsidRPr="00A64DA0" w:rsidRDefault="0093681C">
      <w:pPr>
        <w:pStyle w:val="paragraph"/>
      </w:pPr>
      <w:r w:rsidRPr="00A64DA0">
        <w:lastRenderedPageBreak/>
        <w:tab/>
        <w:t>(b)</w:t>
      </w:r>
      <w:r w:rsidRPr="00A64DA0">
        <w:tab/>
        <w:t>do any of the following for the purpose of assisting other countries to prevent, protect against, control or respond to an event relating to public health:</w:t>
      </w:r>
    </w:p>
    <w:p w:rsidR="0093681C" w:rsidRPr="00A64DA0" w:rsidRDefault="0093681C">
      <w:pPr>
        <w:pStyle w:val="paragraphsub"/>
      </w:pPr>
      <w:r w:rsidRPr="00A64DA0">
        <w:tab/>
        <w:t>(i)</w:t>
      </w:r>
      <w:r w:rsidRPr="00A64DA0">
        <w:tab/>
        <w:t>disclose protected information to a country that is affected or might be affected by the event;</w:t>
      </w:r>
    </w:p>
    <w:p w:rsidR="0093681C" w:rsidRPr="00A64DA0" w:rsidRDefault="0093681C">
      <w:pPr>
        <w:pStyle w:val="paragraphsub"/>
      </w:pPr>
      <w:r w:rsidRPr="00A64DA0">
        <w:tab/>
        <w:t>(ii)</w:t>
      </w:r>
      <w:r w:rsidRPr="00A64DA0">
        <w:tab/>
        <w:t>make a record of or use protected information for the purpose of determining whether a country is affected by the event.</w:t>
      </w:r>
    </w:p>
    <w:p w:rsidR="0093681C" w:rsidRPr="00A64DA0" w:rsidRDefault="0093681C">
      <w:pPr>
        <w:pStyle w:val="notetext"/>
        <w:rPr>
          <w:rFonts w:ascii="Tahoma" w:hAnsi="Tahoma" w:cs="Tahoma"/>
        </w:rPr>
      </w:pPr>
      <w:r w:rsidRPr="00A64DA0">
        <w:t>Note 1:</w:t>
      </w:r>
      <w:r w:rsidRPr="00A64DA0">
        <w:tab/>
        <w:t>Examples of where Australia may disclose information to the World Health Organization include a disclosure for the purposes of Articles 6 to 10 of the International Health Regulations</w:t>
      </w:r>
      <w:r w:rsidRPr="00A64DA0">
        <w:rPr>
          <w:rStyle w:val="Emphasis"/>
          <w:rFonts w:ascii="Arial" w:hAnsi="Arial" w:cs="Arial"/>
          <w:sz w:val="20"/>
        </w:rPr>
        <w:t xml:space="preserve">. </w:t>
      </w:r>
      <w:r w:rsidRPr="00A64DA0">
        <w:t>For example, for the purposes of Articles 6, 7 and 10 of those Regulations, Australia may urgently need to notify the World Health Organization of, and give information about, events which might constitute a public health emergency of international concern.</w:t>
      </w:r>
    </w:p>
    <w:p w:rsidR="0093681C" w:rsidRPr="00A64DA0" w:rsidRDefault="0093681C">
      <w:pPr>
        <w:pStyle w:val="notetext"/>
      </w:pPr>
      <w:r w:rsidRPr="00A64DA0">
        <w:t>Note 2:</w:t>
      </w:r>
      <w:r w:rsidRPr="00A64DA0">
        <w:tab/>
        <w:t xml:space="preserve">This subsection constitutes an authorisation for the purposes of other laws, such as </w:t>
      </w:r>
      <w:r w:rsidR="0091161D" w:rsidRPr="00A64DA0">
        <w:t>paragraph</w:t>
      </w:r>
      <w:r w:rsidR="00CE5FEC" w:rsidRPr="00A64DA0">
        <w:t> </w:t>
      </w:r>
      <w:r w:rsidR="0091161D" w:rsidRPr="00A64DA0">
        <w:t>6.2(b) of Australian Privacy Principle</w:t>
      </w:r>
      <w:r w:rsidR="00CE5FEC" w:rsidRPr="00A64DA0">
        <w:t> </w:t>
      </w:r>
      <w:r w:rsidR="0091161D" w:rsidRPr="00A64DA0">
        <w:t>6</w:t>
      </w:r>
      <w:r w:rsidRPr="00A64DA0">
        <w:t>.</w:t>
      </w:r>
    </w:p>
    <w:p w:rsidR="0093681C" w:rsidRPr="00A64DA0" w:rsidRDefault="0093681C">
      <w:pPr>
        <w:pStyle w:val="notetext"/>
      </w:pPr>
      <w:r w:rsidRPr="00A64DA0">
        <w:t>Note 3:</w:t>
      </w:r>
      <w:r w:rsidRPr="00A64DA0">
        <w:tab/>
        <w:t>If the Minister discloses personal information to another country, the Minister must also give a notice specifying the purposes for which the information may be used: see section</w:t>
      </w:r>
      <w:r w:rsidR="00CE5FEC" w:rsidRPr="00A64DA0">
        <w:t> </w:t>
      </w:r>
      <w:r w:rsidRPr="00A64DA0">
        <w:t>27.</w:t>
      </w:r>
    </w:p>
    <w:p w:rsidR="0093681C" w:rsidRPr="00A64DA0" w:rsidRDefault="0093681C">
      <w:pPr>
        <w:pStyle w:val="SubsectionHead"/>
      </w:pPr>
      <w:r w:rsidRPr="00A64DA0">
        <w:t>Use by other persons</w:t>
      </w:r>
    </w:p>
    <w:p w:rsidR="0093681C" w:rsidRPr="00A64DA0" w:rsidRDefault="0093681C">
      <w:pPr>
        <w:pStyle w:val="subsection"/>
      </w:pPr>
      <w:r w:rsidRPr="00A64DA0">
        <w:tab/>
        <w:t>(5)</w:t>
      </w:r>
      <w:r w:rsidRPr="00A64DA0">
        <w:tab/>
        <w:t>The Minister may, in writing, authorise a person:</w:t>
      </w:r>
    </w:p>
    <w:p w:rsidR="0093681C" w:rsidRPr="00A64DA0" w:rsidRDefault="0093681C">
      <w:pPr>
        <w:pStyle w:val="paragraph"/>
      </w:pPr>
      <w:r w:rsidRPr="00A64DA0">
        <w:tab/>
        <w:t>(a)</w:t>
      </w:r>
      <w:r w:rsidRPr="00A64DA0">
        <w:tab/>
        <w:t>to make a record of or use protected information for a permissible purpose that is specified in the authorisation; or</w:t>
      </w:r>
    </w:p>
    <w:p w:rsidR="0093681C" w:rsidRPr="00A64DA0" w:rsidRDefault="0093681C">
      <w:pPr>
        <w:pStyle w:val="paragraph"/>
      </w:pPr>
      <w:r w:rsidRPr="00A64DA0">
        <w:tab/>
        <w:t>(b)</w:t>
      </w:r>
      <w:r w:rsidRPr="00A64DA0">
        <w:tab/>
        <w:t>to disclose protected information to a specified person, or to a specified class of persons, for a permissible purpose that is specified in the authorisation.</w:t>
      </w:r>
    </w:p>
    <w:p w:rsidR="0093681C" w:rsidRPr="00A64DA0" w:rsidRDefault="0093681C">
      <w:pPr>
        <w:pStyle w:val="subsection"/>
      </w:pPr>
      <w:r w:rsidRPr="00A64DA0">
        <w:tab/>
        <w:t>(6)</w:t>
      </w:r>
      <w:r w:rsidRPr="00A64DA0">
        <w:tab/>
        <w:t xml:space="preserve">A person who is authorised to make a record of, or disclose or otherwise use, protected information under </w:t>
      </w:r>
      <w:r w:rsidR="00CE5FEC" w:rsidRPr="00A64DA0">
        <w:t>subsection (</w:t>
      </w:r>
      <w:r w:rsidRPr="00A64DA0">
        <w:t>5) may make a record of, or disclose or otherwise use, the information in accordance with the authorisation.</w:t>
      </w:r>
    </w:p>
    <w:p w:rsidR="0093681C" w:rsidRPr="00A64DA0" w:rsidRDefault="0093681C">
      <w:pPr>
        <w:pStyle w:val="notetext"/>
      </w:pPr>
      <w:r w:rsidRPr="00A64DA0">
        <w:t>Note:</w:t>
      </w:r>
      <w:r w:rsidRPr="00A64DA0">
        <w:tab/>
        <w:t xml:space="preserve">This subsection constitutes an authorisation for the purposes of other laws, such as </w:t>
      </w:r>
      <w:r w:rsidR="0091161D" w:rsidRPr="00A64DA0">
        <w:t>paragraph</w:t>
      </w:r>
      <w:r w:rsidR="00CE5FEC" w:rsidRPr="00A64DA0">
        <w:t> </w:t>
      </w:r>
      <w:r w:rsidR="0091161D" w:rsidRPr="00A64DA0">
        <w:t>6.2(b) of Australian Privacy Principle</w:t>
      </w:r>
      <w:r w:rsidR="00CE5FEC" w:rsidRPr="00A64DA0">
        <w:t> </w:t>
      </w:r>
      <w:r w:rsidR="0091161D" w:rsidRPr="00A64DA0">
        <w:t>6</w:t>
      </w:r>
      <w:r w:rsidRPr="00A64DA0">
        <w:t>.</w:t>
      </w:r>
    </w:p>
    <w:p w:rsidR="0093681C" w:rsidRPr="00A64DA0" w:rsidRDefault="0093681C">
      <w:pPr>
        <w:pStyle w:val="SubsectionHead"/>
      </w:pPr>
      <w:r w:rsidRPr="00A64DA0">
        <w:lastRenderedPageBreak/>
        <w:t>Use under this section not an offence under other laws</w:t>
      </w:r>
    </w:p>
    <w:p w:rsidR="0093681C" w:rsidRPr="00A64DA0" w:rsidRDefault="0093681C">
      <w:pPr>
        <w:pStyle w:val="subsection"/>
      </w:pPr>
      <w:r w:rsidRPr="00A64DA0">
        <w:tab/>
        <w:t>(7)</w:t>
      </w:r>
      <w:r w:rsidRPr="00A64DA0">
        <w:tab/>
        <w:t xml:space="preserve">A person does not commit an offence, and is not liable to any penalty, under the provisions of any other enactment of the Commonwealth, or an enactment of a State or a Territory, as a result of the person making a record of, or disclosing or using, information in accordance with </w:t>
      </w:r>
      <w:r w:rsidR="00CE5FEC" w:rsidRPr="00A64DA0">
        <w:t>subsection (</w:t>
      </w:r>
      <w:r w:rsidRPr="00A64DA0">
        <w:t>1), (2), (4) or (6).</w:t>
      </w:r>
    </w:p>
    <w:p w:rsidR="0093681C" w:rsidRPr="00A64DA0" w:rsidRDefault="0093681C">
      <w:pPr>
        <w:pStyle w:val="SubsectionHead"/>
      </w:pPr>
      <w:r w:rsidRPr="00A64DA0">
        <w:t>Use under this section does not result in liability for civil proceedings</w:t>
      </w:r>
    </w:p>
    <w:p w:rsidR="0093681C" w:rsidRPr="00A64DA0" w:rsidRDefault="0093681C">
      <w:pPr>
        <w:pStyle w:val="subsection"/>
      </w:pPr>
      <w:r w:rsidRPr="00A64DA0">
        <w:tab/>
        <w:t>(8)</w:t>
      </w:r>
      <w:r w:rsidRPr="00A64DA0">
        <w:tab/>
        <w:t xml:space="preserve">A person is not liable to civil proceedings for loss, damage or injury of any kind suffered by another person as a result of the person making a record of, or disclosing or using, information in accordance with </w:t>
      </w:r>
      <w:r w:rsidR="00CE5FEC" w:rsidRPr="00A64DA0">
        <w:t>subsection (</w:t>
      </w:r>
      <w:r w:rsidRPr="00A64DA0">
        <w:t>1), (2), (4) or (6).</w:t>
      </w:r>
    </w:p>
    <w:p w:rsidR="0093681C" w:rsidRPr="00A64DA0" w:rsidRDefault="0093681C">
      <w:pPr>
        <w:pStyle w:val="SubsectionHead"/>
      </w:pPr>
      <w:r w:rsidRPr="00A64DA0">
        <w:t>Use under this section does not contravene medical standards</w:t>
      </w:r>
    </w:p>
    <w:p w:rsidR="0093681C" w:rsidRPr="00A64DA0" w:rsidRDefault="0093681C">
      <w:pPr>
        <w:pStyle w:val="subsection"/>
      </w:pPr>
      <w:r w:rsidRPr="00A64DA0">
        <w:tab/>
        <w:t>(9)</w:t>
      </w:r>
      <w:r w:rsidRPr="00A64DA0">
        <w:tab/>
        <w:t xml:space="preserve">A person does not contravene medical standards, or any other relevant professional standards, as a result of the person making a record of, or disclosing or using, information in accordance with </w:t>
      </w:r>
      <w:r w:rsidR="00CE5FEC" w:rsidRPr="00A64DA0">
        <w:t>subsection (</w:t>
      </w:r>
      <w:r w:rsidRPr="00A64DA0">
        <w:t>1), (2), (4) or (6).</w:t>
      </w:r>
    </w:p>
    <w:p w:rsidR="0093681C" w:rsidRPr="00A64DA0" w:rsidRDefault="0093681C">
      <w:pPr>
        <w:pStyle w:val="ActHead5"/>
      </w:pPr>
      <w:bookmarkStart w:id="31" w:name="_Toc163141310"/>
      <w:r w:rsidRPr="0046067A">
        <w:rPr>
          <w:rStyle w:val="CharSectno"/>
        </w:rPr>
        <w:t>20</w:t>
      </w:r>
      <w:r w:rsidRPr="00A64DA0">
        <w:t xml:space="preserve">  Authorisation to use information for purposes of proceedings</w:t>
      </w:r>
      <w:bookmarkEnd w:id="31"/>
    </w:p>
    <w:p w:rsidR="0093681C" w:rsidRPr="00A64DA0" w:rsidRDefault="0093681C">
      <w:pPr>
        <w:pStyle w:val="subsection"/>
      </w:pPr>
      <w:r w:rsidRPr="00A64DA0">
        <w:tab/>
        <w:t>(1)</w:t>
      </w:r>
      <w:r w:rsidRPr="00A64DA0">
        <w:tab/>
        <w:t>A person who obtains protected information for a permissible purpose may disclose the information:</w:t>
      </w:r>
    </w:p>
    <w:p w:rsidR="0093681C" w:rsidRPr="00A64DA0" w:rsidRDefault="0093681C">
      <w:pPr>
        <w:pStyle w:val="paragraph"/>
      </w:pPr>
      <w:r w:rsidRPr="00A64DA0">
        <w:tab/>
        <w:t>(a)</w:t>
      </w:r>
      <w:r w:rsidRPr="00A64DA0">
        <w:tab/>
        <w:t>to a court or tribunal, or in accordance with an order of a court or tribunal, for the purposes of proceedings; or</w:t>
      </w:r>
    </w:p>
    <w:p w:rsidR="0093681C" w:rsidRPr="00A64DA0" w:rsidRDefault="0093681C">
      <w:pPr>
        <w:pStyle w:val="paragraph"/>
      </w:pPr>
      <w:r w:rsidRPr="00A64DA0">
        <w:tab/>
        <w:t>(b)</w:t>
      </w:r>
      <w:r w:rsidRPr="00A64DA0">
        <w:tab/>
        <w:t>to a coronial inquiry, or in accordance with an order of a coroner, for the purposes of a coronial inquiry.</w:t>
      </w:r>
    </w:p>
    <w:p w:rsidR="0093681C" w:rsidRPr="00A64DA0" w:rsidRDefault="0093681C">
      <w:pPr>
        <w:pStyle w:val="notetext"/>
      </w:pPr>
      <w:r w:rsidRPr="00A64DA0">
        <w:t>Note 1:</w:t>
      </w:r>
      <w:r w:rsidRPr="00A64DA0">
        <w:tab/>
        <w:t xml:space="preserve">The </w:t>
      </w:r>
      <w:r w:rsidRPr="00A64DA0">
        <w:rPr>
          <w:i/>
        </w:rPr>
        <w:t>National Security Information (Criminal and Civil Proceedings) Act 2004</w:t>
      </w:r>
      <w:r w:rsidRPr="00A64DA0">
        <w:t xml:space="preserve"> may apply to proceedings under this Part.</w:t>
      </w:r>
    </w:p>
    <w:p w:rsidR="0093681C" w:rsidRPr="00A64DA0" w:rsidRDefault="0093681C">
      <w:pPr>
        <w:pStyle w:val="notetext"/>
      </w:pPr>
      <w:r w:rsidRPr="00A64DA0">
        <w:t>Note 2:</w:t>
      </w:r>
      <w:r w:rsidRPr="00A64DA0">
        <w:tab/>
        <w:t xml:space="preserve">This subsection constitutes an authorisation for the purposes of other laws, such as </w:t>
      </w:r>
      <w:r w:rsidR="001A32EF" w:rsidRPr="00A64DA0">
        <w:t>paragraph</w:t>
      </w:r>
      <w:r w:rsidR="00CE5FEC" w:rsidRPr="00A64DA0">
        <w:t> </w:t>
      </w:r>
      <w:r w:rsidR="001A32EF" w:rsidRPr="00A64DA0">
        <w:t>6.2(b) of Australian Privacy Principle</w:t>
      </w:r>
      <w:r w:rsidR="00CE5FEC" w:rsidRPr="00A64DA0">
        <w:t> </w:t>
      </w:r>
      <w:r w:rsidR="001A32EF" w:rsidRPr="00A64DA0">
        <w:t>6</w:t>
      </w:r>
      <w:r w:rsidRPr="00A64DA0">
        <w:t>.</w:t>
      </w:r>
    </w:p>
    <w:p w:rsidR="0093681C" w:rsidRPr="00A64DA0" w:rsidRDefault="0093681C">
      <w:pPr>
        <w:pStyle w:val="subsection"/>
      </w:pPr>
      <w:r w:rsidRPr="00A64DA0">
        <w:tab/>
        <w:t>(2)</w:t>
      </w:r>
      <w:r w:rsidRPr="00A64DA0">
        <w:tab/>
        <w:t xml:space="preserve">A person who obtains protected information under, or in accordance with, </w:t>
      </w:r>
      <w:r w:rsidR="00CE5FEC" w:rsidRPr="00A64DA0">
        <w:t>subsection (</w:t>
      </w:r>
      <w:r w:rsidRPr="00A64DA0">
        <w:t xml:space="preserve">1) may make a record of, or disclose </w:t>
      </w:r>
      <w:r w:rsidRPr="00A64DA0">
        <w:lastRenderedPageBreak/>
        <w:t>or otherwise use, the information for the purposes for which the information was disclosed under that subsection.</w:t>
      </w:r>
    </w:p>
    <w:p w:rsidR="0093681C" w:rsidRPr="00A64DA0" w:rsidRDefault="0093681C">
      <w:pPr>
        <w:pStyle w:val="notetext"/>
      </w:pPr>
      <w:r w:rsidRPr="00A64DA0">
        <w:t>Note:</w:t>
      </w:r>
      <w:r w:rsidRPr="00A64DA0">
        <w:tab/>
        <w:t xml:space="preserve">This subsection constitutes an authorisation for the purposes of other laws, such as </w:t>
      </w:r>
      <w:r w:rsidR="001A32EF" w:rsidRPr="00A64DA0">
        <w:t>paragraph</w:t>
      </w:r>
      <w:r w:rsidR="00CE5FEC" w:rsidRPr="00A64DA0">
        <w:t> </w:t>
      </w:r>
      <w:r w:rsidR="001A32EF" w:rsidRPr="00A64DA0">
        <w:t>6.2(b) of Australian Privacy Principle</w:t>
      </w:r>
      <w:r w:rsidR="00CE5FEC" w:rsidRPr="00A64DA0">
        <w:t> </w:t>
      </w:r>
      <w:r w:rsidR="001A32EF" w:rsidRPr="00A64DA0">
        <w:t>6</w:t>
      </w:r>
      <w:r w:rsidRPr="00A64DA0">
        <w:t>.</w:t>
      </w:r>
    </w:p>
    <w:p w:rsidR="0093681C" w:rsidRPr="00A64DA0" w:rsidRDefault="0093681C">
      <w:pPr>
        <w:pStyle w:val="ActHead5"/>
      </w:pPr>
      <w:bookmarkStart w:id="32" w:name="_Toc163141311"/>
      <w:r w:rsidRPr="0046067A">
        <w:rPr>
          <w:rStyle w:val="CharSectno"/>
        </w:rPr>
        <w:t>21</w:t>
      </w:r>
      <w:r w:rsidRPr="00A64DA0">
        <w:t xml:space="preserve">  Offence relating to protected information</w:t>
      </w:r>
      <w:bookmarkEnd w:id="32"/>
    </w:p>
    <w:p w:rsidR="0093681C" w:rsidRPr="00A64DA0" w:rsidRDefault="0093681C">
      <w:pPr>
        <w:pStyle w:val="subsection"/>
      </w:pPr>
      <w:r w:rsidRPr="00A64DA0">
        <w:tab/>
      </w:r>
      <w:r w:rsidRPr="00A64DA0">
        <w:tab/>
        <w:t>A person commits an offence if:</w:t>
      </w:r>
    </w:p>
    <w:p w:rsidR="0093681C" w:rsidRPr="00A64DA0" w:rsidRDefault="0093681C">
      <w:pPr>
        <w:pStyle w:val="paragraph"/>
      </w:pPr>
      <w:r w:rsidRPr="00A64DA0">
        <w:tab/>
        <w:t>(a)</w:t>
      </w:r>
      <w:r w:rsidRPr="00A64DA0">
        <w:tab/>
        <w:t>the person obtains information; and</w:t>
      </w:r>
    </w:p>
    <w:p w:rsidR="0093681C" w:rsidRPr="00A64DA0" w:rsidRDefault="0093681C">
      <w:pPr>
        <w:pStyle w:val="paragraph"/>
      </w:pPr>
      <w:r w:rsidRPr="00A64DA0">
        <w:tab/>
        <w:t>(b)</w:t>
      </w:r>
      <w:r w:rsidRPr="00A64DA0">
        <w:tab/>
        <w:t>the information is protected information; and</w:t>
      </w:r>
    </w:p>
    <w:p w:rsidR="0093681C" w:rsidRPr="00A64DA0" w:rsidRDefault="0093681C">
      <w:pPr>
        <w:pStyle w:val="paragraph"/>
      </w:pPr>
      <w:r w:rsidRPr="00A64DA0">
        <w:tab/>
        <w:t>(c)</w:t>
      </w:r>
      <w:r w:rsidRPr="00A64DA0">
        <w:tab/>
        <w:t>the person makes a record of, or discloses or otherwise uses, the information; and</w:t>
      </w:r>
    </w:p>
    <w:p w:rsidR="0093681C" w:rsidRPr="00A64DA0" w:rsidRDefault="0093681C">
      <w:pPr>
        <w:pStyle w:val="paragraph"/>
      </w:pPr>
      <w:r w:rsidRPr="00A64DA0">
        <w:tab/>
        <w:t>(d)</w:t>
      </w:r>
      <w:r w:rsidRPr="00A64DA0">
        <w:tab/>
        <w:t xml:space="preserve">the record, disclosure or use is not authorised by </w:t>
      </w:r>
      <w:r w:rsidR="0046067A">
        <w:t>section 1</w:t>
      </w:r>
      <w:r w:rsidRPr="00A64DA0">
        <w:t>9 or 20.</w:t>
      </w:r>
    </w:p>
    <w:p w:rsidR="0093681C" w:rsidRPr="00A64DA0" w:rsidRDefault="0093681C">
      <w:pPr>
        <w:pStyle w:val="Penalty"/>
      </w:pPr>
      <w:r w:rsidRPr="00A64DA0">
        <w:t>Penalty:</w:t>
      </w:r>
      <w:r w:rsidRPr="00A64DA0">
        <w:tab/>
        <w:t>Imprisonment for 2 years.</w:t>
      </w:r>
    </w:p>
    <w:p w:rsidR="0093681C" w:rsidRPr="00A64DA0" w:rsidRDefault="0093681C">
      <w:pPr>
        <w:pStyle w:val="notetext"/>
      </w:pPr>
      <w:r w:rsidRPr="00A64DA0">
        <w:t>Note:</w:t>
      </w:r>
      <w:r w:rsidRPr="00A64DA0">
        <w:tab/>
        <w:t>For defences to this offence, see sections</w:t>
      </w:r>
      <w:r w:rsidR="00CE5FEC" w:rsidRPr="00A64DA0">
        <w:t> </w:t>
      </w:r>
      <w:r w:rsidRPr="00A64DA0">
        <w:t>22 to 26.</w:t>
      </w:r>
    </w:p>
    <w:p w:rsidR="0093681C" w:rsidRPr="00A64DA0" w:rsidRDefault="0093681C">
      <w:pPr>
        <w:pStyle w:val="ActHead5"/>
      </w:pPr>
      <w:bookmarkStart w:id="33" w:name="_Toc163141312"/>
      <w:r w:rsidRPr="0046067A">
        <w:rPr>
          <w:rStyle w:val="CharSectno"/>
        </w:rPr>
        <w:t>22</w:t>
      </w:r>
      <w:r w:rsidRPr="00A64DA0">
        <w:t xml:space="preserve">  Defence for use of information in good faith</w:t>
      </w:r>
      <w:bookmarkEnd w:id="33"/>
    </w:p>
    <w:p w:rsidR="0093681C" w:rsidRPr="00A64DA0" w:rsidRDefault="0093681C">
      <w:pPr>
        <w:pStyle w:val="subsection"/>
      </w:pPr>
      <w:r w:rsidRPr="00A64DA0">
        <w:tab/>
      </w:r>
      <w:r w:rsidRPr="00A64DA0">
        <w:tab/>
        <w:t>Section</w:t>
      </w:r>
      <w:r w:rsidR="00CE5FEC" w:rsidRPr="00A64DA0">
        <w:t> </w:t>
      </w:r>
      <w:r w:rsidRPr="00A64DA0">
        <w:t>21 does not apply if:</w:t>
      </w:r>
    </w:p>
    <w:p w:rsidR="0093681C" w:rsidRPr="00A64DA0" w:rsidRDefault="0093681C">
      <w:pPr>
        <w:pStyle w:val="paragraph"/>
      </w:pPr>
      <w:r w:rsidRPr="00A64DA0">
        <w:tab/>
        <w:t>(a)</w:t>
      </w:r>
      <w:r w:rsidRPr="00A64DA0">
        <w:tab/>
        <w:t>a person obtains protected information for a permissible purpose; and</w:t>
      </w:r>
    </w:p>
    <w:p w:rsidR="0093681C" w:rsidRPr="00A64DA0" w:rsidRDefault="0093681C">
      <w:pPr>
        <w:pStyle w:val="paragraph"/>
      </w:pPr>
      <w:r w:rsidRPr="00A64DA0">
        <w:tab/>
        <w:t>(b)</w:t>
      </w:r>
      <w:r w:rsidRPr="00A64DA0">
        <w:tab/>
        <w:t>the person makes a record of, or discloses or otherwise uses, the information in good faith:</w:t>
      </w:r>
    </w:p>
    <w:p w:rsidR="0093681C" w:rsidRPr="00A64DA0" w:rsidRDefault="0093681C">
      <w:pPr>
        <w:pStyle w:val="paragraphsub"/>
      </w:pPr>
      <w:r w:rsidRPr="00A64DA0">
        <w:tab/>
        <w:t>(i)</w:t>
      </w:r>
      <w:r w:rsidRPr="00A64DA0">
        <w:tab/>
        <w:t xml:space="preserve">in performing, or purportedly performing, his or her functions or duties under this </w:t>
      </w:r>
      <w:r w:rsidR="00031F89" w:rsidRPr="00A64DA0">
        <w:t>Part</w:t>
      </w:r>
      <w:r w:rsidR="00922332" w:rsidRPr="00A64DA0">
        <w:t xml:space="preserve"> </w:t>
      </w:r>
      <w:r w:rsidRPr="00A64DA0">
        <w:t>on behalf of a responsible Commonwealth, State or Territory body; or</w:t>
      </w:r>
    </w:p>
    <w:p w:rsidR="0093681C" w:rsidRPr="00A64DA0" w:rsidRDefault="0093681C">
      <w:pPr>
        <w:pStyle w:val="paragraphsub"/>
      </w:pPr>
      <w:r w:rsidRPr="00A64DA0">
        <w:tab/>
        <w:t>(ii)</w:t>
      </w:r>
      <w:r w:rsidRPr="00A64DA0">
        <w:tab/>
        <w:t xml:space="preserve">in exercising, or purportedly exercising, his or her powers under this </w:t>
      </w:r>
      <w:r w:rsidR="00031F89" w:rsidRPr="00A64DA0">
        <w:t>Part</w:t>
      </w:r>
      <w:r w:rsidR="00922332" w:rsidRPr="00A64DA0">
        <w:t xml:space="preserve"> </w:t>
      </w:r>
      <w:r w:rsidRPr="00A64DA0">
        <w:t>on behalf of a responsible Commonwealth, State or Territory body.</w:t>
      </w:r>
    </w:p>
    <w:p w:rsidR="0093681C" w:rsidRPr="00A64DA0" w:rsidRDefault="0093681C">
      <w:pPr>
        <w:pStyle w:val="notetext"/>
      </w:pPr>
      <w:r w:rsidRPr="00A64DA0">
        <w:t>Note:</w:t>
      </w:r>
      <w:r w:rsidRPr="00A64DA0">
        <w:tab/>
        <w:t>A defendant bears an evidential burden in relation to the matter in this section: see sub</w:t>
      </w:r>
      <w:r w:rsidR="0046067A">
        <w:t>section 1</w:t>
      </w:r>
      <w:r w:rsidRPr="00A64DA0">
        <w:t xml:space="preserve">3.3(3) of the </w:t>
      </w:r>
      <w:r w:rsidRPr="00A64DA0">
        <w:rPr>
          <w:i/>
        </w:rPr>
        <w:t>Criminal Code</w:t>
      </w:r>
      <w:r w:rsidRPr="00A64DA0">
        <w:t>.</w:t>
      </w:r>
    </w:p>
    <w:p w:rsidR="0093681C" w:rsidRPr="00A64DA0" w:rsidRDefault="0093681C">
      <w:pPr>
        <w:pStyle w:val="ActHead5"/>
      </w:pPr>
      <w:bookmarkStart w:id="34" w:name="_Toc163141313"/>
      <w:r w:rsidRPr="0046067A">
        <w:rPr>
          <w:rStyle w:val="CharSectno"/>
        </w:rPr>
        <w:lastRenderedPageBreak/>
        <w:t>23</w:t>
      </w:r>
      <w:r w:rsidRPr="00A64DA0">
        <w:t xml:space="preserve">  Defence for use of information also received from another source and use of information by prescribed agencies</w:t>
      </w:r>
      <w:bookmarkEnd w:id="34"/>
    </w:p>
    <w:p w:rsidR="0093681C" w:rsidRPr="00A64DA0" w:rsidRDefault="0093681C">
      <w:pPr>
        <w:pStyle w:val="SubsectionHead"/>
      </w:pPr>
      <w:r w:rsidRPr="00A64DA0">
        <w:t>Use if information is also received from another source</w:t>
      </w:r>
    </w:p>
    <w:p w:rsidR="0093681C" w:rsidRPr="00A64DA0" w:rsidRDefault="0093681C">
      <w:pPr>
        <w:pStyle w:val="subsection"/>
      </w:pPr>
      <w:r w:rsidRPr="00A64DA0">
        <w:tab/>
        <w:t>(1)</w:t>
      </w:r>
      <w:r w:rsidRPr="00A64DA0">
        <w:tab/>
        <w:t>Section</w:t>
      </w:r>
      <w:r w:rsidR="00CE5FEC" w:rsidRPr="00A64DA0">
        <w:t> </w:t>
      </w:r>
      <w:r w:rsidRPr="00A64DA0">
        <w:t>21 does not apply if:</w:t>
      </w:r>
    </w:p>
    <w:p w:rsidR="0093681C" w:rsidRPr="00A64DA0" w:rsidRDefault="0093681C">
      <w:pPr>
        <w:pStyle w:val="paragraph"/>
      </w:pPr>
      <w:r w:rsidRPr="00A64DA0">
        <w:tab/>
        <w:t>(a)</w:t>
      </w:r>
      <w:r w:rsidRPr="00A64DA0">
        <w:tab/>
        <w:t xml:space="preserve">a person (the </w:t>
      </w:r>
      <w:r w:rsidRPr="00A64DA0">
        <w:rPr>
          <w:b/>
          <w:i/>
        </w:rPr>
        <w:t>first person</w:t>
      </w:r>
      <w:r w:rsidRPr="00A64DA0">
        <w:rPr>
          <w:b/>
        </w:rPr>
        <w:t xml:space="preserve">) </w:t>
      </w:r>
      <w:r w:rsidRPr="00A64DA0">
        <w:t>obtains protected information for a permissible purpose; and</w:t>
      </w:r>
    </w:p>
    <w:p w:rsidR="0093681C" w:rsidRPr="00A64DA0" w:rsidRDefault="0093681C">
      <w:pPr>
        <w:pStyle w:val="paragraph"/>
      </w:pPr>
      <w:r w:rsidRPr="00A64DA0">
        <w:tab/>
        <w:t>(b)</w:t>
      </w:r>
      <w:r w:rsidRPr="00A64DA0">
        <w:tab/>
        <w:t>the first person is:</w:t>
      </w:r>
    </w:p>
    <w:p w:rsidR="0093681C" w:rsidRPr="00A64DA0" w:rsidRDefault="0093681C">
      <w:pPr>
        <w:pStyle w:val="paragraphsub"/>
      </w:pPr>
      <w:r w:rsidRPr="00A64DA0">
        <w:tab/>
        <w:t>(i)</w:t>
      </w:r>
      <w:r w:rsidRPr="00A64DA0">
        <w:tab/>
        <w:t>an officer or employee of the Commonwealth, a State, the Australian Capital Territory</w:t>
      </w:r>
      <w:r w:rsidR="00890D3C" w:rsidRPr="00A64DA0">
        <w:t xml:space="preserve"> or the Northern Territory</w:t>
      </w:r>
      <w:r w:rsidRPr="00A64DA0">
        <w:t>; or</w:t>
      </w:r>
    </w:p>
    <w:p w:rsidR="0093681C" w:rsidRPr="00A64DA0" w:rsidRDefault="0093681C">
      <w:pPr>
        <w:pStyle w:val="paragraphsub"/>
      </w:pPr>
      <w:r w:rsidRPr="00A64DA0">
        <w:tab/>
        <w:t>(ii)</w:t>
      </w:r>
      <w:r w:rsidRPr="00A64DA0">
        <w:tab/>
        <w:t>an officer or employee of an agency or instrumentality of the Commonwealth, a State, the Australian Capital Territory</w:t>
      </w:r>
      <w:r w:rsidR="00890D3C" w:rsidRPr="00A64DA0">
        <w:t xml:space="preserve"> or the Northern Territory</w:t>
      </w:r>
      <w:r w:rsidRPr="00A64DA0">
        <w:t>; or</w:t>
      </w:r>
    </w:p>
    <w:p w:rsidR="0093681C" w:rsidRPr="00A64DA0" w:rsidRDefault="0093681C">
      <w:pPr>
        <w:pStyle w:val="paragraphsub"/>
      </w:pPr>
      <w:r w:rsidRPr="00A64DA0">
        <w:tab/>
        <w:t>(iii)</w:t>
      </w:r>
      <w:r w:rsidRPr="00A64DA0">
        <w:tab/>
        <w:t>a person engaged by the Commonwealth, a State, the Australian Capital Territory</w:t>
      </w:r>
      <w:r w:rsidR="00890D3C" w:rsidRPr="00A64DA0">
        <w:t xml:space="preserve"> or the Northern Territory</w:t>
      </w:r>
      <w:r w:rsidRPr="00A64DA0">
        <w:t>, to perform public health work; or</w:t>
      </w:r>
    </w:p>
    <w:p w:rsidR="0093681C" w:rsidRPr="00A64DA0" w:rsidRDefault="0093681C">
      <w:pPr>
        <w:pStyle w:val="paragraphsub"/>
      </w:pPr>
      <w:r w:rsidRPr="00A64DA0">
        <w:tab/>
        <w:t>(iv)</w:t>
      </w:r>
      <w:r w:rsidRPr="00A64DA0">
        <w:tab/>
        <w:t>a person engaged by an agency or instrumentality of the Commonwealth, a State, the Australian Capital Territory</w:t>
      </w:r>
      <w:r w:rsidR="00890D3C" w:rsidRPr="00A64DA0">
        <w:t xml:space="preserve"> or the Northern Territory</w:t>
      </w:r>
      <w:r w:rsidRPr="00A64DA0">
        <w:t>, to perform public health work; and</w:t>
      </w:r>
    </w:p>
    <w:p w:rsidR="0093681C" w:rsidRPr="00A64DA0" w:rsidRDefault="0093681C">
      <w:pPr>
        <w:pStyle w:val="paragraph"/>
      </w:pPr>
      <w:r w:rsidRPr="00A64DA0">
        <w:tab/>
        <w:t>(c)</w:t>
      </w:r>
      <w:r w:rsidRPr="00A64DA0">
        <w:tab/>
        <w:t>the first person also obtains the information, or substantially similar information, from another person; and</w:t>
      </w:r>
    </w:p>
    <w:p w:rsidR="0093681C" w:rsidRPr="00A64DA0" w:rsidRDefault="0093681C">
      <w:pPr>
        <w:pStyle w:val="paragraph"/>
      </w:pPr>
      <w:r w:rsidRPr="00A64DA0">
        <w:tab/>
        <w:t>(d)</w:t>
      </w:r>
      <w:r w:rsidRPr="00A64DA0">
        <w:tab/>
        <w:t xml:space="preserve">after obtaining the information as mentioned in </w:t>
      </w:r>
      <w:r w:rsidR="00CE5FEC" w:rsidRPr="00A64DA0">
        <w:t>paragraph (</w:t>
      </w:r>
      <w:r w:rsidRPr="00A64DA0">
        <w:t>c), the first person makes a record of, or discloses or otherwise uses, the information; and</w:t>
      </w:r>
    </w:p>
    <w:p w:rsidR="0093681C" w:rsidRPr="00A64DA0" w:rsidRDefault="0093681C">
      <w:pPr>
        <w:pStyle w:val="paragraph"/>
      </w:pPr>
      <w:r w:rsidRPr="00A64DA0">
        <w:tab/>
        <w:t>(e)</w:t>
      </w:r>
      <w:r w:rsidRPr="00A64DA0">
        <w:tab/>
        <w:t>the record, disclosure or use is authorised under, or is not prohibited by:</w:t>
      </w:r>
    </w:p>
    <w:p w:rsidR="0093681C" w:rsidRPr="00A64DA0" w:rsidRDefault="0093681C">
      <w:pPr>
        <w:pStyle w:val="paragraphsub"/>
      </w:pPr>
      <w:r w:rsidRPr="00A64DA0">
        <w:tab/>
        <w:t>(i)</w:t>
      </w:r>
      <w:r w:rsidRPr="00A64DA0">
        <w:tab/>
        <w:t>another enactment of the Commonwealth; or</w:t>
      </w:r>
    </w:p>
    <w:p w:rsidR="0093681C" w:rsidRPr="00A64DA0" w:rsidRDefault="0093681C">
      <w:pPr>
        <w:pStyle w:val="paragraphsub"/>
      </w:pPr>
      <w:r w:rsidRPr="00A64DA0">
        <w:tab/>
        <w:t>(ii)</w:t>
      </w:r>
      <w:r w:rsidRPr="00A64DA0">
        <w:tab/>
        <w:t>an enactment of the State or the Territory in relation to which the person is an officer or employee, or is engaged to perform public health work.</w:t>
      </w:r>
    </w:p>
    <w:p w:rsidR="0093681C" w:rsidRPr="00A64DA0" w:rsidRDefault="0093681C">
      <w:pPr>
        <w:pStyle w:val="notetext"/>
      </w:pPr>
      <w:r w:rsidRPr="00A64DA0">
        <w:t>Note:</w:t>
      </w:r>
      <w:r w:rsidRPr="00A64DA0">
        <w:tab/>
        <w:t xml:space="preserve">A defendant bears an evidential burden in relation to the matter in </w:t>
      </w:r>
      <w:r w:rsidR="00CE5FEC" w:rsidRPr="00A64DA0">
        <w:t>subsection (</w:t>
      </w:r>
      <w:r w:rsidRPr="00A64DA0">
        <w:t>1): see sub</w:t>
      </w:r>
      <w:r w:rsidR="0046067A">
        <w:t>section 1</w:t>
      </w:r>
      <w:r w:rsidRPr="00A64DA0">
        <w:t xml:space="preserve">3.3(3) of the </w:t>
      </w:r>
      <w:r w:rsidRPr="00A64DA0">
        <w:rPr>
          <w:i/>
        </w:rPr>
        <w:t>Criminal Code</w:t>
      </w:r>
      <w:r w:rsidRPr="00A64DA0">
        <w:t>.</w:t>
      </w:r>
    </w:p>
    <w:p w:rsidR="0093681C" w:rsidRPr="00A64DA0" w:rsidRDefault="0093681C">
      <w:pPr>
        <w:pStyle w:val="SubsectionHead"/>
      </w:pPr>
      <w:r w:rsidRPr="00A64DA0">
        <w:lastRenderedPageBreak/>
        <w:t>Use by intelligence agencies</w:t>
      </w:r>
    </w:p>
    <w:p w:rsidR="0093681C" w:rsidRPr="00A64DA0" w:rsidRDefault="0093681C">
      <w:pPr>
        <w:pStyle w:val="subsection"/>
      </w:pPr>
      <w:r w:rsidRPr="00A64DA0">
        <w:tab/>
        <w:t>(2)</w:t>
      </w:r>
      <w:r w:rsidRPr="00A64DA0">
        <w:tab/>
        <w:t>Section</w:t>
      </w:r>
      <w:r w:rsidR="00CE5FEC" w:rsidRPr="00A64DA0">
        <w:t> </w:t>
      </w:r>
      <w:r w:rsidRPr="00A64DA0">
        <w:t>21 does not apply if:</w:t>
      </w:r>
    </w:p>
    <w:p w:rsidR="0093681C" w:rsidRPr="00A64DA0" w:rsidRDefault="0093681C">
      <w:pPr>
        <w:pStyle w:val="paragraph"/>
      </w:pPr>
      <w:r w:rsidRPr="00A64DA0">
        <w:tab/>
        <w:t>(a)</w:t>
      </w:r>
      <w:r w:rsidRPr="00A64DA0">
        <w:tab/>
        <w:t>a person obtains protected information; and</w:t>
      </w:r>
    </w:p>
    <w:p w:rsidR="0093681C" w:rsidRPr="00A64DA0" w:rsidRDefault="0093681C">
      <w:pPr>
        <w:pStyle w:val="paragraph"/>
      </w:pPr>
      <w:r w:rsidRPr="00A64DA0">
        <w:tab/>
        <w:t>(b)</w:t>
      </w:r>
      <w:r w:rsidRPr="00A64DA0">
        <w:tab/>
        <w:t>the person discloses the information to an officer or employee of an intelligence agency prescribed by the regulations for the purposes of this section.</w:t>
      </w:r>
    </w:p>
    <w:p w:rsidR="0093681C" w:rsidRPr="00A64DA0" w:rsidRDefault="0093681C">
      <w:pPr>
        <w:pStyle w:val="notetext"/>
      </w:pPr>
      <w:r w:rsidRPr="00A64DA0">
        <w:t>Note:</w:t>
      </w:r>
      <w:r w:rsidRPr="00A64DA0">
        <w:tab/>
        <w:t xml:space="preserve">A defendant bears an evidential burden in relation to the matter in </w:t>
      </w:r>
      <w:r w:rsidR="00CE5FEC" w:rsidRPr="00A64DA0">
        <w:t>subsection (</w:t>
      </w:r>
      <w:r w:rsidRPr="00A64DA0">
        <w:t>2): see sub</w:t>
      </w:r>
      <w:r w:rsidR="0046067A">
        <w:t>section 1</w:t>
      </w:r>
      <w:r w:rsidRPr="00A64DA0">
        <w:t xml:space="preserve">3.3(3) of the </w:t>
      </w:r>
      <w:r w:rsidRPr="00A64DA0">
        <w:rPr>
          <w:i/>
        </w:rPr>
        <w:t>Criminal Code</w:t>
      </w:r>
      <w:r w:rsidRPr="00A64DA0">
        <w:t>.</w:t>
      </w:r>
    </w:p>
    <w:p w:rsidR="0093681C" w:rsidRPr="00A64DA0" w:rsidRDefault="0093681C">
      <w:pPr>
        <w:pStyle w:val="subsection"/>
      </w:pPr>
      <w:r w:rsidRPr="00A64DA0">
        <w:tab/>
        <w:t>(3)</w:t>
      </w:r>
      <w:r w:rsidRPr="00A64DA0">
        <w:tab/>
        <w:t>Section</w:t>
      </w:r>
      <w:r w:rsidR="00CE5FEC" w:rsidRPr="00A64DA0">
        <w:t> </w:t>
      </w:r>
      <w:r w:rsidRPr="00A64DA0">
        <w:t>21 does not apply if:</w:t>
      </w:r>
    </w:p>
    <w:p w:rsidR="0093681C" w:rsidRPr="00A64DA0" w:rsidRDefault="0093681C">
      <w:pPr>
        <w:pStyle w:val="paragraph"/>
      </w:pPr>
      <w:r w:rsidRPr="00A64DA0">
        <w:tab/>
        <w:t>(a)</w:t>
      </w:r>
      <w:r w:rsidRPr="00A64DA0">
        <w:tab/>
        <w:t xml:space="preserve">a person obtains protected information in accordance with a disclosure under </w:t>
      </w:r>
      <w:r w:rsidR="00CE5FEC" w:rsidRPr="00A64DA0">
        <w:t>subsection (</w:t>
      </w:r>
      <w:r w:rsidRPr="00A64DA0">
        <w:t>2); and</w:t>
      </w:r>
    </w:p>
    <w:p w:rsidR="0093681C" w:rsidRPr="00A64DA0" w:rsidRDefault="0093681C">
      <w:pPr>
        <w:pStyle w:val="paragraph"/>
      </w:pPr>
      <w:r w:rsidRPr="00A64DA0">
        <w:tab/>
        <w:t>(b)</w:t>
      </w:r>
      <w:r w:rsidRPr="00A64DA0">
        <w:tab/>
        <w:t xml:space="preserve">the person makes a record of, or discloses or otherwise uses, the information in the performance of the person’s functions or duties, or the exercise of the person’s powers, as an officer or employee mentioned in </w:t>
      </w:r>
      <w:r w:rsidR="00CE5FEC" w:rsidRPr="00A64DA0">
        <w:t>paragraph (</w:t>
      </w:r>
      <w:r w:rsidRPr="00A64DA0">
        <w:t>2)(b).</w:t>
      </w:r>
    </w:p>
    <w:p w:rsidR="0093681C" w:rsidRPr="00A64DA0" w:rsidRDefault="0093681C">
      <w:pPr>
        <w:pStyle w:val="notetext"/>
      </w:pPr>
      <w:r w:rsidRPr="00A64DA0">
        <w:t>Note:</w:t>
      </w:r>
      <w:r w:rsidRPr="00A64DA0">
        <w:tab/>
        <w:t xml:space="preserve">A defendant bears an evidential burden in relation to the matter in </w:t>
      </w:r>
      <w:r w:rsidR="00CE5FEC" w:rsidRPr="00A64DA0">
        <w:t>subsection (</w:t>
      </w:r>
      <w:r w:rsidRPr="00A64DA0">
        <w:t>3): see sub</w:t>
      </w:r>
      <w:r w:rsidR="0046067A">
        <w:t>section 1</w:t>
      </w:r>
      <w:r w:rsidRPr="00A64DA0">
        <w:t xml:space="preserve">3.3(3) of the </w:t>
      </w:r>
      <w:r w:rsidRPr="00A64DA0">
        <w:rPr>
          <w:i/>
        </w:rPr>
        <w:t>Criminal Code</w:t>
      </w:r>
      <w:r w:rsidRPr="00A64DA0">
        <w:t>.</w:t>
      </w:r>
    </w:p>
    <w:p w:rsidR="0093681C" w:rsidRPr="00A64DA0" w:rsidRDefault="0093681C">
      <w:pPr>
        <w:pStyle w:val="subsection"/>
      </w:pPr>
      <w:r w:rsidRPr="00A64DA0">
        <w:tab/>
        <w:t>(4)</w:t>
      </w:r>
      <w:r w:rsidRPr="00A64DA0">
        <w:tab/>
        <w:t>Section</w:t>
      </w:r>
      <w:r w:rsidR="00CE5FEC" w:rsidRPr="00A64DA0">
        <w:t> </w:t>
      </w:r>
      <w:r w:rsidRPr="00A64DA0">
        <w:t>21 does not apply if:</w:t>
      </w:r>
    </w:p>
    <w:p w:rsidR="0093681C" w:rsidRPr="00A64DA0" w:rsidRDefault="0093681C">
      <w:pPr>
        <w:pStyle w:val="paragraph"/>
      </w:pPr>
      <w:r w:rsidRPr="00A64DA0">
        <w:tab/>
        <w:t>(a)</w:t>
      </w:r>
      <w:r w:rsidRPr="00A64DA0">
        <w:tab/>
        <w:t xml:space="preserve">a person obtains protected information in accordance with a disclosure under </w:t>
      </w:r>
      <w:r w:rsidR="00CE5FEC" w:rsidRPr="00A64DA0">
        <w:t>subsection (</w:t>
      </w:r>
      <w:r w:rsidRPr="00A64DA0">
        <w:t>3); and</w:t>
      </w:r>
    </w:p>
    <w:p w:rsidR="0093681C" w:rsidRPr="00A64DA0" w:rsidRDefault="0093681C">
      <w:pPr>
        <w:pStyle w:val="paragraph"/>
      </w:pPr>
      <w:r w:rsidRPr="00A64DA0">
        <w:tab/>
        <w:t>(b)</w:t>
      </w:r>
      <w:r w:rsidRPr="00A64DA0">
        <w:tab/>
        <w:t>the person makes a record of, or discloses or otherwise uses, the information:</w:t>
      </w:r>
    </w:p>
    <w:p w:rsidR="0093681C" w:rsidRPr="00A64DA0" w:rsidRDefault="0093681C">
      <w:pPr>
        <w:pStyle w:val="paragraphsub"/>
      </w:pPr>
      <w:r w:rsidRPr="00A64DA0">
        <w:tab/>
        <w:t>(i)</w:t>
      </w:r>
      <w:r w:rsidRPr="00A64DA0">
        <w:tab/>
        <w:t>for the purposes for which the information was disclosed under that subsection; or</w:t>
      </w:r>
    </w:p>
    <w:p w:rsidR="0093681C" w:rsidRPr="00A64DA0" w:rsidRDefault="0093681C">
      <w:pPr>
        <w:pStyle w:val="paragraphsub"/>
      </w:pPr>
      <w:r w:rsidRPr="00A64DA0">
        <w:tab/>
        <w:t>(ii)</w:t>
      </w:r>
      <w:r w:rsidRPr="00A64DA0">
        <w:tab/>
        <w:t>for a prescribed purpose.</w:t>
      </w:r>
    </w:p>
    <w:p w:rsidR="0093681C" w:rsidRPr="00A64DA0" w:rsidRDefault="0093681C">
      <w:pPr>
        <w:pStyle w:val="notetext"/>
      </w:pPr>
      <w:r w:rsidRPr="00A64DA0">
        <w:t>Note:</w:t>
      </w:r>
      <w:r w:rsidRPr="00A64DA0">
        <w:tab/>
        <w:t xml:space="preserve">A defendant bears an evidential burden in relation to the matter in </w:t>
      </w:r>
      <w:r w:rsidR="00CE5FEC" w:rsidRPr="00A64DA0">
        <w:t>subsection (</w:t>
      </w:r>
      <w:r w:rsidRPr="00A64DA0">
        <w:t>3): see sub</w:t>
      </w:r>
      <w:r w:rsidR="0046067A">
        <w:t>section 1</w:t>
      </w:r>
      <w:r w:rsidRPr="00A64DA0">
        <w:t xml:space="preserve">3.3(3) of the </w:t>
      </w:r>
      <w:r w:rsidRPr="00A64DA0">
        <w:rPr>
          <w:i/>
        </w:rPr>
        <w:t>Criminal Code</w:t>
      </w:r>
      <w:r w:rsidRPr="00A64DA0">
        <w:t>.</w:t>
      </w:r>
    </w:p>
    <w:p w:rsidR="0093681C" w:rsidRPr="00A64DA0" w:rsidRDefault="0093681C">
      <w:pPr>
        <w:pStyle w:val="ActHead5"/>
      </w:pPr>
      <w:bookmarkStart w:id="35" w:name="_Toc163141314"/>
      <w:r w:rsidRPr="0046067A">
        <w:rPr>
          <w:rStyle w:val="CharSectno"/>
        </w:rPr>
        <w:t>24</w:t>
      </w:r>
      <w:r w:rsidRPr="00A64DA0">
        <w:t xml:space="preserve">  Defence for use of information required by another law</w:t>
      </w:r>
      <w:bookmarkEnd w:id="35"/>
    </w:p>
    <w:p w:rsidR="0093681C" w:rsidRPr="00A64DA0" w:rsidRDefault="0093681C">
      <w:pPr>
        <w:pStyle w:val="subsection"/>
      </w:pPr>
      <w:r w:rsidRPr="00A64DA0">
        <w:tab/>
      </w:r>
      <w:r w:rsidRPr="00A64DA0">
        <w:tab/>
        <w:t>Section</w:t>
      </w:r>
      <w:r w:rsidR="00CE5FEC" w:rsidRPr="00A64DA0">
        <w:t> </w:t>
      </w:r>
      <w:r w:rsidRPr="00A64DA0">
        <w:t>21 does not apply if:</w:t>
      </w:r>
    </w:p>
    <w:p w:rsidR="0093681C" w:rsidRPr="00A64DA0" w:rsidRDefault="0093681C">
      <w:pPr>
        <w:pStyle w:val="paragraph"/>
      </w:pPr>
      <w:r w:rsidRPr="00A64DA0">
        <w:tab/>
        <w:t>(a)</w:t>
      </w:r>
      <w:r w:rsidRPr="00A64DA0">
        <w:tab/>
        <w:t>a person obtains protected information for a permissible purpose; and</w:t>
      </w:r>
    </w:p>
    <w:p w:rsidR="0093681C" w:rsidRPr="00A64DA0" w:rsidRDefault="0093681C">
      <w:pPr>
        <w:pStyle w:val="paragraph"/>
      </w:pPr>
      <w:r w:rsidRPr="00A64DA0">
        <w:lastRenderedPageBreak/>
        <w:tab/>
        <w:t>(b)</w:t>
      </w:r>
      <w:r w:rsidRPr="00A64DA0">
        <w:tab/>
        <w:t>the person makes a record of, or discloses or otherwise uses, the information; and</w:t>
      </w:r>
    </w:p>
    <w:p w:rsidR="0093681C" w:rsidRPr="00A64DA0" w:rsidRDefault="0093681C">
      <w:pPr>
        <w:pStyle w:val="paragraph"/>
      </w:pPr>
      <w:r w:rsidRPr="00A64DA0">
        <w:tab/>
        <w:t>(c)</w:t>
      </w:r>
      <w:r w:rsidRPr="00A64DA0">
        <w:tab/>
        <w:t>the record, disclosure or use is required under another enactment of the Commonwealth, or of a State or Territory.</w:t>
      </w:r>
    </w:p>
    <w:p w:rsidR="0093681C" w:rsidRPr="00A64DA0" w:rsidRDefault="0093681C">
      <w:pPr>
        <w:pStyle w:val="notetext"/>
      </w:pPr>
      <w:r w:rsidRPr="00A64DA0">
        <w:t>Note:</w:t>
      </w:r>
      <w:r w:rsidRPr="00A64DA0">
        <w:tab/>
        <w:t>A defendant bears an evidential burden in relation to the matter in this section: see sub</w:t>
      </w:r>
      <w:r w:rsidR="0046067A">
        <w:t>section 1</w:t>
      </w:r>
      <w:r w:rsidRPr="00A64DA0">
        <w:t xml:space="preserve">3.3(3) of the </w:t>
      </w:r>
      <w:r w:rsidRPr="00A64DA0">
        <w:rPr>
          <w:i/>
        </w:rPr>
        <w:t>Criminal Code</w:t>
      </w:r>
      <w:r w:rsidRPr="00A64DA0">
        <w:t>.</w:t>
      </w:r>
    </w:p>
    <w:p w:rsidR="0093681C" w:rsidRPr="00A64DA0" w:rsidRDefault="0093681C">
      <w:pPr>
        <w:pStyle w:val="ActHead5"/>
      </w:pPr>
      <w:bookmarkStart w:id="36" w:name="_Toc163141315"/>
      <w:r w:rsidRPr="0046067A">
        <w:rPr>
          <w:rStyle w:val="CharSectno"/>
        </w:rPr>
        <w:t>25</w:t>
      </w:r>
      <w:r w:rsidRPr="00A64DA0">
        <w:t xml:space="preserve">  Defence for disclosure to person to whom information relates or if person to whom information relates consents</w:t>
      </w:r>
      <w:bookmarkEnd w:id="36"/>
    </w:p>
    <w:p w:rsidR="0093681C" w:rsidRPr="00A64DA0" w:rsidRDefault="0093681C">
      <w:pPr>
        <w:pStyle w:val="SubsectionHead"/>
      </w:pPr>
      <w:r w:rsidRPr="00A64DA0">
        <w:t>Disclosure to person to whom information relates</w:t>
      </w:r>
    </w:p>
    <w:p w:rsidR="0093681C" w:rsidRPr="00A64DA0" w:rsidRDefault="0093681C">
      <w:pPr>
        <w:pStyle w:val="subsection"/>
      </w:pPr>
      <w:r w:rsidRPr="00A64DA0">
        <w:tab/>
        <w:t>(1)</w:t>
      </w:r>
      <w:r w:rsidRPr="00A64DA0">
        <w:tab/>
        <w:t>Section</w:t>
      </w:r>
      <w:r w:rsidR="00CE5FEC" w:rsidRPr="00A64DA0">
        <w:t> </w:t>
      </w:r>
      <w:r w:rsidRPr="00A64DA0">
        <w:t>21 does not apply if:</w:t>
      </w:r>
    </w:p>
    <w:p w:rsidR="0093681C" w:rsidRPr="00A64DA0" w:rsidRDefault="0093681C">
      <w:pPr>
        <w:pStyle w:val="paragraph"/>
      </w:pPr>
      <w:r w:rsidRPr="00A64DA0">
        <w:tab/>
        <w:t>(a)</w:t>
      </w:r>
      <w:r w:rsidRPr="00A64DA0">
        <w:tab/>
        <w:t xml:space="preserve">a person (the </w:t>
      </w:r>
      <w:r w:rsidRPr="00A64DA0">
        <w:rPr>
          <w:b/>
          <w:i/>
        </w:rPr>
        <w:t>first person</w:t>
      </w:r>
      <w:r w:rsidRPr="00A64DA0">
        <w:t>) obtains protected information for a permissible purpose; and</w:t>
      </w:r>
    </w:p>
    <w:p w:rsidR="0093681C" w:rsidRPr="00A64DA0" w:rsidRDefault="0093681C">
      <w:pPr>
        <w:pStyle w:val="paragraph"/>
      </w:pPr>
      <w:r w:rsidRPr="00A64DA0">
        <w:tab/>
        <w:t>(b)</w:t>
      </w:r>
      <w:r w:rsidRPr="00A64DA0">
        <w:tab/>
        <w:t>the information relates to another person; and</w:t>
      </w:r>
    </w:p>
    <w:p w:rsidR="0093681C" w:rsidRPr="00A64DA0" w:rsidRDefault="0093681C">
      <w:pPr>
        <w:pStyle w:val="paragraph"/>
      </w:pPr>
      <w:r w:rsidRPr="00A64DA0">
        <w:tab/>
        <w:t>(c)</w:t>
      </w:r>
      <w:r w:rsidRPr="00A64DA0">
        <w:tab/>
        <w:t>the first person discloses the information to the other person.</w:t>
      </w:r>
    </w:p>
    <w:p w:rsidR="0093681C" w:rsidRPr="00A64DA0" w:rsidRDefault="0093681C">
      <w:pPr>
        <w:pStyle w:val="notetext"/>
      </w:pPr>
      <w:r w:rsidRPr="00A64DA0">
        <w:t>Note:</w:t>
      </w:r>
      <w:r w:rsidRPr="00A64DA0">
        <w:tab/>
        <w:t xml:space="preserve">A defendant bears an evidential burden in relation to the matter in </w:t>
      </w:r>
      <w:r w:rsidR="00CE5FEC" w:rsidRPr="00A64DA0">
        <w:t>subsection (</w:t>
      </w:r>
      <w:r w:rsidRPr="00A64DA0">
        <w:t>1): see sub</w:t>
      </w:r>
      <w:r w:rsidR="0046067A">
        <w:t>section 1</w:t>
      </w:r>
      <w:r w:rsidRPr="00A64DA0">
        <w:t xml:space="preserve">3.3(3) of the </w:t>
      </w:r>
      <w:r w:rsidRPr="00A64DA0">
        <w:rPr>
          <w:i/>
        </w:rPr>
        <w:t>Criminal Code</w:t>
      </w:r>
      <w:r w:rsidRPr="00A64DA0">
        <w:t>.</w:t>
      </w:r>
    </w:p>
    <w:p w:rsidR="0093681C" w:rsidRPr="00A64DA0" w:rsidRDefault="0093681C">
      <w:pPr>
        <w:pStyle w:val="subsection"/>
      </w:pPr>
      <w:r w:rsidRPr="00A64DA0">
        <w:tab/>
        <w:t>(2)</w:t>
      </w:r>
      <w:r w:rsidRPr="00A64DA0">
        <w:tab/>
        <w:t xml:space="preserve">If </w:t>
      </w:r>
      <w:r w:rsidR="00CE5FEC" w:rsidRPr="00A64DA0">
        <w:t>subsection (</w:t>
      </w:r>
      <w:r w:rsidRPr="00A64DA0">
        <w:t>1) applies in respect of information, then section</w:t>
      </w:r>
      <w:r w:rsidR="00CE5FEC" w:rsidRPr="00A64DA0">
        <w:t> </w:t>
      </w:r>
      <w:r w:rsidRPr="00A64DA0">
        <w:t>21 does not apply to any of the following:</w:t>
      </w:r>
    </w:p>
    <w:p w:rsidR="0093681C" w:rsidRPr="00A64DA0" w:rsidRDefault="0093681C">
      <w:pPr>
        <w:pStyle w:val="paragraph"/>
      </w:pPr>
      <w:r w:rsidRPr="00A64DA0">
        <w:tab/>
        <w:t>(a)</w:t>
      </w:r>
      <w:r w:rsidRPr="00A64DA0">
        <w:tab/>
        <w:t>any record of that information that is made by the person to whom the information relates;</w:t>
      </w:r>
    </w:p>
    <w:p w:rsidR="0093681C" w:rsidRPr="00A64DA0" w:rsidRDefault="0093681C">
      <w:pPr>
        <w:pStyle w:val="paragraph"/>
      </w:pPr>
      <w:r w:rsidRPr="00A64DA0">
        <w:tab/>
        <w:t>(b)</w:t>
      </w:r>
      <w:r w:rsidRPr="00A64DA0">
        <w:tab/>
        <w:t>any disclosure or use of that information by the person to whom the information relates;</w:t>
      </w:r>
    </w:p>
    <w:p w:rsidR="0093681C" w:rsidRPr="00A64DA0" w:rsidRDefault="0093681C">
      <w:pPr>
        <w:pStyle w:val="paragraph"/>
      </w:pPr>
      <w:r w:rsidRPr="00A64DA0">
        <w:tab/>
        <w:t>(c)</w:t>
      </w:r>
      <w:r w:rsidRPr="00A64DA0">
        <w:tab/>
        <w:t xml:space="preserve">any record of that information that is made by any other person, or any disclosure or use of that information by any other person, which is derived from a record, disclosure or use referred to in </w:t>
      </w:r>
      <w:r w:rsidR="00CE5FEC" w:rsidRPr="00A64DA0">
        <w:t>paragraph (</w:t>
      </w:r>
      <w:r w:rsidRPr="00A64DA0">
        <w:t>a) or (b).</w:t>
      </w:r>
    </w:p>
    <w:p w:rsidR="0093681C" w:rsidRPr="00A64DA0" w:rsidRDefault="0093681C">
      <w:pPr>
        <w:pStyle w:val="notetext"/>
      </w:pPr>
      <w:r w:rsidRPr="00A64DA0">
        <w:t>Note:</w:t>
      </w:r>
      <w:r w:rsidRPr="00A64DA0">
        <w:tab/>
        <w:t xml:space="preserve">A defendant bears an evidential burden in relation to the matter in </w:t>
      </w:r>
      <w:r w:rsidR="00CE5FEC" w:rsidRPr="00A64DA0">
        <w:t>subsection (</w:t>
      </w:r>
      <w:r w:rsidRPr="00A64DA0">
        <w:t>2): see sub</w:t>
      </w:r>
      <w:r w:rsidR="0046067A">
        <w:t>section 1</w:t>
      </w:r>
      <w:r w:rsidRPr="00A64DA0">
        <w:t xml:space="preserve">3.3(3) of the </w:t>
      </w:r>
      <w:r w:rsidRPr="00A64DA0">
        <w:rPr>
          <w:i/>
        </w:rPr>
        <w:t>Criminal Code</w:t>
      </w:r>
      <w:r w:rsidRPr="00A64DA0">
        <w:t>.</w:t>
      </w:r>
    </w:p>
    <w:p w:rsidR="0093681C" w:rsidRPr="00A64DA0" w:rsidRDefault="0093681C">
      <w:pPr>
        <w:pStyle w:val="SubsectionHead"/>
      </w:pPr>
      <w:r w:rsidRPr="00A64DA0">
        <w:t>Consent to disclosure etc. of information</w:t>
      </w:r>
    </w:p>
    <w:p w:rsidR="0093681C" w:rsidRPr="00A64DA0" w:rsidRDefault="0093681C">
      <w:pPr>
        <w:pStyle w:val="subsection"/>
      </w:pPr>
      <w:r w:rsidRPr="00A64DA0">
        <w:tab/>
        <w:t>(3)</w:t>
      </w:r>
      <w:r w:rsidRPr="00A64DA0">
        <w:tab/>
        <w:t>Section</w:t>
      </w:r>
      <w:r w:rsidR="00CE5FEC" w:rsidRPr="00A64DA0">
        <w:t> </w:t>
      </w:r>
      <w:r w:rsidRPr="00A64DA0">
        <w:t>21 does not apply if:</w:t>
      </w:r>
    </w:p>
    <w:p w:rsidR="0093681C" w:rsidRPr="00A64DA0" w:rsidRDefault="0093681C">
      <w:pPr>
        <w:pStyle w:val="paragraph"/>
      </w:pPr>
      <w:r w:rsidRPr="00A64DA0">
        <w:tab/>
        <w:t>(a)</w:t>
      </w:r>
      <w:r w:rsidRPr="00A64DA0">
        <w:tab/>
        <w:t xml:space="preserve">a person (the </w:t>
      </w:r>
      <w:r w:rsidRPr="00A64DA0">
        <w:rPr>
          <w:b/>
          <w:i/>
        </w:rPr>
        <w:t>first person</w:t>
      </w:r>
      <w:r w:rsidRPr="00A64DA0">
        <w:t>) obtains protected information; and</w:t>
      </w:r>
    </w:p>
    <w:p w:rsidR="0093681C" w:rsidRPr="00A64DA0" w:rsidRDefault="0093681C">
      <w:pPr>
        <w:pStyle w:val="paragraph"/>
      </w:pPr>
      <w:r w:rsidRPr="00A64DA0">
        <w:lastRenderedPageBreak/>
        <w:tab/>
        <w:t>(b)</w:t>
      </w:r>
      <w:r w:rsidRPr="00A64DA0">
        <w:tab/>
        <w:t>the person to whom the information relates has expressly consented to the first person making a record of, or disclosing or using, the information for a certain purpose; and</w:t>
      </w:r>
    </w:p>
    <w:p w:rsidR="0093681C" w:rsidRPr="00A64DA0" w:rsidRDefault="0093681C">
      <w:pPr>
        <w:pStyle w:val="paragraph"/>
      </w:pPr>
      <w:r w:rsidRPr="00A64DA0">
        <w:tab/>
        <w:t>(c)</w:t>
      </w:r>
      <w:r w:rsidRPr="00A64DA0">
        <w:tab/>
        <w:t>the first person makes the record, or discloses or uses the information, for that purpose.</w:t>
      </w:r>
    </w:p>
    <w:p w:rsidR="0093681C" w:rsidRPr="00A64DA0" w:rsidRDefault="0093681C">
      <w:pPr>
        <w:pStyle w:val="notetext"/>
      </w:pPr>
      <w:r w:rsidRPr="00A64DA0">
        <w:t>Note:</w:t>
      </w:r>
      <w:r w:rsidRPr="00A64DA0">
        <w:tab/>
        <w:t xml:space="preserve">A defendant bears an evidential burden in relation to the matter in </w:t>
      </w:r>
      <w:r w:rsidR="00CE5FEC" w:rsidRPr="00A64DA0">
        <w:t>subsection (</w:t>
      </w:r>
      <w:r w:rsidRPr="00A64DA0">
        <w:t>3): see sub</w:t>
      </w:r>
      <w:r w:rsidR="0046067A">
        <w:t>section 1</w:t>
      </w:r>
      <w:r w:rsidRPr="00A64DA0">
        <w:t xml:space="preserve">3.3(3) of the </w:t>
      </w:r>
      <w:r w:rsidRPr="00A64DA0">
        <w:rPr>
          <w:i/>
        </w:rPr>
        <w:t>Criminal Code</w:t>
      </w:r>
      <w:r w:rsidRPr="00A64DA0">
        <w:t>.</w:t>
      </w:r>
    </w:p>
    <w:p w:rsidR="0093681C" w:rsidRPr="00A64DA0" w:rsidRDefault="0093681C">
      <w:pPr>
        <w:pStyle w:val="ActHead5"/>
      </w:pPr>
      <w:bookmarkStart w:id="37" w:name="_Toc163141316"/>
      <w:r w:rsidRPr="0046067A">
        <w:rPr>
          <w:rStyle w:val="CharSectno"/>
        </w:rPr>
        <w:t>26</w:t>
      </w:r>
      <w:r w:rsidRPr="00A64DA0">
        <w:t xml:space="preserve">  Defence for disclosure to person who provided the information</w:t>
      </w:r>
      <w:bookmarkEnd w:id="37"/>
    </w:p>
    <w:p w:rsidR="0093681C" w:rsidRPr="00A64DA0" w:rsidRDefault="0093681C">
      <w:pPr>
        <w:pStyle w:val="subsection"/>
      </w:pPr>
      <w:r w:rsidRPr="00A64DA0">
        <w:tab/>
      </w:r>
      <w:r w:rsidRPr="00A64DA0">
        <w:tab/>
        <w:t>Section</w:t>
      </w:r>
      <w:r w:rsidR="00CE5FEC" w:rsidRPr="00A64DA0">
        <w:t> </w:t>
      </w:r>
      <w:r w:rsidRPr="00A64DA0">
        <w:t>21 does not apply if:</w:t>
      </w:r>
    </w:p>
    <w:p w:rsidR="0093681C" w:rsidRPr="00A64DA0" w:rsidRDefault="0093681C">
      <w:pPr>
        <w:pStyle w:val="paragraph"/>
      </w:pPr>
      <w:r w:rsidRPr="00A64DA0">
        <w:tab/>
        <w:t>(a)</w:t>
      </w:r>
      <w:r w:rsidRPr="00A64DA0">
        <w:tab/>
        <w:t>a person obtains protected information from another person; and</w:t>
      </w:r>
    </w:p>
    <w:p w:rsidR="0093681C" w:rsidRPr="00A64DA0" w:rsidRDefault="0093681C">
      <w:pPr>
        <w:pStyle w:val="paragraph"/>
      </w:pPr>
      <w:r w:rsidRPr="00A64DA0">
        <w:tab/>
        <w:t>(b)</w:t>
      </w:r>
      <w:r w:rsidRPr="00A64DA0">
        <w:tab/>
        <w:t>the person discloses that information to the other person.</w:t>
      </w:r>
    </w:p>
    <w:p w:rsidR="0093681C" w:rsidRPr="00A64DA0" w:rsidRDefault="0093681C">
      <w:pPr>
        <w:pStyle w:val="notetext"/>
      </w:pPr>
      <w:r w:rsidRPr="00A64DA0">
        <w:t>Note:</w:t>
      </w:r>
      <w:r w:rsidRPr="00A64DA0">
        <w:tab/>
        <w:t>A defendant bears an evidential burden in relation to the matter in this section: see sub</w:t>
      </w:r>
      <w:r w:rsidR="0046067A">
        <w:t>section 1</w:t>
      </w:r>
      <w:r w:rsidRPr="00A64DA0">
        <w:t xml:space="preserve">3.3(3) of the </w:t>
      </w:r>
      <w:r w:rsidRPr="00A64DA0">
        <w:rPr>
          <w:i/>
        </w:rPr>
        <w:t>Criminal Code</w:t>
      </w:r>
      <w:r w:rsidRPr="00A64DA0">
        <w:t>.</w:t>
      </w:r>
    </w:p>
    <w:p w:rsidR="0093681C" w:rsidRPr="00A64DA0" w:rsidRDefault="0093681C" w:rsidP="00922332">
      <w:pPr>
        <w:pStyle w:val="ActHead3"/>
        <w:pageBreakBefore/>
      </w:pPr>
      <w:bookmarkStart w:id="38" w:name="_Toc163141317"/>
      <w:r w:rsidRPr="0046067A">
        <w:rPr>
          <w:rStyle w:val="CharDivNo"/>
        </w:rPr>
        <w:lastRenderedPageBreak/>
        <w:t>Division</w:t>
      </w:r>
      <w:r w:rsidR="00CE5FEC" w:rsidRPr="0046067A">
        <w:rPr>
          <w:rStyle w:val="CharDivNo"/>
        </w:rPr>
        <w:t> </w:t>
      </w:r>
      <w:r w:rsidRPr="0046067A">
        <w:rPr>
          <w:rStyle w:val="CharDivNo"/>
        </w:rPr>
        <w:t>9</w:t>
      </w:r>
      <w:r w:rsidRPr="00A64DA0">
        <w:t>—</w:t>
      </w:r>
      <w:r w:rsidRPr="0046067A">
        <w:rPr>
          <w:rStyle w:val="CharDivText"/>
        </w:rPr>
        <w:t>Miscellaneous</w:t>
      </w:r>
      <w:bookmarkEnd w:id="38"/>
    </w:p>
    <w:p w:rsidR="0093681C" w:rsidRPr="00A64DA0" w:rsidRDefault="0093681C">
      <w:pPr>
        <w:pStyle w:val="ActHead5"/>
      </w:pPr>
      <w:bookmarkStart w:id="39" w:name="_Toc163141318"/>
      <w:r w:rsidRPr="0046067A">
        <w:rPr>
          <w:rStyle w:val="CharSectno"/>
        </w:rPr>
        <w:t>27</w:t>
      </w:r>
      <w:r w:rsidRPr="00A64DA0">
        <w:t xml:space="preserve">  Notice to other countries about further use of information</w:t>
      </w:r>
      <w:bookmarkEnd w:id="39"/>
    </w:p>
    <w:p w:rsidR="0093681C" w:rsidRPr="00A64DA0" w:rsidRDefault="0093681C">
      <w:pPr>
        <w:pStyle w:val="subsection"/>
      </w:pPr>
      <w:r w:rsidRPr="00A64DA0">
        <w:tab/>
        <w:t>(1)</w:t>
      </w:r>
      <w:r w:rsidRPr="00A64DA0">
        <w:tab/>
        <w:t>If, under Division</w:t>
      </w:r>
      <w:r w:rsidR="00CE5FEC" w:rsidRPr="00A64DA0">
        <w:t> </w:t>
      </w:r>
      <w:r w:rsidRPr="00A64DA0">
        <w:t>6, 7 or 8, the Minister or the National Focal Point gives personal information to a State Party for the purposes of giving effect to the International Health Regulations, the Minister or the National Focal Point must give the State Party, at the same time as giving the information, a written notice specifying that a record may be made of the information, or the information may be used or disclosed, only for the purposes of, and subject to the requirements of Article 45 of, the International Health Regulations.</w:t>
      </w:r>
    </w:p>
    <w:p w:rsidR="0093681C" w:rsidRPr="00A64DA0" w:rsidRDefault="0093681C">
      <w:pPr>
        <w:pStyle w:val="subsection"/>
      </w:pPr>
      <w:r w:rsidRPr="00A64DA0">
        <w:tab/>
        <w:t>(2)</w:t>
      </w:r>
      <w:r w:rsidRPr="00A64DA0">
        <w:tab/>
        <w:t>If, under Division</w:t>
      </w:r>
      <w:r w:rsidR="00CE5FEC" w:rsidRPr="00A64DA0">
        <w:t> </w:t>
      </w:r>
      <w:r w:rsidRPr="00A64DA0">
        <w:t>8, the Minister gives personal information to a State Party but not for the purposes of giving effect to the International Health Regulations, the Minister must give the State Party, at the same time as giving the information, a written notice specifying the purposes for which:</w:t>
      </w:r>
    </w:p>
    <w:p w:rsidR="0093681C" w:rsidRPr="00A64DA0" w:rsidRDefault="0093681C">
      <w:pPr>
        <w:pStyle w:val="paragraph"/>
      </w:pPr>
      <w:r w:rsidRPr="00A64DA0">
        <w:tab/>
        <w:t>(a)</w:t>
      </w:r>
      <w:r w:rsidRPr="00A64DA0">
        <w:tab/>
        <w:t>a record may be made of the information; or</w:t>
      </w:r>
    </w:p>
    <w:p w:rsidR="0093681C" w:rsidRPr="00A64DA0" w:rsidRDefault="0093681C">
      <w:pPr>
        <w:pStyle w:val="paragraph"/>
      </w:pPr>
      <w:r w:rsidRPr="00A64DA0">
        <w:tab/>
        <w:t>(b)</w:t>
      </w:r>
      <w:r w:rsidRPr="00A64DA0">
        <w:tab/>
        <w:t>the information may be used or disclosed.</w:t>
      </w:r>
    </w:p>
    <w:p w:rsidR="0093681C" w:rsidRPr="00A64DA0" w:rsidRDefault="0093681C">
      <w:pPr>
        <w:pStyle w:val="subsection"/>
      </w:pPr>
      <w:r w:rsidRPr="00A64DA0">
        <w:tab/>
        <w:t>(3)</w:t>
      </w:r>
      <w:r w:rsidRPr="00A64DA0">
        <w:tab/>
        <w:t>If, under Division</w:t>
      </w:r>
      <w:r w:rsidR="00CE5FEC" w:rsidRPr="00A64DA0">
        <w:t> </w:t>
      </w:r>
      <w:r w:rsidRPr="00A64DA0">
        <w:t>7 or 8, the Minister or the National Focal Point gives personal information to a country that is not a State Party, the Minister or the National Focal Point must give the country, at the same time as giving the information, a written notice specifying the purposes for which:</w:t>
      </w:r>
    </w:p>
    <w:p w:rsidR="0093681C" w:rsidRPr="00A64DA0" w:rsidRDefault="0093681C">
      <w:pPr>
        <w:pStyle w:val="paragraph"/>
      </w:pPr>
      <w:r w:rsidRPr="00A64DA0">
        <w:tab/>
        <w:t>(a)</w:t>
      </w:r>
      <w:r w:rsidRPr="00A64DA0">
        <w:tab/>
        <w:t>a record may be made of the information; or</w:t>
      </w:r>
    </w:p>
    <w:p w:rsidR="0093681C" w:rsidRPr="00A64DA0" w:rsidRDefault="0093681C">
      <w:pPr>
        <w:pStyle w:val="paragraph"/>
      </w:pPr>
      <w:r w:rsidRPr="00A64DA0">
        <w:tab/>
        <w:t>(b)</w:t>
      </w:r>
      <w:r w:rsidRPr="00A64DA0">
        <w:tab/>
        <w:t>the information may be used or disclosed.</w:t>
      </w:r>
    </w:p>
    <w:p w:rsidR="0093681C" w:rsidRPr="00A64DA0" w:rsidRDefault="0093681C">
      <w:pPr>
        <w:pStyle w:val="subsection"/>
      </w:pPr>
      <w:r w:rsidRPr="00A64DA0">
        <w:tab/>
        <w:t>(4)</w:t>
      </w:r>
      <w:r w:rsidRPr="00A64DA0">
        <w:tab/>
        <w:t>To avoid doubt, personal information is given to another country if the information is given to a port or airport in the other country or to the other country’s National IHR Focal Point (within the meaning of the International Health Regulations).</w:t>
      </w:r>
    </w:p>
    <w:p w:rsidR="0093681C" w:rsidRPr="00A64DA0" w:rsidRDefault="0093681C">
      <w:pPr>
        <w:pStyle w:val="ActHead5"/>
      </w:pPr>
      <w:bookmarkStart w:id="40" w:name="_Toc163141319"/>
      <w:r w:rsidRPr="0046067A">
        <w:rPr>
          <w:rStyle w:val="CharSectno"/>
        </w:rPr>
        <w:lastRenderedPageBreak/>
        <w:t>28</w:t>
      </w:r>
      <w:r w:rsidRPr="00A64DA0">
        <w:t xml:space="preserve">  Delegation</w:t>
      </w:r>
      <w:bookmarkEnd w:id="40"/>
    </w:p>
    <w:p w:rsidR="0093681C" w:rsidRPr="00A64DA0" w:rsidRDefault="0093681C">
      <w:pPr>
        <w:pStyle w:val="subsection"/>
      </w:pPr>
      <w:r w:rsidRPr="00A64DA0">
        <w:tab/>
        <w:t>(1)</w:t>
      </w:r>
      <w:r w:rsidRPr="00A64DA0">
        <w:tab/>
        <w:t xml:space="preserve">The Minister may delegate any of his or her functions or powers under this </w:t>
      </w:r>
      <w:r w:rsidR="00031F89" w:rsidRPr="00A64DA0">
        <w:t>Part</w:t>
      </w:r>
      <w:r w:rsidR="00922332" w:rsidRPr="00A64DA0">
        <w:t xml:space="preserve"> </w:t>
      </w:r>
      <w:r w:rsidRPr="00A64DA0">
        <w:t>to an SES employee, or an acting SES employee, of the Department.</w:t>
      </w:r>
    </w:p>
    <w:p w:rsidR="0093681C" w:rsidRPr="00A64DA0" w:rsidRDefault="0093681C">
      <w:pPr>
        <w:pStyle w:val="subsection"/>
      </w:pPr>
      <w:r w:rsidRPr="00A64DA0">
        <w:tab/>
        <w:t>(2)</w:t>
      </w:r>
      <w:r w:rsidRPr="00A64DA0">
        <w:tab/>
        <w:t>In performing a delegated function or exercising a delegated power, a delegate must comply with any written directions of the Minister.</w:t>
      </w:r>
    </w:p>
    <w:p w:rsidR="0093681C" w:rsidRPr="00A64DA0" w:rsidRDefault="0093681C">
      <w:pPr>
        <w:pStyle w:val="ActHead5"/>
      </w:pPr>
      <w:bookmarkStart w:id="41" w:name="_Toc163141320"/>
      <w:r w:rsidRPr="0046067A">
        <w:rPr>
          <w:rStyle w:val="CharSectno"/>
        </w:rPr>
        <w:t>29</w:t>
      </w:r>
      <w:r w:rsidRPr="00A64DA0">
        <w:t xml:space="preserve">  Annual report</w:t>
      </w:r>
      <w:bookmarkEnd w:id="41"/>
    </w:p>
    <w:p w:rsidR="0093681C" w:rsidRPr="00A64DA0" w:rsidRDefault="0093681C">
      <w:pPr>
        <w:pStyle w:val="subsection"/>
      </w:pPr>
      <w:r w:rsidRPr="00A64DA0">
        <w:tab/>
        <w:t>(1)</w:t>
      </w:r>
      <w:r w:rsidRPr="00A64DA0">
        <w:tab/>
        <w:t>The Secretary must, as soon as practicable after 30</w:t>
      </w:r>
      <w:r w:rsidR="00CE5FEC" w:rsidRPr="00A64DA0">
        <w:t> </w:t>
      </w:r>
      <w:r w:rsidRPr="00A64DA0">
        <w:t xml:space="preserve">June in each year, prepare a report on the use, by the Commonwealth, of protected information (within the meaning of </w:t>
      </w:r>
      <w:r w:rsidR="0046067A">
        <w:t>section 1</w:t>
      </w:r>
      <w:r w:rsidRPr="00A64DA0">
        <w:t>8) during the previous 12 months.</w:t>
      </w:r>
    </w:p>
    <w:p w:rsidR="0093681C" w:rsidRPr="00A64DA0" w:rsidRDefault="0093681C">
      <w:pPr>
        <w:pStyle w:val="subsection"/>
      </w:pPr>
      <w:r w:rsidRPr="00A64DA0">
        <w:tab/>
        <w:t>(2)</w:t>
      </w:r>
      <w:r w:rsidRPr="00A64DA0">
        <w:tab/>
        <w:t>The report must be included in the annual report of the Department.</w:t>
      </w:r>
    </w:p>
    <w:p w:rsidR="0093681C" w:rsidRPr="00A64DA0" w:rsidRDefault="0093681C" w:rsidP="00922332">
      <w:pPr>
        <w:pStyle w:val="ActHead2"/>
        <w:pageBreakBefore/>
      </w:pPr>
      <w:bookmarkStart w:id="42" w:name="_Toc163141321"/>
      <w:r w:rsidRPr="0046067A">
        <w:rPr>
          <w:rStyle w:val="CharPartNo"/>
        </w:rPr>
        <w:lastRenderedPageBreak/>
        <w:t>Part</w:t>
      </w:r>
      <w:r w:rsidR="00CE5FEC" w:rsidRPr="0046067A">
        <w:rPr>
          <w:rStyle w:val="CharPartNo"/>
        </w:rPr>
        <w:t> </w:t>
      </w:r>
      <w:r w:rsidRPr="0046067A">
        <w:rPr>
          <w:rStyle w:val="CharPartNo"/>
        </w:rPr>
        <w:t>3</w:t>
      </w:r>
      <w:r w:rsidRPr="00A64DA0">
        <w:t>—</w:t>
      </w:r>
      <w:r w:rsidRPr="0046067A">
        <w:rPr>
          <w:rStyle w:val="CharPartText"/>
        </w:rPr>
        <w:t>Regulation of security</w:t>
      </w:r>
      <w:r w:rsidR="0046067A" w:rsidRPr="0046067A">
        <w:rPr>
          <w:rStyle w:val="CharPartText"/>
        </w:rPr>
        <w:noBreakHyphen/>
      </w:r>
      <w:r w:rsidRPr="0046067A">
        <w:rPr>
          <w:rStyle w:val="CharPartText"/>
        </w:rPr>
        <w:t>sensitive biological agents</w:t>
      </w:r>
      <w:bookmarkEnd w:id="42"/>
    </w:p>
    <w:p w:rsidR="0093681C" w:rsidRPr="00A64DA0" w:rsidRDefault="0093681C">
      <w:pPr>
        <w:pStyle w:val="ActHead3"/>
      </w:pPr>
      <w:bookmarkStart w:id="43" w:name="_Toc163141322"/>
      <w:r w:rsidRPr="0046067A">
        <w:rPr>
          <w:rStyle w:val="CharDivNo"/>
        </w:rPr>
        <w:t>Division</w:t>
      </w:r>
      <w:r w:rsidR="00CE5FEC" w:rsidRPr="0046067A">
        <w:rPr>
          <w:rStyle w:val="CharDivNo"/>
        </w:rPr>
        <w:t> </w:t>
      </w:r>
      <w:r w:rsidRPr="0046067A">
        <w:rPr>
          <w:rStyle w:val="CharDivNo"/>
        </w:rPr>
        <w:t>1</w:t>
      </w:r>
      <w:r w:rsidRPr="00A64DA0">
        <w:t>—</w:t>
      </w:r>
      <w:r w:rsidRPr="0046067A">
        <w:rPr>
          <w:rStyle w:val="CharDivText"/>
        </w:rPr>
        <w:t>Preliminary</w:t>
      </w:r>
      <w:bookmarkEnd w:id="43"/>
    </w:p>
    <w:p w:rsidR="0093681C" w:rsidRPr="00A64DA0" w:rsidRDefault="0093681C">
      <w:pPr>
        <w:pStyle w:val="ActHead5"/>
      </w:pPr>
      <w:bookmarkStart w:id="44" w:name="_Toc163141323"/>
      <w:r w:rsidRPr="0046067A">
        <w:rPr>
          <w:rStyle w:val="CharSectno"/>
        </w:rPr>
        <w:t>30</w:t>
      </w:r>
      <w:r w:rsidRPr="00A64DA0">
        <w:t xml:space="preserve">  Object of Part</w:t>
      </w:r>
      <w:bookmarkEnd w:id="44"/>
    </w:p>
    <w:p w:rsidR="0093681C" w:rsidRPr="00A64DA0" w:rsidRDefault="0093681C">
      <w:pPr>
        <w:pStyle w:val="subsection"/>
        <w:ind w:left="1140" w:hanging="1140"/>
      </w:pPr>
      <w:r w:rsidRPr="00A64DA0">
        <w:tab/>
        <w:t>(1)</w:t>
      </w:r>
      <w:r w:rsidRPr="00A64DA0">
        <w:tab/>
        <w:t xml:space="preserve">The object of this </w:t>
      </w:r>
      <w:r w:rsidR="0012206D" w:rsidRPr="00A64DA0">
        <w:t>Part i</w:t>
      </w:r>
      <w:r w:rsidRPr="00A64DA0">
        <w:t>s to give effect to Australia’s obligations to establish controls for the security of certain biological agents that could be used as weapons.</w:t>
      </w:r>
    </w:p>
    <w:p w:rsidR="0093681C" w:rsidRPr="00A64DA0" w:rsidRDefault="0093681C">
      <w:pPr>
        <w:pStyle w:val="subsection"/>
      </w:pPr>
      <w:r w:rsidRPr="00A64DA0">
        <w:tab/>
        <w:t>(2)</w:t>
      </w:r>
      <w:r w:rsidRPr="00A64DA0">
        <w:tab/>
        <w:t xml:space="preserve">To achieve this object, this </w:t>
      </w:r>
      <w:r w:rsidR="00031F89" w:rsidRPr="00A64DA0">
        <w:t>Part</w:t>
      </w:r>
      <w:r w:rsidR="00922332" w:rsidRPr="00A64DA0">
        <w:t xml:space="preserve"> </w:t>
      </w:r>
      <w:r w:rsidRPr="00A64DA0">
        <w:t>provides for:</w:t>
      </w:r>
    </w:p>
    <w:p w:rsidR="00052CCD" w:rsidRPr="00A64DA0" w:rsidRDefault="00052CCD" w:rsidP="00052CCD">
      <w:pPr>
        <w:pStyle w:val="paragraph"/>
      </w:pPr>
      <w:r w:rsidRPr="00A64DA0">
        <w:tab/>
        <w:t>(a)</w:t>
      </w:r>
      <w:r w:rsidRPr="00A64DA0">
        <w:tab/>
        <w:t>the collection of certain information about security</w:t>
      </w:r>
      <w:r w:rsidR="0046067A">
        <w:noBreakHyphen/>
      </w:r>
      <w:r w:rsidRPr="00A64DA0">
        <w:t>sensitive biological agents and about biological agents suspected on the basis of testing in a laboratory of being security</w:t>
      </w:r>
      <w:r w:rsidR="0046067A">
        <w:noBreakHyphen/>
      </w:r>
      <w:r w:rsidRPr="00A64DA0">
        <w:t>sensitive biological agents; and</w:t>
      </w:r>
    </w:p>
    <w:p w:rsidR="00052CCD" w:rsidRPr="00A64DA0" w:rsidRDefault="00052CCD" w:rsidP="00052CCD">
      <w:pPr>
        <w:pStyle w:val="paragraph"/>
      </w:pPr>
      <w:r w:rsidRPr="00A64DA0">
        <w:tab/>
        <w:t>(aa)</w:t>
      </w:r>
      <w:r w:rsidRPr="00A64DA0">
        <w:tab/>
        <w:t>the recording on a national register of information about the nature and location of security</w:t>
      </w:r>
      <w:r w:rsidR="0046067A">
        <w:noBreakHyphen/>
      </w:r>
      <w:r w:rsidRPr="00A64DA0">
        <w:t>sensitive biological agents legitimately handled by entities in Australia; and</w:t>
      </w:r>
    </w:p>
    <w:p w:rsidR="0093681C" w:rsidRPr="00A64DA0" w:rsidRDefault="0093681C">
      <w:pPr>
        <w:pStyle w:val="paragraph"/>
      </w:pPr>
      <w:r w:rsidRPr="00A64DA0">
        <w:tab/>
        <w:t>(b)</w:t>
      </w:r>
      <w:r w:rsidRPr="00A64DA0">
        <w:tab/>
        <w:t>requirements to be complied with for the secure handling of security</w:t>
      </w:r>
      <w:r w:rsidR="0046067A">
        <w:noBreakHyphen/>
      </w:r>
      <w:r w:rsidRPr="00A64DA0">
        <w:t>sensitive biological agents</w:t>
      </w:r>
      <w:r w:rsidR="00052CCD" w:rsidRPr="00A64DA0">
        <w:t xml:space="preserve"> and biological agents suspected on the basis of testing in a laboratory of being security</w:t>
      </w:r>
      <w:r w:rsidR="0046067A">
        <w:noBreakHyphen/>
      </w:r>
      <w:r w:rsidR="00052CCD" w:rsidRPr="00A64DA0">
        <w:t>sensitive biological agents</w:t>
      </w:r>
      <w:r w:rsidRPr="00A64DA0">
        <w:t>; and</w:t>
      </w:r>
    </w:p>
    <w:p w:rsidR="0093681C" w:rsidRPr="00A64DA0" w:rsidRDefault="0093681C">
      <w:pPr>
        <w:pStyle w:val="paragraph"/>
      </w:pPr>
      <w:r w:rsidRPr="00A64DA0">
        <w:tab/>
        <w:t>(c)</w:t>
      </w:r>
      <w:r w:rsidRPr="00A64DA0">
        <w:tab/>
        <w:t>monitoring of compliance with reporting and handling requirements through an inspection program; and</w:t>
      </w:r>
    </w:p>
    <w:p w:rsidR="0093681C" w:rsidRPr="00A64DA0" w:rsidRDefault="0093681C">
      <w:pPr>
        <w:pStyle w:val="paragraph"/>
      </w:pPr>
      <w:r w:rsidRPr="00A64DA0">
        <w:tab/>
        <w:t>(d)</w:t>
      </w:r>
      <w:r w:rsidRPr="00A64DA0">
        <w:tab/>
        <w:t>restrictions in relation to the handling of security</w:t>
      </w:r>
      <w:r w:rsidR="0046067A">
        <w:noBreakHyphen/>
      </w:r>
      <w:r w:rsidRPr="00A64DA0">
        <w:t>sensitive biological agents.</w:t>
      </w:r>
    </w:p>
    <w:p w:rsidR="0093681C" w:rsidRPr="00A64DA0" w:rsidRDefault="0093681C" w:rsidP="00922332">
      <w:pPr>
        <w:pStyle w:val="ActHead3"/>
        <w:pageBreakBefore/>
      </w:pPr>
      <w:bookmarkStart w:id="45" w:name="_Toc163141324"/>
      <w:r w:rsidRPr="0046067A">
        <w:rPr>
          <w:rStyle w:val="CharDivNo"/>
        </w:rPr>
        <w:lastRenderedPageBreak/>
        <w:t>Division</w:t>
      </w:r>
      <w:r w:rsidR="00CE5FEC" w:rsidRPr="0046067A">
        <w:rPr>
          <w:rStyle w:val="CharDivNo"/>
        </w:rPr>
        <w:t> </w:t>
      </w:r>
      <w:r w:rsidRPr="0046067A">
        <w:rPr>
          <w:rStyle w:val="CharDivNo"/>
        </w:rPr>
        <w:t>2</w:t>
      </w:r>
      <w:r w:rsidRPr="00A64DA0">
        <w:t>—</w:t>
      </w:r>
      <w:r w:rsidRPr="0046067A">
        <w:rPr>
          <w:rStyle w:val="CharDivText"/>
        </w:rPr>
        <w:t>The List of Security</w:t>
      </w:r>
      <w:r w:rsidR="0046067A" w:rsidRPr="0046067A">
        <w:rPr>
          <w:rStyle w:val="CharDivText"/>
        </w:rPr>
        <w:noBreakHyphen/>
      </w:r>
      <w:r w:rsidRPr="0046067A">
        <w:rPr>
          <w:rStyle w:val="CharDivText"/>
        </w:rPr>
        <w:t>sensitive Biological Agents</w:t>
      </w:r>
      <w:bookmarkEnd w:id="45"/>
    </w:p>
    <w:p w:rsidR="0093681C" w:rsidRPr="00A64DA0" w:rsidRDefault="0093681C">
      <w:pPr>
        <w:pStyle w:val="ActHead5"/>
      </w:pPr>
      <w:bookmarkStart w:id="46" w:name="_Toc163141325"/>
      <w:r w:rsidRPr="0046067A">
        <w:rPr>
          <w:rStyle w:val="CharSectno"/>
        </w:rPr>
        <w:t>31</w:t>
      </w:r>
      <w:r w:rsidRPr="00A64DA0">
        <w:t xml:space="preserve">  Establishment of the List of Security</w:t>
      </w:r>
      <w:r w:rsidR="0046067A">
        <w:noBreakHyphen/>
      </w:r>
      <w:r w:rsidRPr="00A64DA0">
        <w:t>sensitive Biological Agents</w:t>
      </w:r>
      <w:bookmarkEnd w:id="46"/>
    </w:p>
    <w:p w:rsidR="0093681C" w:rsidRPr="00A64DA0" w:rsidRDefault="0093681C">
      <w:pPr>
        <w:pStyle w:val="subsection"/>
      </w:pPr>
      <w:r w:rsidRPr="00A64DA0">
        <w:tab/>
        <w:t>(1)</w:t>
      </w:r>
      <w:r w:rsidRPr="00A64DA0">
        <w:tab/>
        <w:t>The Minister must establish a list of biological agents that the Minister considers to be of security concern to Australia. The list is to be called the List of Security</w:t>
      </w:r>
      <w:r w:rsidR="0046067A">
        <w:noBreakHyphen/>
      </w:r>
      <w:r w:rsidRPr="00A64DA0">
        <w:t>sensitive Biological Agents.</w:t>
      </w:r>
    </w:p>
    <w:p w:rsidR="0093681C" w:rsidRPr="00A64DA0" w:rsidRDefault="0093681C">
      <w:pPr>
        <w:pStyle w:val="subsection"/>
      </w:pPr>
      <w:r w:rsidRPr="00A64DA0">
        <w:tab/>
        <w:t>(2)</w:t>
      </w:r>
      <w:r w:rsidRPr="00A64DA0">
        <w:tab/>
        <w:t xml:space="preserve">Without limiting </w:t>
      </w:r>
      <w:r w:rsidR="00CE5FEC" w:rsidRPr="00A64DA0">
        <w:t>subsection (</w:t>
      </w:r>
      <w:r w:rsidRPr="00A64DA0">
        <w:t>1), the Minister may consider a biological agent to be of security concern to Australia if the biological agent could be developed, produced, stockpiled, acquired or retained in types and quantities that could allow the biological agent to be used as a weapon.</w:t>
      </w:r>
    </w:p>
    <w:p w:rsidR="0093681C" w:rsidRPr="00A64DA0" w:rsidRDefault="0093681C">
      <w:pPr>
        <w:pStyle w:val="subsection"/>
      </w:pPr>
      <w:r w:rsidRPr="00A64DA0">
        <w:tab/>
        <w:t>(3)</w:t>
      </w:r>
      <w:r w:rsidRPr="00A64DA0">
        <w:tab/>
        <w:t xml:space="preserve">If the Minister includes a toxin in the list, the Minister may also specify in the list a quantity (the </w:t>
      </w:r>
      <w:r w:rsidRPr="00A64DA0">
        <w:rPr>
          <w:b/>
          <w:i/>
        </w:rPr>
        <w:t>reportable quantity</w:t>
      </w:r>
      <w:r w:rsidRPr="00A64DA0">
        <w:t>) of that toxin.</w:t>
      </w:r>
    </w:p>
    <w:p w:rsidR="0093681C" w:rsidRPr="00A64DA0" w:rsidRDefault="0093681C">
      <w:pPr>
        <w:pStyle w:val="subsection"/>
      </w:pPr>
      <w:r w:rsidRPr="00A64DA0">
        <w:tab/>
        <w:t>(4)</w:t>
      </w:r>
      <w:r w:rsidRPr="00A64DA0">
        <w:tab/>
        <w:t>The list is not a legislative instrument.</w:t>
      </w:r>
    </w:p>
    <w:p w:rsidR="0093681C" w:rsidRPr="00A64DA0" w:rsidRDefault="0093681C">
      <w:pPr>
        <w:pStyle w:val="ActHead5"/>
      </w:pPr>
      <w:bookmarkStart w:id="47" w:name="_Toc163141326"/>
      <w:r w:rsidRPr="0046067A">
        <w:rPr>
          <w:rStyle w:val="CharSectno"/>
        </w:rPr>
        <w:t>32</w:t>
      </w:r>
      <w:r w:rsidRPr="00A64DA0">
        <w:t xml:space="preserve">  Variation of the List of Security</w:t>
      </w:r>
      <w:r w:rsidR="0046067A">
        <w:noBreakHyphen/>
      </w:r>
      <w:r w:rsidRPr="00A64DA0">
        <w:t>sensitive Biological Agents</w:t>
      </w:r>
      <w:bookmarkEnd w:id="47"/>
    </w:p>
    <w:p w:rsidR="0093681C" w:rsidRPr="00A64DA0" w:rsidRDefault="0093681C">
      <w:pPr>
        <w:pStyle w:val="subsection"/>
      </w:pPr>
      <w:r w:rsidRPr="00A64DA0">
        <w:tab/>
        <w:t>(1)</w:t>
      </w:r>
      <w:r w:rsidRPr="00A64DA0">
        <w:tab/>
        <w:t>The Minister may, in writing, vary the List of Security</w:t>
      </w:r>
      <w:r w:rsidR="0046067A">
        <w:noBreakHyphen/>
      </w:r>
      <w:r w:rsidRPr="00A64DA0">
        <w:t>sensitive Biological Agents by:</w:t>
      </w:r>
    </w:p>
    <w:p w:rsidR="0093681C" w:rsidRPr="00A64DA0" w:rsidRDefault="0093681C">
      <w:pPr>
        <w:pStyle w:val="paragraph"/>
      </w:pPr>
      <w:r w:rsidRPr="00A64DA0">
        <w:tab/>
        <w:t>(a)</w:t>
      </w:r>
      <w:r w:rsidRPr="00A64DA0">
        <w:tab/>
        <w:t>including a biological agent and, if applicable, a reportable quantity of that agent in the list if the Minister considers the biological agent to be of security concern to Australia; or</w:t>
      </w:r>
    </w:p>
    <w:p w:rsidR="0093681C" w:rsidRPr="00A64DA0" w:rsidRDefault="0093681C">
      <w:pPr>
        <w:pStyle w:val="paragraph"/>
      </w:pPr>
      <w:r w:rsidRPr="00A64DA0">
        <w:tab/>
        <w:t>(b)</w:t>
      </w:r>
      <w:r w:rsidRPr="00A64DA0">
        <w:tab/>
        <w:t>removing a biological agent and, if applicable, a reportable quantity of that agent from the list if the Minister no longer considers the biological agent to be of security concern to Australia; or</w:t>
      </w:r>
    </w:p>
    <w:p w:rsidR="0093681C" w:rsidRPr="00A64DA0" w:rsidRDefault="0093681C">
      <w:pPr>
        <w:pStyle w:val="paragraph"/>
      </w:pPr>
      <w:r w:rsidRPr="00A64DA0">
        <w:tab/>
        <w:t>(c)</w:t>
      </w:r>
      <w:r w:rsidRPr="00A64DA0">
        <w:tab/>
        <w:t>changing the reportable quantity of a biological agent in the list; or</w:t>
      </w:r>
    </w:p>
    <w:p w:rsidR="0093681C" w:rsidRPr="00A64DA0" w:rsidRDefault="0093681C">
      <w:pPr>
        <w:pStyle w:val="paragraph"/>
      </w:pPr>
      <w:r w:rsidRPr="00A64DA0">
        <w:tab/>
        <w:t>(d)</w:t>
      </w:r>
      <w:r w:rsidRPr="00A64DA0">
        <w:tab/>
        <w:t>correcting an inaccuracy.</w:t>
      </w:r>
    </w:p>
    <w:p w:rsidR="0093681C" w:rsidRPr="00A64DA0" w:rsidRDefault="0093681C">
      <w:pPr>
        <w:pStyle w:val="subsection"/>
      </w:pPr>
      <w:r w:rsidRPr="00A64DA0">
        <w:tab/>
        <w:t>(2)</w:t>
      </w:r>
      <w:r w:rsidRPr="00A64DA0">
        <w:tab/>
        <w:t>An instrument varying the List of Security</w:t>
      </w:r>
      <w:r w:rsidR="0046067A">
        <w:noBreakHyphen/>
      </w:r>
      <w:r w:rsidRPr="00A64DA0">
        <w:t>sensitive Biological Agents is not a legislative instrument.</w:t>
      </w:r>
    </w:p>
    <w:p w:rsidR="0093681C" w:rsidRPr="00A64DA0" w:rsidRDefault="0093681C">
      <w:pPr>
        <w:pStyle w:val="ActHead5"/>
      </w:pPr>
      <w:bookmarkStart w:id="48" w:name="_Toc163141327"/>
      <w:r w:rsidRPr="0046067A">
        <w:rPr>
          <w:rStyle w:val="CharSectno"/>
        </w:rPr>
        <w:lastRenderedPageBreak/>
        <w:t>33</w:t>
      </w:r>
      <w:r w:rsidRPr="00A64DA0">
        <w:t xml:space="preserve">  Minister must obtain and have regard to expert advice</w:t>
      </w:r>
      <w:bookmarkEnd w:id="48"/>
    </w:p>
    <w:p w:rsidR="0093681C" w:rsidRPr="00A64DA0" w:rsidRDefault="0093681C">
      <w:pPr>
        <w:pStyle w:val="subsection"/>
      </w:pPr>
      <w:r w:rsidRPr="00A64DA0">
        <w:tab/>
        <w:t>(1)</w:t>
      </w:r>
      <w:r w:rsidRPr="00A64DA0">
        <w:tab/>
        <w:t>The Minister must not include a biological agent, or a reportable quantity of a biological agent, in the List of Security</w:t>
      </w:r>
      <w:r w:rsidR="0046067A">
        <w:noBreakHyphen/>
      </w:r>
      <w:r w:rsidRPr="00A64DA0">
        <w:t>sensitive Biological Agents, or otherwise vary the list, unless:</w:t>
      </w:r>
    </w:p>
    <w:p w:rsidR="0093681C" w:rsidRPr="00A64DA0" w:rsidRDefault="0093681C">
      <w:pPr>
        <w:pStyle w:val="paragraph"/>
      </w:pPr>
      <w:r w:rsidRPr="00A64DA0">
        <w:tab/>
        <w:t>(a)</w:t>
      </w:r>
      <w:r w:rsidRPr="00A64DA0">
        <w:tab/>
        <w:t>the Minister has obtained advice from:</w:t>
      </w:r>
    </w:p>
    <w:p w:rsidR="0093681C" w:rsidRPr="00A64DA0" w:rsidRDefault="0093681C">
      <w:pPr>
        <w:pStyle w:val="paragraphsub"/>
      </w:pPr>
      <w:r w:rsidRPr="00A64DA0">
        <w:tab/>
        <w:t>(i)</w:t>
      </w:r>
      <w:r w:rsidRPr="00A64DA0">
        <w:tab/>
        <w:t>an agency or instrumentality of the Commonwealth that has responsibility for obtaining and assessing information about the risks and threats posed by biological agents that may be of security concern to Australia; and</w:t>
      </w:r>
    </w:p>
    <w:p w:rsidR="0093681C" w:rsidRPr="00A64DA0" w:rsidRDefault="0093681C">
      <w:pPr>
        <w:pStyle w:val="paragraphsub"/>
      </w:pPr>
      <w:r w:rsidRPr="00A64DA0">
        <w:tab/>
        <w:t>(ii)</w:t>
      </w:r>
      <w:r w:rsidRPr="00A64DA0">
        <w:tab/>
        <w:t>persons with scientific or technical knowledge of biological agents that may be of security concern to Australia; and</w:t>
      </w:r>
    </w:p>
    <w:p w:rsidR="0093681C" w:rsidRPr="00A64DA0" w:rsidRDefault="0093681C">
      <w:pPr>
        <w:pStyle w:val="paragraph"/>
      </w:pPr>
      <w:r w:rsidRPr="00A64DA0">
        <w:tab/>
        <w:t>(b)</w:t>
      </w:r>
      <w:r w:rsidRPr="00A64DA0">
        <w:tab/>
        <w:t>the Minister has sought advice from the States, the Australian Capital Territory and the Northern Territory.</w:t>
      </w:r>
    </w:p>
    <w:p w:rsidR="0093681C" w:rsidRPr="00A64DA0" w:rsidRDefault="0093681C">
      <w:pPr>
        <w:pStyle w:val="subsection"/>
      </w:pPr>
      <w:r w:rsidRPr="00A64DA0">
        <w:tab/>
        <w:t>(2)</w:t>
      </w:r>
      <w:r w:rsidRPr="00A64DA0">
        <w:tab/>
        <w:t xml:space="preserve">To avoid doubt, the persons referred to in </w:t>
      </w:r>
      <w:r w:rsidR="00CE5FEC" w:rsidRPr="00A64DA0">
        <w:t>subparagraph (</w:t>
      </w:r>
      <w:r w:rsidRPr="00A64DA0">
        <w:t xml:space="preserve">1)(a)(ii) may be officers or employees of an agency or instrumentality of the Commonwealth referred to in </w:t>
      </w:r>
      <w:r w:rsidR="00CE5FEC" w:rsidRPr="00A64DA0">
        <w:t>subparagraph (</w:t>
      </w:r>
      <w:r w:rsidRPr="00A64DA0">
        <w:t>1)(a)(i).</w:t>
      </w:r>
    </w:p>
    <w:p w:rsidR="0093681C" w:rsidRPr="00A64DA0" w:rsidRDefault="0093681C">
      <w:pPr>
        <w:pStyle w:val="subsection"/>
      </w:pPr>
      <w:r w:rsidRPr="00A64DA0">
        <w:tab/>
        <w:t>(3)</w:t>
      </w:r>
      <w:r w:rsidRPr="00A64DA0">
        <w:tab/>
        <w:t xml:space="preserve">The Minister must have regard to advice received under </w:t>
      </w:r>
      <w:r w:rsidR="00CE5FEC" w:rsidRPr="00A64DA0">
        <w:t>subsection (</w:t>
      </w:r>
      <w:r w:rsidRPr="00A64DA0">
        <w:t>1).</w:t>
      </w:r>
    </w:p>
    <w:p w:rsidR="0093681C" w:rsidRPr="00A64DA0" w:rsidRDefault="0093681C">
      <w:pPr>
        <w:pStyle w:val="ActHead5"/>
      </w:pPr>
      <w:bookmarkStart w:id="49" w:name="_Toc163141328"/>
      <w:r w:rsidRPr="0046067A">
        <w:rPr>
          <w:rStyle w:val="CharSectno"/>
        </w:rPr>
        <w:t>34</w:t>
      </w:r>
      <w:r w:rsidRPr="00A64DA0">
        <w:t xml:space="preserve">  List to be available on the Department’s website</w:t>
      </w:r>
      <w:bookmarkEnd w:id="49"/>
    </w:p>
    <w:p w:rsidR="0093681C" w:rsidRPr="00A64DA0" w:rsidRDefault="0093681C">
      <w:pPr>
        <w:pStyle w:val="subsection"/>
      </w:pPr>
      <w:r w:rsidRPr="00A64DA0">
        <w:tab/>
      </w:r>
      <w:r w:rsidRPr="00A64DA0">
        <w:tab/>
        <w:t>The Secretary is to ensure that an up</w:t>
      </w:r>
      <w:r w:rsidR="0046067A">
        <w:noBreakHyphen/>
      </w:r>
      <w:r w:rsidRPr="00A64DA0">
        <w:t>to</w:t>
      </w:r>
      <w:r w:rsidR="0046067A">
        <w:noBreakHyphen/>
      </w:r>
      <w:r w:rsidRPr="00A64DA0">
        <w:t>date copy of the List of Security</w:t>
      </w:r>
      <w:r w:rsidR="0046067A">
        <w:noBreakHyphen/>
      </w:r>
      <w:r w:rsidRPr="00A64DA0">
        <w:t>sensitive Biological Agents is available on the Department’s website.</w:t>
      </w:r>
    </w:p>
    <w:p w:rsidR="0093681C" w:rsidRPr="00A64DA0" w:rsidRDefault="0093681C" w:rsidP="00922332">
      <w:pPr>
        <w:pStyle w:val="ActHead3"/>
        <w:pageBreakBefore/>
      </w:pPr>
      <w:bookmarkStart w:id="50" w:name="_Toc163141329"/>
      <w:r w:rsidRPr="0046067A">
        <w:rPr>
          <w:rStyle w:val="CharDivNo"/>
        </w:rPr>
        <w:lastRenderedPageBreak/>
        <w:t>Division</w:t>
      </w:r>
      <w:r w:rsidR="00CE5FEC" w:rsidRPr="0046067A">
        <w:rPr>
          <w:rStyle w:val="CharDivNo"/>
        </w:rPr>
        <w:t> </w:t>
      </w:r>
      <w:r w:rsidRPr="0046067A">
        <w:rPr>
          <w:rStyle w:val="CharDivNo"/>
        </w:rPr>
        <w:t>3</w:t>
      </w:r>
      <w:r w:rsidRPr="00A64DA0">
        <w:t>—</w:t>
      </w:r>
      <w:r w:rsidRPr="0046067A">
        <w:rPr>
          <w:rStyle w:val="CharDivText"/>
        </w:rPr>
        <w:t>Standards relating to security</w:t>
      </w:r>
      <w:r w:rsidR="0046067A" w:rsidRPr="0046067A">
        <w:rPr>
          <w:rStyle w:val="CharDivText"/>
        </w:rPr>
        <w:noBreakHyphen/>
      </w:r>
      <w:r w:rsidRPr="0046067A">
        <w:rPr>
          <w:rStyle w:val="CharDivText"/>
        </w:rPr>
        <w:t>sensitive biological agents</w:t>
      </w:r>
      <w:bookmarkEnd w:id="50"/>
    </w:p>
    <w:p w:rsidR="0093681C" w:rsidRPr="00A64DA0" w:rsidRDefault="0093681C">
      <w:pPr>
        <w:pStyle w:val="ActHead5"/>
      </w:pPr>
      <w:bookmarkStart w:id="51" w:name="_Toc163141330"/>
      <w:r w:rsidRPr="0046067A">
        <w:rPr>
          <w:rStyle w:val="CharSectno"/>
        </w:rPr>
        <w:t>35</w:t>
      </w:r>
      <w:r w:rsidRPr="00A64DA0">
        <w:t xml:space="preserve">  Minister may determine standards relating to security</w:t>
      </w:r>
      <w:r w:rsidR="0046067A">
        <w:noBreakHyphen/>
      </w:r>
      <w:r w:rsidRPr="00A64DA0">
        <w:t>sensitive biological agents</w:t>
      </w:r>
      <w:bookmarkEnd w:id="51"/>
    </w:p>
    <w:p w:rsidR="0093681C" w:rsidRPr="00A64DA0" w:rsidRDefault="0093681C">
      <w:pPr>
        <w:pStyle w:val="subsection"/>
      </w:pPr>
      <w:r w:rsidRPr="00A64DA0">
        <w:tab/>
        <w:t>(1)</w:t>
      </w:r>
      <w:r w:rsidRPr="00A64DA0">
        <w:tab/>
        <w:t>The Minister may, by legislative instrument, determine standards (</w:t>
      </w:r>
      <w:r w:rsidRPr="00A64DA0">
        <w:rPr>
          <w:b/>
          <w:i/>
        </w:rPr>
        <w:t>SSBA Standards</w:t>
      </w:r>
      <w:r w:rsidRPr="00A64DA0">
        <w:t>) relating to security</w:t>
      </w:r>
      <w:r w:rsidR="0046067A">
        <w:noBreakHyphen/>
      </w:r>
      <w:r w:rsidRPr="00A64DA0">
        <w:t>sensitive biological agents</w:t>
      </w:r>
      <w:r w:rsidR="000A5022" w:rsidRPr="00A64DA0">
        <w:t xml:space="preserve"> and biological agents that are or have been suspected, on the basis of testing in a laboratory, of being security</w:t>
      </w:r>
      <w:r w:rsidR="0046067A">
        <w:noBreakHyphen/>
      </w:r>
      <w:r w:rsidR="000A5022" w:rsidRPr="00A64DA0">
        <w:t>sensitive biological agents</w:t>
      </w:r>
      <w:r w:rsidRPr="00A64DA0">
        <w:t>.</w:t>
      </w:r>
    </w:p>
    <w:p w:rsidR="000A5022" w:rsidRPr="00A64DA0" w:rsidRDefault="000A5022" w:rsidP="000A5022">
      <w:pPr>
        <w:pStyle w:val="notetext"/>
      </w:pPr>
      <w:r w:rsidRPr="00A64DA0">
        <w:t>Note 1:</w:t>
      </w:r>
      <w:r w:rsidRPr="00A64DA0">
        <w:tab/>
        <w:t>SSBA Standards must be complied with by certain entities that handle or dispose of biological agents suspected of being security</w:t>
      </w:r>
      <w:r w:rsidR="0046067A">
        <w:noBreakHyphen/>
      </w:r>
      <w:r w:rsidRPr="00A64DA0">
        <w:t>sensitive biological agents: see sections</w:t>
      </w:r>
      <w:r w:rsidR="00CE5FEC" w:rsidRPr="00A64DA0">
        <w:t> </w:t>
      </w:r>
      <w:r w:rsidRPr="00A64DA0">
        <w:t>38B and 38D.</w:t>
      </w:r>
    </w:p>
    <w:p w:rsidR="000A5022" w:rsidRPr="00A64DA0" w:rsidRDefault="000A5022" w:rsidP="000A5022">
      <w:pPr>
        <w:pStyle w:val="notetext"/>
      </w:pPr>
      <w:r w:rsidRPr="00A64DA0">
        <w:t>Note 2:</w:t>
      </w:r>
      <w:r w:rsidRPr="00A64DA0">
        <w:tab/>
        <w:t>SSBA Standards must be complied with by entities that handle security</w:t>
      </w:r>
      <w:r w:rsidR="0046067A">
        <w:noBreakHyphen/>
      </w:r>
      <w:r w:rsidRPr="00A64DA0">
        <w:t>sensitive biological agents: see section</w:t>
      </w:r>
      <w:r w:rsidR="00CE5FEC" w:rsidRPr="00A64DA0">
        <w:t> </w:t>
      </w:r>
      <w:r w:rsidRPr="00A64DA0">
        <w:t>56.</w:t>
      </w:r>
    </w:p>
    <w:p w:rsidR="0093681C" w:rsidRPr="00A64DA0" w:rsidRDefault="0093681C">
      <w:pPr>
        <w:pStyle w:val="subsection"/>
      </w:pPr>
      <w:r w:rsidRPr="00A64DA0">
        <w:tab/>
        <w:t>(2)</w:t>
      </w:r>
      <w:r w:rsidRPr="00A64DA0">
        <w:tab/>
        <w:t xml:space="preserve">Without limiting </w:t>
      </w:r>
      <w:r w:rsidR="00CE5FEC" w:rsidRPr="00A64DA0">
        <w:t>subsection (</w:t>
      </w:r>
      <w:r w:rsidRPr="00A64DA0">
        <w:t>1), a standard may set out requirements relating to any of the following:</w:t>
      </w:r>
    </w:p>
    <w:p w:rsidR="0093681C" w:rsidRPr="00A64DA0" w:rsidRDefault="0093681C">
      <w:pPr>
        <w:pStyle w:val="paragraph"/>
      </w:pPr>
      <w:r w:rsidRPr="00A64DA0">
        <w:tab/>
        <w:t>(a)</w:t>
      </w:r>
      <w:r w:rsidRPr="00A64DA0">
        <w:tab/>
        <w:t>the storage of security</w:t>
      </w:r>
      <w:r w:rsidR="0046067A">
        <w:noBreakHyphen/>
      </w:r>
      <w:r w:rsidRPr="00A64DA0">
        <w:t>sensitive biological agents;</w:t>
      </w:r>
    </w:p>
    <w:p w:rsidR="0093681C" w:rsidRPr="00A64DA0" w:rsidRDefault="0093681C">
      <w:pPr>
        <w:pStyle w:val="paragraph"/>
      </w:pPr>
      <w:r w:rsidRPr="00A64DA0">
        <w:tab/>
        <w:t>(b)</w:t>
      </w:r>
      <w:r w:rsidRPr="00A64DA0">
        <w:tab/>
        <w:t>the security status of individuals who are entitled to handle or dispose of security</w:t>
      </w:r>
      <w:r w:rsidR="0046067A">
        <w:noBreakHyphen/>
      </w:r>
      <w:r w:rsidRPr="00A64DA0">
        <w:t>sensitive biological agents;</w:t>
      </w:r>
    </w:p>
    <w:p w:rsidR="0093681C" w:rsidRPr="00A64DA0" w:rsidRDefault="0093681C">
      <w:pPr>
        <w:pStyle w:val="paragraph"/>
      </w:pPr>
      <w:r w:rsidRPr="00A64DA0">
        <w:tab/>
        <w:t>(c)</w:t>
      </w:r>
      <w:r w:rsidRPr="00A64DA0">
        <w:tab/>
        <w:t>the transport of security</w:t>
      </w:r>
      <w:r w:rsidR="0046067A">
        <w:noBreakHyphen/>
      </w:r>
      <w:r w:rsidRPr="00A64DA0">
        <w:t>sensitive biological agents</w:t>
      </w:r>
      <w:r w:rsidR="00D05CF8" w:rsidRPr="00A64DA0">
        <w:t>;</w:t>
      </w:r>
    </w:p>
    <w:p w:rsidR="00D05CF8" w:rsidRPr="00A64DA0" w:rsidRDefault="00D05CF8" w:rsidP="00D05CF8">
      <w:pPr>
        <w:pStyle w:val="paragraph"/>
      </w:pPr>
      <w:r w:rsidRPr="00A64DA0">
        <w:tab/>
        <w:t>(d)</w:t>
      </w:r>
      <w:r w:rsidRPr="00A64DA0">
        <w:tab/>
        <w:t>the handling (including transport) of biological agents suspected, on the basis of testing in a laboratory, of being security</w:t>
      </w:r>
      <w:r w:rsidR="0046067A">
        <w:noBreakHyphen/>
      </w:r>
      <w:r w:rsidRPr="00A64DA0">
        <w:t>sensitive biological agents;</w:t>
      </w:r>
    </w:p>
    <w:p w:rsidR="00D05CF8" w:rsidRPr="00A64DA0" w:rsidRDefault="00D05CF8" w:rsidP="00D05CF8">
      <w:pPr>
        <w:pStyle w:val="paragraph"/>
      </w:pPr>
      <w:r w:rsidRPr="00A64DA0">
        <w:tab/>
        <w:t>(e)</w:t>
      </w:r>
      <w:r w:rsidRPr="00A64DA0">
        <w:tab/>
        <w:t>the disposal of biological agents that are or have been suspected, on the basis of testing in a laboratory, of being security</w:t>
      </w:r>
      <w:r w:rsidR="0046067A">
        <w:noBreakHyphen/>
      </w:r>
      <w:r w:rsidRPr="00A64DA0">
        <w:t>sensitive biological agents.</w:t>
      </w:r>
    </w:p>
    <w:p w:rsidR="007E258D" w:rsidRPr="00A64DA0" w:rsidRDefault="007E258D" w:rsidP="007E258D">
      <w:pPr>
        <w:pStyle w:val="subsection"/>
      </w:pPr>
      <w:r w:rsidRPr="00A64DA0">
        <w:tab/>
        <w:t>(2A)</w:t>
      </w:r>
      <w:r w:rsidRPr="00A64DA0">
        <w:tab/>
        <w:t xml:space="preserve">An example of requirements relating to a matter described in </w:t>
      </w:r>
      <w:r w:rsidR="00CE5FEC" w:rsidRPr="00A64DA0">
        <w:t>paragraph (</w:t>
      </w:r>
      <w:r w:rsidRPr="00A64DA0">
        <w:t xml:space="preserve">2)(b) is requirements for background checks of individuals to be conducted under the AusCheck scheme (within the meaning of the </w:t>
      </w:r>
      <w:r w:rsidRPr="00A64DA0">
        <w:rPr>
          <w:i/>
        </w:rPr>
        <w:t>AusCheck Act 2007</w:t>
      </w:r>
      <w:r w:rsidRPr="00A64DA0">
        <w:t>) for the purposes of determining whether they should be authorised to handle or dispose of security</w:t>
      </w:r>
      <w:r w:rsidR="0046067A">
        <w:noBreakHyphen/>
      </w:r>
      <w:r w:rsidRPr="00A64DA0">
        <w:t>sensitive biological agents.</w:t>
      </w:r>
    </w:p>
    <w:p w:rsidR="0093681C" w:rsidRPr="00A64DA0" w:rsidRDefault="0093681C">
      <w:pPr>
        <w:pStyle w:val="subsection"/>
      </w:pPr>
      <w:r w:rsidRPr="00A64DA0">
        <w:lastRenderedPageBreak/>
        <w:tab/>
        <w:t>(3)</w:t>
      </w:r>
      <w:r w:rsidRPr="00A64DA0">
        <w:tab/>
        <w:t>A standard may set out different requirements to be complied with in respect of different security</w:t>
      </w:r>
      <w:r w:rsidR="0046067A">
        <w:noBreakHyphen/>
      </w:r>
      <w:r w:rsidRPr="00A64DA0">
        <w:t>sensitive biological agents.</w:t>
      </w:r>
    </w:p>
    <w:p w:rsidR="00D05CF8" w:rsidRPr="00A64DA0" w:rsidRDefault="00D05CF8" w:rsidP="00D05CF8">
      <w:pPr>
        <w:pStyle w:val="subsection"/>
      </w:pPr>
      <w:r w:rsidRPr="00A64DA0">
        <w:tab/>
        <w:t>(3A)</w:t>
      </w:r>
      <w:r w:rsidRPr="00A64DA0">
        <w:tab/>
        <w:t>A standard may set out different requirements relating to a biological agent depending on whether the agent:</w:t>
      </w:r>
    </w:p>
    <w:p w:rsidR="00D05CF8" w:rsidRPr="00A64DA0" w:rsidRDefault="00D05CF8" w:rsidP="00D05CF8">
      <w:pPr>
        <w:pStyle w:val="paragraph"/>
      </w:pPr>
      <w:r w:rsidRPr="00A64DA0">
        <w:tab/>
        <w:t>(a)</w:t>
      </w:r>
      <w:r w:rsidRPr="00A64DA0">
        <w:tab/>
        <w:t>is merely suspected by a specified entity, on the basis of testing in a laboratory, of being a security</w:t>
      </w:r>
      <w:r w:rsidR="0046067A">
        <w:noBreakHyphen/>
      </w:r>
      <w:r w:rsidRPr="00A64DA0">
        <w:t>sensitive biological agent; or</w:t>
      </w:r>
    </w:p>
    <w:p w:rsidR="00D05CF8" w:rsidRPr="00A64DA0" w:rsidRDefault="00D05CF8" w:rsidP="00D05CF8">
      <w:pPr>
        <w:pStyle w:val="paragraph"/>
      </w:pPr>
      <w:r w:rsidRPr="00A64DA0">
        <w:tab/>
        <w:t>(b)</w:t>
      </w:r>
      <w:r w:rsidRPr="00A64DA0">
        <w:tab/>
        <w:t>is a security</w:t>
      </w:r>
      <w:r w:rsidR="0046067A">
        <w:noBreakHyphen/>
      </w:r>
      <w:r w:rsidRPr="00A64DA0">
        <w:t>sensitive biological agent (regardless of any entity’s knowledge or ignorance of that fact); or</w:t>
      </w:r>
    </w:p>
    <w:p w:rsidR="00D05CF8" w:rsidRPr="00A64DA0" w:rsidRDefault="00D05CF8" w:rsidP="00D05CF8">
      <w:pPr>
        <w:pStyle w:val="paragraph"/>
      </w:pPr>
      <w:r w:rsidRPr="00A64DA0">
        <w:tab/>
        <w:t>(c)</w:t>
      </w:r>
      <w:r w:rsidRPr="00A64DA0">
        <w:tab/>
        <w:t>is known by a specified entity to be a security</w:t>
      </w:r>
      <w:r w:rsidR="0046067A">
        <w:noBreakHyphen/>
      </w:r>
      <w:r w:rsidRPr="00A64DA0">
        <w:t>sensitive biological agent; or</w:t>
      </w:r>
    </w:p>
    <w:p w:rsidR="00D05CF8" w:rsidRPr="00A64DA0" w:rsidRDefault="00D05CF8" w:rsidP="00D05CF8">
      <w:pPr>
        <w:pStyle w:val="paragraph"/>
      </w:pPr>
      <w:r w:rsidRPr="00A64DA0">
        <w:tab/>
        <w:t>(d)</w:t>
      </w:r>
      <w:r w:rsidRPr="00A64DA0">
        <w:tab/>
        <w:t>is known by a specified entity to be a security</w:t>
      </w:r>
      <w:r w:rsidR="0046067A">
        <w:noBreakHyphen/>
      </w:r>
      <w:r w:rsidRPr="00A64DA0">
        <w:t>sensitive biological agent and was previously suspected by a specified entity, on the basis of testing in a laboratory, of being a security</w:t>
      </w:r>
      <w:r w:rsidR="0046067A">
        <w:noBreakHyphen/>
      </w:r>
      <w:r w:rsidRPr="00A64DA0">
        <w:t>sensitive biological agent.</w:t>
      </w:r>
    </w:p>
    <w:p w:rsidR="0093681C" w:rsidRPr="00A64DA0" w:rsidRDefault="0093681C">
      <w:pPr>
        <w:pStyle w:val="subsection"/>
      </w:pPr>
      <w:r w:rsidRPr="00A64DA0">
        <w:tab/>
        <w:t>(4)</w:t>
      </w:r>
      <w:r w:rsidRPr="00A64DA0">
        <w:tab/>
        <w:t>The Minister must not determine a standard unless the standard has been developed in consultation with:</w:t>
      </w:r>
    </w:p>
    <w:p w:rsidR="0093681C" w:rsidRPr="00A64DA0" w:rsidRDefault="0093681C">
      <w:pPr>
        <w:pStyle w:val="paragraph"/>
      </w:pPr>
      <w:r w:rsidRPr="00A64DA0">
        <w:tab/>
        <w:t>(a)</w:t>
      </w:r>
      <w:r w:rsidRPr="00A64DA0">
        <w:tab/>
        <w:t>persons with scientific or technical knowledge in relation to the security of biological agents; and</w:t>
      </w:r>
    </w:p>
    <w:p w:rsidR="0093681C" w:rsidRPr="00A64DA0" w:rsidRDefault="0093681C">
      <w:pPr>
        <w:pStyle w:val="paragraph"/>
      </w:pPr>
      <w:r w:rsidRPr="00A64DA0">
        <w:tab/>
        <w:t>(b)</w:t>
      </w:r>
      <w:r w:rsidRPr="00A64DA0">
        <w:tab/>
        <w:t>the States, the Australian Capital Territory and the Northern Territory.</w:t>
      </w:r>
    </w:p>
    <w:p w:rsidR="0093681C" w:rsidRPr="00A64DA0" w:rsidRDefault="0093681C">
      <w:pPr>
        <w:pStyle w:val="subsection"/>
      </w:pPr>
      <w:r w:rsidRPr="00A64DA0">
        <w:tab/>
        <w:t>(5)</w:t>
      </w:r>
      <w:r w:rsidRPr="00A64DA0">
        <w:tab/>
      </w:r>
      <w:r w:rsidR="00CE5FEC" w:rsidRPr="00A64DA0">
        <w:t>Subsection (</w:t>
      </w:r>
      <w:r w:rsidRPr="00A64DA0">
        <w:t>4) does not prevent the Minister from consulting any other person who the Minister considers may assist the Minister in developing a standard.</w:t>
      </w:r>
    </w:p>
    <w:p w:rsidR="0093681C" w:rsidRPr="00A64DA0" w:rsidRDefault="0093681C" w:rsidP="00922332">
      <w:pPr>
        <w:pStyle w:val="ActHead3"/>
        <w:pageBreakBefore/>
      </w:pPr>
      <w:bookmarkStart w:id="52" w:name="_Toc163141331"/>
      <w:r w:rsidRPr="0046067A">
        <w:rPr>
          <w:rStyle w:val="CharDivNo"/>
        </w:rPr>
        <w:lastRenderedPageBreak/>
        <w:t>Division</w:t>
      </w:r>
      <w:r w:rsidR="00CE5FEC" w:rsidRPr="0046067A">
        <w:rPr>
          <w:rStyle w:val="CharDivNo"/>
        </w:rPr>
        <w:t> </w:t>
      </w:r>
      <w:r w:rsidRPr="0046067A">
        <w:rPr>
          <w:rStyle w:val="CharDivNo"/>
        </w:rPr>
        <w:t>4</w:t>
      </w:r>
      <w:r w:rsidRPr="00A64DA0">
        <w:t>—</w:t>
      </w:r>
      <w:r w:rsidRPr="0046067A">
        <w:rPr>
          <w:rStyle w:val="CharDivText"/>
        </w:rPr>
        <w:t>The National Register</w:t>
      </w:r>
      <w:bookmarkEnd w:id="52"/>
    </w:p>
    <w:p w:rsidR="0093681C" w:rsidRPr="00A64DA0" w:rsidRDefault="0093681C">
      <w:pPr>
        <w:pStyle w:val="ActHead5"/>
      </w:pPr>
      <w:bookmarkStart w:id="53" w:name="_Toc163141332"/>
      <w:r w:rsidRPr="0046067A">
        <w:rPr>
          <w:rStyle w:val="CharSectno"/>
        </w:rPr>
        <w:t>36</w:t>
      </w:r>
      <w:r w:rsidRPr="00A64DA0">
        <w:t xml:space="preserve">  National Register of Security</w:t>
      </w:r>
      <w:r w:rsidR="0046067A">
        <w:noBreakHyphen/>
      </w:r>
      <w:r w:rsidRPr="00A64DA0">
        <w:t>sensitive Biological Agents</w:t>
      </w:r>
      <w:bookmarkEnd w:id="53"/>
    </w:p>
    <w:p w:rsidR="0093681C" w:rsidRPr="00A64DA0" w:rsidRDefault="0093681C">
      <w:pPr>
        <w:pStyle w:val="subsection"/>
      </w:pPr>
      <w:r w:rsidRPr="00A64DA0">
        <w:tab/>
        <w:t>(1)</w:t>
      </w:r>
      <w:r w:rsidRPr="00A64DA0">
        <w:tab/>
        <w:t>There is to be a Register called the National Register of Security</w:t>
      </w:r>
      <w:r w:rsidR="0046067A">
        <w:noBreakHyphen/>
      </w:r>
      <w:r w:rsidRPr="00A64DA0">
        <w:t>sensitive Biological Agents.</w:t>
      </w:r>
    </w:p>
    <w:p w:rsidR="0093681C" w:rsidRPr="00A64DA0" w:rsidRDefault="0093681C">
      <w:pPr>
        <w:pStyle w:val="subsection"/>
      </w:pPr>
      <w:r w:rsidRPr="00A64DA0">
        <w:tab/>
        <w:t>(2)</w:t>
      </w:r>
      <w:r w:rsidRPr="00A64DA0">
        <w:tab/>
        <w:t>The National Register is to be maintained in an up</w:t>
      </w:r>
      <w:r w:rsidR="0046067A">
        <w:noBreakHyphen/>
      </w:r>
      <w:r w:rsidRPr="00A64DA0">
        <w:t>to</w:t>
      </w:r>
      <w:r w:rsidR="0046067A">
        <w:noBreakHyphen/>
      </w:r>
      <w:r w:rsidRPr="00A64DA0">
        <w:t>date form by the Secretary.</w:t>
      </w:r>
    </w:p>
    <w:p w:rsidR="0093681C" w:rsidRPr="00A64DA0" w:rsidRDefault="0093681C">
      <w:pPr>
        <w:pStyle w:val="subsection"/>
      </w:pPr>
      <w:r w:rsidRPr="00A64DA0">
        <w:tab/>
        <w:t>(3)</w:t>
      </w:r>
      <w:r w:rsidRPr="00A64DA0">
        <w:tab/>
        <w:t>The National Register may be kept in a computerised form.</w:t>
      </w:r>
    </w:p>
    <w:p w:rsidR="0093681C" w:rsidRPr="00A64DA0" w:rsidRDefault="0093681C">
      <w:pPr>
        <w:pStyle w:val="notetext"/>
      </w:pPr>
      <w:r w:rsidRPr="00A64DA0">
        <w:t>Note:</w:t>
      </w:r>
      <w:r w:rsidRPr="00A64DA0">
        <w:tab/>
        <w:t>Information included on the National Register must not be disclosed except in accordance with Division</w:t>
      </w:r>
      <w:r w:rsidR="00CE5FEC" w:rsidRPr="00A64DA0">
        <w:t> </w:t>
      </w:r>
      <w:r w:rsidRPr="00A64DA0">
        <w:t>9.</w:t>
      </w:r>
    </w:p>
    <w:p w:rsidR="0093681C" w:rsidRPr="00A64DA0" w:rsidRDefault="0093681C">
      <w:pPr>
        <w:pStyle w:val="ActHead5"/>
      </w:pPr>
      <w:bookmarkStart w:id="54" w:name="_Toc163141333"/>
      <w:r w:rsidRPr="0046067A">
        <w:rPr>
          <w:rStyle w:val="CharSectno"/>
        </w:rPr>
        <w:t>37</w:t>
      </w:r>
      <w:r w:rsidRPr="00A64DA0">
        <w:t xml:space="preserve">  Content of National Register</w:t>
      </w:r>
      <w:bookmarkEnd w:id="54"/>
    </w:p>
    <w:p w:rsidR="0093681C" w:rsidRPr="00A64DA0" w:rsidRDefault="0093681C">
      <w:pPr>
        <w:pStyle w:val="subsection"/>
      </w:pPr>
      <w:r w:rsidRPr="00A64DA0">
        <w:tab/>
      </w:r>
      <w:r w:rsidRPr="00A64DA0">
        <w:tab/>
        <w:t>If the Secretary decides, under section</w:t>
      </w:r>
      <w:r w:rsidR="00CE5FEC" w:rsidRPr="00A64DA0">
        <w:t> </w:t>
      </w:r>
      <w:r w:rsidRPr="00A64DA0">
        <w:t>44 or 47, to register an entity in relation to one or more security</w:t>
      </w:r>
      <w:r w:rsidR="0046067A">
        <w:noBreakHyphen/>
      </w:r>
      <w:r w:rsidRPr="00A64DA0">
        <w:t>sensitive biological agents handled by the entity at one or more facilities, the Secretary must include the following particulars in the National Register:</w:t>
      </w:r>
    </w:p>
    <w:p w:rsidR="0093681C" w:rsidRPr="00A64DA0" w:rsidRDefault="0093681C">
      <w:pPr>
        <w:pStyle w:val="paragraph"/>
      </w:pPr>
      <w:r w:rsidRPr="00A64DA0">
        <w:tab/>
        <w:t>(a)</w:t>
      </w:r>
      <w:r w:rsidRPr="00A64DA0">
        <w:tab/>
        <w:t>the name of the entity;</w:t>
      </w:r>
    </w:p>
    <w:p w:rsidR="0093681C" w:rsidRPr="00A64DA0" w:rsidRDefault="0093681C">
      <w:pPr>
        <w:pStyle w:val="paragraph"/>
      </w:pPr>
      <w:r w:rsidRPr="00A64DA0">
        <w:tab/>
        <w:t>(b)</w:t>
      </w:r>
      <w:r w:rsidRPr="00A64DA0">
        <w:tab/>
        <w:t>the name and address of each facility where the entity handles security</w:t>
      </w:r>
      <w:r w:rsidR="0046067A">
        <w:noBreakHyphen/>
      </w:r>
      <w:r w:rsidRPr="00A64DA0">
        <w:t>sensitive biological agents;</w:t>
      </w:r>
    </w:p>
    <w:p w:rsidR="0093681C" w:rsidRPr="00A64DA0" w:rsidRDefault="0093681C">
      <w:pPr>
        <w:pStyle w:val="paragraph"/>
      </w:pPr>
      <w:r w:rsidRPr="00A64DA0">
        <w:tab/>
        <w:t>(c)</w:t>
      </w:r>
      <w:r w:rsidRPr="00A64DA0">
        <w:tab/>
        <w:t>the name of each security</w:t>
      </w:r>
      <w:r w:rsidR="0046067A">
        <w:noBreakHyphen/>
      </w:r>
      <w:r w:rsidRPr="00A64DA0">
        <w:t>sensitive biological agent handled by the entity at each facility;</w:t>
      </w:r>
    </w:p>
    <w:p w:rsidR="0093681C" w:rsidRPr="00A64DA0" w:rsidRDefault="0093681C">
      <w:pPr>
        <w:pStyle w:val="paragraph"/>
      </w:pPr>
      <w:r w:rsidRPr="00A64DA0">
        <w:tab/>
        <w:t>(d)</w:t>
      </w:r>
      <w:r w:rsidRPr="00A64DA0">
        <w:tab/>
        <w:t>the purpose for which each such security</w:t>
      </w:r>
      <w:r w:rsidR="0046067A">
        <w:noBreakHyphen/>
      </w:r>
      <w:r w:rsidRPr="00A64DA0">
        <w:t>sensitive biological agent is handled by the entity;</w:t>
      </w:r>
    </w:p>
    <w:p w:rsidR="0093681C" w:rsidRPr="00A64DA0" w:rsidRDefault="0093681C">
      <w:pPr>
        <w:pStyle w:val="paragraph"/>
      </w:pPr>
      <w:r w:rsidRPr="00A64DA0">
        <w:tab/>
        <w:t>(e)</w:t>
      </w:r>
      <w:r w:rsidRPr="00A64DA0">
        <w:tab/>
        <w:t>if the decision is made under subsection</w:t>
      </w:r>
      <w:r w:rsidR="00CE5FEC" w:rsidRPr="00A64DA0">
        <w:t> </w:t>
      </w:r>
      <w:r w:rsidRPr="00A64DA0">
        <w:t>47(2</w:t>
      </w:r>
      <w:r w:rsidR="00031F89" w:rsidRPr="00A64DA0">
        <w:t>) (w</w:t>
      </w:r>
      <w:r w:rsidRPr="00A64DA0">
        <w:t>hich provides for registration on a temporary basis)—a statement to this effect;</w:t>
      </w:r>
    </w:p>
    <w:p w:rsidR="0093681C" w:rsidRPr="00A64DA0" w:rsidRDefault="0093681C">
      <w:pPr>
        <w:pStyle w:val="paragraph"/>
      </w:pPr>
      <w:r w:rsidRPr="00A64DA0">
        <w:tab/>
        <w:t>(f)</w:t>
      </w:r>
      <w:r w:rsidRPr="00A64DA0">
        <w:tab/>
        <w:t>such other particulars as are prescribed by the regulations.</w:t>
      </w:r>
    </w:p>
    <w:p w:rsidR="0093681C" w:rsidRPr="00A64DA0" w:rsidRDefault="0093681C">
      <w:pPr>
        <w:pStyle w:val="ActHead5"/>
      </w:pPr>
      <w:bookmarkStart w:id="55" w:name="_Toc163141334"/>
      <w:r w:rsidRPr="0046067A">
        <w:rPr>
          <w:rStyle w:val="CharSectno"/>
        </w:rPr>
        <w:t>38</w:t>
      </w:r>
      <w:r w:rsidRPr="00A64DA0">
        <w:t xml:space="preserve">  Variation of the National Register</w:t>
      </w:r>
      <w:bookmarkEnd w:id="55"/>
    </w:p>
    <w:p w:rsidR="0093681C" w:rsidRPr="00A64DA0" w:rsidRDefault="0093681C">
      <w:pPr>
        <w:pStyle w:val="subsection"/>
      </w:pPr>
      <w:r w:rsidRPr="00A64DA0">
        <w:tab/>
        <w:t>(1)</w:t>
      </w:r>
      <w:r w:rsidRPr="00A64DA0">
        <w:tab/>
        <w:t>The Secretary must vary the National Register to take account of:</w:t>
      </w:r>
    </w:p>
    <w:p w:rsidR="0093681C" w:rsidRPr="00A64DA0" w:rsidRDefault="0093681C">
      <w:pPr>
        <w:pStyle w:val="paragraph"/>
      </w:pPr>
      <w:r w:rsidRPr="00A64DA0">
        <w:lastRenderedPageBreak/>
        <w:tab/>
        <w:t>(a)</w:t>
      </w:r>
      <w:r w:rsidRPr="00A64DA0">
        <w:tab/>
        <w:t>decisions made by the Secretary under section</w:t>
      </w:r>
      <w:r w:rsidR="00CE5FEC" w:rsidRPr="00A64DA0">
        <w:t> </w:t>
      </w:r>
      <w:r w:rsidRPr="00A64DA0">
        <w:t>47, 49</w:t>
      </w:r>
      <w:r w:rsidR="00524275" w:rsidRPr="00A64DA0">
        <w:t>, 52 or 55A relating to the registration of an entity</w:t>
      </w:r>
      <w:r w:rsidRPr="00A64DA0">
        <w:t>; and</w:t>
      </w:r>
    </w:p>
    <w:p w:rsidR="0093681C" w:rsidRPr="00A64DA0" w:rsidRDefault="0093681C">
      <w:pPr>
        <w:pStyle w:val="paragraph"/>
      </w:pPr>
      <w:r w:rsidRPr="00A64DA0">
        <w:tab/>
        <w:t>(b)</w:t>
      </w:r>
      <w:r w:rsidRPr="00A64DA0">
        <w:tab/>
        <w:t>any disposal of the entire holdings of a security</w:t>
      </w:r>
      <w:r w:rsidR="0046067A">
        <w:noBreakHyphen/>
      </w:r>
      <w:r w:rsidRPr="00A64DA0">
        <w:t>sensitive biological agent that is included on the National Register in relation to a registered entity and a facility; and</w:t>
      </w:r>
    </w:p>
    <w:p w:rsidR="0093681C" w:rsidRPr="00A64DA0" w:rsidRDefault="0093681C">
      <w:pPr>
        <w:pStyle w:val="paragraph"/>
      </w:pPr>
      <w:r w:rsidRPr="00A64DA0">
        <w:tab/>
        <w:t>(c)</w:t>
      </w:r>
      <w:r w:rsidRPr="00A64DA0">
        <w:tab/>
        <w:t>any loss or theft of a security</w:t>
      </w:r>
      <w:r w:rsidR="0046067A">
        <w:noBreakHyphen/>
      </w:r>
      <w:r w:rsidRPr="00A64DA0">
        <w:t>sensitive biological agent that is included on the National Register in relation to a registered entity and a facility.</w:t>
      </w:r>
    </w:p>
    <w:p w:rsidR="0093681C" w:rsidRPr="00A64DA0" w:rsidRDefault="0093681C">
      <w:pPr>
        <w:pStyle w:val="subsection"/>
      </w:pPr>
      <w:r w:rsidRPr="00A64DA0">
        <w:tab/>
        <w:t>(2)</w:t>
      </w:r>
      <w:r w:rsidRPr="00A64DA0">
        <w:tab/>
        <w:t>The Secretary may vary the particulars included in the National Register to correct an inaccuracy.</w:t>
      </w:r>
    </w:p>
    <w:p w:rsidR="00D05CF8" w:rsidRPr="00A64DA0" w:rsidRDefault="00D05CF8" w:rsidP="00922332">
      <w:pPr>
        <w:pStyle w:val="ActHead3"/>
        <w:pageBreakBefore/>
      </w:pPr>
      <w:bookmarkStart w:id="56" w:name="_Toc163141335"/>
      <w:r w:rsidRPr="0046067A">
        <w:rPr>
          <w:rStyle w:val="CharDivNo"/>
        </w:rPr>
        <w:lastRenderedPageBreak/>
        <w:t>Division</w:t>
      </w:r>
      <w:r w:rsidR="00CE5FEC" w:rsidRPr="0046067A">
        <w:rPr>
          <w:rStyle w:val="CharDivNo"/>
        </w:rPr>
        <w:t> </w:t>
      </w:r>
      <w:r w:rsidRPr="0046067A">
        <w:rPr>
          <w:rStyle w:val="CharDivNo"/>
        </w:rPr>
        <w:t>4A</w:t>
      </w:r>
      <w:r w:rsidRPr="00A64DA0">
        <w:t>—</w:t>
      </w:r>
      <w:r w:rsidRPr="0046067A">
        <w:rPr>
          <w:rStyle w:val="CharDivText"/>
        </w:rPr>
        <w:t>Requirements relating to suspected security</w:t>
      </w:r>
      <w:r w:rsidR="0046067A" w:rsidRPr="0046067A">
        <w:rPr>
          <w:rStyle w:val="CharDivText"/>
        </w:rPr>
        <w:noBreakHyphen/>
      </w:r>
      <w:r w:rsidRPr="0046067A">
        <w:rPr>
          <w:rStyle w:val="CharDivText"/>
        </w:rPr>
        <w:t>sensitive biological agents</w:t>
      </w:r>
      <w:bookmarkEnd w:id="56"/>
    </w:p>
    <w:p w:rsidR="00D05CF8" w:rsidRPr="00A64DA0" w:rsidRDefault="00031F89" w:rsidP="00D05CF8">
      <w:pPr>
        <w:pStyle w:val="ActHead4"/>
      </w:pPr>
      <w:bookmarkStart w:id="57" w:name="_Toc163141336"/>
      <w:r w:rsidRPr="0046067A">
        <w:rPr>
          <w:rStyle w:val="CharSubdNo"/>
        </w:rPr>
        <w:t>Subdivision</w:t>
      </w:r>
      <w:r w:rsidR="00922332" w:rsidRPr="0046067A">
        <w:rPr>
          <w:rStyle w:val="CharSubdNo"/>
        </w:rPr>
        <w:t xml:space="preserve"> </w:t>
      </w:r>
      <w:r w:rsidR="00D05CF8" w:rsidRPr="0046067A">
        <w:rPr>
          <w:rStyle w:val="CharSubdNo"/>
        </w:rPr>
        <w:t>A</w:t>
      </w:r>
      <w:r w:rsidR="00D05CF8" w:rsidRPr="00A64DA0">
        <w:t>—</w:t>
      </w:r>
      <w:r w:rsidR="00D05CF8" w:rsidRPr="0046067A">
        <w:rPr>
          <w:rStyle w:val="CharSubdText"/>
        </w:rPr>
        <w:t>Application</w:t>
      </w:r>
      <w:bookmarkEnd w:id="57"/>
    </w:p>
    <w:p w:rsidR="00D05CF8" w:rsidRPr="00A64DA0" w:rsidRDefault="00D05CF8" w:rsidP="00D05CF8">
      <w:pPr>
        <w:pStyle w:val="ActHead5"/>
      </w:pPr>
      <w:bookmarkStart w:id="58" w:name="_Toc163141337"/>
      <w:r w:rsidRPr="0046067A">
        <w:rPr>
          <w:rStyle w:val="CharSectno"/>
        </w:rPr>
        <w:t>38A</w:t>
      </w:r>
      <w:r w:rsidRPr="00A64DA0">
        <w:t xml:space="preserve">  Application of Division</w:t>
      </w:r>
      <w:bookmarkEnd w:id="58"/>
    </w:p>
    <w:p w:rsidR="00D05CF8" w:rsidRPr="00A64DA0" w:rsidRDefault="00D05CF8" w:rsidP="00D05CF8">
      <w:pPr>
        <w:pStyle w:val="subsection"/>
      </w:pPr>
      <w:r w:rsidRPr="00A64DA0">
        <w:tab/>
      </w:r>
      <w:r w:rsidRPr="00A64DA0">
        <w:tab/>
        <w:t xml:space="preserve">This </w:t>
      </w:r>
      <w:r w:rsidR="00031F89" w:rsidRPr="00A64DA0">
        <w:t>Division</w:t>
      </w:r>
      <w:r w:rsidR="00922332" w:rsidRPr="00A64DA0">
        <w:t xml:space="preserve"> </w:t>
      </w:r>
      <w:r w:rsidRPr="00A64DA0">
        <w:t>applies if:</w:t>
      </w:r>
    </w:p>
    <w:p w:rsidR="00D05CF8" w:rsidRPr="00A64DA0" w:rsidRDefault="00D05CF8" w:rsidP="00D05CF8">
      <w:pPr>
        <w:pStyle w:val="paragraph"/>
      </w:pPr>
      <w:r w:rsidRPr="00A64DA0">
        <w:tab/>
        <w:t>(a)</w:t>
      </w:r>
      <w:r w:rsidRPr="00A64DA0">
        <w:tab/>
        <w:t xml:space="preserve">an entity (the </w:t>
      </w:r>
      <w:r w:rsidRPr="00A64DA0">
        <w:rPr>
          <w:b/>
          <w:i/>
        </w:rPr>
        <w:t>initial tester</w:t>
      </w:r>
      <w:r w:rsidRPr="00A64DA0">
        <w:t xml:space="preserve">) that operates a laboratory (the </w:t>
      </w:r>
      <w:r w:rsidRPr="00A64DA0">
        <w:rPr>
          <w:b/>
          <w:i/>
        </w:rPr>
        <w:t>initial testing laboratory</w:t>
      </w:r>
      <w:r w:rsidRPr="00A64DA0">
        <w:t>) has tested a biological agent in the initial testing laboratory to determine the identity of the biological agent; and</w:t>
      </w:r>
    </w:p>
    <w:p w:rsidR="00461C91" w:rsidRPr="00A64DA0" w:rsidRDefault="00D05CF8" w:rsidP="00D05CF8">
      <w:pPr>
        <w:pStyle w:val="paragraph"/>
      </w:pPr>
      <w:r w:rsidRPr="00A64DA0">
        <w:tab/>
        <w:t>(b)</w:t>
      </w:r>
      <w:r w:rsidRPr="00A64DA0">
        <w:tab/>
        <w:t>on the basis of that testing, the initial tester forms a reasonable suspicion (but is not certain) that the biological agent is a security</w:t>
      </w:r>
      <w:r w:rsidR="0046067A">
        <w:noBreakHyphen/>
      </w:r>
      <w:r w:rsidRPr="00A64DA0">
        <w:t>sensitive biological agent</w:t>
      </w:r>
      <w:r w:rsidR="00461C91" w:rsidRPr="00A64DA0">
        <w:t>; and</w:t>
      </w:r>
    </w:p>
    <w:p w:rsidR="00D05CF8" w:rsidRPr="00A64DA0" w:rsidRDefault="00461C91" w:rsidP="00D05CF8">
      <w:pPr>
        <w:pStyle w:val="paragraph"/>
      </w:pPr>
      <w:r w:rsidRPr="00A64DA0">
        <w:tab/>
        <w:t>(c)</w:t>
      </w:r>
      <w:r w:rsidRPr="00A64DA0">
        <w:tab/>
        <w:t>the initial tester is not an exempt entity.</w:t>
      </w:r>
    </w:p>
    <w:p w:rsidR="00D05CF8" w:rsidRPr="00A64DA0" w:rsidRDefault="00031F89" w:rsidP="00D05CF8">
      <w:pPr>
        <w:pStyle w:val="ActHead4"/>
      </w:pPr>
      <w:bookmarkStart w:id="59" w:name="_Toc163141338"/>
      <w:r w:rsidRPr="0046067A">
        <w:rPr>
          <w:rStyle w:val="CharSubdNo"/>
        </w:rPr>
        <w:t>Subdivision</w:t>
      </w:r>
      <w:r w:rsidR="00922332" w:rsidRPr="0046067A">
        <w:rPr>
          <w:rStyle w:val="CharSubdNo"/>
        </w:rPr>
        <w:t xml:space="preserve"> </w:t>
      </w:r>
      <w:r w:rsidR="00D05CF8" w:rsidRPr="0046067A">
        <w:rPr>
          <w:rStyle w:val="CharSubdNo"/>
        </w:rPr>
        <w:t>B</w:t>
      </w:r>
      <w:r w:rsidR="00D05CF8" w:rsidRPr="00A64DA0">
        <w:t>—</w:t>
      </w:r>
      <w:r w:rsidR="00D05CF8" w:rsidRPr="0046067A">
        <w:rPr>
          <w:rStyle w:val="CharSubdText"/>
        </w:rPr>
        <w:t>Carrying out confirmatory testing or destruction</w:t>
      </w:r>
      <w:bookmarkEnd w:id="59"/>
    </w:p>
    <w:p w:rsidR="00D05CF8" w:rsidRPr="00A64DA0" w:rsidRDefault="00D05CF8" w:rsidP="00D05CF8">
      <w:pPr>
        <w:pStyle w:val="ActHead5"/>
      </w:pPr>
      <w:bookmarkStart w:id="60" w:name="_Toc163141339"/>
      <w:r w:rsidRPr="0046067A">
        <w:rPr>
          <w:rStyle w:val="CharSectno"/>
        </w:rPr>
        <w:t>38B</w:t>
      </w:r>
      <w:r w:rsidRPr="00A64DA0">
        <w:t xml:space="preserve">  Initial tester must have confirmatory testing or destruction done</w:t>
      </w:r>
      <w:bookmarkEnd w:id="60"/>
    </w:p>
    <w:p w:rsidR="00D05CF8" w:rsidRPr="00A64DA0" w:rsidRDefault="00D05CF8" w:rsidP="00D05CF8">
      <w:pPr>
        <w:pStyle w:val="subsection"/>
      </w:pPr>
      <w:r w:rsidRPr="00A64DA0">
        <w:tab/>
        <w:t>(1)</w:t>
      </w:r>
      <w:r w:rsidRPr="00A64DA0">
        <w:tab/>
        <w:t>The initial tester must, within 2 business days after forming the suspicion or such longer period as the Secretary allows:</w:t>
      </w:r>
    </w:p>
    <w:p w:rsidR="00D05CF8" w:rsidRPr="00A64DA0" w:rsidRDefault="00D05CF8" w:rsidP="00D05CF8">
      <w:pPr>
        <w:pStyle w:val="paragraph"/>
      </w:pPr>
      <w:r w:rsidRPr="00A64DA0">
        <w:tab/>
        <w:t>(a)</w:t>
      </w:r>
      <w:r w:rsidRPr="00A64DA0">
        <w:tab/>
        <w:t>arrange for the carrying out (by the initial tester or another entity) of further testing (</w:t>
      </w:r>
      <w:r w:rsidRPr="00A64DA0">
        <w:rPr>
          <w:b/>
          <w:i/>
        </w:rPr>
        <w:t>confirmatory testing</w:t>
      </w:r>
      <w:r w:rsidRPr="00A64DA0">
        <w:t>) of the biological agent to determine whether the biological agent is a security</w:t>
      </w:r>
      <w:r w:rsidR="0046067A">
        <w:noBreakHyphen/>
      </w:r>
      <w:r w:rsidRPr="00A64DA0">
        <w:t>sensitive biological agent; or</w:t>
      </w:r>
    </w:p>
    <w:p w:rsidR="00D05CF8" w:rsidRPr="00A64DA0" w:rsidRDefault="00D05CF8" w:rsidP="00D05CF8">
      <w:pPr>
        <w:pStyle w:val="paragraph"/>
      </w:pPr>
      <w:r w:rsidRPr="00A64DA0">
        <w:tab/>
        <w:t>(b)</w:t>
      </w:r>
      <w:r w:rsidRPr="00A64DA0">
        <w:tab/>
        <w:t>destroy the biological agent in accordance with the SSBA Standards.</w:t>
      </w:r>
    </w:p>
    <w:p w:rsidR="00D05CF8" w:rsidRPr="00A64DA0" w:rsidRDefault="00D05CF8" w:rsidP="00D05CF8">
      <w:pPr>
        <w:pStyle w:val="notetext"/>
      </w:pPr>
      <w:r w:rsidRPr="00A64DA0">
        <w:t>Note:</w:t>
      </w:r>
      <w:r w:rsidRPr="00A64DA0">
        <w:tab/>
        <w:t>Sections</w:t>
      </w:r>
      <w:r w:rsidR="00CE5FEC" w:rsidRPr="00A64DA0">
        <w:t> </w:t>
      </w:r>
      <w:r w:rsidRPr="00A64DA0">
        <w:t>38C and 38P set out consequences for contravention of this section.</w:t>
      </w:r>
    </w:p>
    <w:p w:rsidR="00D05CF8" w:rsidRPr="00A64DA0" w:rsidRDefault="00D05CF8" w:rsidP="00D05CF8">
      <w:pPr>
        <w:pStyle w:val="subsection"/>
      </w:pPr>
      <w:r w:rsidRPr="00A64DA0">
        <w:tab/>
        <w:t>(2)</w:t>
      </w:r>
      <w:r w:rsidRPr="00A64DA0">
        <w:tab/>
        <w:t xml:space="preserve">The initial tester need not comply with </w:t>
      </w:r>
      <w:r w:rsidR="00CE5FEC" w:rsidRPr="00A64DA0">
        <w:t>subsection (</w:t>
      </w:r>
      <w:r w:rsidRPr="00A64DA0">
        <w:t>1) if:</w:t>
      </w:r>
    </w:p>
    <w:p w:rsidR="00D05CF8" w:rsidRPr="00A64DA0" w:rsidRDefault="00D05CF8" w:rsidP="00D05CF8">
      <w:pPr>
        <w:pStyle w:val="paragraph"/>
      </w:pPr>
      <w:r w:rsidRPr="00A64DA0">
        <w:lastRenderedPageBreak/>
        <w:tab/>
        <w:t>(a)</w:t>
      </w:r>
      <w:r w:rsidRPr="00A64DA0">
        <w:tab/>
        <w:t>the initial tester’s suspicion is that the biological agent is a particular security</w:t>
      </w:r>
      <w:r w:rsidR="0046067A">
        <w:noBreakHyphen/>
      </w:r>
      <w:r w:rsidRPr="00A64DA0">
        <w:t>sensitive biological agent or included in a particular class of security</w:t>
      </w:r>
      <w:r w:rsidR="0046067A">
        <w:noBreakHyphen/>
      </w:r>
      <w:r w:rsidRPr="00A64DA0">
        <w:t>sensitive biological agents; and</w:t>
      </w:r>
    </w:p>
    <w:p w:rsidR="00D05CF8" w:rsidRPr="00A64DA0" w:rsidRDefault="00D05CF8" w:rsidP="00D05CF8">
      <w:pPr>
        <w:pStyle w:val="paragraph"/>
      </w:pPr>
      <w:r w:rsidRPr="00A64DA0">
        <w:tab/>
        <w:t>(b)</w:t>
      </w:r>
      <w:r w:rsidRPr="00A64DA0">
        <w:tab/>
        <w:t>the initial tester is a registered entity in relation to that particular security</w:t>
      </w:r>
      <w:r w:rsidR="0046067A">
        <w:noBreakHyphen/>
      </w:r>
      <w:r w:rsidRPr="00A64DA0">
        <w:t>sensitive biological agent or all security</w:t>
      </w:r>
      <w:r w:rsidR="0046067A">
        <w:noBreakHyphen/>
      </w:r>
      <w:r w:rsidRPr="00A64DA0">
        <w:t>sensitive biological agents in that particular class.</w:t>
      </w:r>
    </w:p>
    <w:p w:rsidR="00D05CF8" w:rsidRPr="00A64DA0" w:rsidRDefault="00D05CF8" w:rsidP="00D05CF8">
      <w:pPr>
        <w:pStyle w:val="notetext"/>
      </w:pPr>
      <w:r w:rsidRPr="00A64DA0">
        <w:t>Note:</w:t>
      </w:r>
      <w:r w:rsidRPr="00A64DA0">
        <w:tab/>
        <w:t>In a prosecution of an offence against section</w:t>
      </w:r>
      <w:r w:rsidR="00CE5FEC" w:rsidRPr="00A64DA0">
        <w:t> </w:t>
      </w:r>
      <w:r w:rsidRPr="00A64DA0">
        <w:t xml:space="preserve">38C, the defendant bears an evidential burden in relation to the matter in </w:t>
      </w:r>
      <w:r w:rsidR="00CE5FEC" w:rsidRPr="00A64DA0">
        <w:t>subsection (</w:t>
      </w:r>
      <w:r w:rsidRPr="00A64DA0">
        <w:t>2) of this section: see sub</w:t>
      </w:r>
      <w:r w:rsidR="0046067A">
        <w:t>section 1</w:t>
      </w:r>
      <w:r w:rsidRPr="00A64DA0">
        <w:t xml:space="preserve">3.3(3) of the </w:t>
      </w:r>
      <w:r w:rsidRPr="00A64DA0">
        <w:rPr>
          <w:i/>
        </w:rPr>
        <w:t>Criminal Code</w:t>
      </w:r>
      <w:r w:rsidRPr="00A64DA0">
        <w:t>.</w:t>
      </w:r>
    </w:p>
    <w:p w:rsidR="00D05CF8" w:rsidRPr="00A64DA0" w:rsidRDefault="00D05CF8" w:rsidP="00D05CF8">
      <w:pPr>
        <w:pStyle w:val="ActHead5"/>
      </w:pPr>
      <w:bookmarkStart w:id="61" w:name="_Toc163141340"/>
      <w:r w:rsidRPr="0046067A">
        <w:rPr>
          <w:rStyle w:val="CharSectno"/>
        </w:rPr>
        <w:t>38C</w:t>
      </w:r>
      <w:r w:rsidRPr="00A64DA0">
        <w:t xml:space="preserve">  Offence—failure to have confirmatory testing or destruction done</w:t>
      </w:r>
      <w:bookmarkEnd w:id="61"/>
    </w:p>
    <w:p w:rsidR="00D05CF8" w:rsidRPr="00A64DA0" w:rsidRDefault="00D05CF8" w:rsidP="00D05CF8">
      <w:pPr>
        <w:pStyle w:val="subsection"/>
      </w:pPr>
      <w:r w:rsidRPr="00A64DA0">
        <w:tab/>
        <w:t>(1)</w:t>
      </w:r>
      <w:r w:rsidRPr="00A64DA0">
        <w:tab/>
        <w:t>An entity commits an offence if:</w:t>
      </w:r>
    </w:p>
    <w:p w:rsidR="00D05CF8" w:rsidRPr="00A64DA0" w:rsidRDefault="00D05CF8" w:rsidP="00D05CF8">
      <w:pPr>
        <w:pStyle w:val="paragraph"/>
      </w:pPr>
      <w:r w:rsidRPr="00A64DA0">
        <w:tab/>
        <w:t>(a)</w:t>
      </w:r>
      <w:r w:rsidRPr="00A64DA0">
        <w:tab/>
        <w:t>the entity is subject to a requirement under section</w:t>
      </w:r>
      <w:r w:rsidR="00CE5FEC" w:rsidRPr="00A64DA0">
        <w:t> </w:t>
      </w:r>
      <w:r w:rsidRPr="00A64DA0">
        <w:t>38B; and</w:t>
      </w:r>
    </w:p>
    <w:p w:rsidR="00D05CF8" w:rsidRPr="00A64DA0" w:rsidRDefault="00D05CF8" w:rsidP="00D05CF8">
      <w:pPr>
        <w:pStyle w:val="paragraph"/>
      </w:pPr>
      <w:r w:rsidRPr="00A64DA0">
        <w:tab/>
        <w:t>(b)</w:t>
      </w:r>
      <w:r w:rsidRPr="00A64DA0">
        <w:tab/>
        <w:t>the entity contravenes the requirement.</w:t>
      </w:r>
    </w:p>
    <w:p w:rsidR="00D05CF8" w:rsidRPr="00A64DA0" w:rsidRDefault="00D05CF8" w:rsidP="00D05CF8">
      <w:pPr>
        <w:pStyle w:val="Penalty"/>
      </w:pPr>
      <w:r w:rsidRPr="00A64DA0">
        <w:t>Penalty:</w:t>
      </w:r>
      <w:r w:rsidRPr="00A64DA0">
        <w:tab/>
        <w:t>500 penalty units.</w:t>
      </w:r>
    </w:p>
    <w:p w:rsidR="00D05CF8" w:rsidRPr="00A64DA0" w:rsidRDefault="00D05CF8" w:rsidP="00D05CF8">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D05CF8" w:rsidRPr="00A64DA0" w:rsidRDefault="00031F89" w:rsidP="00D05CF8">
      <w:pPr>
        <w:pStyle w:val="ActHead4"/>
      </w:pPr>
      <w:bookmarkStart w:id="62" w:name="_Toc163141341"/>
      <w:r w:rsidRPr="0046067A">
        <w:rPr>
          <w:rStyle w:val="CharSubdNo"/>
        </w:rPr>
        <w:t>Subdivision</w:t>
      </w:r>
      <w:r w:rsidR="00922332" w:rsidRPr="0046067A">
        <w:rPr>
          <w:rStyle w:val="CharSubdNo"/>
        </w:rPr>
        <w:t xml:space="preserve"> </w:t>
      </w:r>
      <w:r w:rsidR="00D05CF8" w:rsidRPr="0046067A">
        <w:rPr>
          <w:rStyle w:val="CharSubdNo"/>
        </w:rPr>
        <w:t>C</w:t>
      </w:r>
      <w:r w:rsidR="00D05CF8" w:rsidRPr="00A64DA0">
        <w:t>—</w:t>
      </w:r>
      <w:r w:rsidR="00D05CF8" w:rsidRPr="0046067A">
        <w:rPr>
          <w:rStyle w:val="CharSubdText"/>
        </w:rPr>
        <w:t>Compliance with SSBA standards</w:t>
      </w:r>
      <w:bookmarkEnd w:id="62"/>
    </w:p>
    <w:p w:rsidR="00D05CF8" w:rsidRPr="00A64DA0" w:rsidRDefault="00D05CF8" w:rsidP="00D05CF8">
      <w:pPr>
        <w:pStyle w:val="ActHead5"/>
      </w:pPr>
      <w:bookmarkStart w:id="63" w:name="_Toc163141342"/>
      <w:r w:rsidRPr="0046067A">
        <w:rPr>
          <w:rStyle w:val="CharSectno"/>
        </w:rPr>
        <w:t>38D</w:t>
      </w:r>
      <w:r w:rsidRPr="00A64DA0">
        <w:t xml:space="preserve">  Compliance with SSBA Standards in handling biological agent</w:t>
      </w:r>
      <w:bookmarkEnd w:id="63"/>
    </w:p>
    <w:p w:rsidR="00D05CF8" w:rsidRPr="00A64DA0" w:rsidRDefault="00D05CF8" w:rsidP="00D05CF8">
      <w:pPr>
        <w:pStyle w:val="subsection"/>
      </w:pPr>
      <w:r w:rsidRPr="00A64DA0">
        <w:tab/>
        <w:t>(1)</w:t>
      </w:r>
      <w:r w:rsidRPr="00A64DA0">
        <w:tab/>
        <w:t>The initial tester must comply with the SSBA Standards in relation to the initial tester’s handling and disposal of the biological agent in the period:</w:t>
      </w:r>
    </w:p>
    <w:p w:rsidR="00D05CF8" w:rsidRPr="00A64DA0" w:rsidRDefault="00D05CF8" w:rsidP="00D05CF8">
      <w:pPr>
        <w:pStyle w:val="paragraph"/>
      </w:pPr>
      <w:r w:rsidRPr="00A64DA0">
        <w:tab/>
        <w:t>(a)</w:t>
      </w:r>
      <w:r w:rsidRPr="00A64DA0">
        <w:tab/>
        <w:t>starting when the initial tester forms the suspicion; and</w:t>
      </w:r>
    </w:p>
    <w:p w:rsidR="00D05CF8" w:rsidRPr="00A64DA0" w:rsidRDefault="00D05CF8" w:rsidP="00D05CF8">
      <w:pPr>
        <w:pStyle w:val="paragraph"/>
      </w:pPr>
      <w:r w:rsidRPr="00A64DA0">
        <w:tab/>
        <w:t>(b)</w:t>
      </w:r>
      <w:r w:rsidRPr="00A64DA0">
        <w:tab/>
        <w:t>ending at the earlier of the following times:</w:t>
      </w:r>
    </w:p>
    <w:p w:rsidR="00D05CF8" w:rsidRPr="00A64DA0" w:rsidRDefault="00D05CF8" w:rsidP="00D05CF8">
      <w:pPr>
        <w:pStyle w:val="paragraphsub"/>
      </w:pPr>
      <w:r w:rsidRPr="00A64DA0">
        <w:tab/>
        <w:t>(i)</w:t>
      </w:r>
      <w:r w:rsidRPr="00A64DA0">
        <w:tab/>
        <w:t>the time the initial tester obtains the results of confirmatory testing;</w:t>
      </w:r>
    </w:p>
    <w:p w:rsidR="00D05CF8" w:rsidRPr="00A64DA0" w:rsidRDefault="00D05CF8" w:rsidP="00D05CF8">
      <w:pPr>
        <w:pStyle w:val="paragraphsub"/>
      </w:pPr>
      <w:r w:rsidRPr="00A64DA0">
        <w:tab/>
        <w:t>(ii)</w:t>
      </w:r>
      <w:r w:rsidRPr="00A64DA0">
        <w:tab/>
        <w:t>the time destruction of the biological agent is completed.</w:t>
      </w:r>
    </w:p>
    <w:p w:rsidR="00D05CF8" w:rsidRPr="00A64DA0" w:rsidRDefault="00D05CF8" w:rsidP="00D05CF8">
      <w:pPr>
        <w:pStyle w:val="subsection"/>
      </w:pPr>
      <w:r w:rsidRPr="00A64DA0">
        <w:tab/>
        <w:t>(2)</w:t>
      </w:r>
      <w:r w:rsidRPr="00A64DA0">
        <w:tab/>
        <w:t xml:space="preserve">An entity provided by the initial tester with a sample of the biological agent for confirmatory testing must comply with the </w:t>
      </w:r>
      <w:r w:rsidRPr="00A64DA0">
        <w:lastRenderedPageBreak/>
        <w:t>SSBA Standards in relation to the entity’s handling and disposal of the sample, and of any biological agent included in or derived from the sample, in the period:</w:t>
      </w:r>
    </w:p>
    <w:p w:rsidR="00D05CF8" w:rsidRPr="00A64DA0" w:rsidRDefault="00D05CF8" w:rsidP="00D05CF8">
      <w:pPr>
        <w:pStyle w:val="paragraph"/>
      </w:pPr>
      <w:r w:rsidRPr="00A64DA0">
        <w:tab/>
        <w:t>(a)</w:t>
      </w:r>
      <w:r w:rsidRPr="00A64DA0">
        <w:tab/>
        <w:t>starting when the entity is provided with the sample; and</w:t>
      </w:r>
    </w:p>
    <w:p w:rsidR="00D05CF8" w:rsidRPr="00A64DA0" w:rsidRDefault="00D05CF8" w:rsidP="00D05CF8">
      <w:pPr>
        <w:pStyle w:val="paragraph"/>
      </w:pPr>
      <w:r w:rsidRPr="00A64DA0">
        <w:tab/>
        <w:t>(b)</w:t>
      </w:r>
      <w:r w:rsidRPr="00A64DA0">
        <w:tab/>
        <w:t>ending when the entity obtains the results of the confirmatory testing.</w:t>
      </w:r>
    </w:p>
    <w:p w:rsidR="00D05CF8" w:rsidRPr="00A64DA0" w:rsidRDefault="00D05CF8" w:rsidP="00D05CF8">
      <w:pPr>
        <w:pStyle w:val="ActHead5"/>
      </w:pPr>
      <w:bookmarkStart w:id="64" w:name="_Toc163141343"/>
      <w:r w:rsidRPr="0046067A">
        <w:rPr>
          <w:rStyle w:val="CharSectno"/>
        </w:rPr>
        <w:t>38E</w:t>
      </w:r>
      <w:r w:rsidRPr="00A64DA0">
        <w:t xml:space="preserve">  Offence—failure to comply with SSBA Standards in handling biological agent</w:t>
      </w:r>
      <w:bookmarkEnd w:id="64"/>
    </w:p>
    <w:p w:rsidR="00D05CF8" w:rsidRPr="00A64DA0" w:rsidRDefault="00D05CF8" w:rsidP="00D05CF8">
      <w:pPr>
        <w:pStyle w:val="subsection"/>
      </w:pPr>
      <w:r w:rsidRPr="00A64DA0">
        <w:tab/>
      </w:r>
      <w:r w:rsidRPr="00A64DA0">
        <w:tab/>
        <w:t>An entity commits an offence if:</w:t>
      </w:r>
    </w:p>
    <w:p w:rsidR="00D05CF8" w:rsidRPr="00A64DA0" w:rsidRDefault="00D05CF8" w:rsidP="00D05CF8">
      <w:pPr>
        <w:pStyle w:val="paragraph"/>
      </w:pPr>
      <w:r w:rsidRPr="00A64DA0">
        <w:tab/>
        <w:t>(a)</w:t>
      </w:r>
      <w:r w:rsidRPr="00A64DA0">
        <w:tab/>
        <w:t>the entity is required by section</w:t>
      </w:r>
      <w:r w:rsidR="00CE5FEC" w:rsidRPr="00A64DA0">
        <w:t> </w:t>
      </w:r>
      <w:r w:rsidRPr="00A64DA0">
        <w:t>38D to comply with the SSBA Standards in relation to the entity’s handling and disposal of the biological agent, a sample of the biological agent or a biological agent included in or derived from a sample of the biological agent; and</w:t>
      </w:r>
    </w:p>
    <w:p w:rsidR="00D05CF8" w:rsidRPr="00A64DA0" w:rsidRDefault="00D05CF8" w:rsidP="00D05CF8">
      <w:pPr>
        <w:pStyle w:val="paragraph"/>
      </w:pPr>
      <w:r w:rsidRPr="00A64DA0">
        <w:tab/>
        <w:t>(b)</w:t>
      </w:r>
      <w:r w:rsidRPr="00A64DA0">
        <w:tab/>
        <w:t>the entity contravenes the requirement.</w:t>
      </w:r>
    </w:p>
    <w:p w:rsidR="00D05CF8" w:rsidRPr="00A64DA0" w:rsidRDefault="00D05CF8" w:rsidP="00D05CF8">
      <w:pPr>
        <w:pStyle w:val="Penalty"/>
      </w:pPr>
      <w:r w:rsidRPr="00A64DA0">
        <w:t>Penalty:</w:t>
      </w:r>
      <w:r w:rsidRPr="00A64DA0">
        <w:tab/>
        <w:t>500 penalty units.</w:t>
      </w:r>
    </w:p>
    <w:p w:rsidR="00D05CF8" w:rsidRPr="00A64DA0" w:rsidRDefault="00031F89" w:rsidP="00D05CF8">
      <w:pPr>
        <w:pStyle w:val="ActHead4"/>
      </w:pPr>
      <w:bookmarkStart w:id="65" w:name="_Toc163141344"/>
      <w:r w:rsidRPr="0046067A">
        <w:rPr>
          <w:rStyle w:val="CharSubdNo"/>
        </w:rPr>
        <w:t>Subdivision</w:t>
      </w:r>
      <w:r w:rsidR="00922332" w:rsidRPr="0046067A">
        <w:rPr>
          <w:rStyle w:val="CharSubdNo"/>
        </w:rPr>
        <w:t xml:space="preserve"> </w:t>
      </w:r>
      <w:r w:rsidR="00D05CF8" w:rsidRPr="0046067A">
        <w:rPr>
          <w:rStyle w:val="CharSubdNo"/>
        </w:rPr>
        <w:t>D</w:t>
      </w:r>
      <w:r w:rsidR="00D05CF8" w:rsidRPr="00A64DA0">
        <w:t>—</w:t>
      </w:r>
      <w:r w:rsidR="00D05CF8" w:rsidRPr="0046067A">
        <w:rPr>
          <w:rStyle w:val="CharSubdText"/>
        </w:rPr>
        <w:t>Further provisions relating to confirmatory testing</w:t>
      </w:r>
      <w:bookmarkEnd w:id="65"/>
    </w:p>
    <w:p w:rsidR="00D05CF8" w:rsidRPr="00A64DA0" w:rsidRDefault="00D05CF8" w:rsidP="00D05CF8">
      <w:pPr>
        <w:pStyle w:val="ActHead5"/>
      </w:pPr>
      <w:bookmarkStart w:id="66" w:name="_Toc163141345"/>
      <w:r w:rsidRPr="0046067A">
        <w:rPr>
          <w:rStyle w:val="CharSectno"/>
        </w:rPr>
        <w:t>38F</w:t>
      </w:r>
      <w:r w:rsidRPr="00A64DA0">
        <w:t xml:space="preserve">  Initial tester must report transfer of biological agent or sample for confirmatory testing</w:t>
      </w:r>
      <w:bookmarkEnd w:id="66"/>
    </w:p>
    <w:p w:rsidR="00D05CF8" w:rsidRPr="00A64DA0" w:rsidRDefault="00D05CF8" w:rsidP="00D05CF8">
      <w:pPr>
        <w:pStyle w:val="subsection"/>
      </w:pPr>
      <w:r w:rsidRPr="00A64DA0">
        <w:tab/>
        <w:t>(1)</w:t>
      </w:r>
      <w:r w:rsidRPr="00A64DA0">
        <w:tab/>
        <w:t>If the initial tester transfers the biological agent, or a sample of it, for confirmatory testing to a laboratory other than the initial testing laboratory or to another entity, the initial tester must give the Secretary a report that:</w:t>
      </w:r>
    </w:p>
    <w:p w:rsidR="00D05CF8" w:rsidRPr="00A64DA0" w:rsidRDefault="00D05CF8" w:rsidP="00D05CF8">
      <w:pPr>
        <w:pStyle w:val="paragraph"/>
      </w:pPr>
      <w:r w:rsidRPr="00A64DA0">
        <w:tab/>
        <w:t>(a)</w:t>
      </w:r>
      <w:r w:rsidRPr="00A64DA0">
        <w:tab/>
        <w:t>states that the initial tester has transferred the biological agent or sample; and</w:t>
      </w:r>
    </w:p>
    <w:p w:rsidR="00D05CF8" w:rsidRPr="00A64DA0" w:rsidRDefault="00D05CF8" w:rsidP="00D05CF8">
      <w:pPr>
        <w:pStyle w:val="paragraph"/>
      </w:pPr>
      <w:r w:rsidRPr="00A64DA0">
        <w:tab/>
        <w:t>(b)</w:t>
      </w:r>
      <w:r w:rsidRPr="00A64DA0">
        <w:tab/>
        <w:t>identifies:</w:t>
      </w:r>
    </w:p>
    <w:p w:rsidR="00D05CF8" w:rsidRPr="00A64DA0" w:rsidRDefault="00D05CF8" w:rsidP="00D05CF8">
      <w:pPr>
        <w:pStyle w:val="paragraphsub"/>
      </w:pPr>
      <w:r w:rsidRPr="00A64DA0">
        <w:tab/>
        <w:t>(i)</w:t>
      </w:r>
      <w:r w:rsidRPr="00A64DA0">
        <w:tab/>
        <w:t>if the transfer was to another laboratory operated by the initial tester—that laboratory; or</w:t>
      </w:r>
    </w:p>
    <w:p w:rsidR="00D05CF8" w:rsidRPr="00A64DA0" w:rsidRDefault="00D05CF8" w:rsidP="00D05CF8">
      <w:pPr>
        <w:pStyle w:val="paragraphsub"/>
      </w:pPr>
      <w:r w:rsidRPr="00A64DA0">
        <w:tab/>
        <w:t>(ii)</w:t>
      </w:r>
      <w:r w:rsidRPr="00A64DA0">
        <w:tab/>
        <w:t>if the transfer was to another entity—the entity and laboratory to which the transfer was made; and</w:t>
      </w:r>
    </w:p>
    <w:p w:rsidR="00D05CF8" w:rsidRPr="00A64DA0" w:rsidRDefault="00D05CF8" w:rsidP="00D05CF8">
      <w:pPr>
        <w:pStyle w:val="paragraph"/>
      </w:pPr>
      <w:r w:rsidRPr="00A64DA0">
        <w:lastRenderedPageBreak/>
        <w:tab/>
        <w:t>(c)</w:t>
      </w:r>
      <w:r w:rsidRPr="00A64DA0">
        <w:tab/>
        <w:t>is in a form approved by the Secretary; and</w:t>
      </w:r>
    </w:p>
    <w:p w:rsidR="00D05CF8" w:rsidRPr="00A64DA0" w:rsidRDefault="00D05CF8" w:rsidP="00D05CF8">
      <w:pPr>
        <w:pStyle w:val="paragraph"/>
      </w:pPr>
      <w:r w:rsidRPr="00A64DA0">
        <w:tab/>
        <w:t>(d)</w:t>
      </w:r>
      <w:r w:rsidRPr="00A64DA0">
        <w:tab/>
        <w:t>includes the information required by the approved form.</w:t>
      </w:r>
    </w:p>
    <w:p w:rsidR="00D05CF8" w:rsidRPr="00A64DA0" w:rsidRDefault="00D05CF8" w:rsidP="00D05CF8">
      <w:pPr>
        <w:pStyle w:val="subsection"/>
      </w:pPr>
      <w:r w:rsidRPr="00A64DA0">
        <w:tab/>
        <w:t>(2)</w:t>
      </w:r>
      <w:r w:rsidRPr="00A64DA0">
        <w:tab/>
        <w:t>The initial tester must give the Secretary the report within 2 business days after the transfer or such longer period as the Secretary allows.</w:t>
      </w:r>
    </w:p>
    <w:p w:rsidR="00D05CF8" w:rsidRPr="00A64DA0" w:rsidRDefault="00D05CF8" w:rsidP="00EA6747">
      <w:pPr>
        <w:pStyle w:val="ActHead5"/>
      </w:pPr>
      <w:bookmarkStart w:id="67" w:name="_Toc163141346"/>
      <w:r w:rsidRPr="0046067A">
        <w:rPr>
          <w:rStyle w:val="CharSectno"/>
        </w:rPr>
        <w:t>38G</w:t>
      </w:r>
      <w:r w:rsidRPr="00A64DA0">
        <w:t xml:space="preserve">  Offence—failure by initial tester to report transfer</w:t>
      </w:r>
      <w:bookmarkEnd w:id="67"/>
    </w:p>
    <w:p w:rsidR="00D05CF8" w:rsidRPr="00A64DA0" w:rsidRDefault="00D05CF8" w:rsidP="00EA6747">
      <w:pPr>
        <w:pStyle w:val="subsection"/>
        <w:keepNext/>
        <w:keepLines/>
      </w:pPr>
      <w:r w:rsidRPr="00A64DA0">
        <w:tab/>
        <w:t>(1)</w:t>
      </w:r>
      <w:r w:rsidRPr="00A64DA0">
        <w:tab/>
        <w:t>An entity commits an offence if:</w:t>
      </w:r>
    </w:p>
    <w:p w:rsidR="00D05CF8" w:rsidRPr="00A64DA0" w:rsidRDefault="00D05CF8" w:rsidP="00D05CF8">
      <w:pPr>
        <w:pStyle w:val="paragraph"/>
      </w:pPr>
      <w:r w:rsidRPr="00A64DA0">
        <w:tab/>
        <w:t>(a)</w:t>
      </w:r>
      <w:r w:rsidRPr="00A64DA0">
        <w:tab/>
        <w:t>the entity is required by section</w:t>
      </w:r>
      <w:r w:rsidR="00CE5FEC" w:rsidRPr="00A64DA0">
        <w:t> </w:t>
      </w:r>
      <w:r w:rsidRPr="00A64DA0">
        <w:t>38F to give the Secretary a report; and</w:t>
      </w:r>
    </w:p>
    <w:p w:rsidR="00D05CF8" w:rsidRPr="00A64DA0" w:rsidRDefault="00D05CF8" w:rsidP="00D05CF8">
      <w:pPr>
        <w:pStyle w:val="paragraph"/>
      </w:pPr>
      <w:r w:rsidRPr="00A64DA0">
        <w:tab/>
        <w:t>(b)</w:t>
      </w:r>
      <w:r w:rsidRPr="00A64DA0">
        <w:tab/>
        <w:t>the entity does not give the Secretary the report as required by that section.</w:t>
      </w:r>
    </w:p>
    <w:p w:rsidR="00D05CF8" w:rsidRPr="00A64DA0" w:rsidRDefault="00D05CF8" w:rsidP="00D05CF8">
      <w:pPr>
        <w:pStyle w:val="Penalty"/>
      </w:pPr>
      <w:r w:rsidRPr="00A64DA0">
        <w:t>Penalty:</w:t>
      </w:r>
      <w:r w:rsidRPr="00A64DA0">
        <w:tab/>
        <w:t>500 penalty units.</w:t>
      </w:r>
    </w:p>
    <w:p w:rsidR="00D05CF8" w:rsidRPr="00A64DA0" w:rsidRDefault="00D05CF8" w:rsidP="00D05CF8">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D05CF8" w:rsidRPr="00A64DA0" w:rsidRDefault="00D05CF8" w:rsidP="00D05CF8">
      <w:pPr>
        <w:pStyle w:val="ActHead5"/>
      </w:pPr>
      <w:bookmarkStart w:id="68" w:name="_Toc163141347"/>
      <w:r w:rsidRPr="0046067A">
        <w:rPr>
          <w:rStyle w:val="CharSectno"/>
        </w:rPr>
        <w:t>38H</w:t>
      </w:r>
      <w:r w:rsidRPr="00A64DA0">
        <w:t xml:space="preserve">  Initial tester must report results of confirmatory testing to Secretary</w:t>
      </w:r>
      <w:bookmarkEnd w:id="68"/>
    </w:p>
    <w:p w:rsidR="00D05CF8" w:rsidRPr="00A64DA0" w:rsidRDefault="00D05CF8" w:rsidP="00D05CF8">
      <w:pPr>
        <w:pStyle w:val="subsection"/>
      </w:pPr>
      <w:r w:rsidRPr="00A64DA0">
        <w:tab/>
        <w:t>(1)</w:t>
      </w:r>
      <w:r w:rsidRPr="00A64DA0">
        <w:tab/>
        <w:t>If confirmatory testing is completed (by the initial tester or another entity), the initial tester must give the Secretary a report that:</w:t>
      </w:r>
    </w:p>
    <w:p w:rsidR="00D05CF8" w:rsidRPr="00A64DA0" w:rsidRDefault="00D05CF8" w:rsidP="00D05CF8">
      <w:pPr>
        <w:pStyle w:val="paragraph"/>
      </w:pPr>
      <w:r w:rsidRPr="00A64DA0">
        <w:tab/>
        <w:t>(a)</w:t>
      </w:r>
      <w:r w:rsidRPr="00A64DA0">
        <w:tab/>
        <w:t>states whether the biological agent is or is not a security</w:t>
      </w:r>
      <w:r w:rsidR="0046067A">
        <w:noBreakHyphen/>
      </w:r>
      <w:r w:rsidRPr="00A64DA0">
        <w:t>sensitive biological agent; and</w:t>
      </w:r>
    </w:p>
    <w:p w:rsidR="00D05CF8" w:rsidRPr="00A64DA0" w:rsidRDefault="00D05CF8" w:rsidP="00D05CF8">
      <w:pPr>
        <w:pStyle w:val="paragraph"/>
      </w:pPr>
      <w:r w:rsidRPr="00A64DA0">
        <w:tab/>
        <w:t>(b)</w:t>
      </w:r>
      <w:r w:rsidRPr="00A64DA0">
        <w:tab/>
        <w:t>is in a form approved by the Secretary; and</w:t>
      </w:r>
    </w:p>
    <w:p w:rsidR="00D05CF8" w:rsidRPr="00A64DA0" w:rsidRDefault="00D05CF8" w:rsidP="00D05CF8">
      <w:pPr>
        <w:pStyle w:val="paragraph"/>
      </w:pPr>
      <w:r w:rsidRPr="00A64DA0">
        <w:tab/>
        <w:t>(c)</w:t>
      </w:r>
      <w:r w:rsidRPr="00A64DA0">
        <w:tab/>
        <w:t>includes the information required by the approved form.</w:t>
      </w:r>
    </w:p>
    <w:p w:rsidR="00D05CF8" w:rsidRPr="00A64DA0" w:rsidRDefault="00D05CF8" w:rsidP="00D05CF8">
      <w:pPr>
        <w:pStyle w:val="subsection"/>
      </w:pPr>
      <w:r w:rsidRPr="00A64DA0">
        <w:tab/>
        <w:t>(2)</w:t>
      </w:r>
      <w:r w:rsidRPr="00A64DA0">
        <w:tab/>
        <w:t>The initial tester must give the Secretary the report within 2 business days after becoming aware of whether the biological agent is or is not a security</w:t>
      </w:r>
      <w:r w:rsidR="0046067A">
        <w:noBreakHyphen/>
      </w:r>
      <w:r w:rsidRPr="00A64DA0">
        <w:t>sensitive biological agent or such longer period as the Secretary allows.</w:t>
      </w:r>
    </w:p>
    <w:p w:rsidR="00F415E1" w:rsidRPr="00A64DA0" w:rsidRDefault="00F415E1" w:rsidP="00F415E1">
      <w:pPr>
        <w:pStyle w:val="subsection"/>
      </w:pPr>
      <w:r w:rsidRPr="00A64DA0">
        <w:tab/>
        <w:t>(3)</w:t>
      </w:r>
      <w:r w:rsidRPr="00A64DA0">
        <w:tab/>
        <w:t xml:space="preserve">The initial tester need not comply with </w:t>
      </w:r>
      <w:r w:rsidR="00CE5FEC" w:rsidRPr="00A64DA0">
        <w:t>subsections (</w:t>
      </w:r>
      <w:r w:rsidRPr="00A64DA0">
        <w:t>1) and (2) if the confirmatory testing:</w:t>
      </w:r>
    </w:p>
    <w:p w:rsidR="00F415E1" w:rsidRPr="00A64DA0" w:rsidRDefault="00F415E1" w:rsidP="00F415E1">
      <w:pPr>
        <w:pStyle w:val="paragraph"/>
      </w:pPr>
      <w:r w:rsidRPr="00A64DA0">
        <w:lastRenderedPageBreak/>
        <w:tab/>
        <w:t>(a)</w:t>
      </w:r>
      <w:r w:rsidRPr="00A64DA0">
        <w:tab/>
        <w:t>was done by the initial tester in the initial testing laboratory; and</w:t>
      </w:r>
    </w:p>
    <w:p w:rsidR="00F415E1" w:rsidRPr="00A64DA0" w:rsidRDefault="00F415E1" w:rsidP="00F415E1">
      <w:pPr>
        <w:pStyle w:val="paragraph"/>
      </w:pPr>
      <w:r w:rsidRPr="00A64DA0">
        <w:tab/>
        <w:t>(b)</w:t>
      </w:r>
      <w:r w:rsidRPr="00A64DA0">
        <w:tab/>
        <w:t>indicates that the biological agent is not a security</w:t>
      </w:r>
      <w:r w:rsidR="0046067A">
        <w:noBreakHyphen/>
      </w:r>
      <w:r w:rsidRPr="00A64DA0">
        <w:t>sensitive biological agent.</w:t>
      </w:r>
    </w:p>
    <w:p w:rsidR="00D05CF8" w:rsidRPr="00A64DA0" w:rsidRDefault="00D05CF8" w:rsidP="00D05CF8">
      <w:pPr>
        <w:pStyle w:val="notetext"/>
      </w:pPr>
      <w:r w:rsidRPr="00A64DA0">
        <w:t>Note 1:</w:t>
      </w:r>
      <w:r w:rsidRPr="00A64DA0">
        <w:tab/>
        <w:t>Section</w:t>
      </w:r>
      <w:r w:rsidR="00CE5FEC" w:rsidRPr="00A64DA0">
        <w:t> </w:t>
      </w:r>
      <w:r w:rsidRPr="00A64DA0">
        <w:t>48 will require the initial tester to report to the Secretary (subject to section</w:t>
      </w:r>
      <w:r w:rsidR="00CE5FEC" w:rsidRPr="00A64DA0">
        <w:t> </w:t>
      </w:r>
      <w:r w:rsidRPr="00A64DA0">
        <w:t>38K) if:</w:t>
      </w:r>
    </w:p>
    <w:p w:rsidR="00D05CF8" w:rsidRPr="00A64DA0" w:rsidRDefault="00D05CF8" w:rsidP="00923A78">
      <w:pPr>
        <w:pStyle w:val="notepara"/>
      </w:pPr>
      <w:r w:rsidRPr="00A64DA0">
        <w:t>(a)</w:t>
      </w:r>
      <w:r w:rsidRPr="00A64DA0">
        <w:tab/>
        <w:t>the initial tester is a registered entity; and</w:t>
      </w:r>
    </w:p>
    <w:p w:rsidR="00D05CF8" w:rsidRPr="00A64DA0" w:rsidRDefault="00D05CF8" w:rsidP="00923A78">
      <w:pPr>
        <w:pStyle w:val="notepara"/>
      </w:pPr>
      <w:r w:rsidRPr="00A64DA0">
        <w:t>(b)</w:t>
      </w:r>
      <w:r w:rsidRPr="00A64DA0">
        <w:tab/>
        <w:t>confirmatory testing indicates that the biological agent is a security</w:t>
      </w:r>
      <w:r w:rsidR="0046067A">
        <w:noBreakHyphen/>
      </w:r>
      <w:r w:rsidRPr="00A64DA0">
        <w:t>sensitive biological agent not included in the National Register in relation to the initial tester and the facility where the initial tester has handled the biological agent.</w:t>
      </w:r>
    </w:p>
    <w:p w:rsidR="00D05CF8" w:rsidRPr="00A64DA0" w:rsidRDefault="00D05CF8" w:rsidP="00D05CF8">
      <w:pPr>
        <w:pStyle w:val="notetext"/>
      </w:pPr>
      <w:r w:rsidRPr="00A64DA0">
        <w:t>Note 2:</w:t>
      </w:r>
      <w:r w:rsidRPr="00A64DA0">
        <w:tab/>
        <w:t>In a prosecution of an offence against section</w:t>
      </w:r>
      <w:r w:rsidR="00CE5FEC" w:rsidRPr="00A64DA0">
        <w:t> </w:t>
      </w:r>
      <w:r w:rsidRPr="00A64DA0">
        <w:t xml:space="preserve">38J, the defendant bears an evidential burden in relation to the matter in </w:t>
      </w:r>
      <w:r w:rsidR="00CE5FEC" w:rsidRPr="00A64DA0">
        <w:t>subsection (</w:t>
      </w:r>
      <w:r w:rsidRPr="00A64DA0">
        <w:t>3) of this section: see sub</w:t>
      </w:r>
      <w:r w:rsidR="0046067A">
        <w:t>section 1</w:t>
      </w:r>
      <w:r w:rsidRPr="00A64DA0">
        <w:t xml:space="preserve">3.3(3) of the </w:t>
      </w:r>
      <w:r w:rsidRPr="00A64DA0">
        <w:rPr>
          <w:i/>
        </w:rPr>
        <w:t>Criminal Code</w:t>
      </w:r>
      <w:r w:rsidRPr="00A64DA0">
        <w:t>.</w:t>
      </w:r>
    </w:p>
    <w:p w:rsidR="00D05CF8" w:rsidRPr="00A64DA0" w:rsidRDefault="00D05CF8" w:rsidP="00D05CF8">
      <w:pPr>
        <w:pStyle w:val="ActHead5"/>
      </w:pPr>
      <w:bookmarkStart w:id="69" w:name="_Toc163141348"/>
      <w:r w:rsidRPr="0046067A">
        <w:rPr>
          <w:rStyle w:val="CharSectno"/>
        </w:rPr>
        <w:t>38J</w:t>
      </w:r>
      <w:r w:rsidRPr="00A64DA0">
        <w:t xml:space="preserve">  Offence—failure to report results of confirmatory testing to Secretary</w:t>
      </w:r>
      <w:bookmarkEnd w:id="69"/>
    </w:p>
    <w:p w:rsidR="00D05CF8" w:rsidRPr="00A64DA0" w:rsidRDefault="00D05CF8" w:rsidP="00D05CF8">
      <w:pPr>
        <w:pStyle w:val="subsection"/>
      </w:pPr>
      <w:r w:rsidRPr="00A64DA0">
        <w:tab/>
        <w:t>(1)</w:t>
      </w:r>
      <w:r w:rsidRPr="00A64DA0">
        <w:tab/>
        <w:t>An entity commits an offence if:</w:t>
      </w:r>
    </w:p>
    <w:p w:rsidR="00D05CF8" w:rsidRPr="00A64DA0" w:rsidRDefault="00D05CF8" w:rsidP="00D05CF8">
      <w:pPr>
        <w:pStyle w:val="paragraph"/>
      </w:pPr>
      <w:r w:rsidRPr="00A64DA0">
        <w:tab/>
        <w:t>(a)</w:t>
      </w:r>
      <w:r w:rsidRPr="00A64DA0">
        <w:tab/>
        <w:t>the entity is required by section</w:t>
      </w:r>
      <w:r w:rsidR="00CE5FEC" w:rsidRPr="00A64DA0">
        <w:t> </w:t>
      </w:r>
      <w:r w:rsidRPr="00A64DA0">
        <w:t>38H to give the Secretary a report; and</w:t>
      </w:r>
    </w:p>
    <w:p w:rsidR="00D05CF8" w:rsidRPr="00A64DA0" w:rsidRDefault="00D05CF8" w:rsidP="00D05CF8">
      <w:pPr>
        <w:pStyle w:val="paragraph"/>
      </w:pPr>
      <w:r w:rsidRPr="00A64DA0">
        <w:tab/>
        <w:t>(b)</w:t>
      </w:r>
      <w:r w:rsidRPr="00A64DA0">
        <w:tab/>
        <w:t>the entity does not give the Secretary the report as required by that section.</w:t>
      </w:r>
    </w:p>
    <w:p w:rsidR="00D05CF8" w:rsidRPr="00A64DA0" w:rsidRDefault="00D05CF8" w:rsidP="00D05CF8">
      <w:pPr>
        <w:pStyle w:val="Penalty"/>
      </w:pPr>
      <w:r w:rsidRPr="00A64DA0">
        <w:t>Penalty:</w:t>
      </w:r>
      <w:r w:rsidRPr="00A64DA0">
        <w:tab/>
        <w:t>500 penalty units.</w:t>
      </w:r>
    </w:p>
    <w:p w:rsidR="00D05CF8" w:rsidRPr="00A64DA0" w:rsidRDefault="00D05CF8" w:rsidP="00D05CF8">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D05CF8" w:rsidRPr="00A64DA0" w:rsidRDefault="00D05CF8" w:rsidP="00D05CF8">
      <w:pPr>
        <w:pStyle w:val="ActHead5"/>
      </w:pPr>
      <w:bookmarkStart w:id="70" w:name="_Toc163141349"/>
      <w:r w:rsidRPr="0046067A">
        <w:rPr>
          <w:rStyle w:val="CharSectno"/>
        </w:rPr>
        <w:t>38K</w:t>
      </w:r>
      <w:r w:rsidRPr="00A64DA0">
        <w:t xml:space="preserve">  Reporting if biological agent disposed of after confirmatory testing shows it is a security</w:t>
      </w:r>
      <w:r w:rsidR="0046067A">
        <w:noBreakHyphen/>
      </w:r>
      <w:r w:rsidRPr="00A64DA0">
        <w:t>sensitive biological agent</w:t>
      </w:r>
      <w:bookmarkEnd w:id="70"/>
    </w:p>
    <w:p w:rsidR="00D05CF8" w:rsidRPr="00A64DA0" w:rsidRDefault="00D05CF8" w:rsidP="00D05CF8">
      <w:pPr>
        <w:pStyle w:val="subsection"/>
      </w:pPr>
      <w:r w:rsidRPr="00A64DA0">
        <w:tab/>
        <w:t>(1)</w:t>
      </w:r>
      <w:r w:rsidRPr="00A64DA0">
        <w:tab/>
        <w:t>This section applies if:</w:t>
      </w:r>
    </w:p>
    <w:p w:rsidR="00D05CF8" w:rsidRPr="00A64DA0" w:rsidRDefault="00D05CF8" w:rsidP="00D05CF8">
      <w:pPr>
        <w:pStyle w:val="paragraph"/>
      </w:pPr>
      <w:r w:rsidRPr="00A64DA0">
        <w:tab/>
        <w:t>(a)</w:t>
      </w:r>
      <w:r w:rsidRPr="00A64DA0">
        <w:tab/>
        <w:t>it is determined from confirmatory testing that the biological agent is a security</w:t>
      </w:r>
      <w:r w:rsidR="0046067A">
        <w:noBreakHyphen/>
      </w:r>
      <w:r w:rsidRPr="00A64DA0">
        <w:t>sensitive biological agent; and</w:t>
      </w:r>
    </w:p>
    <w:p w:rsidR="00D05CF8" w:rsidRPr="00A64DA0" w:rsidRDefault="00D05CF8" w:rsidP="00D05CF8">
      <w:pPr>
        <w:pStyle w:val="paragraph"/>
      </w:pPr>
      <w:r w:rsidRPr="00A64DA0">
        <w:tab/>
        <w:t>(b)</w:t>
      </w:r>
      <w:r w:rsidRPr="00A64DA0">
        <w:tab/>
        <w:t xml:space="preserve">within 2 business days, or such longer period as the Secretary allows, after making or becoming aware of the determination, an entity that carried out the confirmatory testing or is the </w:t>
      </w:r>
      <w:r w:rsidRPr="00A64DA0">
        <w:lastRenderedPageBreak/>
        <w:t>initial tester disposes of its entire holdings of the biological agent; and</w:t>
      </w:r>
    </w:p>
    <w:p w:rsidR="00D05CF8" w:rsidRPr="00A64DA0" w:rsidRDefault="00D05CF8" w:rsidP="00D05CF8">
      <w:pPr>
        <w:pStyle w:val="paragraph"/>
      </w:pPr>
      <w:r w:rsidRPr="00A64DA0">
        <w:tab/>
        <w:t>(c)</w:t>
      </w:r>
      <w:r w:rsidRPr="00A64DA0">
        <w:tab/>
        <w:t>the disposal is carried out in accordance with the SSBA Standards relating to the disposal of a biological agent that was previously suspected, on the basis of testing in a laboratory, of being a security</w:t>
      </w:r>
      <w:r w:rsidR="0046067A">
        <w:noBreakHyphen/>
      </w:r>
      <w:r w:rsidRPr="00A64DA0">
        <w:t>sensitive biological agent; and</w:t>
      </w:r>
    </w:p>
    <w:p w:rsidR="00D05CF8" w:rsidRPr="00A64DA0" w:rsidRDefault="00D05CF8" w:rsidP="00D05CF8">
      <w:pPr>
        <w:pStyle w:val="paragraph"/>
      </w:pPr>
      <w:r w:rsidRPr="00A64DA0">
        <w:tab/>
        <w:t>(d)</w:t>
      </w:r>
      <w:r w:rsidRPr="00A64DA0">
        <w:tab/>
        <w:t>before the entity carried out the disposal, the biological agent was not included on the National Register in relation to the entity.</w:t>
      </w:r>
    </w:p>
    <w:p w:rsidR="00D05CF8" w:rsidRPr="00A64DA0" w:rsidRDefault="00D05CF8" w:rsidP="00D05CF8">
      <w:pPr>
        <w:pStyle w:val="SubsectionHead"/>
      </w:pPr>
      <w:r w:rsidRPr="00A64DA0">
        <w:t>Requirement to report disposal</w:t>
      </w:r>
    </w:p>
    <w:p w:rsidR="00D05CF8" w:rsidRPr="00A64DA0" w:rsidRDefault="00D05CF8" w:rsidP="00D05CF8">
      <w:pPr>
        <w:pStyle w:val="subsection"/>
      </w:pPr>
      <w:r w:rsidRPr="00A64DA0">
        <w:tab/>
        <w:t>(2)</w:t>
      </w:r>
      <w:r w:rsidRPr="00A64DA0">
        <w:tab/>
        <w:t>The entity must give the Secretary a report that:</w:t>
      </w:r>
    </w:p>
    <w:p w:rsidR="00D05CF8" w:rsidRPr="00A64DA0" w:rsidRDefault="00D05CF8" w:rsidP="00D05CF8">
      <w:pPr>
        <w:pStyle w:val="paragraph"/>
      </w:pPr>
      <w:r w:rsidRPr="00A64DA0">
        <w:tab/>
        <w:t>(a)</w:t>
      </w:r>
      <w:r w:rsidRPr="00A64DA0">
        <w:tab/>
        <w:t>states that the entity has disposed of its entire holdings of the biological agent in accordance with the SSBA Standards relating to the disposal of a biological agent that was previously suspected, on the basis of testing in a laboratory, of being a security</w:t>
      </w:r>
      <w:r w:rsidR="0046067A">
        <w:noBreakHyphen/>
      </w:r>
      <w:r w:rsidRPr="00A64DA0">
        <w:t>sensitive biological agent; and</w:t>
      </w:r>
    </w:p>
    <w:p w:rsidR="00D05CF8" w:rsidRPr="00A64DA0" w:rsidRDefault="00D05CF8" w:rsidP="00D05CF8">
      <w:pPr>
        <w:pStyle w:val="paragraph"/>
      </w:pPr>
      <w:r w:rsidRPr="00A64DA0">
        <w:tab/>
        <w:t>(b)</w:t>
      </w:r>
      <w:r w:rsidRPr="00A64DA0">
        <w:tab/>
        <w:t>is in a form approved by the Secretary; and</w:t>
      </w:r>
    </w:p>
    <w:p w:rsidR="00D05CF8" w:rsidRPr="00A64DA0" w:rsidRDefault="00D05CF8" w:rsidP="00D05CF8">
      <w:pPr>
        <w:pStyle w:val="paragraph"/>
      </w:pPr>
      <w:r w:rsidRPr="00A64DA0">
        <w:tab/>
        <w:t>(c)</w:t>
      </w:r>
      <w:r w:rsidRPr="00A64DA0">
        <w:tab/>
        <w:t>includes the information required by the approved form.</w:t>
      </w:r>
    </w:p>
    <w:p w:rsidR="00D05CF8" w:rsidRPr="00A64DA0" w:rsidRDefault="00D05CF8" w:rsidP="00D05CF8">
      <w:pPr>
        <w:pStyle w:val="subsection"/>
      </w:pPr>
      <w:r w:rsidRPr="00A64DA0">
        <w:tab/>
        <w:t>(3)</w:t>
      </w:r>
      <w:r w:rsidRPr="00A64DA0">
        <w:tab/>
        <w:t>The entity must give the Secretary the report within 2 business days after completing the disposal or such longer period as the Secretary allows.</w:t>
      </w:r>
    </w:p>
    <w:p w:rsidR="00D05CF8" w:rsidRPr="00A64DA0" w:rsidRDefault="00D05CF8" w:rsidP="00D05CF8">
      <w:pPr>
        <w:pStyle w:val="SubsectionHead"/>
      </w:pPr>
      <w:r w:rsidRPr="00A64DA0">
        <w:t>Exemption from reporting under section</w:t>
      </w:r>
      <w:r w:rsidR="00CE5FEC" w:rsidRPr="00A64DA0">
        <w:t> </w:t>
      </w:r>
      <w:r w:rsidRPr="00A64DA0">
        <w:t>42 or 48 if report given</w:t>
      </w:r>
    </w:p>
    <w:p w:rsidR="00D05CF8" w:rsidRPr="00A64DA0" w:rsidRDefault="00D05CF8" w:rsidP="00D05CF8">
      <w:pPr>
        <w:pStyle w:val="subsection"/>
      </w:pPr>
      <w:r w:rsidRPr="00A64DA0">
        <w:tab/>
        <w:t>(4)</w:t>
      </w:r>
      <w:r w:rsidRPr="00A64DA0">
        <w:tab/>
        <w:t xml:space="preserve">If the entity gives the Secretary the report in accordance with </w:t>
      </w:r>
      <w:r w:rsidR="00CE5FEC" w:rsidRPr="00A64DA0">
        <w:t>subsections (</w:t>
      </w:r>
      <w:r w:rsidRPr="00A64DA0">
        <w:t>2) and (3) of this section, section</w:t>
      </w:r>
      <w:r w:rsidR="00CE5FEC" w:rsidRPr="00A64DA0">
        <w:t> </w:t>
      </w:r>
      <w:r w:rsidRPr="00A64DA0">
        <w:t>42 and paragraph</w:t>
      </w:r>
      <w:r w:rsidR="00CE5FEC" w:rsidRPr="00A64DA0">
        <w:t> </w:t>
      </w:r>
      <w:r w:rsidRPr="00A64DA0">
        <w:t>48(1)(a) do not apply, and are taken never to have applied, in relation to the handling of the biological agent by the entity.</w:t>
      </w:r>
    </w:p>
    <w:p w:rsidR="00D05CF8" w:rsidRPr="00A64DA0" w:rsidRDefault="00D05CF8" w:rsidP="00D05CF8">
      <w:pPr>
        <w:pStyle w:val="ActHead5"/>
      </w:pPr>
      <w:bookmarkStart w:id="71" w:name="_Toc163141350"/>
      <w:r w:rsidRPr="0046067A">
        <w:rPr>
          <w:rStyle w:val="CharSectno"/>
        </w:rPr>
        <w:t>38L</w:t>
      </w:r>
      <w:r w:rsidRPr="00A64DA0">
        <w:t xml:space="preserve">  Offence—failure to report disposal</w:t>
      </w:r>
      <w:bookmarkEnd w:id="71"/>
    </w:p>
    <w:p w:rsidR="00D05CF8" w:rsidRPr="00A64DA0" w:rsidRDefault="00D05CF8" w:rsidP="00D05CF8">
      <w:pPr>
        <w:pStyle w:val="subsection"/>
      </w:pPr>
      <w:r w:rsidRPr="00A64DA0">
        <w:tab/>
        <w:t>(1)</w:t>
      </w:r>
      <w:r w:rsidRPr="00A64DA0">
        <w:tab/>
        <w:t>An entity commits an offence if:</w:t>
      </w:r>
    </w:p>
    <w:p w:rsidR="00D05CF8" w:rsidRPr="00A64DA0" w:rsidRDefault="00D05CF8" w:rsidP="00D05CF8">
      <w:pPr>
        <w:pStyle w:val="paragraph"/>
      </w:pPr>
      <w:r w:rsidRPr="00A64DA0">
        <w:tab/>
        <w:t>(a)</w:t>
      </w:r>
      <w:r w:rsidRPr="00A64DA0">
        <w:tab/>
        <w:t>the entity is required by section</w:t>
      </w:r>
      <w:r w:rsidR="00CE5FEC" w:rsidRPr="00A64DA0">
        <w:t> </w:t>
      </w:r>
      <w:r w:rsidRPr="00A64DA0">
        <w:t>38K to give the Secretary a report; and</w:t>
      </w:r>
    </w:p>
    <w:p w:rsidR="00D05CF8" w:rsidRPr="00A64DA0" w:rsidRDefault="00D05CF8" w:rsidP="00D05CF8">
      <w:pPr>
        <w:pStyle w:val="paragraph"/>
      </w:pPr>
      <w:r w:rsidRPr="00A64DA0">
        <w:lastRenderedPageBreak/>
        <w:tab/>
        <w:t>(b)</w:t>
      </w:r>
      <w:r w:rsidRPr="00A64DA0">
        <w:tab/>
        <w:t>the entity does not give the Secretary the report as required by that section.</w:t>
      </w:r>
    </w:p>
    <w:p w:rsidR="00D05CF8" w:rsidRPr="00A64DA0" w:rsidRDefault="00D05CF8" w:rsidP="00D05CF8">
      <w:pPr>
        <w:pStyle w:val="Penalty"/>
      </w:pPr>
      <w:r w:rsidRPr="00A64DA0">
        <w:t>Penalty:</w:t>
      </w:r>
      <w:r w:rsidRPr="00A64DA0">
        <w:tab/>
        <w:t>500 penalty units.</w:t>
      </w:r>
    </w:p>
    <w:p w:rsidR="00D05CF8" w:rsidRPr="00A64DA0" w:rsidRDefault="00D05CF8" w:rsidP="00D05CF8">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D05CF8" w:rsidRPr="00A64DA0" w:rsidRDefault="00031F89" w:rsidP="00D05CF8">
      <w:pPr>
        <w:pStyle w:val="ActHead4"/>
      </w:pPr>
      <w:bookmarkStart w:id="72" w:name="_Toc163141351"/>
      <w:r w:rsidRPr="0046067A">
        <w:rPr>
          <w:rStyle w:val="CharSubdNo"/>
        </w:rPr>
        <w:t>Subdivision</w:t>
      </w:r>
      <w:r w:rsidR="00922332" w:rsidRPr="0046067A">
        <w:rPr>
          <w:rStyle w:val="CharSubdNo"/>
        </w:rPr>
        <w:t xml:space="preserve"> </w:t>
      </w:r>
      <w:r w:rsidR="00D05CF8" w:rsidRPr="0046067A">
        <w:rPr>
          <w:rStyle w:val="CharSubdNo"/>
        </w:rPr>
        <w:t>E</w:t>
      </w:r>
      <w:r w:rsidR="00D05CF8" w:rsidRPr="00A64DA0">
        <w:t>—</w:t>
      </w:r>
      <w:r w:rsidR="00D05CF8" w:rsidRPr="0046067A">
        <w:rPr>
          <w:rStyle w:val="CharSubdText"/>
        </w:rPr>
        <w:t>Further provisions relating to destruction</w:t>
      </w:r>
      <w:bookmarkEnd w:id="72"/>
    </w:p>
    <w:p w:rsidR="00D05CF8" w:rsidRPr="00A64DA0" w:rsidRDefault="00D05CF8" w:rsidP="00D05CF8">
      <w:pPr>
        <w:pStyle w:val="ActHead5"/>
      </w:pPr>
      <w:bookmarkStart w:id="73" w:name="_Toc163141352"/>
      <w:r w:rsidRPr="0046067A">
        <w:rPr>
          <w:rStyle w:val="CharSectno"/>
        </w:rPr>
        <w:t>38M</w:t>
      </w:r>
      <w:r w:rsidRPr="00A64DA0">
        <w:t xml:space="preserve">  Initial tester must report destruction of biological agent</w:t>
      </w:r>
      <w:bookmarkEnd w:id="73"/>
    </w:p>
    <w:p w:rsidR="00D05CF8" w:rsidRPr="00A64DA0" w:rsidRDefault="00D05CF8" w:rsidP="00D05CF8">
      <w:pPr>
        <w:pStyle w:val="subsection"/>
      </w:pPr>
      <w:r w:rsidRPr="00A64DA0">
        <w:tab/>
        <w:t>(1)</w:t>
      </w:r>
      <w:r w:rsidRPr="00A64DA0">
        <w:tab/>
        <w:t>If the biological agent is destroyed and confirmatory testing has not been completed when the destruction occurs, the initial tester must give the Secretary a report about the destruction that:</w:t>
      </w:r>
    </w:p>
    <w:p w:rsidR="00D05CF8" w:rsidRPr="00A64DA0" w:rsidRDefault="00D05CF8" w:rsidP="00D05CF8">
      <w:pPr>
        <w:pStyle w:val="paragraph"/>
      </w:pPr>
      <w:r w:rsidRPr="00A64DA0">
        <w:tab/>
        <w:t>(a)</w:t>
      </w:r>
      <w:r w:rsidRPr="00A64DA0">
        <w:tab/>
        <w:t>is in a form approved by the Secretary; and</w:t>
      </w:r>
    </w:p>
    <w:p w:rsidR="00D05CF8" w:rsidRPr="00A64DA0" w:rsidRDefault="00D05CF8" w:rsidP="00D05CF8">
      <w:pPr>
        <w:pStyle w:val="paragraph"/>
      </w:pPr>
      <w:r w:rsidRPr="00A64DA0">
        <w:tab/>
        <w:t>(b)</w:t>
      </w:r>
      <w:r w:rsidRPr="00A64DA0">
        <w:tab/>
        <w:t>includes the information required by the approved form.</w:t>
      </w:r>
    </w:p>
    <w:p w:rsidR="00D05CF8" w:rsidRPr="00A64DA0" w:rsidRDefault="00D05CF8" w:rsidP="00D05CF8">
      <w:pPr>
        <w:pStyle w:val="subsection"/>
      </w:pPr>
      <w:r w:rsidRPr="00A64DA0">
        <w:tab/>
        <w:t>(2)</w:t>
      </w:r>
      <w:r w:rsidRPr="00A64DA0">
        <w:tab/>
        <w:t>The initial tester must give the Secretary the report within 2 business days after the destruction, or such longer period as the Secretary allows.</w:t>
      </w:r>
    </w:p>
    <w:p w:rsidR="00D05CF8" w:rsidRPr="00A64DA0" w:rsidRDefault="00D05CF8" w:rsidP="00D05CF8">
      <w:pPr>
        <w:pStyle w:val="subsection"/>
      </w:pPr>
      <w:r w:rsidRPr="00A64DA0">
        <w:tab/>
        <w:t>(3)</w:t>
      </w:r>
      <w:r w:rsidRPr="00A64DA0">
        <w:tab/>
        <w:t xml:space="preserve">The initial tester need not comply with </w:t>
      </w:r>
      <w:r w:rsidR="00CE5FEC" w:rsidRPr="00A64DA0">
        <w:t>subsections (</w:t>
      </w:r>
      <w:r w:rsidRPr="00A64DA0">
        <w:t>1) and (2) if:</w:t>
      </w:r>
    </w:p>
    <w:p w:rsidR="00D05CF8" w:rsidRPr="00A64DA0" w:rsidRDefault="00D05CF8" w:rsidP="00D05CF8">
      <w:pPr>
        <w:pStyle w:val="paragraph"/>
      </w:pPr>
      <w:r w:rsidRPr="00A64DA0">
        <w:tab/>
        <w:t>(a)</w:t>
      </w:r>
      <w:r w:rsidRPr="00A64DA0">
        <w:tab/>
        <w:t>the initial tester’s suspicion is that the biological agent was a particular security</w:t>
      </w:r>
      <w:r w:rsidR="0046067A">
        <w:noBreakHyphen/>
      </w:r>
      <w:r w:rsidRPr="00A64DA0">
        <w:t>sensitive biological agent or included in a particular class of security</w:t>
      </w:r>
      <w:r w:rsidR="0046067A">
        <w:noBreakHyphen/>
      </w:r>
      <w:r w:rsidRPr="00A64DA0">
        <w:t>sensitive biological agents; and</w:t>
      </w:r>
    </w:p>
    <w:p w:rsidR="00D05CF8" w:rsidRPr="00A64DA0" w:rsidRDefault="00D05CF8" w:rsidP="00D05CF8">
      <w:pPr>
        <w:pStyle w:val="paragraph"/>
      </w:pPr>
      <w:r w:rsidRPr="00A64DA0">
        <w:tab/>
        <w:t>(b)</w:t>
      </w:r>
      <w:r w:rsidRPr="00A64DA0">
        <w:tab/>
        <w:t>the initial tester is a registered entity in relation to that particular security</w:t>
      </w:r>
      <w:r w:rsidR="0046067A">
        <w:noBreakHyphen/>
      </w:r>
      <w:r w:rsidRPr="00A64DA0">
        <w:t>sensitive biological agent or all security</w:t>
      </w:r>
      <w:r w:rsidR="0046067A">
        <w:noBreakHyphen/>
      </w:r>
      <w:r w:rsidRPr="00A64DA0">
        <w:t>sensitive biological agents in that particular class.</w:t>
      </w:r>
    </w:p>
    <w:p w:rsidR="00D05CF8" w:rsidRPr="00A64DA0" w:rsidRDefault="00D05CF8" w:rsidP="00D05CF8">
      <w:pPr>
        <w:pStyle w:val="notetext"/>
      </w:pPr>
      <w:r w:rsidRPr="00A64DA0">
        <w:t>Note:</w:t>
      </w:r>
      <w:r w:rsidRPr="00A64DA0">
        <w:tab/>
        <w:t>In a prosecution of an offence against section</w:t>
      </w:r>
      <w:r w:rsidR="00CE5FEC" w:rsidRPr="00A64DA0">
        <w:t> </w:t>
      </w:r>
      <w:r w:rsidRPr="00A64DA0">
        <w:t xml:space="preserve">38N, the defendant bears an evidential burden in relation to the matter in </w:t>
      </w:r>
      <w:r w:rsidR="00CE5FEC" w:rsidRPr="00A64DA0">
        <w:t>subsection (</w:t>
      </w:r>
      <w:r w:rsidRPr="00A64DA0">
        <w:t>3) of this section: see sub</w:t>
      </w:r>
      <w:r w:rsidR="0046067A">
        <w:t>section 1</w:t>
      </w:r>
      <w:r w:rsidRPr="00A64DA0">
        <w:t xml:space="preserve">3.3(3) of the </w:t>
      </w:r>
      <w:r w:rsidRPr="00A64DA0">
        <w:rPr>
          <w:i/>
        </w:rPr>
        <w:t>Criminal Code</w:t>
      </w:r>
      <w:r w:rsidRPr="00A64DA0">
        <w:t>.</w:t>
      </w:r>
    </w:p>
    <w:p w:rsidR="00D05CF8" w:rsidRPr="00A64DA0" w:rsidRDefault="00D05CF8" w:rsidP="00D05CF8">
      <w:pPr>
        <w:pStyle w:val="ActHead5"/>
      </w:pPr>
      <w:bookmarkStart w:id="74" w:name="_Toc163141353"/>
      <w:r w:rsidRPr="0046067A">
        <w:rPr>
          <w:rStyle w:val="CharSectno"/>
        </w:rPr>
        <w:t>38N</w:t>
      </w:r>
      <w:r w:rsidRPr="00A64DA0">
        <w:t xml:space="preserve">  Offence—failure to report destruction</w:t>
      </w:r>
      <w:bookmarkEnd w:id="74"/>
    </w:p>
    <w:p w:rsidR="00D05CF8" w:rsidRPr="00A64DA0" w:rsidRDefault="00D05CF8" w:rsidP="00D05CF8">
      <w:pPr>
        <w:pStyle w:val="subsection"/>
      </w:pPr>
      <w:r w:rsidRPr="00A64DA0">
        <w:tab/>
        <w:t>(1)</w:t>
      </w:r>
      <w:r w:rsidRPr="00A64DA0">
        <w:tab/>
        <w:t>An entity commits an offence if:</w:t>
      </w:r>
    </w:p>
    <w:p w:rsidR="00D05CF8" w:rsidRPr="00A64DA0" w:rsidRDefault="00D05CF8" w:rsidP="00D05CF8">
      <w:pPr>
        <w:pStyle w:val="paragraph"/>
      </w:pPr>
      <w:r w:rsidRPr="00A64DA0">
        <w:tab/>
        <w:t>(a)</w:t>
      </w:r>
      <w:r w:rsidRPr="00A64DA0">
        <w:tab/>
        <w:t>the entity is required by section</w:t>
      </w:r>
      <w:r w:rsidR="00CE5FEC" w:rsidRPr="00A64DA0">
        <w:t> </w:t>
      </w:r>
      <w:r w:rsidRPr="00A64DA0">
        <w:t>38M to give the Secretary a report; and</w:t>
      </w:r>
    </w:p>
    <w:p w:rsidR="00D05CF8" w:rsidRPr="00A64DA0" w:rsidRDefault="00D05CF8" w:rsidP="00D05CF8">
      <w:pPr>
        <w:pStyle w:val="paragraph"/>
      </w:pPr>
      <w:r w:rsidRPr="00A64DA0">
        <w:lastRenderedPageBreak/>
        <w:tab/>
        <w:t>(b)</w:t>
      </w:r>
      <w:r w:rsidRPr="00A64DA0">
        <w:tab/>
        <w:t>the entity does not give the Secretary the report as required by that section.</w:t>
      </w:r>
    </w:p>
    <w:p w:rsidR="00D05CF8" w:rsidRPr="00A64DA0" w:rsidRDefault="00D05CF8" w:rsidP="00D05CF8">
      <w:pPr>
        <w:pStyle w:val="Penalty"/>
      </w:pPr>
      <w:r w:rsidRPr="00A64DA0">
        <w:t>Penalty:</w:t>
      </w:r>
      <w:r w:rsidRPr="00A64DA0">
        <w:tab/>
        <w:t>500 penalty units.</w:t>
      </w:r>
    </w:p>
    <w:p w:rsidR="00D05CF8" w:rsidRPr="00A64DA0" w:rsidRDefault="00D05CF8" w:rsidP="00D05CF8">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D05CF8" w:rsidRPr="00A64DA0" w:rsidRDefault="00D05CF8" w:rsidP="00D05CF8">
      <w:pPr>
        <w:pStyle w:val="ActHead5"/>
      </w:pPr>
      <w:bookmarkStart w:id="75" w:name="_Toc163141354"/>
      <w:r w:rsidRPr="0046067A">
        <w:rPr>
          <w:rStyle w:val="CharSectno"/>
        </w:rPr>
        <w:t>38P</w:t>
      </w:r>
      <w:r w:rsidRPr="00A64DA0">
        <w:t xml:space="preserve">  Direction to dispose of biological agent for failure to comply with section</w:t>
      </w:r>
      <w:r w:rsidR="00CE5FEC" w:rsidRPr="00A64DA0">
        <w:t> </w:t>
      </w:r>
      <w:r w:rsidRPr="00A64DA0">
        <w:t>38B</w:t>
      </w:r>
      <w:bookmarkEnd w:id="75"/>
    </w:p>
    <w:p w:rsidR="00D05CF8" w:rsidRPr="00A64DA0" w:rsidRDefault="00D05CF8" w:rsidP="00D05CF8">
      <w:pPr>
        <w:pStyle w:val="subsection"/>
      </w:pPr>
      <w:r w:rsidRPr="00A64DA0">
        <w:tab/>
        <w:t>(1)</w:t>
      </w:r>
      <w:r w:rsidRPr="00A64DA0">
        <w:tab/>
        <w:t>This section applies if the initial tester contravenes section</w:t>
      </w:r>
      <w:r w:rsidR="00CE5FEC" w:rsidRPr="00A64DA0">
        <w:t> </w:t>
      </w:r>
      <w:r w:rsidRPr="00A64DA0">
        <w:t>38B.</w:t>
      </w:r>
    </w:p>
    <w:p w:rsidR="00D05CF8" w:rsidRPr="00A64DA0" w:rsidRDefault="00D05CF8" w:rsidP="00D05CF8">
      <w:pPr>
        <w:pStyle w:val="notetext"/>
      </w:pPr>
      <w:r w:rsidRPr="00A64DA0">
        <w:t>Note:</w:t>
      </w:r>
      <w:r w:rsidRPr="00A64DA0">
        <w:tab/>
        <w:t>It does not matter whether the initial tester has been convicted of an offence against section</w:t>
      </w:r>
      <w:r w:rsidR="00CE5FEC" w:rsidRPr="00A64DA0">
        <w:t> </w:t>
      </w:r>
      <w:r w:rsidRPr="00A64DA0">
        <w:t>38C in relation to the non</w:t>
      </w:r>
      <w:r w:rsidR="0046067A">
        <w:noBreakHyphen/>
      </w:r>
      <w:r w:rsidRPr="00A64DA0">
        <w:t>compliance.</w:t>
      </w:r>
    </w:p>
    <w:p w:rsidR="00D05CF8" w:rsidRPr="00A64DA0" w:rsidRDefault="00D05CF8" w:rsidP="00D05CF8">
      <w:pPr>
        <w:pStyle w:val="subsection"/>
      </w:pPr>
      <w:r w:rsidRPr="00A64DA0">
        <w:tab/>
        <w:t>(2)</w:t>
      </w:r>
      <w:r w:rsidRPr="00A64DA0">
        <w:tab/>
        <w:t>The Secretary may give the initial tester a written direction, requiring the initial tester, within the period specified in the direction or such longer period as the Secretary allows, to dispose of its entire holdings of the biological agent in accordance with the SSBA Standards.</w:t>
      </w:r>
    </w:p>
    <w:p w:rsidR="00D05CF8" w:rsidRPr="00A64DA0" w:rsidRDefault="00D05CF8" w:rsidP="00D05CF8">
      <w:pPr>
        <w:pStyle w:val="subsection"/>
      </w:pPr>
      <w:r w:rsidRPr="00A64DA0">
        <w:tab/>
        <w:t>(3)</w:t>
      </w:r>
      <w:r w:rsidRPr="00A64DA0">
        <w:tab/>
        <w:t xml:space="preserve">A period specified in a direction given under </w:t>
      </w:r>
      <w:r w:rsidR="00CE5FEC" w:rsidRPr="00A64DA0">
        <w:t>subsection (</w:t>
      </w:r>
      <w:r w:rsidRPr="00A64DA0">
        <w:t>2) must be reasonable having regard to the circumstances.</w:t>
      </w:r>
    </w:p>
    <w:p w:rsidR="00D05CF8" w:rsidRPr="00A64DA0" w:rsidRDefault="00D05CF8" w:rsidP="00EA6747">
      <w:pPr>
        <w:pStyle w:val="ActHead5"/>
      </w:pPr>
      <w:bookmarkStart w:id="76" w:name="_Toc163141355"/>
      <w:r w:rsidRPr="0046067A">
        <w:rPr>
          <w:rStyle w:val="CharSectno"/>
        </w:rPr>
        <w:t>38Q</w:t>
      </w:r>
      <w:r w:rsidRPr="00A64DA0">
        <w:t xml:space="preserve">  Offence—failure to dispose of biological agent as directed</w:t>
      </w:r>
      <w:bookmarkEnd w:id="76"/>
    </w:p>
    <w:p w:rsidR="00D05CF8" w:rsidRPr="00A64DA0" w:rsidRDefault="00D05CF8" w:rsidP="00EA6747">
      <w:pPr>
        <w:pStyle w:val="subsection"/>
        <w:keepNext/>
        <w:keepLines/>
      </w:pPr>
      <w:r w:rsidRPr="00A64DA0">
        <w:tab/>
        <w:t>(1)</w:t>
      </w:r>
      <w:r w:rsidRPr="00A64DA0">
        <w:tab/>
        <w:t>An entity commits an offence if:</w:t>
      </w:r>
    </w:p>
    <w:p w:rsidR="00D05CF8" w:rsidRPr="00A64DA0" w:rsidRDefault="00D05CF8" w:rsidP="00D05CF8">
      <w:pPr>
        <w:pStyle w:val="paragraph"/>
      </w:pPr>
      <w:r w:rsidRPr="00A64DA0">
        <w:tab/>
        <w:t>(a)</w:t>
      </w:r>
      <w:r w:rsidRPr="00A64DA0">
        <w:tab/>
        <w:t>the entity is given a direction under subsection</w:t>
      </w:r>
      <w:r w:rsidR="00CE5FEC" w:rsidRPr="00A64DA0">
        <w:t> </w:t>
      </w:r>
      <w:r w:rsidRPr="00A64DA0">
        <w:t>38P(2); and</w:t>
      </w:r>
    </w:p>
    <w:p w:rsidR="00D05CF8" w:rsidRPr="00A64DA0" w:rsidRDefault="00D05CF8" w:rsidP="00D05CF8">
      <w:pPr>
        <w:pStyle w:val="paragraph"/>
      </w:pPr>
      <w:r w:rsidRPr="00A64DA0">
        <w:tab/>
        <w:t>(b)</w:t>
      </w:r>
      <w:r w:rsidRPr="00A64DA0">
        <w:tab/>
        <w:t>the entity does not comply with the direction within the period allowed under that subsection.</w:t>
      </w:r>
    </w:p>
    <w:p w:rsidR="00D05CF8" w:rsidRPr="00A64DA0" w:rsidRDefault="00D05CF8" w:rsidP="00D05CF8">
      <w:pPr>
        <w:pStyle w:val="Penalty"/>
      </w:pPr>
      <w:r w:rsidRPr="00A64DA0">
        <w:t>Penalty:</w:t>
      </w:r>
      <w:r w:rsidRPr="00A64DA0">
        <w:tab/>
        <w:t>500 penalty units.</w:t>
      </w:r>
    </w:p>
    <w:p w:rsidR="00D05CF8" w:rsidRPr="00A64DA0" w:rsidRDefault="00D05CF8" w:rsidP="00D05CF8">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93681C" w:rsidRPr="00A64DA0" w:rsidRDefault="0093681C" w:rsidP="00922332">
      <w:pPr>
        <w:pStyle w:val="ActHead3"/>
        <w:pageBreakBefore/>
      </w:pPr>
      <w:bookmarkStart w:id="77" w:name="_Toc163141356"/>
      <w:r w:rsidRPr="0046067A">
        <w:rPr>
          <w:rStyle w:val="CharDivNo"/>
        </w:rPr>
        <w:lastRenderedPageBreak/>
        <w:t>Division</w:t>
      </w:r>
      <w:r w:rsidR="00CE5FEC" w:rsidRPr="0046067A">
        <w:rPr>
          <w:rStyle w:val="CharDivNo"/>
        </w:rPr>
        <w:t> </w:t>
      </w:r>
      <w:r w:rsidRPr="0046067A">
        <w:rPr>
          <w:rStyle w:val="CharDivNo"/>
        </w:rPr>
        <w:t>5</w:t>
      </w:r>
      <w:r w:rsidRPr="00A64DA0">
        <w:t>—</w:t>
      </w:r>
      <w:r w:rsidRPr="0046067A">
        <w:rPr>
          <w:rStyle w:val="CharDivText"/>
        </w:rPr>
        <w:t>Requirements for entities that handle security</w:t>
      </w:r>
      <w:r w:rsidR="0046067A" w:rsidRPr="0046067A">
        <w:rPr>
          <w:rStyle w:val="CharDivText"/>
        </w:rPr>
        <w:noBreakHyphen/>
      </w:r>
      <w:r w:rsidRPr="0046067A">
        <w:rPr>
          <w:rStyle w:val="CharDivText"/>
        </w:rPr>
        <w:t>sensitive biological agents</w:t>
      </w:r>
      <w:bookmarkEnd w:id="77"/>
    </w:p>
    <w:p w:rsidR="0093681C" w:rsidRPr="00A64DA0" w:rsidRDefault="00031F89">
      <w:pPr>
        <w:pStyle w:val="ActHead4"/>
      </w:pPr>
      <w:bookmarkStart w:id="78" w:name="_Toc163141357"/>
      <w:r w:rsidRPr="0046067A">
        <w:rPr>
          <w:rStyle w:val="CharSubdNo"/>
        </w:rPr>
        <w:t>Subdivision</w:t>
      </w:r>
      <w:r w:rsidR="00922332" w:rsidRPr="0046067A">
        <w:rPr>
          <w:rStyle w:val="CharSubdNo"/>
        </w:rPr>
        <w:t xml:space="preserve"> </w:t>
      </w:r>
      <w:r w:rsidR="0093681C" w:rsidRPr="0046067A">
        <w:rPr>
          <w:rStyle w:val="CharSubdNo"/>
        </w:rPr>
        <w:t>A</w:t>
      </w:r>
      <w:r w:rsidR="0093681C" w:rsidRPr="00A64DA0">
        <w:t>—</w:t>
      </w:r>
      <w:r w:rsidR="0093681C" w:rsidRPr="0046067A">
        <w:rPr>
          <w:rStyle w:val="CharSubdText"/>
        </w:rPr>
        <w:t>Application and definitions</w:t>
      </w:r>
      <w:bookmarkEnd w:id="78"/>
    </w:p>
    <w:p w:rsidR="0093681C" w:rsidRPr="00A64DA0" w:rsidRDefault="0093681C">
      <w:pPr>
        <w:pStyle w:val="ActHead5"/>
      </w:pPr>
      <w:bookmarkStart w:id="79" w:name="_Toc163141358"/>
      <w:r w:rsidRPr="0046067A">
        <w:rPr>
          <w:rStyle w:val="CharSectno"/>
        </w:rPr>
        <w:t>39</w:t>
      </w:r>
      <w:r w:rsidRPr="00A64DA0">
        <w:t xml:space="preserve">  Application of Division</w:t>
      </w:r>
      <w:bookmarkEnd w:id="79"/>
    </w:p>
    <w:p w:rsidR="0093681C" w:rsidRPr="00A64DA0" w:rsidRDefault="0093681C">
      <w:pPr>
        <w:pStyle w:val="subsection"/>
      </w:pPr>
      <w:r w:rsidRPr="00A64DA0">
        <w:tab/>
        <w:t>(1)</w:t>
      </w:r>
      <w:r w:rsidRPr="00A64DA0">
        <w:tab/>
        <w:t xml:space="preserve">This </w:t>
      </w:r>
      <w:r w:rsidR="00031F89" w:rsidRPr="00A64DA0">
        <w:t>Division</w:t>
      </w:r>
      <w:r w:rsidR="00922332" w:rsidRPr="00A64DA0">
        <w:t xml:space="preserve"> </w:t>
      </w:r>
      <w:r w:rsidRPr="00A64DA0">
        <w:t>applies to an entity if:</w:t>
      </w:r>
    </w:p>
    <w:p w:rsidR="0093681C" w:rsidRPr="00A64DA0" w:rsidRDefault="0093681C">
      <w:pPr>
        <w:pStyle w:val="paragraph"/>
      </w:pPr>
      <w:r w:rsidRPr="00A64DA0">
        <w:tab/>
        <w:t>(a)</w:t>
      </w:r>
      <w:r w:rsidRPr="00A64DA0">
        <w:tab/>
        <w:t>the entity handles one or more security</w:t>
      </w:r>
      <w:r w:rsidR="0046067A">
        <w:noBreakHyphen/>
      </w:r>
      <w:r w:rsidRPr="00A64DA0">
        <w:t>sensitive biological agents at one or more facilities; and</w:t>
      </w:r>
    </w:p>
    <w:p w:rsidR="0093681C" w:rsidRPr="00A64DA0" w:rsidRDefault="0093681C">
      <w:pPr>
        <w:pStyle w:val="paragraph"/>
      </w:pPr>
      <w:r w:rsidRPr="00A64DA0">
        <w:tab/>
        <w:t>(b)</w:t>
      </w:r>
      <w:r w:rsidRPr="00A64DA0">
        <w:tab/>
        <w:t>the entity is not an exempt entity.</w:t>
      </w:r>
    </w:p>
    <w:p w:rsidR="00A747CB" w:rsidRPr="00A64DA0" w:rsidRDefault="00A747CB" w:rsidP="00A747CB">
      <w:pPr>
        <w:pStyle w:val="notetext"/>
      </w:pPr>
      <w:r w:rsidRPr="00A64DA0">
        <w:t>Note:</w:t>
      </w:r>
      <w:r w:rsidRPr="00A64DA0">
        <w:tab/>
        <w:t>This Division does not apply to the handling of a security</w:t>
      </w:r>
      <w:r w:rsidR="0046067A">
        <w:noBreakHyphen/>
      </w:r>
      <w:r w:rsidRPr="00A64DA0">
        <w:t>sensitive biological agent by an entity that gives the Secretary a temporary handling report: see Division</w:t>
      </w:r>
      <w:r w:rsidR="00CE5FEC" w:rsidRPr="00A64DA0">
        <w:t> </w:t>
      </w:r>
      <w:r w:rsidRPr="00A64DA0">
        <w:t>5AA.</w:t>
      </w:r>
    </w:p>
    <w:p w:rsidR="0093681C" w:rsidRPr="00A64DA0" w:rsidRDefault="0093681C">
      <w:pPr>
        <w:pStyle w:val="subsection"/>
      </w:pPr>
      <w:r w:rsidRPr="00A64DA0">
        <w:tab/>
        <w:t>(2)</w:t>
      </w:r>
      <w:r w:rsidRPr="00A64DA0">
        <w:tab/>
        <w:t>If a security</w:t>
      </w:r>
      <w:r w:rsidR="0046067A">
        <w:noBreakHyphen/>
      </w:r>
      <w:r w:rsidRPr="00A64DA0">
        <w:t>sensitive biological agent is a toxin in relation to which a reportable quantity is specified in the List of Security</w:t>
      </w:r>
      <w:r w:rsidR="0046067A">
        <w:noBreakHyphen/>
      </w:r>
      <w:r w:rsidRPr="00A64DA0">
        <w:t>sensitive Biological Agents, then, for the purposes of this Division, an entity does not handle that toxin at a facility unless the entity handles at that facility at least the reportable quantity of that toxin.</w:t>
      </w:r>
    </w:p>
    <w:p w:rsidR="0093681C" w:rsidRPr="00A64DA0" w:rsidRDefault="0093681C">
      <w:pPr>
        <w:pStyle w:val="ActHead5"/>
      </w:pPr>
      <w:bookmarkStart w:id="80" w:name="_Toc163141359"/>
      <w:r w:rsidRPr="0046067A">
        <w:rPr>
          <w:rStyle w:val="CharSectno"/>
        </w:rPr>
        <w:t>40</w:t>
      </w:r>
      <w:r w:rsidRPr="00A64DA0">
        <w:t xml:space="preserve">  Meaning of </w:t>
      </w:r>
      <w:r w:rsidRPr="00A64DA0">
        <w:rPr>
          <w:i/>
        </w:rPr>
        <w:t>exempt entity</w:t>
      </w:r>
      <w:bookmarkEnd w:id="80"/>
    </w:p>
    <w:p w:rsidR="0093681C" w:rsidRPr="00A64DA0" w:rsidRDefault="0093681C">
      <w:pPr>
        <w:pStyle w:val="subsection"/>
      </w:pPr>
      <w:r w:rsidRPr="00A64DA0">
        <w:tab/>
        <w:t>(1)</w:t>
      </w:r>
      <w:r w:rsidRPr="00A64DA0">
        <w:tab/>
        <w:t>An entity that handles one or more security</w:t>
      </w:r>
      <w:r w:rsidR="0046067A">
        <w:noBreakHyphen/>
      </w:r>
      <w:r w:rsidRPr="00A64DA0">
        <w:t xml:space="preserve">sensitive biological agents at a facility is an </w:t>
      </w:r>
      <w:r w:rsidRPr="00A64DA0">
        <w:rPr>
          <w:b/>
          <w:i/>
        </w:rPr>
        <w:t>exempt entity</w:t>
      </w:r>
      <w:r w:rsidRPr="00A64DA0">
        <w:t xml:space="preserve"> if:</w:t>
      </w:r>
    </w:p>
    <w:p w:rsidR="0093681C" w:rsidRPr="00A64DA0" w:rsidRDefault="0093681C">
      <w:pPr>
        <w:pStyle w:val="paragraph"/>
      </w:pPr>
      <w:r w:rsidRPr="00A64DA0">
        <w:tab/>
        <w:t>(a)</w:t>
      </w:r>
      <w:r w:rsidRPr="00A64DA0">
        <w:tab/>
        <w:t>the entity handles the security</w:t>
      </w:r>
      <w:r w:rsidR="0046067A">
        <w:noBreakHyphen/>
      </w:r>
      <w:r w:rsidRPr="00A64DA0">
        <w:t>sensitive biological agents only for the purpose of transporting them from one place to another place; or</w:t>
      </w:r>
    </w:p>
    <w:p w:rsidR="0093681C" w:rsidRPr="00A64DA0" w:rsidRDefault="0093681C">
      <w:pPr>
        <w:pStyle w:val="paragraph"/>
      </w:pPr>
      <w:r w:rsidRPr="00A64DA0">
        <w:tab/>
        <w:t>(b)</w:t>
      </w:r>
      <w:r w:rsidRPr="00A64DA0">
        <w:tab/>
        <w:t>the entity is an entity, or a kind of entity, prescribed by the regulations to be an exempt entity.</w:t>
      </w:r>
    </w:p>
    <w:p w:rsidR="0093681C" w:rsidRPr="00A64DA0" w:rsidRDefault="0093681C">
      <w:pPr>
        <w:pStyle w:val="notetext"/>
      </w:pPr>
      <w:r w:rsidRPr="00A64DA0">
        <w:t>Note:</w:t>
      </w:r>
      <w:r w:rsidRPr="00A64DA0">
        <w:tab/>
        <w:t>Entities that handle security</w:t>
      </w:r>
      <w:r w:rsidR="0046067A">
        <w:noBreakHyphen/>
      </w:r>
      <w:r w:rsidRPr="00A64DA0">
        <w:t>sensitive biological agents only for the purpose of transporting them from one place to another place must comply with Commonwealth, State and Territory laws relating to the transport of dangerous goods.</w:t>
      </w:r>
    </w:p>
    <w:p w:rsidR="0093681C" w:rsidRPr="00A64DA0" w:rsidRDefault="0093681C">
      <w:pPr>
        <w:pStyle w:val="subsection"/>
      </w:pPr>
      <w:r w:rsidRPr="00A64DA0">
        <w:tab/>
        <w:t>(2)</w:t>
      </w:r>
      <w:r w:rsidRPr="00A64DA0">
        <w:tab/>
        <w:t xml:space="preserve">Regulations under </w:t>
      </w:r>
      <w:r w:rsidR="00CE5FEC" w:rsidRPr="00A64DA0">
        <w:t>paragraph (</w:t>
      </w:r>
      <w:r w:rsidRPr="00A64DA0">
        <w:t>1)(b) may be expressed to exempt:</w:t>
      </w:r>
    </w:p>
    <w:p w:rsidR="0093681C" w:rsidRPr="00A64DA0" w:rsidRDefault="0093681C">
      <w:pPr>
        <w:pStyle w:val="paragraph"/>
      </w:pPr>
      <w:r w:rsidRPr="00A64DA0">
        <w:lastRenderedPageBreak/>
        <w:tab/>
        <w:t>(a)</w:t>
      </w:r>
      <w:r w:rsidRPr="00A64DA0">
        <w:tab/>
        <w:t>an entity, or a kind of entity, in relation to all security</w:t>
      </w:r>
      <w:r w:rsidR="0046067A">
        <w:noBreakHyphen/>
      </w:r>
      <w:r w:rsidRPr="00A64DA0">
        <w:t>sensitive biological agents handled by the entity or kind of entity; or</w:t>
      </w:r>
    </w:p>
    <w:p w:rsidR="0093681C" w:rsidRPr="00A64DA0" w:rsidRDefault="0093681C">
      <w:pPr>
        <w:pStyle w:val="paragraph"/>
      </w:pPr>
      <w:r w:rsidRPr="00A64DA0">
        <w:tab/>
        <w:t>(b)</w:t>
      </w:r>
      <w:r w:rsidRPr="00A64DA0">
        <w:tab/>
        <w:t>an entity, or a kind of entity, in relation to a specified security</w:t>
      </w:r>
      <w:r w:rsidR="0046067A">
        <w:noBreakHyphen/>
      </w:r>
      <w:r w:rsidRPr="00A64DA0">
        <w:t>sensitive biological agent, or a specified class of security</w:t>
      </w:r>
      <w:r w:rsidR="0046067A">
        <w:noBreakHyphen/>
      </w:r>
      <w:r w:rsidRPr="00A64DA0">
        <w:t>sensitive biological agents, handled by the entity or kind of entity.</w:t>
      </w:r>
    </w:p>
    <w:p w:rsidR="0093681C" w:rsidRPr="00A64DA0" w:rsidRDefault="0093681C">
      <w:pPr>
        <w:pStyle w:val="subsection"/>
      </w:pPr>
      <w:r w:rsidRPr="00A64DA0">
        <w:tab/>
        <w:t>(3)</w:t>
      </w:r>
      <w:r w:rsidRPr="00A64DA0">
        <w:tab/>
        <w:t xml:space="preserve">Without limiting the way in which a class may be described for the purposes of </w:t>
      </w:r>
      <w:r w:rsidR="00CE5FEC" w:rsidRPr="00A64DA0">
        <w:t>paragraph (</w:t>
      </w:r>
      <w:r w:rsidRPr="00A64DA0">
        <w:t>2)(b), the class may be described by reference to a particular facility.</w:t>
      </w:r>
    </w:p>
    <w:p w:rsidR="0093681C" w:rsidRPr="00A64DA0" w:rsidRDefault="0093681C">
      <w:pPr>
        <w:pStyle w:val="ActHead5"/>
      </w:pPr>
      <w:bookmarkStart w:id="81" w:name="_Toc163141360"/>
      <w:r w:rsidRPr="0046067A">
        <w:rPr>
          <w:rStyle w:val="CharSectno"/>
        </w:rPr>
        <w:t>41</w:t>
      </w:r>
      <w:r w:rsidRPr="00A64DA0">
        <w:t xml:space="preserve">  Meaning of </w:t>
      </w:r>
      <w:r w:rsidRPr="00A64DA0">
        <w:rPr>
          <w:i/>
        </w:rPr>
        <w:t>legitimate purpose</w:t>
      </w:r>
      <w:bookmarkEnd w:id="81"/>
    </w:p>
    <w:p w:rsidR="0093681C" w:rsidRPr="00A64DA0" w:rsidRDefault="0093681C">
      <w:pPr>
        <w:pStyle w:val="subsection"/>
      </w:pPr>
      <w:r w:rsidRPr="00A64DA0">
        <w:tab/>
        <w:t>(1)</w:t>
      </w:r>
      <w:r w:rsidRPr="00A64DA0">
        <w:tab/>
        <w:t xml:space="preserve">For the purposes of this Part, each of the following is a </w:t>
      </w:r>
      <w:r w:rsidRPr="00A64DA0">
        <w:rPr>
          <w:b/>
          <w:i/>
        </w:rPr>
        <w:t>legitimate purpose</w:t>
      </w:r>
      <w:r w:rsidRPr="00A64DA0">
        <w:t xml:space="preserve"> for an entity to handle a security</w:t>
      </w:r>
      <w:r w:rsidR="0046067A">
        <w:noBreakHyphen/>
      </w:r>
      <w:r w:rsidRPr="00A64DA0">
        <w:t>sensitive biological agent:</w:t>
      </w:r>
    </w:p>
    <w:p w:rsidR="0093681C" w:rsidRPr="00A64DA0" w:rsidRDefault="0093681C">
      <w:pPr>
        <w:pStyle w:val="paragraph"/>
      </w:pPr>
      <w:r w:rsidRPr="00A64DA0">
        <w:tab/>
        <w:t>(a)</w:t>
      </w:r>
      <w:r w:rsidRPr="00A64DA0">
        <w:tab/>
        <w:t>to carry out scientific or medical work with the security</w:t>
      </w:r>
      <w:r w:rsidR="0046067A">
        <w:noBreakHyphen/>
      </w:r>
      <w:r w:rsidRPr="00A64DA0">
        <w:t>sensitive biological agent:</w:t>
      </w:r>
    </w:p>
    <w:p w:rsidR="0093681C" w:rsidRPr="00A64DA0" w:rsidRDefault="0093681C">
      <w:pPr>
        <w:pStyle w:val="paragraphsub"/>
      </w:pPr>
      <w:r w:rsidRPr="00A64DA0">
        <w:tab/>
        <w:t>(i)</w:t>
      </w:r>
      <w:r w:rsidRPr="00A64DA0">
        <w:tab/>
        <w:t>to develop or produce a vaccine or treatment for it; or</w:t>
      </w:r>
    </w:p>
    <w:p w:rsidR="0093681C" w:rsidRPr="00A64DA0" w:rsidRDefault="0093681C">
      <w:pPr>
        <w:pStyle w:val="paragraphsub"/>
      </w:pPr>
      <w:r w:rsidRPr="00A64DA0">
        <w:tab/>
        <w:t>(ii)</w:t>
      </w:r>
      <w:r w:rsidRPr="00A64DA0">
        <w:tab/>
        <w:t>to better understand a disease it causes;</w:t>
      </w:r>
    </w:p>
    <w:p w:rsidR="0093681C" w:rsidRPr="00A64DA0" w:rsidRDefault="0093681C">
      <w:pPr>
        <w:pStyle w:val="paragraph"/>
      </w:pPr>
      <w:r w:rsidRPr="00A64DA0">
        <w:tab/>
        <w:t>(b)</w:t>
      </w:r>
      <w:r w:rsidRPr="00A64DA0">
        <w:tab/>
        <w:t>in relation to a security</w:t>
      </w:r>
      <w:r w:rsidR="0046067A">
        <w:noBreakHyphen/>
      </w:r>
      <w:r w:rsidRPr="00A64DA0">
        <w:t>sensitive biological agent that is a toxin—to carry out scientific or medical work in relation to the applications of the toxin (for example, in treating cancer or, in the case of Botox (botulinum toxin), for medical or cosmetic use);</w:t>
      </w:r>
    </w:p>
    <w:p w:rsidR="0093681C" w:rsidRPr="00A64DA0" w:rsidRDefault="0093681C">
      <w:pPr>
        <w:pStyle w:val="paragraph"/>
      </w:pPr>
      <w:r w:rsidRPr="00A64DA0">
        <w:tab/>
        <w:t>(c)</w:t>
      </w:r>
      <w:r w:rsidRPr="00A64DA0">
        <w:tab/>
        <w:t>to carry out diagnostic analysis of:</w:t>
      </w:r>
    </w:p>
    <w:p w:rsidR="0093681C" w:rsidRPr="00A64DA0" w:rsidRDefault="0093681C">
      <w:pPr>
        <w:pStyle w:val="paragraphsub"/>
      </w:pPr>
      <w:r w:rsidRPr="00A64DA0">
        <w:tab/>
        <w:t>(i)</w:t>
      </w:r>
      <w:r w:rsidRPr="00A64DA0">
        <w:tab/>
        <w:t>samples infected with a security</w:t>
      </w:r>
      <w:r w:rsidR="0046067A">
        <w:noBreakHyphen/>
      </w:r>
      <w:r w:rsidRPr="00A64DA0">
        <w:t>sensitive biological agent; or</w:t>
      </w:r>
    </w:p>
    <w:p w:rsidR="0093681C" w:rsidRPr="00A64DA0" w:rsidRDefault="0093681C">
      <w:pPr>
        <w:pStyle w:val="paragraphsub"/>
      </w:pPr>
      <w:r w:rsidRPr="00A64DA0">
        <w:tab/>
        <w:t>(ii)</w:t>
      </w:r>
      <w:r w:rsidRPr="00A64DA0">
        <w:tab/>
        <w:t>samples contaminated with a toxin;</w:t>
      </w:r>
    </w:p>
    <w:p w:rsidR="0093681C" w:rsidRPr="00A64DA0" w:rsidRDefault="0093681C">
      <w:pPr>
        <w:pStyle w:val="paragraph"/>
      </w:pPr>
      <w:r w:rsidRPr="00A64DA0">
        <w:tab/>
      </w:r>
      <w:r w:rsidRPr="00A64DA0">
        <w:tab/>
        <w:t>but only if the analysis is carried out at a veterinary, diagnostic or pathology laboratory;</w:t>
      </w:r>
    </w:p>
    <w:p w:rsidR="0093681C" w:rsidRPr="00A64DA0" w:rsidRDefault="0093681C">
      <w:pPr>
        <w:pStyle w:val="paragraph"/>
      </w:pPr>
      <w:r w:rsidRPr="00A64DA0">
        <w:tab/>
        <w:t>(d)</w:t>
      </w:r>
      <w:r w:rsidRPr="00A64DA0">
        <w:tab/>
        <w:t>to carry out research that the Secretary considers is responsible and legitimate;</w:t>
      </w:r>
    </w:p>
    <w:p w:rsidR="0093681C" w:rsidRPr="00A64DA0" w:rsidRDefault="0093681C">
      <w:pPr>
        <w:pStyle w:val="paragraph"/>
      </w:pPr>
      <w:r w:rsidRPr="00A64DA0">
        <w:tab/>
        <w:t>(e)</w:t>
      </w:r>
      <w:r w:rsidRPr="00A64DA0">
        <w:tab/>
        <w:t>to carry out forensic procedures in relation to the security</w:t>
      </w:r>
      <w:r w:rsidR="0046067A">
        <w:noBreakHyphen/>
      </w:r>
      <w:r w:rsidRPr="00A64DA0">
        <w:t>sensitive biological agent for law enforcement purposes;</w:t>
      </w:r>
    </w:p>
    <w:p w:rsidR="0093681C" w:rsidRPr="00A64DA0" w:rsidRDefault="0093681C">
      <w:pPr>
        <w:pStyle w:val="paragraph"/>
      </w:pPr>
      <w:r w:rsidRPr="00A64DA0">
        <w:lastRenderedPageBreak/>
        <w:tab/>
        <w:t>(f)</w:t>
      </w:r>
      <w:r w:rsidRPr="00A64DA0">
        <w:tab/>
        <w:t>if the entity is an agency or instrumentality of the Commonwealth, a State or a Territory that is responsible for testing or carrying out other activities in relation to the security</w:t>
      </w:r>
      <w:r w:rsidR="0046067A">
        <w:noBreakHyphen/>
      </w:r>
      <w:r w:rsidRPr="00A64DA0">
        <w:t>sensitive biological agent—to carry out that testing or those other activities in relation to the security</w:t>
      </w:r>
      <w:r w:rsidR="0046067A">
        <w:noBreakHyphen/>
      </w:r>
      <w:r w:rsidRPr="00A64DA0">
        <w:t>sensitive biological agent;</w:t>
      </w:r>
    </w:p>
    <w:p w:rsidR="0093681C" w:rsidRPr="00A64DA0" w:rsidRDefault="0093681C">
      <w:pPr>
        <w:pStyle w:val="paragraph"/>
      </w:pPr>
      <w:r w:rsidRPr="00A64DA0">
        <w:tab/>
        <w:t>(g)</w:t>
      </w:r>
      <w:r w:rsidRPr="00A64DA0">
        <w:tab/>
        <w:t>any other purpose determined by the Minister, by legislative instrument, to be a legitimate purpose.</w:t>
      </w:r>
    </w:p>
    <w:p w:rsidR="0093681C" w:rsidRPr="00A64DA0" w:rsidRDefault="0093681C">
      <w:pPr>
        <w:pStyle w:val="subsection"/>
      </w:pPr>
      <w:r w:rsidRPr="00A64DA0">
        <w:tab/>
        <w:t>(2)</w:t>
      </w:r>
      <w:r w:rsidRPr="00A64DA0">
        <w:tab/>
        <w:t>The Secretary must consult with persons with scientific or technical knowledge in relation to security</w:t>
      </w:r>
      <w:r w:rsidR="0046067A">
        <w:noBreakHyphen/>
      </w:r>
      <w:r w:rsidRPr="00A64DA0">
        <w:t xml:space="preserve">sensitive biological agents before making a decision under </w:t>
      </w:r>
      <w:r w:rsidR="00CE5FEC" w:rsidRPr="00A64DA0">
        <w:t>paragraph (</w:t>
      </w:r>
      <w:r w:rsidRPr="00A64DA0">
        <w:t>1)(d). The Secretary must have regard to any advice given by the persons consulted.</w:t>
      </w:r>
    </w:p>
    <w:p w:rsidR="0093681C" w:rsidRPr="00A64DA0" w:rsidRDefault="0093681C">
      <w:pPr>
        <w:pStyle w:val="subsection"/>
      </w:pPr>
      <w:r w:rsidRPr="00A64DA0">
        <w:tab/>
        <w:t>(3)</w:t>
      </w:r>
      <w:r w:rsidRPr="00A64DA0">
        <w:tab/>
      </w:r>
      <w:r w:rsidR="00CE5FEC" w:rsidRPr="00A64DA0">
        <w:t>Subsection (</w:t>
      </w:r>
      <w:r w:rsidRPr="00A64DA0">
        <w:t xml:space="preserve">2) does not prevent the Secretary from consulting any other person who the Secretary considers may assist the Secretary in making a decision under </w:t>
      </w:r>
      <w:r w:rsidR="00CE5FEC" w:rsidRPr="00A64DA0">
        <w:t>paragraph (</w:t>
      </w:r>
      <w:r w:rsidRPr="00A64DA0">
        <w:t>1)(d).</w:t>
      </w:r>
    </w:p>
    <w:p w:rsidR="0093681C" w:rsidRPr="00A64DA0" w:rsidRDefault="0093681C">
      <w:pPr>
        <w:pStyle w:val="subsection"/>
      </w:pPr>
      <w:r w:rsidRPr="00A64DA0">
        <w:tab/>
        <w:t>(4)</w:t>
      </w:r>
      <w:r w:rsidRPr="00A64DA0">
        <w:tab/>
        <w:t xml:space="preserve">The Minister must not make a determination under </w:t>
      </w:r>
      <w:r w:rsidR="00CE5FEC" w:rsidRPr="00A64DA0">
        <w:t>paragraph (</w:t>
      </w:r>
      <w:r w:rsidRPr="00A64DA0">
        <w:t>1)(g) unless the Minister has consulted with:</w:t>
      </w:r>
    </w:p>
    <w:p w:rsidR="0093681C" w:rsidRPr="00A64DA0" w:rsidRDefault="0093681C">
      <w:pPr>
        <w:pStyle w:val="paragraph"/>
      </w:pPr>
      <w:r w:rsidRPr="00A64DA0">
        <w:tab/>
        <w:t>(a)</w:t>
      </w:r>
      <w:r w:rsidRPr="00A64DA0">
        <w:tab/>
        <w:t>persons with scientific or technical knowledge in relation to security</w:t>
      </w:r>
      <w:r w:rsidR="0046067A">
        <w:noBreakHyphen/>
      </w:r>
      <w:r w:rsidRPr="00A64DA0">
        <w:t>sensitive biological agents; and</w:t>
      </w:r>
    </w:p>
    <w:p w:rsidR="0093681C" w:rsidRPr="00A64DA0" w:rsidRDefault="0093681C">
      <w:pPr>
        <w:pStyle w:val="paragraph"/>
      </w:pPr>
      <w:r w:rsidRPr="00A64DA0">
        <w:tab/>
        <w:t>(b)</w:t>
      </w:r>
      <w:r w:rsidRPr="00A64DA0">
        <w:tab/>
        <w:t>the States, the Australian Capital Territory and the Northern Territory.</w:t>
      </w:r>
    </w:p>
    <w:p w:rsidR="0093681C" w:rsidRPr="00A64DA0" w:rsidRDefault="0093681C">
      <w:pPr>
        <w:pStyle w:val="subsection"/>
      </w:pPr>
      <w:r w:rsidRPr="00A64DA0">
        <w:tab/>
        <w:t>(5)</w:t>
      </w:r>
      <w:r w:rsidRPr="00A64DA0">
        <w:tab/>
      </w:r>
      <w:r w:rsidR="00CE5FEC" w:rsidRPr="00A64DA0">
        <w:t>Subsection (</w:t>
      </w:r>
      <w:r w:rsidRPr="00A64DA0">
        <w:t xml:space="preserve">4) does not prevent the Minister from consulting any other person who the Minister considers may assist the Minister in relation to a determination under </w:t>
      </w:r>
      <w:r w:rsidR="00CE5FEC" w:rsidRPr="00A64DA0">
        <w:t>paragraph (</w:t>
      </w:r>
      <w:r w:rsidRPr="00A64DA0">
        <w:t>1)(g).</w:t>
      </w:r>
    </w:p>
    <w:p w:rsidR="0093681C" w:rsidRPr="00A64DA0" w:rsidRDefault="0093681C">
      <w:pPr>
        <w:pStyle w:val="subsection"/>
      </w:pPr>
      <w:r w:rsidRPr="00A64DA0">
        <w:tab/>
        <w:t>(6)</w:t>
      </w:r>
      <w:r w:rsidRPr="00A64DA0">
        <w:tab/>
        <w:t xml:space="preserve">The Minister must have regard to any advice received under </w:t>
      </w:r>
      <w:r w:rsidR="00CE5FEC" w:rsidRPr="00A64DA0">
        <w:t>subsection (</w:t>
      </w:r>
      <w:r w:rsidRPr="00A64DA0">
        <w:t>4).</w:t>
      </w:r>
    </w:p>
    <w:p w:rsidR="0093681C" w:rsidRPr="00A64DA0" w:rsidRDefault="00031F89">
      <w:pPr>
        <w:pStyle w:val="ActHead4"/>
      </w:pPr>
      <w:bookmarkStart w:id="82" w:name="_Toc163141361"/>
      <w:r w:rsidRPr="0046067A">
        <w:rPr>
          <w:rStyle w:val="CharSubdNo"/>
        </w:rPr>
        <w:lastRenderedPageBreak/>
        <w:t>Subdivision</w:t>
      </w:r>
      <w:r w:rsidR="00922332" w:rsidRPr="0046067A">
        <w:rPr>
          <w:rStyle w:val="CharSubdNo"/>
        </w:rPr>
        <w:t xml:space="preserve"> </w:t>
      </w:r>
      <w:r w:rsidR="0093681C" w:rsidRPr="0046067A">
        <w:rPr>
          <w:rStyle w:val="CharSubdNo"/>
        </w:rPr>
        <w:t>B</w:t>
      </w:r>
      <w:r w:rsidR="0093681C" w:rsidRPr="00A64DA0">
        <w:t>—</w:t>
      </w:r>
      <w:r w:rsidR="0093681C" w:rsidRPr="0046067A">
        <w:rPr>
          <w:rStyle w:val="CharSubdText"/>
        </w:rPr>
        <w:t>Reporting requirements</w:t>
      </w:r>
      <w:bookmarkEnd w:id="82"/>
    </w:p>
    <w:p w:rsidR="0093681C" w:rsidRPr="00A64DA0" w:rsidRDefault="0093681C" w:rsidP="00EE12B0">
      <w:pPr>
        <w:pStyle w:val="ActHead5"/>
      </w:pPr>
      <w:bookmarkStart w:id="83" w:name="_Toc163141362"/>
      <w:r w:rsidRPr="0046067A">
        <w:rPr>
          <w:rStyle w:val="CharSectno"/>
        </w:rPr>
        <w:t>42</w:t>
      </w:r>
      <w:r w:rsidRPr="00A64DA0">
        <w:t xml:space="preserve">  Entity that handles security</w:t>
      </w:r>
      <w:r w:rsidR="0046067A">
        <w:noBreakHyphen/>
      </w:r>
      <w:r w:rsidRPr="00A64DA0">
        <w:t>sensitive biological agents must give a report to the Secretary</w:t>
      </w:r>
      <w:bookmarkEnd w:id="83"/>
    </w:p>
    <w:p w:rsidR="0093681C" w:rsidRPr="00A64DA0" w:rsidRDefault="0093681C" w:rsidP="00EE12B0">
      <w:pPr>
        <w:pStyle w:val="subsection"/>
        <w:keepNext/>
        <w:keepLines/>
      </w:pPr>
      <w:r w:rsidRPr="00A64DA0">
        <w:tab/>
        <w:t>(1)</w:t>
      </w:r>
      <w:r w:rsidRPr="00A64DA0">
        <w:tab/>
        <w:t xml:space="preserve">An entity to which this </w:t>
      </w:r>
      <w:r w:rsidR="00031F89" w:rsidRPr="00A64DA0">
        <w:t>Division</w:t>
      </w:r>
      <w:r w:rsidR="00922332" w:rsidRPr="00A64DA0">
        <w:t xml:space="preserve"> </w:t>
      </w:r>
      <w:r w:rsidRPr="00A64DA0">
        <w:t xml:space="preserve">applies (other than a registered entity) must give a report that complies with </w:t>
      </w:r>
      <w:r w:rsidR="00CE5FEC" w:rsidRPr="00A64DA0">
        <w:t>subsection (</w:t>
      </w:r>
      <w:r w:rsidRPr="00A64DA0">
        <w:t>3) to the Secretary:</w:t>
      </w:r>
    </w:p>
    <w:p w:rsidR="0093681C" w:rsidRPr="00A64DA0" w:rsidRDefault="0093681C" w:rsidP="00EE12B0">
      <w:pPr>
        <w:pStyle w:val="paragraph"/>
        <w:keepNext/>
        <w:keepLines/>
      </w:pPr>
      <w:r w:rsidRPr="00A64DA0">
        <w:tab/>
        <w:t>(a)</w:t>
      </w:r>
      <w:r w:rsidRPr="00A64DA0">
        <w:tab/>
        <w:t>within 2 business days after the entity starts to handle a security</w:t>
      </w:r>
      <w:r w:rsidR="0046067A">
        <w:noBreakHyphen/>
      </w:r>
      <w:r w:rsidRPr="00A64DA0">
        <w:t>sensitive biological agent; or</w:t>
      </w:r>
    </w:p>
    <w:p w:rsidR="0093681C" w:rsidRPr="00A64DA0" w:rsidRDefault="0093681C" w:rsidP="00EE12B0">
      <w:pPr>
        <w:pStyle w:val="paragraph"/>
        <w:keepNext/>
        <w:keepLines/>
      </w:pPr>
      <w:r w:rsidRPr="00A64DA0">
        <w:tab/>
        <w:t>(b)</w:t>
      </w:r>
      <w:r w:rsidRPr="00A64DA0">
        <w:tab/>
        <w:t>if a longer period is specified in a written notice given to the entity by the Secretary—within that longer period.</w:t>
      </w:r>
    </w:p>
    <w:p w:rsidR="0093681C" w:rsidRPr="00A64DA0" w:rsidRDefault="0093681C" w:rsidP="00EE12B0">
      <w:pPr>
        <w:pStyle w:val="notetext"/>
        <w:keepNext/>
        <w:keepLines/>
      </w:pPr>
      <w:r w:rsidRPr="00A64DA0">
        <w:t>Note 1:</w:t>
      </w:r>
      <w:r w:rsidRPr="00A64DA0">
        <w:tab/>
        <w:t>Failure to give a report is an offence: see section</w:t>
      </w:r>
      <w:r w:rsidR="00CE5FEC" w:rsidRPr="00A64DA0">
        <w:t> </w:t>
      </w:r>
      <w:r w:rsidRPr="00A64DA0">
        <w:t>43.</w:t>
      </w:r>
    </w:p>
    <w:p w:rsidR="0093681C" w:rsidRPr="00A64DA0" w:rsidRDefault="0093681C" w:rsidP="00EE12B0">
      <w:pPr>
        <w:pStyle w:val="notetext"/>
        <w:keepNext/>
        <w:keepLines/>
      </w:pPr>
      <w:r w:rsidRPr="00A64DA0">
        <w:t>Note 2:</w:t>
      </w:r>
      <w:r w:rsidRPr="00A64DA0">
        <w:tab/>
        <w:t>Section</w:t>
      </w:r>
      <w:r w:rsidR="00CE5FEC" w:rsidRPr="00A64DA0">
        <w:t> </w:t>
      </w:r>
      <w:r w:rsidRPr="00A64DA0">
        <w:t>55 deals with the application of the reporting requirements in relation to individuals.</w:t>
      </w:r>
    </w:p>
    <w:p w:rsidR="00C345A9" w:rsidRPr="00A64DA0" w:rsidRDefault="00C345A9" w:rsidP="00EE12B0">
      <w:pPr>
        <w:pStyle w:val="notetext"/>
        <w:keepNext/>
        <w:keepLines/>
      </w:pPr>
      <w:r w:rsidRPr="00A64DA0">
        <w:t>Note 3:</w:t>
      </w:r>
      <w:r w:rsidRPr="00A64DA0">
        <w:tab/>
        <w:t>Section</w:t>
      </w:r>
      <w:r w:rsidR="00CE5FEC" w:rsidRPr="00A64DA0">
        <w:t> </w:t>
      </w:r>
      <w:r w:rsidRPr="00A64DA0">
        <w:t>38K (Reporting if biological agent disposed of after confirmatory testing shows it is a security</w:t>
      </w:r>
      <w:r w:rsidR="0046067A">
        <w:noBreakHyphen/>
      </w:r>
      <w:r w:rsidRPr="00A64DA0">
        <w:t>sensitive biological agent) treats this section as never having applied in certain circumstances.</w:t>
      </w:r>
    </w:p>
    <w:p w:rsidR="0093681C" w:rsidRPr="00A64DA0" w:rsidRDefault="0093681C">
      <w:pPr>
        <w:pStyle w:val="subsection"/>
      </w:pPr>
      <w:r w:rsidRPr="00A64DA0">
        <w:tab/>
        <w:t>(2)</w:t>
      </w:r>
      <w:r w:rsidRPr="00A64DA0">
        <w:tab/>
        <w:t>For the purposes of this section, an entity that, at the commencement of this section, is handling one or more security</w:t>
      </w:r>
      <w:r w:rsidR="0046067A">
        <w:noBreakHyphen/>
      </w:r>
      <w:r w:rsidRPr="00A64DA0">
        <w:t>sensitive biological agents, is taken to start to handle those security</w:t>
      </w:r>
      <w:r w:rsidR="0046067A">
        <w:noBreakHyphen/>
      </w:r>
      <w:r w:rsidRPr="00A64DA0">
        <w:t>sensitive biological agents at the end of the period of one month after the commencement of this section.</w:t>
      </w:r>
    </w:p>
    <w:p w:rsidR="0093681C" w:rsidRPr="00A64DA0" w:rsidRDefault="0093681C">
      <w:pPr>
        <w:pStyle w:val="subsection"/>
      </w:pPr>
      <w:r w:rsidRPr="00A64DA0">
        <w:tab/>
        <w:t>(3)</w:t>
      </w:r>
      <w:r w:rsidRPr="00A64DA0">
        <w:tab/>
        <w:t xml:space="preserve">A report given by an entity under </w:t>
      </w:r>
      <w:r w:rsidR="00CE5FEC" w:rsidRPr="00A64DA0">
        <w:t>subsection (</w:t>
      </w:r>
      <w:r w:rsidRPr="00A64DA0">
        <w:t>1):</w:t>
      </w:r>
    </w:p>
    <w:p w:rsidR="0093681C" w:rsidRPr="00A64DA0" w:rsidRDefault="0093681C">
      <w:pPr>
        <w:pStyle w:val="paragraph"/>
      </w:pPr>
      <w:r w:rsidRPr="00A64DA0">
        <w:tab/>
        <w:t>(a)</w:t>
      </w:r>
      <w:r w:rsidRPr="00A64DA0">
        <w:tab/>
        <w:t>must be in a form approved by the Secretary; and</w:t>
      </w:r>
    </w:p>
    <w:p w:rsidR="0093681C" w:rsidRPr="00A64DA0" w:rsidRDefault="0093681C">
      <w:pPr>
        <w:pStyle w:val="paragraph"/>
      </w:pPr>
      <w:r w:rsidRPr="00A64DA0">
        <w:tab/>
        <w:t>(b)</w:t>
      </w:r>
      <w:r w:rsidRPr="00A64DA0">
        <w:tab/>
        <w:t>must contain the following information:</w:t>
      </w:r>
    </w:p>
    <w:p w:rsidR="0093681C" w:rsidRPr="00A64DA0" w:rsidRDefault="0093681C">
      <w:pPr>
        <w:pStyle w:val="paragraphsub"/>
      </w:pPr>
      <w:r w:rsidRPr="00A64DA0">
        <w:tab/>
        <w:t>(i)</w:t>
      </w:r>
      <w:r w:rsidRPr="00A64DA0">
        <w:tab/>
        <w:t>the name of the entity;</w:t>
      </w:r>
    </w:p>
    <w:p w:rsidR="0093681C" w:rsidRPr="00A64DA0" w:rsidRDefault="0093681C">
      <w:pPr>
        <w:pStyle w:val="paragraphsub"/>
      </w:pPr>
      <w:r w:rsidRPr="00A64DA0">
        <w:tab/>
        <w:t>(ii)</w:t>
      </w:r>
      <w:r w:rsidRPr="00A64DA0">
        <w:tab/>
        <w:t>the name and address of each facility where the entity handles a security</w:t>
      </w:r>
      <w:r w:rsidR="0046067A">
        <w:noBreakHyphen/>
      </w:r>
      <w:r w:rsidRPr="00A64DA0">
        <w:t>sensitive biological agent;</w:t>
      </w:r>
    </w:p>
    <w:p w:rsidR="0093681C" w:rsidRPr="00A64DA0" w:rsidRDefault="0093681C">
      <w:pPr>
        <w:pStyle w:val="paragraphsub"/>
      </w:pPr>
      <w:r w:rsidRPr="00A64DA0">
        <w:tab/>
        <w:t>(iii)</w:t>
      </w:r>
      <w:r w:rsidRPr="00A64DA0">
        <w:tab/>
        <w:t>the name of each security</w:t>
      </w:r>
      <w:r w:rsidR="0046067A">
        <w:noBreakHyphen/>
      </w:r>
      <w:r w:rsidRPr="00A64DA0">
        <w:t>sensitive biological agent handled at each facility;</w:t>
      </w:r>
    </w:p>
    <w:p w:rsidR="0093681C" w:rsidRPr="00A64DA0" w:rsidRDefault="0093681C">
      <w:pPr>
        <w:pStyle w:val="paragraphsub"/>
      </w:pPr>
      <w:r w:rsidRPr="00A64DA0">
        <w:tab/>
        <w:t>(iv)</w:t>
      </w:r>
      <w:r w:rsidRPr="00A64DA0">
        <w:tab/>
        <w:t>the purpose for which each security</w:t>
      </w:r>
      <w:r w:rsidR="0046067A">
        <w:noBreakHyphen/>
      </w:r>
      <w:r w:rsidRPr="00A64DA0">
        <w:t>sensitive biological agent is handled;</w:t>
      </w:r>
    </w:p>
    <w:p w:rsidR="0093681C" w:rsidRPr="00A64DA0" w:rsidRDefault="0093681C" w:rsidP="00C257D6">
      <w:pPr>
        <w:pStyle w:val="noteToPara"/>
      </w:pPr>
      <w:r w:rsidRPr="00A64DA0">
        <w:t>Note:</w:t>
      </w:r>
      <w:r w:rsidRPr="00A64DA0">
        <w:tab/>
        <w:t>Section</w:t>
      </w:r>
      <w:r w:rsidR="00CE5FEC" w:rsidRPr="00A64DA0">
        <w:t> </w:t>
      </w:r>
      <w:r w:rsidRPr="00A64DA0">
        <w:t>41 sets out the purposes that are legitimate purposes for an entity to handle a security</w:t>
      </w:r>
      <w:r w:rsidR="0046067A">
        <w:noBreakHyphen/>
      </w:r>
      <w:r w:rsidRPr="00A64DA0">
        <w:t>sensitive biological agent.</w:t>
      </w:r>
    </w:p>
    <w:p w:rsidR="0093681C" w:rsidRPr="00A64DA0" w:rsidRDefault="0093681C">
      <w:pPr>
        <w:pStyle w:val="paragraphsub"/>
      </w:pPr>
      <w:r w:rsidRPr="00A64DA0">
        <w:lastRenderedPageBreak/>
        <w:tab/>
        <w:t>(v)</w:t>
      </w:r>
      <w:r w:rsidRPr="00A64DA0">
        <w:tab/>
        <w:t>any other information required by the approved form; and</w:t>
      </w:r>
    </w:p>
    <w:p w:rsidR="0093681C" w:rsidRPr="00A64DA0" w:rsidRDefault="0093681C">
      <w:pPr>
        <w:pStyle w:val="paragraph"/>
      </w:pPr>
      <w:r w:rsidRPr="00A64DA0">
        <w:tab/>
        <w:t>(c)</w:t>
      </w:r>
      <w:r w:rsidRPr="00A64DA0">
        <w:tab/>
        <w:t>must state that the entity is complying with the SSBA Standards.</w:t>
      </w:r>
    </w:p>
    <w:p w:rsidR="0093681C" w:rsidRPr="00A64DA0" w:rsidRDefault="0093681C">
      <w:pPr>
        <w:pStyle w:val="subsection"/>
      </w:pPr>
      <w:r w:rsidRPr="00A64DA0">
        <w:tab/>
        <w:t>(4)</w:t>
      </w:r>
      <w:r w:rsidRPr="00A64DA0">
        <w:tab/>
      </w:r>
      <w:r w:rsidR="00CE5FEC" w:rsidRPr="00A64DA0">
        <w:t>Subsection (</w:t>
      </w:r>
      <w:r w:rsidRPr="00A64DA0">
        <w:t>1) does not apply in the circumstances (if any) prescribed by the regulations.</w:t>
      </w:r>
    </w:p>
    <w:p w:rsidR="0093681C" w:rsidRPr="00A64DA0" w:rsidRDefault="0093681C">
      <w:pPr>
        <w:pStyle w:val="ActHead5"/>
      </w:pPr>
      <w:bookmarkStart w:id="84" w:name="_Toc163141363"/>
      <w:r w:rsidRPr="0046067A">
        <w:rPr>
          <w:rStyle w:val="CharSectno"/>
        </w:rPr>
        <w:t>43</w:t>
      </w:r>
      <w:r w:rsidRPr="00A64DA0">
        <w:t xml:space="preserve">  Offence—failure to give a report to the Secretary</w:t>
      </w:r>
      <w:bookmarkEnd w:id="84"/>
    </w:p>
    <w:p w:rsidR="0093681C" w:rsidRPr="00A64DA0" w:rsidRDefault="0093681C">
      <w:pPr>
        <w:pStyle w:val="subsection"/>
      </w:pPr>
      <w:r w:rsidRPr="00A64DA0">
        <w:tab/>
        <w:t>(1)</w:t>
      </w:r>
      <w:r w:rsidRPr="00A64DA0">
        <w:tab/>
        <w:t>An entity commits an offence if:</w:t>
      </w:r>
    </w:p>
    <w:p w:rsidR="0093681C" w:rsidRPr="00A64DA0" w:rsidRDefault="0093681C">
      <w:pPr>
        <w:pStyle w:val="paragraph"/>
      </w:pPr>
      <w:r w:rsidRPr="00A64DA0">
        <w:tab/>
        <w:t>(a)</w:t>
      </w:r>
      <w:r w:rsidRPr="00A64DA0">
        <w:tab/>
        <w:t>the entity is required to give a report to the Secretary under subsection</w:t>
      </w:r>
      <w:r w:rsidR="00CE5FEC" w:rsidRPr="00A64DA0">
        <w:t> </w:t>
      </w:r>
      <w:r w:rsidRPr="00A64DA0">
        <w:t>42(1); and</w:t>
      </w:r>
    </w:p>
    <w:p w:rsidR="0093681C" w:rsidRPr="00A64DA0" w:rsidRDefault="0093681C">
      <w:pPr>
        <w:pStyle w:val="paragraph"/>
      </w:pPr>
      <w:r w:rsidRPr="00A64DA0">
        <w:tab/>
        <w:t>(b)</w:t>
      </w:r>
      <w:r w:rsidRPr="00A64DA0">
        <w:tab/>
        <w:t>the entity does not give the report to the Secretary as required by that subsection.</w:t>
      </w:r>
    </w:p>
    <w:p w:rsidR="0093681C" w:rsidRPr="00A64DA0" w:rsidRDefault="0093681C">
      <w:pPr>
        <w:pStyle w:val="Penalty"/>
      </w:pPr>
      <w:r w:rsidRPr="00A64DA0">
        <w:t>Penalty:</w:t>
      </w:r>
      <w:r w:rsidRPr="00A64DA0">
        <w:tab/>
        <w:t>500 penalty units.</w:t>
      </w:r>
    </w:p>
    <w:p w:rsidR="0093681C" w:rsidRPr="00A64DA0" w:rsidRDefault="0093681C">
      <w:pPr>
        <w:pStyle w:val="notetext"/>
      </w:pPr>
      <w:r w:rsidRPr="00A64DA0">
        <w:t>Note 1:</w:t>
      </w:r>
      <w:r w:rsidRPr="00A64DA0">
        <w:tab/>
        <w:t>If the entity is a body corporate, the maximum penalty that may be imposed is 2,500 penalty units: see subsection</w:t>
      </w:r>
      <w:r w:rsidR="00CE5FEC" w:rsidRPr="00A64DA0">
        <w:t> </w:t>
      </w:r>
      <w:r w:rsidRPr="00A64DA0">
        <w:t xml:space="preserve">4B(3) of the </w:t>
      </w:r>
      <w:r w:rsidRPr="00A64DA0">
        <w:rPr>
          <w:i/>
        </w:rPr>
        <w:t>Crimes Act 1914</w:t>
      </w:r>
      <w:r w:rsidRPr="00A64DA0">
        <w:t>.</w:t>
      </w:r>
    </w:p>
    <w:p w:rsidR="0093681C" w:rsidRPr="00A64DA0" w:rsidRDefault="0093681C">
      <w:pPr>
        <w:pStyle w:val="notetext"/>
      </w:pPr>
      <w:r w:rsidRPr="00A64DA0">
        <w:t>Note 2:</w:t>
      </w:r>
      <w:r w:rsidRPr="00A64DA0">
        <w:tab/>
        <w:t>For the value of a penalty unit, see subsection</w:t>
      </w:r>
      <w:r w:rsidR="00CE5FEC" w:rsidRPr="00A64DA0">
        <w:t> </w:t>
      </w:r>
      <w:r w:rsidRPr="00A64DA0">
        <w:t xml:space="preserve">4AA(1) of the </w:t>
      </w:r>
      <w:r w:rsidRPr="00A64DA0">
        <w:rPr>
          <w:i/>
        </w:rPr>
        <w:t>Crimes Act 1914</w:t>
      </w:r>
      <w:r w:rsidRPr="00A64DA0">
        <w:t>.</w:t>
      </w:r>
    </w:p>
    <w:p w:rsidR="0093681C" w:rsidRPr="00A64DA0" w:rsidRDefault="0093681C">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93681C" w:rsidRPr="00A64DA0" w:rsidRDefault="0093681C">
      <w:pPr>
        <w:pStyle w:val="ActHead5"/>
      </w:pPr>
      <w:bookmarkStart w:id="85" w:name="_Toc163141364"/>
      <w:r w:rsidRPr="0046067A">
        <w:rPr>
          <w:rStyle w:val="CharSectno"/>
        </w:rPr>
        <w:t>44</w:t>
      </w:r>
      <w:r w:rsidRPr="00A64DA0">
        <w:t xml:space="preserve">  Secretary must consider report and decide whether or not to include entity on the National Register</w:t>
      </w:r>
      <w:bookmarkEnd w:id="85"/>
    </w:p>
    <w:p w:rsidR="0093681C" w:rsidRPr="00A64DA0" w:rsidRDefault="0093681C">
      <w:pPr>
        <w:pStyle w:val="subsection"/>
      </w:pPr>
      <w:r w:rsidRPr="00A64DA0">
        <w:tab/>
        <w:t>(1)</w:t>
      </w:r>
      <w:r w:rsidRPr="00A64DA0">
        <w:tab/>
        <w:t>If the Secretary receives a report from an entity under section</w:t>
      </w:r>
      <w:r w:rsidR="00CE5FEC" w:rsidRPr="00A64DA0">
        <w:t> </w:t>
      </w:r>
      <w:r w:rsidRPr="00A64DA0">
        <w:t>42, the Secretary must decide whether or not to register the entity in relation to any or all of the security</w:t>
      </w:r>
      <w:r w:rsidR="0046067A">
        <w:noBreakHyphen/>
      </w:r>
      <w:r w:rsidRPr="00A64DA0">
        <w:t>sensitive biological agents and facilities specified in the report.</w:t>
      </w:r>
    </w:p>
    <w:p w:rsidR="0093681C" w:rsidRPr="00A64DA0" w:rsidRDefault="0093681C">
      <w:pPr>
        <w:pStyle w:val="subsection"/>
      </w:pPr>
      <w:r w:rsidRPr="00A64DA0">
        <w:tab/>
        <w:t>(2)</w:t>
      </w:r>
      <w:r w:rsidRPr="00A64DA0">
        <w:tab/>
        <w:t xml:space="preserve">For the purpose of making a decision under </w:t>
      </w:r>
      <w:r w:rsidR="00CE5FEC" w:rsidRPr="00A64DA0">
        <w:t>subsection (</w:t>
      </w:r>
      <w:r w:rsidRPr="00A64DA0">
        <w:t>1), the Secretary may, by written notice to the entity, do either or both of the following:</w:t>
      </w:r>
    </w:p>
    <w:p w:rsidR="0093681C" w:rsidRPr="00A64DA0" w:rsidRDefault="0093681C">
      <w:pPr>
        <w:pStyle w:val="paragraph"/>
      </w:pPr>
      <w:r w:rsidRPr="00A64DA0">
        <w:lastRenderedPageBreak/>
        <w:tab/>
        <w:t>(a)</w:t>
      </w:r>
      <w:r w:rsidRPr="00A64DA0">
        <w:tab/>
        <w:t>request the entity to provide such further information as the Secretary requires within the period specified in the notice, or within such longer period as the Secretary allows;</w:t>
      </w:r>
    </w:p>
    <w:p w:rsidR="0093681C" w:rsidRPr="00A64DA0" w:rsidRDefault="0093681C">
      <w:pPr>
        <w:pStyle w:val="paragraph"/>
      </w:pPr>
      <w:r w:rsidRPr="00A64DA0">
        <w:tab/>
        <w:t>(b)</w:t>
      </w:r>
      <w:r w:rsidRPr="00A64DA0">
        <w:tab/>
        <w:t>request the entity to allow an inspector to inspect a specified facility of the entity at a reasonable time.</w:t>
      </w:r>
    </w:p>
    <w:p w:rsidR="0093681C" w:rsidRPr="00A64DA0" w:rsidRDefault="0093681C">
      <w:pPr>
        <w:pStyle w:val="subsection"/>
      </w:pPr>
      <w:r w:rsidRPr="00A64DA0">
        <w:tab/>
        <w:t>(3)</w:t>
      </w:r>
      <w:r w:rsidRPr="00A64DA0">
        <w:tab/>
        <w:t xml:space="preserve">A notice requesting the entity to provide further information under </w:t>
      </w:r>
      <w:r w:rsidR="00CE5FEC" w:rsidRPr="00A64DA0">
        <w:t>paragraph (</w:t>
      </w:r>
      <w:r w:rsidRPr="00A64DA0">
        <w:t>2)(a) must state that, if the entity does not provide the information within the period allowed under that paragraph, the Secretary may require the entity to dispose of its entire holdings of any or all of the security</w:t>
      </w:r>
      <w:r w:rsidR="0046067A">
        <w:noBreakHyphen/>
      </w:r>
      <w:r w:rsidRPr="00A64DA0">
        <w:t>sensitive biological agents specified in the report.</w:t>
      </w:r>
    </w:p>
    <w:p w:rsidR="0093681C" w:rsidRPr="00A64DA0" w:rsidRDefault="0093681C">
      <w:pPr>
        <w:pStyle w:val="subsection"/>
      </w:pPr>
      <w:r w:rsidRPr="00A64DA0">
        <w:tab/>
        <w:t>(4)</w:t>
      </w:r>
      <w:r w:rsidRPr="00A64DA0">
        <w:tab/>
        <w:t>The Secretary must decide to register the entity in relation to a security</w:t>
      </w:r>
      <w:r w:rsidR="0046067A">
        <w:noBreakHyphen/>
      </w:r>
      <w:r w:rsidRPr="00A64DA0">
        <w:t>sensitive biological agent and a facility specified in the entity’s report if:</w:t>
      </w:r>
    </w:p>
    <w:p w:rsidR="0093681C" w:rsidRPr="00A64DA0" w:rsidRDefault="0093681C">
      <w:pPr>
        <w:pStyle w:val="paragraph"/>
      </w:pPr>
      <w:r w:rsidRPr="00A64DA0">
        <w:tab/>
        <w:t>(a)</w:t>
      </w:r>
      <w:r w:rsidRPr="00A64DA0">
        <w:tab/>
        <w:t>the entity provided all the information required by paragraph</w:t>
      </w:r>
      <w:r w:rsidR="00CE5FEC" w:rsidRPr="00A64DA0">
        <w:t> </w:t>
      </w:r>
      <w:r w:rsidRPr="00A64DA0">
        <w:t xml:space="preserve">42(3)(b), and any further information requested under </w:t>
      </w:r>
      <w:r w:rsidR="00CE5FEC" w:rsidRPr="00A64DA0">
        <w:t>paragraph (</w:t>
      </w:r>
      <w:r w:rsidRPr="00A64DA0">
        <w:t>2)(a) of this section, in relation to that security</w:t>
      </w:r>
      <w:r w:rsidR="0046067A">
        <w:noBreakHyphen/>
      </w:r>
      <w:r w:rsidRPr="00A64DA0">
        <w:t>sensitive biological agent and that facility; and</w:t>
      </w:r>
    </w:p>
    <w:p w:rsidR="0093681C" w:rsidRPr="00A64DA0" w:rsidRDefault="0093681C">
      <w:pPr>
        <w:pStyle w:val="paragraph"/>
      </w:pPr>
      <w:r w:rsidRPr="00A64DA0">
        <w:tab/>
        <w:t>(b)</w:t>
      </w:r>
      <w:r w:rsidRPr="00A64DA0">
        <w:tab/>
        <w:t>the entity stated in the report that it is complying with the SSBA Standards; and</w:t>
      </w:r>
    </w:p>
    <w:p w:rsidR="0093681C" w:rsidRPr="00A64DA0" w:rsidRDefault="0093681C">
      <w:pPr>
        <w:pStyle w:val="paragraph"/>
      </w:pPr>
      <w:r w:rsidRPr="00A64DA0">
        <w:tab/>
        <w:t>(c)</w:t>
      </w:r>
      <w:r w:rsidRPr="00A64DA0">
        <w:tab/>
        <w:t>the Secretary is satisfied that the purpose stated in the entity’s report for which the entity is handling that security</w:t>
      </w:r>
      <w:r w:rsidR="0046067A">
        <w:noBreakHyphen/>
      </w:r>
      <w:r w:rsidRPr="00A64DA0">
        <w:t>sensitive biological agent at that facility is a legitimate purpose.</w:t>
      </w:r>
    </w:p>
    <w:p w:rsidR="0093681C" w:rsidRPr="00A64DA0" w:rsidRDefault="0093681C">
      <w:pPr>
        <w:pStyle w:val="notetext"/>
      </w:pPr>
      <w:r w:rsidRPr="00A64DA0">
        <w:t>Note 1:</w:t>
      </w:r>
      <w:r w:rsidRPr="00A64DA0">
        <w:tab/>
        <w:t>Section</w:t>
      </w:r>
      <w:r w:rsidR="00CE5FEC" w:rsidRPr="00A64DA0">
        <w:t> </w:t>
      </w:r>
      <w:r w:rsidRPr="00A64DA0">
        <w:t xml:space="preserve">45 applies if the requirements referred to in </w:t>
      </w:r>
      <w:r w:rsidR="00CE5FEC" w:rsidRPr="00A64DA0">
        <w:t>paragraphs (</w:t>
      </w:r>
      <w:r w:rsidRPr="00A64DA0">
        <w:t>4)(a) and (b) of this section are not met.</w:t>
      </w:r>
    </w:p>
    <w:p w:rsidR="0093681C" w:rsidRPr="00A64DA0" w:rsidRDefault="0093681C">
      <w:pPr>
        <w:pStyle w:val="notetext"/>
      </w:pPr>
      <w:r w:rsidRPr="00A64DA0">
        <w:t>Note 2:</w:t>
      </w:r>
      <w:r w:rsidRPr="00A64DA0">
        <w:tab/>
        <w:t>Section</w:t>
      </w:r>
      <w:r w:rsidR="00CE5FEC" w:rsidRPr="00A64DA0">
        <w:t> </w:t>
      </w:r>
      <w:r w:rsidRPr="00A64DA0">
        <w:t xml:space="preserve">47 applies if the requirements referred to in </w:t>
      </w:r>
      <w:r w:rsidR="00CE5FEC" w:rsidRPr="00A64DA0">
        <w:t>paragraphs (</w:t>
      </w:r>
      <w:r w:rsidRPr="00A64DA0">
        <w:t xml:space="preserve">4)(a) and (b) of this section are met but the requirement referred to in </w:t>
      </w:r>
      <w:r w:rsidR="00CE5FEC" w:rsidRPr="00A64DA0">
        <w:t>paragraph (</w:t>
      </w:r>
      <w:r w:rsidRPr="00A64DA0">
        <w:t>4)(c) of this section is not met.</w:t>
      </w:r>
    </w:p>
    <w:p w:rsidR="0093681C" w:rsidRPr="00A64DA0" w:rsidRDefault="0093681C">
      <w:pPr>
        <w:pStyle w:val="subsection"/>
      </w:pPr>
      <w:r w:rsidRPr="00A64DA0">
        <w:tab/>
        <w:t>(5)</w:t>
      </w:r>
      <w:r w:rsidRPr="00A64DA0">
        <w:tab/>
        <w:t xml:space="preserve">The Secretary must notify the entity in writing of the Secretary’s decision under </w:t>
      </w:r>
      <w:r w:rsidR="00CE5FEC" w:rsidRPr="00A64DA0">
        <w:t>subsection (</w:t>
      </w:r>
      <w:r w:rsidRPr="00A64DA0">
        <w:t>1). The notice must include the information (if any) prescribed by the regulations.</w:t>
      </w:r>
    </w:p>
    <w:p w:rsidR="0093681C" w:rsidRPr="00A64DA0" w:rsidRDefault="0093681C" w:rsidP="003F5FCC">
      <w:pPr>
        <w:pStyle w:val="ActHead5"/>
      </w:pPr>
      <w:bookmarkStart w:id="86" w:name="_Toc163141365"/>
      <w:r w:rsidRPr="0046067A">
        <w:rPr>
          <w:rStyle w:val="CharSectno"/>
        </w:rPr>
        <w:lastRenderedPageBreak/>
        <w:t>45</w:t>
      </w:r>
      <w:r w:rsidRPr="00A64DA0">
        <w:t xml:space="preserve">  Secretary may direct entity to dispose of security</w:t>
      </w:r>
      <w:r w:rsidR="0046067A">
        <w:noBreakHyphen/>
      </w:r>
      <w:r w:rsidRPr="00A64DA0">
        <w:t>sensitive biological agents</w:t>
      </w:r>
      <w:bookmarkEnd w:id="86"/>
    </w:p>
    <w:p w:rsidR="0093681C" w:rsidRPr="00A64DA0" w:rsidRDefault="0093681C" w:rsidP="003F5FCC">
      <w:pPr>
        <w:pStyle w:val="subsection"/>
        <w:keepNext/>
        <w:keepLines/>
      </w:pPr>
      <w:r w:rsidRPr="00A64DA0">
        <w:tab/>
        <w:t>(1)</w:t>
      </w:r>
      <w:r w:rsidRPr="00A64DA0">
        <w:tab/>
        <w:t>This section applies in relation to a report given to the Secretary by an entity under section</w:t>
      </w:r>
      <w:r w:rsidR="00CE5FEC" w:rsidRPr="00A64DA0">
        <w:t> </w:t>
      </w:r>
      <w:r w:rsidRPr="00A64DA0">
        <w:t>42 if:</w:t>
      </w:r>
    </w:p>
    <w:p w:rsidR="0093681C" w:rsidRPr="00A64DA0" w:rsidRDefault="0093681C">
      <w:pPr>
        <w:pStyle w:val="paragraph"/>
      </w:pPr>
      <w:r w:rsidRPr="00A64DA0">
        <w:tab/>
        <w:t>(a)</w:t>
      </w:r>
      <w:r w:rsidRPr="00A64DA0">
        <w:tab/>
        <w:t>the Secretary made a request under paragraph</w:t>
      </w:r>
      <w:r w:rsidR="00CE5FEC" w:rsidRPr="00A64DA0">
        <w:t> </w:t>
      </w:r>
      <w:r w:rsidRPr="00A64DA0">
        <w:t>44(2)(a) and the entity did not comply with the request within the period allowed under that paragraph; or</w:t>
      </w:r>
    </w:p>
    <w:p w:rsidR="0093681C" w:rsidRPr="00A64DA0" w:rsidRDefault="0093681C">
      <w:pPr>
        <w:pStyle w:val="paragraph"/>
      </w:pPr>
      <w:r w:rsidRPr="00A64DA0">
        <w:tab/>
        <w:t>(b)</w:t>
      </w:r>
      <w:r w:rsidRPr="00A64DA0">
        <w:tab/>
        <w:t>the entity did not state in the report that the entity is complying with the SSBA Standards.</w:t>
      </w:r>
    </w:p>
    <w:p w:rsidR="0093681C" w:rsidRPr="00A64DA0" w:rsidRDefault="0093681C">
      <w:pPr>
        <w:pStyle w:val="subsection"/>
      </w:pPr>
      <w:r w:rsidRPr="00A64DA0">
        <w:tab/>
        <w:t>(2)</w:t>
      </w:r>
      <w:r w:rsidRPr="00A64DA0">
        <w:tab/>
        <w:t>The Secretary may, if the Secretary considers it appropriate, give a written direction to the entity, requiring the entity, within the period specified in the direction or such longer period as the Secretary allows, to dispose of its entire holdings of any or all of the security</w:t>
      </w:r>
      <w:r w:rsidR="0046067A">
        <w:noBreakHyphen/>
      </w:r>
      <w:r w:rsidRPr="00A64DA0">
        <w:t>sensitive biological agents specified in the report.</w:t>
      </w:r>
    </w:p>
    <w:p w:rsidR="0093681C" w:rsidRPr="00A64DA0" w:rsidRDefault="0093681C">
      <w:pPr>
        <w:pStyle w:val="notetext"/>
      </w:pPr>
      <w:r w:rsidRPr="00A64DA0">
        <w:t>Note 1:</w:t>
      </w:r>
      <w:r w:rsidRPr="00A64DA0">
        <w:tab/>
        <w:t>If the Secretary gives a notice to an entity under this subsection, the Secretary must not include the entity on the National Register in relation to the security</w:t>
      </w:r>
      <w:r w:rsidR="0046067A">
        <w:noBreakHyphen/>
      </w:r>
      <w:r w:rsidRPr="00A64DA0">
        <w:t>sensitive biological agent and the facility to which the notice relates: see subsection</w:t>
      </w:r>
      <w:r w:rsidR="00CE5FEC" w:rsidRPr="00A64DA0">
        <w:t> </w:t>
      </w:r>
      <w:r w:rsidRPr="00A64DA0">
        <w:t>44(4).</w:t>
      </w:r>
    </w:p>
    <w:p w:rsidR="0093681C" w:rsidRPr="00A64DA0" w:rsidRDefault="0093681C">
      <w:pPr>
        <w:pStyle w:val="notetext"/>
      </w:pPr>
      <w:r w:rsidRPr="00A64DA0">
        <w:t>Note 2:</w:t>
      </w:r>
      <w:r w:rsidRPr="00A64DA0">
        <w:tab/>
        <w:t>The Secretary may also direct a particular individual not to handle security</w:t>
      </w:r>
      <w:r w:rsidR="0046067A">
        <w:noBreakHyphen/>
      </w:r>
      <w:r w:rsidRPr="00A64DA0">
        <w:t>sensitive biological agents: see section</w:t>
      </w:r>
      <w:r w:rsidR="00CE5FEC" w:rsidRPr="00A64DA0">
        <w:t> </w:t>
      </w:r>
      <w:r w:rsidRPr="00A64DA0">
        <w:t>59.</w:t>
      </w:r>
    </w:p>
    <w:p w:rsidR="0093681C" w:rsidRPr="00A64DA0" w:rsidRDefault="0093681C">
      <w:pPr>
        <w:pStyle w:val="notetext"/>
      </w:pPr>
      <w:r w:rsidRPr="00A64DA0">
        <w:t>Note 3:</w:t>
      </w:r>
      <w:r w:rsidRPr="00A64DA0">
        <w:tab/>
        <w:t>Failure to comply with a direction to dispose of a security</w:t>
      </w:r>
      <w:r w:rsidR="0046067A">
        <w:noBreakHyphen/>
      </w:r>
      <w:r w:rsidRPr="00A64DA0">
        <w:t>sensitive biological agent is an offence: see section</w:t>
      </w:r>
      <w:r w:rsidR="00CE5FEC" w:rsidRPr="00A64DA0">
        <w:t> </w:t>
      </w:r>
      <w:r w:rsidRPr="00A64DA0">
        <w:t>46.</w:t>
      </w:r>
    </w:p>
    <w:p w:rsidR="0093681C" w:rsidRPr="00A64DA0" w:rsidRDefault="0093681C">
      <w:pPr>
        <w:pStyle w:val="subsection"/>
      </w:pPr>
      <w:r w:rsidRPr="00A64DA0">
        <w:tab/>
        <w:t>(3)</w:t>
      </w:r>
      <w:r w:rsidRPr="00A64DA0">
        <w:tab/>
        <w:t xml:space="preserve">A period specified in a direction given under </w:t>
      </w:r>
      <w:r w:rsidR="00CE5FEC" w:rsidRPr="00A64DA0">
        <w:t>subsection (</w:t>
      </w:r>
      <w:r w:rsidRPr="00A64DA0">
        <w:t>2) must be reasonable having regard to the circumstances.</w:t>
      </w:r>
    </w:p>
    <w:p w:rsidR="0093681C" w:rsidRPr="00A64DA0" w:rsidRDefault="0093681C">
      <w:pPr>
        <w:pStyle w:val="ActHead5"/>
      </w:pPr>
      <w:bookmarkStart w:id="87" w:name="_Toc163141366"/>
      <w:r w:rsidRPr="0046067A">
        <w:rPr>
          <w:rStyle w:val="CharSectno"/>
        </w:rPr>
        <w:t>46</w:t>
      </w:r>
      <w:r w:rsidRPr="00A64DA0">
        <w:t xml:space="preserve">  Offence—failure to comply with direction to dispose of security</w:t>
      </w:r>
      <w:r w:rsidR="0046067A">
        <w:noBreakHyphen/>
      </w:r>
      <w:r w:rsidRPr="00A64DA0">
        <w:t>sensitive biological agent</w:t>
      </w:r>
      <w:bookmarkEnd w:id="87"/>
    </w:p>
    <w:p w:rsidR="0093681C" w:rsidRPr="00A64DA0" w:rsidRDefault="0093681C">
      <w:pPr>
        <w:pStyle w:val="subsection"/>
      </w:pPr>
      <w:r w:rsidRPr="00A64DA0">
        <w:tab/>
        <w:t>(1)</w:t>
      </w:r>
      <w:r w:rsidRPr="00A64DA0">
        <w:tab/>
        <w:t>An entity commits an offence if:</w:t>
      </w:r>
    </w:p>
    <w:p w:rsidR="0093681C" w:rsidRPr="00A64DA0" w:rsidRDefault="0093681C">
      <w:pPr>
        <w:pStyle w:val="paragraph"/>
      </w:pPr>
      <w:r w:rsidRPr="00A64DA0">
        <w:tab/>
        <w:t>(a)</w:t>
      </w:r>
      <w:r w:rsidRPr="00A64DA0">
        <w:tab/>
        <w:t>the entity is given a direction under subsection</w:t>
      </w:r>
      <w:r w:rsidR="00CE5FEC" w:rsidRPr="00A64DA0">
        <w:t> </w:t>
      </w:r>
      <w:r w:rsidRPr="00A64DA0">
        <w:t>45(2); and</w:t>
      </w:r>
    </w:p>
    <w:p w:rsidR="0093681C" w:rsidRPr="00A64DA0" w:rsidRDefault="0093681C">
      <w:pPr>
        <w:pStyle w:val="paragraph"/>
      </w:pPr>
      <w:r w:rsidRPr="00A64DA0">
        <w:tab/>
        <w:t>(b)</w:t>
      </w:r>
      <w:r w:rsidRPr="00A64DA0">
        <w:tab/>
        <w:t>the entity does not comply with the direction within the period allowed under that subsection.</w:t>
      </w:r>
    </w:p>
    <w:p w:rsidR="0093681C" w:rsidRPr="00A64DA0" w:rsidRDefault="0093681C">
      <w:pPr>
        <w:pStyle w:val="Penalty"/>
      </w:pPr>
      <w:r w:rsidRPr="00A64DA0">
        <w:t>Penalty:</w:t>
      </w:r>
      <w:r w:rsidRPr="00A64DA0">
        <w:tab/>
        <w:t>500 penalty units.</w:t>
      </w:r>
    </w:p>
    <w:p w:rsidR="0093681C" w:rsidRPr="00A64DA0" w:rsidRDefault="0093681C">
      <w:pPr>
        <w:pStyle w:val="notetext"/>
      </w:pPr>
      <w:r w:rsidRPr="00A64DA0">
        <w:lastRenderedPageBreak/>
        <w:t>Note 1:</w:t>
      </w:r>
      <w:r w:rsidRPr="00A64DA0">
        <w:tab/>
        <w:t>If the entity is a body corporate, the maximum penalty that may be imposed is 2,500 penalty units: see subsection</w:t>
      </w:r>
      <w:r w:rsidR="00CE5FEC" w:rsidRPr="00A64DA0">
        <w:t> </w:t>
      </w:r>
      <w:r w:rsidRPr="00A64DA0">
        <w:t xml:space="preserve">4B(3) of the </w:t>
      </w:r>
      <w:r w:rsidRPr="00A64DA0">
        <w:rPr>
          <w:i/>
        </w:rPr>
        <w:t>Crimes Act 1914</w:t>
      </w:r>
      <w:r w:rsidRPr="00A64DA0">
        <w:t>.</w:t>
      </w:r>
    </w:p>
    <w:p w:rsidR="0093681C" w:rsidRPr="00A64DA0" w:rsidRDefault="0093681C">
      <w:pPr>
        <w:pStyle w:val="notetext"/>
      </w:pPr>
      <w:r w:rsidRPr="00A64DA0">
        <w:t>Note 2:</w:t>
      </w:r>
      <w:r w:rsidRPr="00A64DA0">
        <w:tab/>
        <w:t>For the value of a penalty unit, see subsection</w:t>
      </w:r>
      <w:r w:rsidR="00CE5FEC" w:rsidRPr="00A64DA0">
        <w:t> </w:t>
      </w:r>
      <w:r w:rsidRPr="00A64DA0">
        <w:t xml:space="preserve">4AA(1) of the </w:t>
      </w:r>
      <w:r w:rsidRPr="00A64DA0">
        <w:rPr>
          <w:i/>
        </w:rPr>
        <w:t>Crimes Act 1914</w:t>
      </w:r>
      <w:r w:rsidRPr="00A64DA0">
        <w:t>.</w:t>
      </w:r>
    </w:p>
    <w:p w:rsidR="0093681C" w:rsidRPr="00A64DA0" w:rsidRDefault="0093681C">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93681C" w:rsidRPr="00A64DA0" w:rsidRDefault="0093681C">
      <w:pPr>
        <w:pStyle w:val="ActHead5"/>
      </w:pPr>
      <w:bookmarkStart w:id="88" w:name="_Toc163141367"/>
      <w:r w:rsidRPr="0046067A">
        <w:rPr>
          <w:rStyle w:val="CharSectno"/>
        </w:rPr>
        <w:t>47</w:t>
      </w:r>
      <w:r w:rsidRPr="00A64DA0">
        <w:t xml:space="preserve">  Secretary not satisfied entity handling security</w:t>
      </w:r>
      <w:r w:rsidR="0046067A">
        <w:noBreakHyphen/>
      </w:r>
      <w:r w:rsidRPr="00A64DA0">
        <w:t>sensitive biological agent for a legitimate purpose</w:t>
      </w:r>
      <w:bookmarkEnd w:id="88"/>
    </w:p>
    <w:p w:rsidR="0093681C" w:rsidRPr="00A64DA0" w:rsidRDefault="0093681C">
      <w:pPr>
        <w:pStyle w:val="subsection"/>
      </w:pPr>
      <w:r w:rsidRPr="00A64DA0">
        <w:tab/>
        <w:t>(1)</w:t>
      </w:r>
      <w:r w:rsidRPr="00A64DA0">
        <w:tab/>
        <w:t>This section applies in relation to a report given to the Secretary by an entity under section</w:t>
      </w:r>
      <w:r w:rsidR="00CE5FEC" w:rsidRPr="00A64DA0">
        <w:t> </w:t>
      </w:r>
      <w:r w:rsidRPr="00A64DA0">
        <w:t>42 if:</w:t>
      </w:r>
    </w:p>
    <w:p w:rsidR="0093681C" w:rsidRPr="00A64DA0" w:rsidRDefault="0093681C">
      <w:pPr>
        <w:pStyle w:val="paragraph"/>
      </w:pPr>
      <w:r w:rsidRPr="00A64DA0">
        <w:tab/>
        <w:t>(a)</w:t>
      </w:r>
      <w:r w:rsidRPr="00A64DA0">
        <w:tab/>
        <w:t>the requirements referred to in paragraphs 44(4)(a) and (b) are met in relation to a security</w:t>
      </w:r>
      <w:r w:rsidR="0046067A">
        <w:noBreakHyphen/>
      </w:r>
      <w:r w:rsidRPr="00A64DA0">
        <w:t>sensitive biological agent and a facility specified in the report; and</w:t>
      </w:r>
    </w:p>
    <w:p w:rsidR="0093681C" w:rsidRPr="00A64DA0" w:rsidRDefault="0093681C">
      <w:pPr>
        <w:pStyle w:val="paragraph"/>
      </w:pPr>
      <w:r w:rsidRPr="00A64DA0">
        <w:tab/>
        <w:t>(b)</w:t>
      </w:r>
      <w:r w:rsidRPr="00A64DA0">
        <w:tab/>
        <w:t>the Secretary is not satisfied that the purpose stated in the report for which the entity is handling that security</w:t>
      </w:r>
      <w:r w:rsidR="0046067A">
        <w:noBreakHyphen/>
      </w:r>
      <w:r w:rsidRPr="00A64DA0">
        <w:t>sensitive biological agent at that facility is a legitimate purpose.</w:t>
      </w:r>
    </w:p>
    <w:p w:rsidR="0093681C" w:rsidRPr="00A64DA0" w:rsidRDefault="0093681C">
      <w:pPr>
        <w:pStyle w:val="subsection"/>
      </w:pPr>
      <w:r w:rsidRPr="00A64DA0">
        <w:tab/>
        <w:t>(2)</w:t>
      </w:r>
      <w:r w:rsidRPr="00A64DA0">
        <w:tab/>
        <w:t>The Secretary must:</w:t>
      </w:r>
    </w:p>
    <w:p w:rsidR="0093681C" w:rsidRPr="00A64DA0" w:rsidRDefault="0093681C">
      <w:pPr>
        <w:pStyle w:val="paragraph"/>
      </w:pPr>
      <w:r w:rsidRPr="00A64DA0">
        <w:tab/>
        <w:t>(a)</w:t>
      </w:r>
      <w:r w:rsidRPr="00A64DA0">
        <w:tab/>
        <w:t>decide to register the entity, on a temporary basis, in relation to the security</w:t>
      </w:r>
      <w:r w:rsidR="0046067A">
        <w:noBreakHyphen/>
      </w:r>
      <w:r w:rsidRPr="00A64DA0">
        <w:t>sensitive biological agent and the facility; and</w:t>
      </w:r>
    </w:p>
    <w:p w:rsidR="0093681C" w:rsidRPr="00A64DA0" w:rsidRDefault="0093681C">
      <w:pPr>
        <w:pStyle w:val="paragraph"/>
      </w:pPr>
      <w:r w:rsidRPr="00A64DA0">
        <w:tab/>
        <w:t>(b)</w:t>
      </w:r>
      <w:r w:rsidRPr="00A64DA0">
        <w:tab/>
        <w:t>notify the entity in writing of that fact.</w:t>
      </w:r>
    </w:p>
    <w:p w:rsidR="0093681C" w:rsidRPr="00A64DA0" w:rsidRDefault="0093681C">
      <w:pPr>
        <w:pStyle w:val="notetext"/>
      </w:pPr>
      <w:r w:rsidRPr="00A64DA0">
        <w:t>Note:</w:t>
      </w:r>
      <w:r w:rsidRPr="00A64DA0">
        <w:tab/>
        <w:t>An entity that is registered under this subsection must report any changes under section</w:t>
      </w:r>
      <w:r w:rsidR="00CE5FEC" w:rsidRPr="00A64DA0">
        <w:t> </w:t>
      </w:r>
      <w:r w:rsidRPr="00A64DA0">
        <w:t>48</w:t>
      </w:r>
      <w:r w:rsidR="00BA6147" w:rsidRPr="00A64DA0">
        <w:t xml:space="preserve"> and must also report some changes under section</w:t>
      </w:r>
      <w:r w:rsidR="00CE5FEC" w:rsidRPr="00A64DA0">
        <w:t> </w:t>
      </w:r>
      <w:r w:rsidR="00BA6147" w:rsidRPr="00A64DA0">
        <w:t>48A</w:t>
      </w:r>
      <w:r w:rsidRPr="00A64DA0">
        <w:t>.</w:t>
      </w:r>
    </w:p>
    <w:p w:rsidR="0093681C" w:rsidRPr="00A64DA0" w:rsidRDefault="0093681C">
      <w:pPr>
        <w:pStyle w:val="subsection"/>
      </w:pPr>
      <w:r w:rsidRPr="00A64DA0">
        <w:tab/>
        <w:t>(3)</w:t>
      </w:r>
      <w:r w:rsidRPr="00A64DA0">
        <w:tab/>
        <w:t xml:space="preserve">The notice under </w:t>
      </w:r>
      <w:r w:rsidR="00CE5FEC" w:rsidRPr="00A64DA0">
        <w:t>paragraph (</w:t>
      </w:r>
      <w:r w:rsidRPr="00A64DA0">
        <w:t>2)(b) must also state:</w:t>
      </w:r>
    </w:p>
    <w:p w:rsidR="0093681C" w:rsidRPr="00A64DA0" w:rsidRDefault="0093681C">
      <w:pPr>
        <w:pStyle w:val="paragraph"/>
      </w:pPr>
      <w:r w:rsidRPr="00A64DA0">
        <w:tab/>
        <w:t>(a)</w:t>
      </w:r>
      <w:r w:rsidRPr="00A64DA0">
        <w:tab/>
        <w:t>the reason that the entity has been registered on a temporary basis in relation to the security</w:t>
      </w:r>
      <w:r w:rsidR="0046067A">
        <w:noBreakHyphen/>
      </w:r>
      <w:r w:rsidRPr="00A64DA0">
        <w:t>sensitive biological agent and the facility; and</w:t>
      </w:r>
    </w:p>
    <w:p w:rsidR="0093681C" w:rsidRPr="00A64DA0" w:rsidRDefault="0093681C">
      <w:pPr>
        <w:pStyle w:val="paragraph"/>
      </w:pPr>
      <w:r w:rsidRPr="00A64DA0">
        <w:tab/>
        <w:t>(b)</w:t>
      </w:r>
      <w:r w:rsidRPr="00A64DA0">
        <w:tab/>
        <w:t>that handling a security</w:t>
      </w:r>
      <w:r w:rsidR="0046067A">
        <w:noBreakHyphen/>
      </w:r>
      <w:r w:rsidRPr="00A64DA0">
        <w:t xml:space="preserve">sensitive biological agent for a purpose other than a legitimate purpose may be an offence against the </w:t>
      </w:r>
      <w:r w:rsidRPr="00A64DA0">
        <w:rPr>
          <w:i/>
        </w:rPr>
        <w:t>Crimes (Biological Weapons) Act 1976</w:t>
      </w:r>
      <w:r w:rsidRPr="00A64DA0">
        <w:t>.</w:t>
      </w:r>
    </w:p>
    <w:p w:rsidR="0093681C" w:rsidRPr="00A64DA0" w:rsidRDefault="0093681C">
      <w:pPr>
        <w:pStyle w:val="notetext"/>
      </w:pPr>
      <w:r w:rsidRPr="00A64DA0">
        <w:t>Note:</w:t>
      </w:r>
      <w:r w:rsidRPr="00A64DA0">
        <w:tab/>
        <w:t>The Secretary may refer the matter to the relevant authorities for investigation.</w:t>
      </w:r>
    </w:p>
    <w:p w:rsidR="0093681C" w:rsidRPr="00A64DA0" w:rsidRDefault="0093681C" w:rsidP="00C05DB9">
      <w:pPr>
        <w:pStyle w:val="subsection"/>
        <w:keepNext/>
      </w:pPr>
      <w:r w:rsidRPr="00A64DA0">
        <w:lastRenderedPageBreak/>
        <w:tab/>
        <w:t>(4)</w:t>
      </w:r>
      <w:r w:rsidRPr="00A64DA0">
        <w:tab/>
        <w:t>If:</w:t>
      </w:r>
    </w:p>
    <w:p w:rsidR="0093681C" w:rsidRPr="00A64DA0" w:rsidRDefault="0093681C">
      <w:pPr>
        <w:pStyle w:val="paragraph"/>
      </w:pPr>
      <w:r w:rsidRPr="00A64DA0">
        <w:tab/>
        <w:t>(a)</w:t>
      </w:r>
      <w:r w:rsidRPr="00A64DA0">
        <w:tab/>
        <w:t xml:space="preserve">the entity is convicted of an offence against the </w:t>
      </w:r>
      <w:r w:rsidRPr="00A64DA0">
        <w:rPr>
          <w:i/>
        </w:rPr>
        <w:t>Crimes (Biological Weapons) Act 1976</w:t>
      </w:r>
      <w:r w:rsidRPr="00A64DA0">
        <w:t xml:space="preserve"> in relation to its handling of the security</w:t>
      </w:r>
      <w:r w:rsidR="0046067A">
        <w:noBreakHyphen/>
      </w:r>
      <w:r w:rsidRPr="00A64DA0">
        <w:t>sensitive biological agent at the facility; or</w:t>
      </w:r>
    </w:p>
    <w:p w:rsidR="0093681C" w:rsidRPr="00A64DA0" w:rsidRDefault="0093681C">
      <w:pPr>
        <w:pStyle w:val="paragraph"/>
      </w:pPr>
      <w:r w:rsidRPr="00A64DA0">
        <w:tab/>
        <w:t>(b)</w:t>
      </w:r>
      <w:r w:rsidRPr="00A64DA0">
        <w:tab/>
        <w:t>the entity is found to have committed such an offence but no conviction is recorded;</w:t>
      </w:r>
    </w:p>
    <w:p w:rsidR="0093681C" w:rsidRPr="00A64DA0" w:rsidRDefault="0093681C">
      <w:pPr>
        <w:pStyle w:val="subsection2"/>
      </w:pPr>
      <w:r w:rsidRPr="00A64DA0">
        <w:t>the Secretary must cancel the registration of the entity in relation to the security</w:t>
      </w:r>
      <w:r w:rsidR="0046067A">
        <w:noBreakHyphen/>
      </w:r>
      <w:r w:rsidRPr="00A64DA0">
        <w:t>sensitive biological agent and the facility.</w:t>
      </w:r>
    </w:p>
    <w:p w:rsidR="0093681C" w:rsidRPr="00A64DA0" w:rsidRDefault="0093681C">
      <w:pPr>
        <w:pStyle w:val="subsection"/>
      </w:pPr>
      <w:r w:rsidRPr="00A64DA0">
        <w:tab/>
        <w:t>(5)</w:t>
      </w:r>
      <w:r w:rsidRPr="00A64DA0">
        <w:tab/>
        <w:t xml:space="preserve">If a prosecution for an offence against the </w:t>
      </w:r>
      <w:r w:rsidRPr="00A64DA0">
        <w:rPr>
          <w:i/>
        </w:rPr>
        <w:t>Crimes (Biological Weapons) Act 1976</w:t>
      </w:r>
      <w:r w:rsidRPr="00A64DA0">
        <w:t>, in relation to the entity’s handling of the security</w:t>
      </w:r>
      <w:r w:rsidR="0046067A">
        <w:noBreakHyphen/>
      </w:r>
      <w:r w:rsidRPr="00A64DA0">
        <w:t xml:space="preserve">sensitive biological agent at the facility, is not instituted against the entity within 12 months after the date on which the entity is registered under </w:t>
      </w:r>
      <w:r w:rsidR="00CE5FEC" w:rsidRPr="00A64DA0">
        <w:t>paragraph (</w:t>
      </w:r>
      <w:r w:rsidRPr="00A64DA0">
        <w:t>2)(a), the Secretary must vary the National Register to indicate that the registration made under that paragraph is no longer on a temporary basis.</w:t>
      </w:r>
    </w:p>
    <w:p w:rsidR="0093681C" w:rsidRPr="00A64DA0" w:rsidRDefault="0093681C">
      <w:pPr>
        <w:pStyle w:val="subsection"/>
      </w:pPr>
      <w:r w:rsidRPr="00A64DA0">
        <w:tab/>
        <w:t>(6)</w:t>
      </w:r>
      <w:r w:rsidRPr="00A64DA0">
        <w:tab/>
        <w:t xml:space="preserve">A variation of the National Register under </w:t>
      </w:r>
      <w:r w:rsidR="00CE5FEC" w:rsidRPr="00A64DA0">
        <w:t>subsection (</w:t>
      </w:r>
      <w:r w:rsidRPr="00A64DA0">
        <w:t>5) must be made:</w:t>
      </w:r>
    </w:p>
    <w:p w:rsidR="0093681C" w:rsidRPr="00A64DA0" w:rsidRDefault="0093681C">
      <w:pPr>
        <w:pStyle w:val="paragraph"/>
      </w:pPr>
      <w:r w:rsidRPr="00A64DA0">
        <w:tab/>
        <w:t>(a)</w:t>
      </w:r>
      <w:r w:rsidRPr="00A64DA0">
        <w:tab/>
        <w:t xml:space="preserve">if, within 12 months after the date on which the entity is registered under </w:t>
      </w:r>
      <w:r w:rsidR="00CE5FEC" w:rsidRPr="00A64DA0">
        <w:t>paragraph (</w:t>
      </w:r>
      <w:r w:rsidRPr="00A64DA0">
        <w:t xml:space="preserve">2)(a), a decision is made not to institute a prosecution for an offence referred to in </w:t>
      </w:r>
      <w:r w:rsidR="00CE5FEC" w:rsidRPr="00A64DA0">
        <w:t>subsection (</w:t>
      </w:r>
      <w:r w:rsidRPr="00A64DA0">
        <w:t>5)—as soon as practicable after the Secretary becomes aware of that decision; or</w:t>
      </w:r>
    </w:p>
    <w:p w:rsidR="0093681C" w:rsidRPr="00A64DA0" w:rsidRDefault="0093681C">
      <w:pPr>
        <w:pStyle w:val="paragraph"/>
      </w:pPr>
      <w:r w:rsidRPr="00A64DA0">
        <w:tab/>
        <w:t>(b)</w:t>
      </w:r>
      <w:r w:rsidRPr="00A64DA0">
        <w:tab/>
        <w:t xml:space="preserve">in any other case—as soon as practicable after the end of the period of 12 months referred to in </w:t>
      </w:r>
      <w:r w:rsidR="00CE5FEC" w:rsidRPr="00A64DA0">
        <w:t>subsection (</w:t>
      </w:r>
      <w:r w:rsidRPr="00A64DA0">
        <w:t>5).</w:t>
      </w:r>
    </w:p>
    <w:p w:rsidR="0093681C" w:rsidRPr="00A64DA0" w:rsidRDefault="0093681C">
      <w:pPr>
        <w:pStyle w:val="subsection"/>
      </w:pPr>
      <w:r w:rsidRPr="00A64DA0">
        <w:tab/>
        <w:t>(7)</w:t>
      </w:r>
      <w:r w:rsidRPr="00A64DA0">
        <w:tab/>
        <w:t>If:</w:t>
      </w:r>
    </w:p>
    <w:p w:rsidR="0093681C" w:rsidRPr="00A64DA0" w:rsidRDefault="0093681C">
      <w:pPr>
        <w:pStyle w:val="paragraph"/>
      </w:pPr>
      <w:r w:rsidRPr="00A64DA0">
        <w:tab/>
        <w:t>(a)</w:t>
      </w:r>
      <w:r w:rsidRPr="00A64DA0">
        <w:tab/>
        <w:t xml:space="preserve">a prosecution for an offence against the </w:t>
      </w:r>
      <w:r w:rsidRPr="00A64DA0">
        <w:rPr>
          <w:i/>
        </w:rPr>
        <w:t>Crimes (Biological Weapons) Act 1976</w:t>
      </w:r>
      <w:r w:rsidRPr="00A64DA0">
        <w:t>, in relation to the entity’s handling of the security</w:t>
      </w:r>
      <w:r w:rsidR="0046067A">
        <w:noBreakHyphen/>
      </w:r>
      <w:r w:rsidRPr="00A64DA0">
        <w:t xml:space="preserve">sensitive biological agent at the facility, is instituted against the entity within 12 months after the date on which the entity is registered under </w:t>
      </w:r>
      <w:r w:rsidR="00CE5FEC" w:rsidRPr="00A64DA0">
        <w:t>paragraph (</w:t>
      </w:r>
      <w:r w:rsidRPr="00A64DA0">
        <w:t>2)(a); and</w:t>
      </w:r>
    </w:p>
    <w:p w:rsidR="0093681C" w:rsidRPr="00A64DA0" w:rsidRDefault="0093681C">
      <w:pPr>
        <w:pStyle w:val="paragraph"/>
      </w:pPr>
      <w:r w:rsidRPr="00A64DA0">
        <w:tab/>
        <w:t>(b)</w:t>
      </w:r>
      <w:r w:rsidRPr="00A64DA0">
        <w:tab/>
        <w:t>the entity is found not to have committed the offence;</w:t>
      </w:r>
    </w:p>
    <w:p w:rsidR="0093681C" w:rsidRPr="00A64DA0" w:rsidRDefault="0093681C">
      <w:pPr>
        <w:pStyle w:val="subsection2"/>
      </w:pPr>
      <w:r w:rsidRPr="00A64DA0">
        <w:t>the Secretary must vary the National Register to indicate that the registration made under that paragraph is no longer on a temporary basis.</w:t>
      </w:r>
    </w:p>
    <w:p w:rsidR="0093681C" w:rsidRPr="00A64DA0" w:rsidRDefault="0093681C">
      <w:pPr>
        <w:pStyle w:val="subsection"/>
      </w:pPr>
      <w:r w:rsidRPr="00A64DA0">
        <w:lastRenderedPageBreak/>
        <w:tab/>
        <w:t>(8)</w:t>
      </w:r>
      <w:r w:rsidRPr="00A64DA0">
        <w:tab/>
        <w:t xml:space="preserve">A variation of the National Register under </w:t>
      </w:r>
      <w:r w:rsidR="00CE5FEC" w:rsidRPr="00A64DA0">
        <w:t>subsection (</w:t>
      </w:r>
      <w:r w:rsidRPr="00A64DA0">
        <w:t>7) must be made as soon as practicable after the end of the proceedings for the offence referred to in that subsection.</w:t>
      </w:r>
    </w:p>
    <w:p w:rsidR="0093681C" w:rsidRPr="00A64DA0" w:rsidRDefault="0093681C">
      <w:pPr>
        <w:pStyle w:val="subsection"/>
      </w:pPr>
      <w:r w:rsidRPr="00A64DA0">
        <w:tab/>
        <w:t>(9)</w:t>
      </w:r>
      <w:r w:rsidRPr="00A64DA0">
        <w:tab/>
        <w:t xml:space="preserve">A person or authority that conducts investigations in relation to offences against the </w:t>
      </w:r>
      <w:r w:rsidRPr="00A64DA0">
        <w:rPr>
          <w:i/>
        </w:rPr>
        <w:t>Crimes (Biological Weapons) Act 1976</w:t>
      </w:r>
      <w:r w:rsidRPr="00A64DA0">
        <w:t>, or institutes or carries on prosecutions for offences against that Act, may disclose personal information to the Secretary for the purpose of assisting the Secretary to maintain the National Register in an up</w:t>
      </w:r>
      <w:r w:rsidR="0046067A">
        <w:noBreakHyphen/>
      </w:r>
      <w:r w:rsidRPr="00A64DA0">
        <w:t>to</w:t>
      </w:r>
      <w:r w:rsidR="0046067A">
        <w:noBreakHyphen/>
      </w:r>
      <w:r w:rsidRPr="00A64DA0">
        <w:t>date form.</w:t>
      </w:r>
    </w:p>
    <w:p w:rsidR="0093681C" w:rsidRPr="00A64DA0" w:rsidRDefault="0093681C">
      <w:pPr>
        <w:pStyle w:val="notetext"/>
      </w:pPr>
      <w:r w:rsidRPr="00A64DA0">
        <w:t>Note:</w:t>
      </w:r>
      <w:r w:rsidRPr="00A64DA0">
        <w:tab/>
      </w:r>
      <w:r w:rsidR="00CE5FEC" w:rsidRPr="00A64DA0">
        <w:t>Subsection (</w:t>
      </w:r>
      <w:r w:rsidRPr="00A64DA0">
        <w:t xml:space="preserve">9) constitutes an authorisation for the purposes of other laws, such as </w:t>
      </w:r>
      <w:r w:rsidR="00E07FF4" w:rsidRPr="00A64DA0">
        <w:t>paragraph</w:t>
      </w:r>
      <w:r w:rsidR="00CE5FEC" w:rsidRPr="00A64DA0">
        <w:t> </w:t>
      </w:r>
      <w:r w:rsidR="00E07FF4" w:rsidRPr="00A64DA0">
        <w:t>6.2(b) of Australian Privacy Principle</w:t>
      </w:r>
      <w:r w:rsidR="00CE5FEC" w:rsidRPr="00A64DA0">
        <w:t> </w:t>
      </w:r>
      <w:r w:rsidR="00E07FF4" w:rsidRPr="00A64DA0">
        <w:t>6</w:t>
      </w:r>
      <w:r w:rsidRPr="00A64DA0">
        <w:t>.</w:t>
      </w:r>
    </w:p>
    <w:p w:rsidR="0093681C" w:rsidRPr="00A64DA0" w:rsidRDefault="0093681C">
      <w:pPr>
        <w:pStyle w:val="ActHead5"/>
      </w:pPr>
      <w:bookmarkStart w:id="89" w:name="_Toc163141368"/>
      <w:r w:rsidRPr="0046067A">
        <w:rPr>
          <w:rStyle w:val="CharSectno"/>
        </w:rPr>
        <w:t>48</w:t>
      </w:r>
      <w:r w:rsidRPr="00A64DA0">
        <w:t xml:space="preserve">  Registered entity must report any changes to the Secretary</w:t>
      </w:r>
      <w:bookmarkEnd w:id="89"/>
    </w:p>
    <w:p w:rsidR="0093681C" w:rsidRPr="00A64DA0" w:rsidRDefault="0093681C">
      <w:pPr>
        <w:pStyle w:val="subsection"/>
      </w:pPr>
      <w:r w:rsidRPr="00A64DA0">
        <w:tab/>
        <w:t>(1)</w:t>
      </w:r>
      <w:r w:rsidRPr="00A64DA0">
        <w:tab/>
        <w:t xml:space="preserve">Each of the following is a </w:t>
      </w:r>
      <w:r w:rsidRPr="00A64DA0">
        <w:rPr>
          <w:b/>
          <w:i/>
        </w:rPr>
        <w:t>reportable event</w:t>
      </w:r>
      <w:r w:rsidRPr="00A64DA0">
        <w:t xml:space="preserve"> in relation to a registered entity:</w:t>
      </w:r>
    </w:p>
    <w:p w:rsidR="0093681C" w:rsidRPr="00A64DA0" w:rsidRDefault="0093681C">
      <w:pPr>
        <w:pStyle w:val="paragraph"/>
      </w:pPr>
      <w:r w:rsidRPr="00A64DA0">
        <w:tab/>
        <w:t>(a)</w:t>
      </w:r>
      <w:r w:rsidRPr="00A64DA0">
        <w:tab/>
        <w:t>the entity starts to handle at a facility a security</w:t>
      </w:r>
      <w:r w:rsidR="0046067A">
        <w:noBreakHyphen/>
      </w:r>
      <w:r w:rsidRPr="00A64DA0">
        <w:t>sensitive biological agent that is not included on the National Register in relation to the entity and that facility;</w:t>
      </w:r>
    </w:p>
    <w:p w:rsidR="0093681C" w:rsidRPr="00A64DA0" w:rsidRDefault="0093681C">
      <w:pPr>
        <w:pStyle w:val="paragraph"/>
      </w:pPr>
      <w:r w:rsidRPr="00A64DA0">
        <w:tab/>
        <w:t>(b)</w:t>
      </w:r>
      <w:r w:rsidRPr="00A64DA0">
        <w:tab/>
        <w:t>the entity disposes of its entire holdings of a security</w:t>
      </w:r>
      <w:r w:rsidR="0046067A">
        <w:noBreakHyphen/>
      </w:r>
      <w:r w:rsidRPr="00A64DA0">
        <w:t>sensitive biological agent that is included on the National Register in relation to the entity and a facility (including a disposal required by a direction given by the Secretary under this Part);</w:t>
      </w:r>
    </w:p>
    <w:p w:rsidR="0093681C" w:rsidRPr="00A64DA0" w:rsidRDefault="0093681C">
      <w:pPr>
        <w:pStyle w:val="paragraph"/>
      </w:pPr>
      <w:r w:rsidRPr="00A64DA0">
        <w:tab/>
        <w:t>(c)</w:t>
      </w:r>
      <w:r w:rsidRPr="00A64DA0">
        <w:tab/>
        <w:t>if the entity is included on the National Register in relation to a facility and a security</w:t>
      </w:r>
      <w:r w:rsidR="0046067A">
        <w:noBreakHyphen/>
      </w:r>
      <w:r w:rsidRPr="00A64DA0">
        <w:t>sensitive biological agent that is a toxin:</w:t>
      </w:r>
    </w:p>
    <w:p w:rsidR="0093681C" w:rsidRPr="00A64DA0" w:rsidRDefault="0093681C">
      <w:pPr>
        <w:pStyle w:val="paragraphsub"/>
      </w:pPr>
      <w:r w:rsidRPr="00A64DA0">
        <w:tab/>
        <w:t>(i)</w:t>
      </w:r>
      <w:r w:rsidRPr="00A64DA0">
        <w:tab/>
        <w:t>the entity disposes of a quantity of the toxin; and</w:t>
      </w:r>
    </w:p>
    <w:p w:rsidR="0093681C" w:rsidRPr="00A64DA0" w:rsidRDefault="0093681C">
      <w:pPr>
        <w:pStyle w:val="paragraphsub"/>
      </w:pPr>
      <w:r w:rsidRPr="00A64DA0">
        <w:tab/>
        <w:t>(ii)</w:t>
      </w:r>
      <w:r w:rsidRPr="00A64DA0">
        <w:tab/>
        <w:t>after the disposal, the quantity of the toxin handled by the entity at that facility is less than the reportable quantity of that toxin;</w:t>
      </w:r>
    </w:p>
    <w:p w:rsidR="0093681C" w:rsidRPr="00A64DA0" w:rsidRDefault="0093681C">
      <w:pPr>
        <w:pStyle w:val="paragraph"/>
      </w:pPr>
      <w:r w:rsidRPr="00A64DA0">
        <w:tab/>
        <w:t>(d)</w:t>
      </w:r>
      <w:r w:rsidRPr="00A64DA0">
        <w:tab/>
        <w:t>the entity:</w:t>
      </w:r>
    </w:p>
    <w:p w:rsidR="0093681C" w:rsidRPr="00A64DA0" w:rsidRDefault="0093681C">
      <w:pPr>
        <w:pStyle w:val="paragraphsub"/>
      </w:pPr>
      <w:r w:rsidRPr="00A64DA0">
        <w:tab/>
        <w:t>(i)</w:t>
      </w:r>
      <w:r w:rsidRPr="00A64DA0">
        <w:tab/>
        <w:t>starts to handle a security</w:t>
      </w:r>
      <w:r w:rsidR="0046067A">
        <w:noBreakHyphen/>
      </w:r>
      <w:r w:rsidRPr="00A64DA0">
        <w:t>sensitive biological agent that is included on the National Register in relation to the entity and a facility for a purpose other than the purpose specified in the National Register; or</w:t>
      </w:r>
    </w:p>
    <w:p w:rsidR="0093681C" w:rsidRPr="00A64DA0" w:rsidRDefault="0093681C">
      <w:pPr>
        <w:pStyle w:val="paragraphsub"/>
      </w:pPr>
      <w:r w:rsidRPr="00A64DA0">
        <w:lastRenderedPageBreak/>
        <w:tab/>
        <w:t>(ii)</w:t>
      </w:r>
      <w:r w:rsidRPr="00A64DA0">
        <w:tab/>
        <w:t>stops handling a security</w:t>
      </w:r>
      <w:r w:rsidR="0046067A">
        <w:noBreakHyphen/>
      </w:r>
      <w:r w:rsidRPr="00A64DA0">
        <w:t>sensitive biological agent that is included on the National Register in relation to the entity and a facility for a purpose specified in the National Register;</w:t>
      </w:r>
    </w:p>
    <w:p w:rsidR="0093681C" w:rsidRPr="00A64DA0" w:rsidRDefault="0093681C" w:rsidP="00EA6747">
      <w:pPr>
        <w:pStyle w:val="paragraph"/>
        <w:keepNext/>
        <w:keepLines/>
      </w:pPr>
      <w:r w:rsidRPr="00A64DA0">
        <w:tab/>
        <w:t>(e)</w:t>
      </w:r>
      <w:r w:rsidRPr="00A64DA0">
        <w:tab/>
        <w:t>the entity transfers a security</w:t>
      </w:r>
      <w:r w:rsidR="0046067A">
        <w:noBreakHyphen/>
      </w:r>
      <w:r w:rsidRPr="00A64DA0">
        <w:t>sensitive biological agent that is included on the National Register in relation to the entity and a facility:</w:t>
      </w:r>
    </w:p>
    <w:p w:rsidR="0093681C" w:rsidRPr="00A64DA0" w:rsidRDefault="0093681C">
      <w:pPr>
        <w:pStyle w:val="paragraphsub"/>
      </w:pPr>
      <w:r w:rsidRPr="00A64DA0">
        <w:tab/>
        <w:t>(i)</w:t>
      </w:r>
      <w:r w:rsidRPr="00A64DA0">
        <w:tab/>
        <w:t>to another entity; or</w:t>
      </w:r>
    </w:p>
    <w:p w:rsidR="0093681C" w:rsidRPr="00A64DA0" w:rsidRDefault="0093681C">
      <w:pPr>
        <w:pStyle w:val="paragraphsub"/>
      </w:pPr>
      <w:r w:rsidRPr="00A64DA0">
        <w:tab/>
        <w:t>(ii)</w:t>
      </w:r>
      <w:r w:rsidRPr="00A64DA0">
        <w:tab/>
        <w:t>to another facility of the entity;</w:t>
      </w:r>
    </w:p>
    <w:p w:rsidR="0093681C" w:rsidRPr="00A64DA0" w:rsidRDefault="0093681C">
      <w:pPr>
        <w:pStyle w:val="paragraph"/>
      </w:pPr>
      <w:r w:rsidRPr="00A64DA0">
        <w:tab/>
        <w:t>(f)</w:t>
      </w:r>
      <w:r w:rsidRPr="00A64DA0">
        <w:tab/>
        <w:t>a security</w:t>
      </w:r>
      <w:r w:rsidR="0046067A">
        <w:noBreakHyphen/>
      </w:r>
      <w:r w:rsidRPr="00A64DA0">
        <w:t>sensitive biological agent that is included on the National Register in relation to the entity and a facility is lost or stolen;</w:t>
      </w:r>
    </w:p>
    <w:p w:rsidR="0093681C" w:rsidRPr="00A64DA0" w:rsidRDefault="0093681C" w:rsidP="00A205E9">
      <w:pPr>
        <w:pStyle w:val="noteToPara"/>
      </w:pPr>
      <w:r w:rsidRPr="00A64DA0">
        <w:t>Note:</w:t>
      </w:r>
      <w:r w:rsidRPr="00A64DA0">
        <w:tab/>
        <w:t>Accidental or deliberate releases of security</w:t>
      </w:r>
      <w:r w:rsidR="0046067A">
        <w:noBreakHyphen/>
      </w:r>
      <w:r w:rsidRPr="00A64DA0">
        <w:t>sensitive biological agents that could cause harm to human health or the environment may need to be reported under State or Territory legislation.</w:t>
      </w:r>
    </w:p>
    <w:p w:rsidR="0093681C" w:rsidRPr="00A64DA0" w:rsidRDefault="0093681C">
      <w:pPr>
        <w:pStyle w:val="paragraph"/>
      </w:pPr>
      <w:r w:rsidRPr="00A64DA0">
        <w:tab/>
        <w:t>(g)</w:t>
      </w:r>
      <w:r w:rsidRPr="00A64DA0">
        <w:tab/>
        <w:t>a person accesses a security</w:t>
      </w:r>
      <w:r w:rsidR="0046067A">
        <w:noBreakHyphen/>
      </w:r>
      <w:r w:rsidRPr="00A64DA0">
        <w:t>sensitive biological agent that is included on the National Register in relation to the entity and a facility, and the access is unauthorised under the regulations;</w:t>
      </w:r>
    </w:p>
    <w:p w:rsidR="0093681C" w:rsidRPr="00A64DA0" w:rsidRDefault="0093681C">
      <w:pPr>
        <w:pStyle w:val="paragraph"/>
      </w:pPr>
      <w:r w:rsidRPr="00A64DA0">
        <w:tab/>
        <w:t>(h)</w:t>
      </w:r>
      <w:r w:rsidRPr="00A64DA0">
        <w:tab/>
        <w:t>any other event prescribed by the regulations for the purposes of this paragraph</w:t>
      </w:r>
      <w:r w:rsidR="00791C28" w:rsidRPr="00A64DA0">
        <w:t>;</w:t>
      </w:r>
    </w:p>
    <w:p w:rsidR="00791C28" w:rsidRPr="00A64DA0" w:rsidRDefault="00791C28" w:rsidP="00791C28">
      <w:pPr>
        <w:pStyle w:val="paragraph"/>
      </w:pPr>
      <w:r w:rsidRPr="00A64DA0">
        <w:tab/>
        <w:t>(i)</w:t>
      </w:r>
      <w:r w:rsidRPr="00A64DA0">
        <w:tab/>
        <w:t>a period for which both the following conditions are met ends:</w:t>
      </w:r>
    </w:p>
    <w:p w:rsidR="00791C28" w:rsidRPr="00A64DA0" w:rsidRDefault="00791C28" w:rsidP="00791C28">
      <w:pPr>
        <w:pStyle w:val="paragraphsub"/>
      </w:pPr>
      <w:r w:rsidRPr="00A64DA0">
        <w:tab/>
        <w:t>(i)</w:t>
      </w:r>
      <w:r w:rsidRPr="00A64DA0">
        <w:tab/>
        <w:t>the duration of the period is prescribed by the regulations for the purposes of this subparagraph;</w:t>
      </w:r>
    </w:p>
    <w:p w:rsidR="00791C28" w:rsidRPr="00A64DA0" w:rsidRDefault="00791C28" w:rsidP="00791C28">
      <w:pPr>
        <w:pStyle w:val="paragraphsub"/>
      </w:pPr>
      <w:r w:rsidRPr="00A64DA0">
        <w:tab/>
        <w:t>(ii)</w:t>
      </w:r>
      <w:r w:rsidRPr="00A64DA0">
        <w:tab/>
        <w:t xml:space="preserve">there is no occurrence in the period of a reportable event that is described in </w:t>
      </w:r>
      <w:r w:rsidR="00CE5FEC" w:rsidRPr="00A64DA0">
        <w:t>paragraph (</w:t>
      </w:r>
      <w:r w:rsidRPr="00A64DA0">
        <w:t>h) and is prescribed by the regulations for the purposes of this subparagraph.</w:t>
      </w:r>
    </w:p>
    <w:p w:rsidR="00C345A9" w:rsidRPr="00A64DA0" w:rsidRDefault="00C345A9" w:rsidP="00C345A9">
      <w:pPr>
        <w:pStyle w:val="notetext"/>
      </w:pPr>
      <w:r w:rsidRPr="00A64DA0">
        <w:t>Note:</w:t>
      </w:r>
      <w:r w:rsidRPr="00A64DA0">
        <w:tab/>
        <w:t>Section</w:t>
      </w:r>
      <w:r w:rsidR="00CE5FEC" w:rsidRPr="00A64DA0">
        <w:t> </w:t>
      </w:r>
      <w:r w:rsidRPr="00A64DA0">
        <w:t>38K (Reporting if biological agent disposed of after confirmatory testing shows it is a security</w:t>
      </w:r>
      <w:r w:rsidR="0046067A">
        <w:noBreakHyphen/>
      </w:r>
      <w:r w:rsidRPr="00A64DA0">
        <w:t xml:space="preserve">sensitive biological agent) treats </w:t>
      </w:r>
      <w:r w:rsidR="00CE5FEC" w:rsidRPr="00A64DA0">
        <w:t>paragraph (</w:t>
      </w:r>
      <w:r w:rsidRPr="00A64DA0">
        <w:t>1)(a) of this section as never having applied in certain circumstances.</w:t>
      </w:r>
    </w:p>
    <w:p w:rsidR="0093681C" w:rsidRPr="00A64DA0" w:rsidRDefault="0093681C">
      <w:pPr>
        <w:pStyle w:val="subsection"/>
      </w:pPr>
      <w:r w:rsidRPr="00A64DA0">
        <w:tab/>
        <w:t>(2)</w:t>
      </w:r>
      <w:r w:rsidRPr="00A64DA0">
        <w:tab/>
        <w:t xml:space="preserve">Regulations for the purposes of </w:t>
      </w:r>
      <w:r w:rsidR="00CE5FEC" w:rsidRPr="00A64DA0">
        <w:t>paragraph (</w:t>
      </w:r>
      <w:r w:rsidRPr="00A64DA0">
        <w:t>1)(g) may prescribe the circumstances in which access to a specified security</w:t>
      </w:r>
      <w:r w:rsidR="0046067A">
        <w:noBreakHyphen/>
      </w:r>
      <w:r w:rsidRPr="00A64DA0">
        <w:t>sensitive biological agent, or a specified class of security</w:t>
      </w:r>
      <w:r w:rsidR="0046067A">
        <w:noBreakHyphen/>
      </w:r>
      <w:r w:rsidRPr="00A64DA0">
        <w:t>sensitive biological agents, is unauthorised.</w:t>
      </w:r>
    </w:p>
    <w:p w:rsidR="0093681C" w:rsidRPr="00A64DA0" w:rsidRDefault="0093681C">
      <w:pPr>
        <w:pStyle w:val="subsection"/>
      </w:pPr>
      <w:r w:rsidRPr="00A64DA0">
        <w:lastRenderedPageBreak/>
        <w:tab/>
        <w:t>(3)</w:t>
      </w:r>
      <w:r w:rsidRPr="00A64DA0">
        <w:tab/>
        <w:t>A registered entity must give a report about a reportable event to the Secretary. The report must be given within the prescribed period.</w:t>
      </w:r>
    </w:p>
    <w:p w:rsidR="0093681C" w:rsidRPr="00A64DA0" w:rsidRDefault="0093681C">
      <w:pPr>
        <w:pStyle w:val="notetext"/>
      </w:pPr>
      <w:r w:rsidRPr="00A64DA0">
        <w:t>Note</w:t>
      </w:r>
      <w:r w:rsidR="00C05DB9" w:rsidRPr="00A64DA0">
        <w:t xml:space="preserve"> 1</w:t>
      </w:r>
      <w:r w:rsidRPr="00A64DA0">
        <w:t>:</w:t>
      </w:r>
      <w:r w:rsidRPr="00A64DA0">
        <w:tab/>
        <w:t>Section</w:t>
      </w:r>
      <w:r w:rsidR="00CE5FEC" w:rsidRPr="00A64DA0">
        <w:t> </w:t>
      </w:r>
      <w:r w:rsidRPr="00A64DA0">
        <w:t>55 deals with the application of the reporting requirements in relation to individuals.</w:t>
      </w:r>
    </w:p>
    <w:p w:rsidR="00C05DB9" w:rsidRPr="00A64DA0" w:rsidRDefault="00C05DB9" w:rsidP="00C05DB9">
      <w:pPr>
        <w:pStyle w:val="notetext"/>
      </w:pPr>
      <w:r w:rsidRPr="00A64DA0">
        <w:t>Note 2:</w:t>
      </w:r>
      <w:r w:rsidRPr="00A64DA0">
        <w:tab/>
        <w:t>The registered entity must also give reports about certain reportable events to police within a period prescribed by the regulations: see section</w:t>
      </w:r>
      <w:r w:rsidR="00CE5FEC" w:rsidRPr="00A64DA0">
        <w:t> </w:t>
      </w:r>
      <w:r w:rsidRPr="00A64DA0">
        <w:t>48A.</w:t>
      </w:r>
    </w:p>
    <w:p w:rsidR="0093681C" w:rsidRPr="00A64DA0" w:rsidRDefault="0093681C">
      <w:pPr>
        <w:pStyle w:val="subsection"/>
      </w:pPr>
      <w:r w:rsidRPr="00A64DA0">
        <w:tab/>
        <w:t>(4)</w:t>
      </w:r>
      <w:r w:rsidRPr="00A64DA0">
        <w:tab/>
        <w:t xml:space="preserve">Regulations prescribing a period for the purposes of </w:t>
      </w:r>
      <w:r w:rsidR="00CE5FEC" w:rsidRPr="00A64DA0">
        <w:t>subsection (</w:t>
      </w:r>
      <w:r w:rsidRPr="00A64DA0">
        <w:t>3) may:</w:t>
      </w:r>
    </w:p>
    <w:p w:rsidR="0093681C" w:rsidRPr="00A64DA0" w:rsidRDefault="0093681C">
      <w:pPr>
        <w:pStyle w:val="paragraph"/>
      </w:pPr>
      <w:r w:rsidRPr="00A64DA0">
        <w:tab/>
        <w:t>(a)</w:t>
      </w:r>
      <w:r w:rsidRPr="00A64DA0">
        <w:tab/>
        <w:t>prescribe different periods in relation to different reportable events; and</w:t>
      </w:r>
    </w:p>
    <w:p w:rsidR="0093681C" w:rsidRPr="00A64DA0" w:rsidRDefault="0093681C">
      <w:pPr>
        <w:pStyle w:val="paragraph"/>
      </w:pPr>
      <w:r w:rsidRPr="00A64DA0">
        <w:tab/>
        <w:t>(b)</w:t>
      </w:r>
      <w:r w:rsidRPr="00A64DA0">
        <w:tab/>
        <w:t>prescribe a period in relation to a reportable event that ends before or after the event occurs.</w:t>
      </w:r>
    </w:p>
    <w:p w:rsidR="0093681C" w:rsidRPr="00A64DA0" w:rsidRDefault="0093681C">
      <w:pPr>
        <w:pStyle w:val="subsection"/>
      </w:pPr>
      <w:r w:rsidRPr="00A64DA0">
        <w:tab/>
        <w:t>(5)</w:t>
      </w:r>
      <w:r w:rsidRPr="00A64DA0">
        <w:tab/>
        <w:t xml:space="preserve">A report given by an entity under </w:t>
      </w:r>
      <w:r w:rsidR="00CE5FEC" w:rsidRPr="00A64DA0">
        <w:t>subsection (</w:t>
      </w:r>
      <w:r w:rsidRPr="00A64DA0">
        <w:t>3):</w:t>
      </w:r>
    </w:p>
    <w:p w:rsidR="0093681C" w:rsidRPr="00A64DA0" w:rsidRDefault="0093681C">
      <w:pPr>
        <w:pStyle w:val="paragraph"/>
      </w:pPr>
      <w:r w:rsidRPr="00A64DA0">
        <w:tab/>
        <w:t>(a)</w:t>
      </w:r>
      <w:r w:rsidRPr="00A64DA0">
        <w:tab/>
        <w:t>must be in a form approved by the Secretary; and</w:t>
      </w:r>
    </w:p>
    <w:p w:rsidR="0093681C" w:rsidRPr="00A64DA0" w:rsidRDefault="0093681C">
      <w:pPr>
        <w:pStyle w:val="paragraph"/>
      </w:pPr>
      <w:r w:rsidRPr="00A64DA0">
        <w:tab/>
        <w:t>(b)</w:t>
      </w:r>
      <w:r w:rsidRPr="00A64DA0">
        <w:tab/>
        <w:t>must include the information required by the approved form.</w:t>
      </w:r>
    </w:p>
    <w:p w:rsidR="0093681C" w:rsidRPr="00A64DA0" w:rsidRDefault="0093681C">
      <w:pPr>
        <w:pStyle w:val="subsection"/>
      </w:pPr>
      <w:r w:rsidRPr="00A64DA0">
        <w:tab/>
        <w:t>(6)</w:t>
      </w:r>
      <w:r w:rsidRPr="00A64DA0">
        <w:tab/>
      </w:r>
      <w:r w:rsidR="00CE5FEC" w:rsidRPr="00A64DA0">
        <w:t>Subsection (</w:t>
      </w:r>
      <w:r w:rsidRPr="00A64DA0">
        <w:t>3) does not apply in the circumstances prescribed by the regulations.</w:t>
      </w:r>
    </w:p>
    <w:p w:rsidR="00BA6147" w:rsidRPr="00A64DA0" w:rsidRDefault="00BA6147" w:rsidP="00BA6147">
      <w:pPr>
        <w:pStyle w:val="ActHead5"/>
      </w:pPr>
      <w:bookmarkStart w:id="90" w:name="_Toc163141369"/>
      <w:r w:rsidRPr="0046067A">
        <w:rPr>
          <w:rStyle w:val="CharSectno"/>
        </w:rPr>
        <w:t>48A</w:t>
      </w:r>
      <w:r w:rsidRPr="00A64DA0">
        <w:t xml:space="preserve">  Registered entity must report certain reportable events to police</w:t>
      </w:r>
      <w:bookmarkEnd w:id="90"/>
    </w:p>
    <w:p w:rsidR="00BA6147" w:rsidRPr="00A64DA0" w:rsidRDefault="00BA6147" w:rsidP="00BA6147">
      <w:pPr>
        <w:pStyle w:val="subsection"/>
      </w:pPr>
      <w:r w:rsidRPr="00A64DA0">
        <w:tab/>
        <w:t>(1)</w:t>
      </w:r>
      <w:r w:rsidRPr="00A64DA0">
        <w:tab/>
        <w:t>This section applies if:</w:t>
      </w:r>
    </w:p>
    <w:p w:rsidR="00BA6147" w:rsidRPr="00A64DA0" w:rsidRDefault="00BA6147" w:rsidP="00BA6147">
      <w:pPr>
        <w:pStyle w:val="paragraph"/>
      </w:pPr>
      <w:r w:rsidRPr="00A64DA0">
        <w:tab/>
        <w:t>(a)</w:t>
      </w:r>
      <w:r w:rsidRPr="00A64DA0">
        <w:tab/>
        <w:t>a reportable event occurs in relation to a registered entity and a facility in a State or Territory; and</w:t>
      </w:r>
    </w:p>
    <w:p w:rsidR="00BA6147" w:rsidRPr="00A64DA0" w:rsidRDefault="00BA6147" w:rsidP="00BA6147">
      <w:pPr>
        <w:pStyle w:val="paragraph"/>
      </w:pPr>
      <w:r w:rsidRPr="00A64DA0">
        <w:tab/>
        <w:t>(b)</w:t>
      </w:r>
      <w:r w:rsidRPr="00A64DA0">
        <w:tab/>
        <w:t>the event is one described in paragraph</w:t>
      </w:r>
      <w:r w:rsidR="00CE5FEC" w:rsidRPr="00A64DA0">
        <w:t> </w:t>
      </w:r>
      <w:r w:rsidRPr="00A64DA0">
        <w:t>48(1)(f) or prescribed by the regulations for the purposes of this section.</w:t>
      </w:r>
    </w:p>
    <w:p w:rsidR="00BA6147" w:rsidRPr="00A64DA0" w:rsidRDefault="00BA6147" w:rsidP="00BA6147">
      <w:pPr>
        <w:pStyle w:val="subsection"/>
      </w:pPr>
      <w:r w:rsidRPr="00A64DA0">
        <w:tab/>
        <w:t>(2)</w:t>
      </w:r>
      <w:r w:rsidRPr="00A64DA0">
        <w:tab/>
        <w:t>The registered entity must give a member of the police force of the State or Territory a report of the event that:</w:t>
      </w:r>
    </w:p>
    <w:p w:rsidR="00BA6147" w:rsidRPr="00A64DA0" w:rsidRDefault="00BA6147" w:rsidP="00BA6147">
      <w:pPr>
        <w:pStyle w:val="paragraph"/>
      </w:pPr>
      <w:r w:rsidRPr="00A64DA0">
        <w:tab/>
        <w:t>(a)</w:t>
      </w:r>
      <w:r w:rsidRPr="00A64DA0">
        <w:tab/>
        <w:t>is in a form approved by the Secretary; and</w:t>
      </w:r>
    </w:p>
    <w:p w:rsidR="00BA6147" w:rsidRPr="00A64DA0" w:rsidRDefault="00BA6147" w:rsidP="00BA6147">
      <w:pPr>
        <w:pStyle w:val="paragraph"/>
      </w:pPr>
      <w:r w:rsidRPr="00A64DA0">
        <w:tab/>
        <w:t>(b)</w:t>
      </w:r>
      <w:r w:rsidRPr="00A64DA0">
        <w:tab/>
        <w:t>includes the information required by the approved form.</w:t>
      </w:r>
    </w:p>
    <w:p w:rsidR="00BA6147" w:rsidRPr="00A64DA0" w:rsidRDefault="00BA6147" w:rsidP="00BA6147">
      <w:pPr>
        <w:pStyle w:val="notetext"/>
      </w:pPr>
      <w:r w:rsidRPr="00A64DA0">
        <w:t>Note:</w:t>
      </w:r>
      <w:r w:rsidRPr="00A64DA0">
        <w:tab/>
        <w:t>Section</w:t>
      </w:r>
      <w:r w:rsidR="00CE5FEC" w:rsidRPr="00A64DA0">
        <w:t> </w:t>
      </w:r>
      <w:r w:rsidRPr="00A64DA0">
        <w:t>55 deals with the application of the reporting requirements in relation to individuals.</w:t>
      </w:r>
    </w:p>
    <w:p w:rsidR="00BA6147" w:rsidRPr="00A64DA0" w:rsidRDefault="00BA6147" w:rsidP="00BA6147">
      <w:pPr>
        <w:pStyle w:val="subsection"/>
      </w:pPr>
      <w:r w:rsidRPr="00A64DA0">
        <w:lastRenderedPageBreak/>
        <w:tab/>
        <w:t>(3)</w:t>
      </w:r>
      <w:r w:rsidRPr="00A64DA0">
        <w:tab/>
        <w:t>The registered entity must give the report within the period prescribed by the regulations.</w:t>
      </w:r>
    </w:p>
    <w:p w:rsidR="00BA6147" w:rsidRPr="00A64DA0" w:rsidRDefault="00BA6147" w:rsidP="00BA6147">
      <w:pPr>
        <w:pStyle w:val="subsection"/>
      </w:pPr>
      <w:r w:rsidRPr="00A64DA0">
        <w:tab/>
        <w:t>(4)</w:t>
      </w:r>
      <w:r w:rsidRPr="00A64DA0">
        <w:tab/>
        <w:t xml:space="preserve">Regulations prescribing a period for the purposes of </w:t>
      </w:r>
      <w:r w:rsidR="00CE5FEC" w:rsidRPr="00A64DA0">
        <w:t>subsection (</w:t>
      </w:r>
      <w:r w:rsidRPr="00A64DA0">
        <w:t>3) may:</w:t>
      </w:r>
    </w:p>
    <w:p w:rsidR="00BA6147" w:rsidRPr="00A64DA0" w:rsidRDefault="00BA6147" w:rsidP="00BA6147">
      <w:pPr>
        <w:pStyle w:val="paragraph"/>
      </w:pPr>
      <w:r w:rsidRPr="00A64DA0">
        <w:tab/>
        <w:t>(a)</w:t>
      </w:r>
      <w:r w:rsidRPr="00A64DA0">
        <w:tab/>
        <w:t>prescribe different periods in relation to different reportable events; and</w:t>
      </w:r>
    </w:p>
    <w:p w:rsidR="00BA6147" w:rsidRPr="00A64DA0" w:rsidRDefault="00BA6147" w:rsidP="00BA6147">
      <w:pPr>
        <w:pStyle w:val="paragraph"/>
      </w:pPr>
      <w:r w:rsidRPr="00A64DA0">
        <w:tab/>
        <w:t>(b)</w:t>
      </w:r>
      <w:r w:rsidRPr="00A64DA0">
        <w:tab/>
        <w:t>prescribe a period in relation to a reportable event that ends before or after the event occurs.</w:t>
      </w:r>
    </w:p>
    <w:p w:rsidR="00BA6147" w:rsidRPr="00A64DA0" w:rsidRDefault="00BA6147" w:rsidP="00BA6147">
      <w:pPr>
        <w:pStyle w:val="ActHead5"/>
      </w:pPr>
      <w:bookmarkStart w:id="91" w:name="_Toc163141370"/>
      <w:r w:rsidRPr="0046067A">
        <w:rPr>
          <w:rStyle w:val="CharSectno"/>
        </w:rPr>
        <w:t>48B</w:t>
      </w:r>
      <w:r w:rsidRPr="00A64DA0">
        <w:t xml:space="preserve">  Offence—failure to report reportable event to police</w:t>
      </w:r>
      <w:bookmarkEnd w:id="91"/>
    </w:p>
    <w:p w:rsidR="00BA6147" w:rsidRPr="00A64DA0" w:rsidRDefault="00BA6147" w:rsidP="00BA6147">
      <w:pPr>
        <w:pStyle w:val="subsection"/>
      </w:pPr>
      <w:r w:rsidRPr="00A64DA0">
        <w:tab/>
        <w:t>(1)</w:t>
      </w:r>
      <w:r w:rsidRPr="00A64DA0">
        <w:tab/>
        <w:t>An entity commits an offence if:</w:t>
      </w:r>
    </w:p>
    <w:p w:rsidR="00BA6147" w:rsidRPr="00A64DA0" w:rsidRDefault="00BA6147" w:rsidP="00BA6147">
      <w:pPr>
        <w:pStyle w:val="paragraph"/>
      </w:pPr>
      <w:r w:rsidRPr="00A64DA0">
        <w:tab/>
        <w:t>(a)</w:t>
      </w:r>
      <w:r w:rsidRPr="00A64DA0">
        <w:tab/>
        <w:t>the entity is required by section</w:t>
      </w:r>
      <w:r w:rsidR="00CE5FEC" w:rsidRPr="00A64DA0">
        <w:t> </w:t>
      </w:r>
      <w:r w:rsidRPr="00A64DA0">
        <w:t>48A to give a report; and</w:t>
      </w:r>
    </w:p>
    <w:p w:rsidR="00BA6147" w:rsidRPr="00A64DA0" w:rsidRDefault="00BA6147" w:rsidP="00BA6147">
      <w:pPr>
        <w:pStyle w:val="paragraph"/>
      </w:pPr>
      <w:r w:rsidRPr="00A64DA0">
        <w:tab/>
        <w:t>(b)</w:t>
      </w:r>
      <w:r w:rsidRPr="00A64DA0">
        <w:tab/>
        <w:t>the entity does not give the report as required by that section.</w:t>
      </w:r>
    </w:p>
    <w:p w:rsidR="00BA6147" w:rsidRPr="00A64DA0" w:rsidRDefault="00BA6147" w:rsidP="00BA6147">
      <w:pPr>
        <w:pStyle w:val="Penalty"/>
      </w:pPr>
      <w:r w:rsidRPr="00A64DA0">
        <w:t>Penalty:</w:t>
      </w:r>
      <w:r w:rsidRPr="00A64DA0">
        <w:tab/>
        <w:t>500 penalty units.</w:t>
      </w:r>
    </w:p>
    <w:p w:rsidR="00BA6147" w:rsidRPr="00A64DA0" w:rsidRDefault="00BA6147" w:rsidP="00BA6147">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93681C" w:rsidRPr="00A64DA0" w:rsidRDefault="0093681C">
      <w:pPr>
        <w:pStyle w:val="ActHead5"/>
      </w:pPr>
      <w:bookmarkStart w:id="92" w:name="_Toc163141371"/>
      <w:r w:rsidRPr="0046067A">
        <w:rPr>
          <w:rStyle w:val="CharSectno"/>
        </w:rPr>
        <w:t>49</w:t>
      </w:r>
      <w:r w:rsidRPr="00A64DA0">
        <w:t xml:space="preserve">  Secretary must consider report of changes and decide whether or not to vary the National Register</w:t>
      </w:r>
      <w:bookmarkEnd w:id="92"/>
    </w:p>
    <w:p w:rsidR="0093681C" w:rsidRPr="00A64DA0" w:rsidRDefault="0093681C">
      <w:pPr>
        <w:pStyle w:val="subsection"/>
      </w:pPr>
      <w:r w:rsidRPr="00A64DA0">
        <w:tab/>
        <w:t>(1)</w:t>
      </w:r>
      <w:r w:rsidRPr="00A64DA0">
        <w:tab/>
        <w:t>If the Secretary receives a report about a reportable event from an entity under section</w:t>
      </w:r>
      <w:r w:rsidR="00CE5FEC" w:rsidRPr="00A64DA0">
        <w:t> </w:t>
      </w:r>
      <w:r w:rsidRPr="00A64DA0">
        <w:t>48, the Secretary must decide whether or not to vary the National Register to take account of the event.</w:t>
      </w:r>
    </w:p>
    <w:p w:rsidR="0093681C" w:rsidRPr="00A64DA0" w:rsidRDefault="0093681C">
      <w:pPr>
        <w:pStyle w:val="subsection"/>
      </w:pPr>
      <w:r w:rsidRPr="00A64DA0">
        <w:tab/>
        <w:t>(2)</w:t>
      </w:r>
      <w:r w:rsidRPr="00A64DA0">
        <w:tab/>
        <w:t xml:space="preserve">For the purpose of making a decision under </w:t>
      </w:r>
      <w:r w:rsidR="00CE5FEC" w:rsidRPr="00A64DA0">
        <w:t>subsection (</w:t>
      </w:r>
      <w:r w:rsidRPr="00A64DA0">
        <w:t>1), the Secretary may, by written notice to the entity, do either or both of the following:</w:t>
      </w:r>
    </w:p>
    <w:p w:rsidR="0093681C" w:rsidRPr="00A64DA0" w:rsidRDefault="0093681C">
      <w:pPr>
        <w:pStyle w:val="paragraph"/>
      </w:pPr>
      <w:r w:rsidRPr="00A64DA0">
        <w:tab/>
        <w:t>(a)</w:t>
      </w:r>
      <w:r w:rsidRPr="00A64DA0">
        <w:tab/>
        <w:t>request the entity to provide such further information as the Secretary requires within the period specified in the notice, or within such longer period as the Secretary allows;</w:t>
      </w:r>
    </w:p>
    <w:p w:rsidR="0093681C" w:rsidRPr="00A64DA0" w:rsidRDefault="0093681C">
      <w:pPr>
        <w:pStyle w:val="paragraph"/>
      </w:pPr>
      <w:r w:rsidRPr="00A64DA0">
        <w:tab/>
        <w:t>(b)</w:t>
      </w:r>
      <w:r w:rsidRPr="00A64DA0">
        <w:tab/>
        <w:t>request the entity to allow an inspector to inspect a specified facility of the entity at a reasonable time.</w:t>
      </w:r>
    </w:p>
    <w:p w:rsidR="0093681C" w:rsidRPr="00A64DA0" w:rsidRDefault="0093681C">
      <w:pPr>
        <w:pStyle w:val="subsection"/>
      </w:pPr>
      <w:r w:rsidRPr="00A64DA0">
        <w:tab/>
        <w:t>(3)</w:t>
      </w:r>
      <w:r w:rsidRPr="00A64DA0">
        <w:tab/>
        <w:t xml:space="preserve">A notice requesting the entity to provide further information under </w:t>
      </w:r>
      <w:r w:rsidR="00CE5FEC" w:rsidRPr="00A64DA0">
        <w:t>paragraph (</w:t>
      </w:r>
      <w:r w:rsidRPr="00A64DA0">
        <w:t xml:space="preserve">2)(a) must state that, if the entity does not provide the </w:t>
      </w:r>
      <w:r w:rsidRPr="00A64DA0">
        <w:lastRenderedPageBreak/>
        <w:t>information within the period allowed under that paragraph, the Secretary may require the entity to dispose of its entire holdings of any or all of the security</w:t>
      </w:r>
      <w:r w:rsidR="0046067A">
        <w:noBreakHyphen/>
      </w:r>
      <w:r w:rsidRPr="00A64DA0">
        <w:t>sensitive biological agents to which the report relates.</w:t>
      </w:r>
    </w:p>
    <w:p w:rsidR="0093681C" w:rsidRPr="00A64DA0" w:rsidRDefault="0093681C">
      <w:pPr>
        <w:pStyle w:val="subsection"/>
      </w:pPr>
      <w:r w:rsidRPr="00A64DA0">
        <w:tab/>
        <w:t>(4)</w:t>
      </w:r>
      <w:r w:rsidRPr="00A64DA0">
        <w:tab/>
        <w:t>The Secretary must decide to vary the National Register to take account of the reportable event if:</w:t>
      </w:r>
    </w:p>
    <w:p w:rsidR="0093681C" w:rsidRPr="00A64DA0" w:rsidRDefault="0093681C">
      <w:pPr>
        <w:pStyle w:val="paragraph"/>
      </w:pPr>
      <w:r w:rsidRPr="00A64DA0">
        <w:tab/>
        <w:t>(a)</w:t>
      </w:r>
      <w:r w:rsidRPr="00A64DA0">
        <w:tab/>
        <w:t>the entity provided all the information required by paragraph</w:t>
      </w:r>
      <w:r w:rsidR="00CE5FEC" w:rsidRPr="00A64DA0">
        <w:t> </w:t>
      </w:r>
      <w:r w:rsidRPr="00A64DA0">
        <w:t xml:space="preserve">48(5)(b), and any further information requested under </w:t>
      </w:r>
      <w:r w:rsidR="00CE5FEC" w:rsidRPr="00A64DA0">
        <w:t>paragraph (</w:t>
      </w:r>
      <w:r w:rsidRPr="00A64DA0">
        <w:t>2)(a) of this section, in relation to the reportable event; and</w:t>
      </w:r>
    </w:p>
    <w:p w:rsidR="0093681C" w:rsidRPr="00A64DA0" w:rsidRDefault="0093681C">
      <w:pPr>
        <w:pStyle w:val="paragraph"/>
      </w:pPr>
      <w:r w:rsidRPr="00A64DA0">
        <w:tab/>
        <w:t>(b)</w:t>
      </w:r>
      <w:r w:rsidRPr="00A64DA0">
        <w:tab/>
        <w:t>if the reportable event is the event referred to in paragraph</w:t>
      </w:r>
      <w:r w:rsidR="00CE5FEC" w:rsidRPr="00A64DA0">
        <w:t> </w:t>
      </w:r>
      <w:r w:rsidRPr="00A64DA0">
        <w:t>48(1)(a) or subparagraph</w:t>
      </w:r>
      <w:r w:rsidR="00CE5FEC" w:rsidRPr="00A64DA0">
        <w:t> </w:t>
      </w:r>
      <w:r w:rsidRPr="00A64DA0">
        <w:t>48(1)(d)(i)—the Secretary is satisfied that the purpose stated in the entity’s report for which the entity is handling the security</w:t>
      </w:r>
      <w:r w:rsidR="0046067A">
        <w:noBreakHyphen/>
      </w:r>
      <w:r w:rsidRPr="00A64DA0">
        <w:t>sensitive biological agent to which the reportable event relates is a legitimate purpose.</w:t>
      </w:r>
    </w:p>
    <w:p w:rsidR="0093681C" w:rsidRPr="00A64DA0" w:rsidRDefault="0093681C">
      <w:pPr>
        <w:pStyle w:val="subsection"/>
      </w:pPr>
      <w:r w:rsidRPr="00A64DA0">
        <w:tab/>
        <w:t>(5)</w:t>
      </w:r>
      <w:r w:rsidRPr="00A64DA0">
        <w:tab/>
        <w:t xml:space="preserve">The Secretary must notify the entity in writing of the Secretary’s decision under </w:t>
      </w:r>
      <w:r w:rsidR="00CE5FEC" w:rsidRPr="00A64DA0">
        <w:t>subsection (</w:t>
      </w:r>
      <w:r w:rsidRPr="00A64DA0">
        <w:t>1). The notice must include the information (if any) prescribed by the regulations.</w:t>
      </w:r>
    </w:p>
    <w:p w:rsidR="0093681C" w:rsidRPr="00A64DA0" w:rsidRDefault="0093681C">
      <w:pPr>
        <w:pStyle w:val="notetext"/>
      </w:pPr>
      <w:r w:rsidRPr="00A64DA0">
        <w:t>Note 1:</w:t>
      </w:r>
      <w:r w:rsidRPr="00A64DA0">
        <w:tab/>
        <w:t>Section</w:t>
      </w:r>
      <w:r w:rsidR="00CE5FEC" w:rsidRPr="00A64DA0">
        <w:t> </w:t>
      </w:r>
      <w:r w:rsidRPr="00A64DA0">
        <w:t xml:space="preserve">50 applies if the requirements referred to in </w:t>
      </w:r>
      <w:r w:rsidR="00CE5FEC" w:rsidRPr="00A64DA0">
        <w:t>paragraph (</w:t>
      </w:r>
      <w:r w:rsidRPr="00A64DA0">
        <w:t>4)(a) of this section are not met.</w:t>
      </w:r>
    </w:p>
    <w:p w:rsidR="0093681C" w:rsidRPr="00A64DA0" w:rsidRDefault="0093681C">
      <w:pPr>
        <w:pStyle w:val="notetext"/>
      </w:pPr>
      <w:r w:rsidRPr="00A64DA0">
        <w:t>Note 2:</w:t>
      </w:r>
      <w:r w:rsidRPr="00A64DA0">
        <w:tab/>
        <w:t>Section</w:t>
      </w:r>
      <w:r w:rsidR="00CE5FEC" w:rsidRPr="00A64DA0">
        <w:t> </w:t>
      </w:r>
      <w:r w:rsidRPr="00A64DA0">
        <w:t>52 applies if the reportable event is the event referred to in paragraph</w:t>
      </w:r>
      <w:r w:rsidR="00CE5FEC" w:rsidRPr="00A64DA0">
        <w:t> </w:t>
      </w:r>
      <w:r w:rsidRPr="00A64DA0">
        <w:t>48(1)(a) or subparagraph</w:t>
      </w:r>
      <w:r w:rsidR="00CE5FEC" w:rsidRPr="00A64DA0">
        <w:t> </w:t>
      </w:r>
      <w:r w:rsidRPr="00A64DA0">
        <w:t xml:space="preserve">48(1)(d)(i) and the requirements referred to in </w:t>
      </w:r>
      <w:r w:rsidR="00CE5FEC" w:rsidRPr="00A64DA0">
        <w:t>paragraph (</w:t>
      </w:r>
      <w:r w:rsidRPr="00A64DA0">
        <w:t xml:space="preserve">4)(a) of this section are met but the requirement referred to in </w:t>
      </w:r>
      <w:r w:rsidR="00CE5FEC" w:rsidRPr="00A64DA0">
        <w:t>paragraph (</w:t>
      </w:r>
      <w:r w:rsidRPr="00A64DA0">
        <w:t>4)(b) of this section is not met.</w:t>
      </w:r>
    </w:p>
    <w:p w:rsidR="0093681C" w:rsidRPr="00A64DA0" w:rsidRDefault="0093681C">
      <w:pPr>
        <w:pStyle w:val="ActHead5"/>
      </w:pPr>
      <w:bookmarkStart w:id="93" w:name="_Toc163141372"/>
      <w:r w:rsidRPr="0046067A">
        <w:rPr>
          <w:rStyle w:val="CharSectno"/>
        </w:rPr>
        <w:t>50</w:t>
      </w:r>
      <w:r w:rsidRPr="00A64DA0">
        <w:t xml:space="preserve">  Secretary may direct entity to dispose of security</w:t>
      </w:r>
      <w:r w:rsidR="0046067A">
        <w:noBreakHyphen/>
      </w:r>
      <w:r w:rsidRPr="00A64DA0">
        <w:t>sensitive biological agents</w:t>
      </w:r>
      <w:bookmarkEnd w:id="93"/>
    </w:p>
    <w:p w:rsidR="0093681C" w:rsidRPr="00A64DA0" w:rsidRDefault="0093681C">
      <w:pPr>
        <w:pStyle w:val="subsection"/>
      </w:pPr>
      <w:r w:rsidRPr="00A64DA0">
        <w:tab/>
        <w:t>(1)</w:t>
      </w:r>
      <w:r w:rsidRPr="00A64DA0">
        <w:tab/>
        <w:t>This section applies in relation to a report given to the Secretary by a registered entity under section</w:t>
      </w:r>
      <w:r w:rsidR="00CE5FEC" w:rsidRPr="00A64DA0">
        <w:t> </w:t>
      </w:r>
      <w:r w:rsidRPr="00A64DA0">
        <w:t>48 if:</w:t>
      </w:r>
    </w:p>
    <w:p w:rsidR="0093681C" w:rsidRPr="00A64DA0" w:rsidRDefault="0093681C">
      <w:pPr>
        <w:pStyle w:val="paragraph"/>
      </w:pPr>
      <w:r w:rsidRPr="00A64DA0">
        <w:tab/>
        <w:t>(a)</w:t>
      </w:r>
      <w:r w:rsidRPr="00A64DA0">
        <w:tab/>
        <w:t>the Secretary made a request under paragraph</w:t>
      </w:r>
      <w:r w:rsidR="00CE5FEC" w:rsidRPr="00A64DA0">
        <w:t> </w:t>
      </w:r>
      <w:r w:rsidRPr="00A64DA0">
        <w:t>49(2)(a); and</w:t>
      </w:r>
    </w:p>
    <w:p w:rsidR="0093681C" w:rsidRPr="00A64DA0" w:rsidRDefault="0093681C">
      <w:pPr>
        <w:pStyle w:val="paragraph"/>
      </w:pPr>
      <w:r w:rsidRPr="00A64DA0">
        <w:tab/>
        <w:t>(b)</w:t>
      </w:r>
      <w:r w:rsidRPr="00A64DA0">
        <w:tab/>
        <w:t>the entity did not comply with the request within the period allowed under that paragraph.</w:t>
      </w:r>
    </w:p>
    <w:p w:rsidR="0093681C" w:rsidRPr="00A64DA0" w:rsidRDefault="0093681C">
      <w:pPr>
        <w:pStyle w:val="subsection"/>
      </w:pPr>
      <w:r w:rsidRPr="00A64DA0">
        <w:lastRenderedPageBreak/>
        <w:tab/>
        <w:t>(2)</w:t>
      </w:r>
      <w:r w:rsidRPr="00A64DA0">
        <w:tab/>
        <w:t>The Secretary may, if the Secretary considers it appropriate, give a written direction to the entity, requiring the entity, within the period specified in the direction or such longer period as the Secretary allows, to dispose of its entire holdings of a security</w:t>
      </w:r>
      <w:r w:rsidR="0046067A">
        <w:noBreakHyphen/>
      </w:r>
      <w:r w:rsidRPr="00A64DA0">
        <w:t>sensitive biological agent to which the report relates.</w:t>
      </w:r>
    </w:p>
    <w:p w:rsidR="0093681C" w:rsidRPr="00A64DA0" w:rsidRDefault="0093681C">
      <w:pPr>
        <w:pStyle w:val="notetext"/>
      </w:pPr>
      <w:r w:rsidRPr="00A64DA0">
        <w:t>Note 1:</w:t>
      </w:r>
      <w:r w:rsidRPr="00A64DA0">
        <w:tab/>
        <w:t>Disposal would not be appropriate if the entity’s entire holdings of that security</w:t>
      </w:r>
      <w:r w:rsidR="0046067A">
        <w:noBreakHyphen/>
      </w:r>
      <w:r w:rsidRPr="00A64DA0">
        <w:t>sensitive biological agent have already been disposed of, or were lost or stolen.</w:t>
      </w:r>
    </w:p>
    <w:p w:rsidR="0093681C" w:rsidRPr="00A64DA0" w:rsidRDefault="0093681C">
      <w:pPr>
        <w:pStyle w:val="notetext"/>
      </w:pPr>
      <w:r w:rsidRPr="00A64DA0">
        <w:t>Note 2:</w:t>
      </w:r>
      <w:r w:rsidRPr="00A64DA0">
        <w:tab/>
        <w:t>The Secretary may also direct a particular individual not to handle security</w:t>
      </w:r>
      <w:r w:rsidR="0046067A">
        <w:noBreakHyphen/>
      </w:r>
      <w:r w:rsidRPr="00A64DA0">
        <w:t>sensitive biological agents: see section</w:t>
      </w:r>
      <w:r w:rsidR="00CE5FEC" w:rsidRPr="00A64DA0">
        <w:t> </w:t>
      </w:r>
      <w:r w:rsidRPr="00A64DA0">
        <w:t>59.</w:t>
      </w:r>
    </w:p>
    <w:p w:rsidR="0093681C" w:rsidRPr="00A64DA0" w:rsidRDefault="0093681C">
      <w:pPr>
        <w:pStyle w:val="notetext"/>
      </w:pPr>
      <w:r w:rsidRPr="00A64DA0">
        <w:t>Note 3:</w:t>
      </w:r>
      <w:r w:rsidRPr="00A64DA0">
        <w:tab/>
        <w:t>Failure to comply with a direction to dispose of a security</w:t>
      </w:r>
      <w:r w:rsidR="0046067A">
        <w:noBreakHyphen/>
      </w:r>
      <w:r w:rsidRPr="00A64DA0">
        <w:t>sensitive biological agent is an offence: see section</w:t>
      </w:r>
      <w:r w:rsidR="00CE5FEC" w:rsidRPr="00A64DA0">
        <w:t> </w:t>
      </w:r>
      <w:r w:rsidRPr="00A64DA0">
        <w:t>51.</w:t>
      </w:r>
    </w:p>
    <w:p w:rsidR="0093681C" w:rsidRPr="00A64DA0" w:rsidRDefault="0093681C">
      <w:pPr>
        <w:pStyle w:val="subsection"/>
      </w:pPr>
      <w:r w:rsidRPr="00A64DA0">
        <w:tab/>
        <w:t>(3)</w:t>
      </w:r>
      <w:r w:rsidRPr="00A64DA0">
        <w:tab/>
        <w:t xml:space="preserve">A period specified in a direction given under </w:t>
      </w:r>
      <w:r w:rsidR="00CE5FEC" w:rsidRPr="00A64DA0">
        <w:t>subsection (</w:t>
      </w:r>
      <w:r w:rsidRPr="00A64DA0">
        <w:t>2) must be reasonable having regard to the circumstances.</w:t>
      </w:r>
    </w:p>
    <w:p w:rsidR="0093681C" w:rsidRPr="00A64DA0" w:rsidRDefault="0093681C" w:rsidP="00EA6747">
      <w:pPr>
        <w:pStyle w:val="ActHead5"/>
      </w:pPr>
      <w:bookmarkStart w:id="94" w:name="_Toc163141373"/>
      <w:r w:rsidRPr="0046067A">
        <w:rPr>
          <w:rStyle w:val="CharSectno"/>
        </w:rPr>
        <w:t>51</w:t>
      </w:r>
      <w:r w:rsidRPr="00A64DA0">
        <w:t xml:space="preserve">  Offence—failure to comply with direction to dispose of security</w:t>
      </w:r>
      <w:r w:rsidR="0046067A">
        <w:noBreakHyphen/>
      </w:r>
      <w:r w:rsidRPr="00A64DA0">
        <w:t>sensitive biological agent</w:t>
      </w:r>
      <w:bookmarkEnd w:id="94"/>
    </w:p>
    <w:p w:rsidR="0093681C" w:rsidRPr="00A64DA0" w:rsidRDefault="0093681C" w:rsidP="00EA6747">
      <w:pPr>
        <w:pStyle w:val="subsection"/>
        <w:keepNext/>
        <w:keepLines/>
      </w:pPr>
      <w:r w:rsidRPr="00A64DA0">
        <w:tab/>
        <w:t>(1)</w:t>
      </w:r>
      <w:r w:rsidRPr="00A64DA0">
        <w:tab/>
        <w:t>An entity commits an offence if:</w:t>
      </w:r>
    </w:p>
    <w:p w:rsidR="0093681C" w:rsidRPr="00A64DA0" w:rsidRDefault="0093681C">
      <w:pPr>
        <w:pStyle w:val="paragraph"/>
      </w:pPr>
      <w:r w:rsidRPr="00A64DA0">
        <w:tab/>
        <w:t>(a)</w:t>
      </w:r>
      <w:r w:rsidRPr="00A64DA0">
        <w:tab/>
        <w:t>the entity is given a direction under subsection</w:t>
      </w:r>
      <w:r w:rsidR="00CE5FEC" w:rsidRPr="00A64DA0">
        <w:t> </w:t>
      </w:r>
      <w:r w:rsidRPr="00A64DA0">
        <w:t>50(2); and</w:t>
      </w:r>
    </w:p>
    <w:p w:rsidR="0093681C" w:rsidRPr="00A64DA0" w:rsidRDefault="0093681C">
      <w:pPr>
        <w:pStyle w:val="paragraph"/>
      </w:pPr>
      <w:r w:rsidRPr="00A64DA0">
        <w:tab/>
        <w:t>(b)</w:t>
      </w:r>
      <w:r w:rsidRPr="00A64DA0">
        <w:tab/>
        <w:t>the entity does not comply with the direction within the period allowed under that subsection.</w:t>
      </w:r>
    </w:p>
    <w:p w:rsidR="0093681C" w:rsidRPr="00A64DA0" w:rsidRDefault="0093681C">
      <w:pPr>
        <w:pStyle w:val="Penalty"/>
      </w:pPr>
      <w:r w:rsidRPr="00A64DA0">
        <w:t>Penalty:</w:t>
      </w:r>
      <w:r w:rsidRPr="00A64DA0">
        <w:tab/>
        <w:t>500 penalty units.</w:t>
      </w:r>
    </w:p>
    <w:p w:rsidR="0093681C" w:rsidRPr="00A64DA0" w:rsidRDefault="0093681C">
      <w:pPr>
        <w:pStyle w:val="notetext"/>
      </w:pPr>
      <w:r w:rsidRPr="00A64DA0">
        <w:t>Note 1:</w:t>
      </w:r>
      <w:r w:rsidRPr="00A64DA0">
        <w:tab/>
        <w:t>If the entity is a body corporate, the maximum penalty that may be imposed is 2,500 penalty units: see subsection</w:t>
      </w:r>
      <w:r w:rsidR="00CE5FEC" w:rsidRPr="00A64DA0">
        <w:t> </w:t>
      </w:r>
      <w:r w:rsidRPr="00A64DA0">
        <w:t xml:space="preserve">4B(3) of the </w:t>
      </w:r>
      <w:r w:rsidRPr="00A64DA0">
        <w:rPr>
          <w:i/>
        </w:rPr>
        <w:t>Crimes Act 1914</w:t>
      </w:r>
      <w:r w:rsidRPr="00A64DA0">
        <w:t>.</w:t>
      </w:r>
    </w:p>
    <w:p w:rsidR="0093681C" w:rsidRPr="00A64DA0" w:rsidRDefault="0093681C">
      <w:pPr>
        <w:pStyle w:val="notetext"/>
      </w:pPr>
      <w:r w:rsidRPr="00A64DA0">
        <w:t>Note 2:</w:t>
      </w:r>
      <w:r w:rsidRPr="00A64DA0">
        <w:tab/>
        <w:t>For the value of a penalty unit, see subsection</w:t>
      </w:r>
      <w:r w:rsidR="00CE5FEC" w:rsidRPr="00A64DA0">
        <w:t> </w:t>
      </w:r>
      <w:r w:rsidRPr="00A64DA0">
        <w:t xml:space="preserve">4AA(1) of the </w:t>
      </w:r>
      <w:r w:rsidRPr="00A64DA0">
        <w:rPr>
          <w:i/>
        </w:rPr>
        <w:t>Crimes Act 1914</w:t>
      </w:r>
      <w:r w:rsidRPr="00A64DA0">
        <w:t>.</w:t>
      </w:r>
    </w:p>
    <w:p w:rsidR="0093681C" w:rsidRPr="00A64DA0" w:rsidRDefault="0093681C">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93681C" w:rsidRPr="00A64DA0" w:rsidRDefault="0093681C">
      <w:pPr>
        <w:pStyle w:val="ActHead5"/>
      </w:pPr>
      <w:bookmarkStart w:id="95" w:name="_Toc163141374"/>
      <w:r w:rsidRPr="0046067A">
        <w:rPr>
          <w:rStyle w:val="CharSectno"/>
        </w:rPr>
        <w:lastRenderedPageBreak/>
        <w:t>52</w:t>
      </w:r>
      <w:r w:rsidRPr="00A64DA0">
        <w:t xml:space="preserve">  Secretary not satisfied entity handling security</w:t>
      </w:r>
      <w:r w:rsidR="0046067A">
        <w:noBreakHyphen/>
      </w:r>
      <w:r w:rsidRPr="00A64DA0">
        <w:t>sensitive biological agent for a legitimate purpose</w:t>
      </w:r>
      <w:bookmarkEnd w:id="95"/>
    </w:p>
    <w:p w:rsidR="0093681C" w:rsidRPr="00A64DA0" w:rsidRDefault="0093681C">
      <w:pPr>
        <w:pStyle w:val="subsection"/>
      </w:pPr>
      <w:r w:rsidRPr="00A64DA0">
        <w:tab/>
        <w:t>(1)</w:t>
      </w:r>
      <w:r w:rsidRPr="00A64DA0">
        <w:tab/>
        <w:t>This section applies in relation to a report given to the Secretary by a registered entity under section</w:t>
      </w:r>
      <w:r w:rsidR="00CE5FEC" w:rsidRPr="00A64DA0">
        <w:t> </w:t>
      </w:r>
      <w:r w:rsidRPr="00A64DA0">
        <w:t>48 if:</w:t>
      </w:r>
    </w:p>
    <w:p w:rsidR="0093681C" w:rsidRPr="00A64DA0" w:rsidRDefault="0093681C">
      <w:pPr>
        <w:pStyle w:val="paragraph"/>
      </w:pPr>
      <w:r w:rsidRPr="00A64DA0">
        <w:tab/>
        <w:t>(a)</w:t>
      </w:r>
      <w:r w:rsidRPr="00A64DA0">
        <w:tab/>
        <w:t>the reportable event to which the report relates is the event referred to in paragraph</w:t>
      </w:r>
      <w:r w:rsidR="00CE5FEC" w:rsidRPr="00A64DA0">
        <w:t> </w:t>
      </w:r>
      <w:r w:rsidRPr="00A64DA0">
        <w:t>48(1)(a) or subparagraph</w:t>
      </w:r>
      <w:r w:rsidR="00CE5FEC" w:rsidRPr="00A64DA0">
        <w:t> </w:t>
      </w:r>
      <w:r w:rsidRPr="00A64DA0">
        <w:t>48(1)(d)(i); and</w:t>
      </w:r>
    </w:p>
    <w:p w:rsidR="0093681C" w:rsidRPr="00A64DA0" w:rsidRDefault="0093681C">
      <w:pPr>
        <w:pStyle w:val="paragraph"/>
      </w:pPr>
      <w:r w:rsidRPr="00A64DA0">
        <w:tab/>
        <w:t>(b)</w:t>
      </w:r>
      <w:r w:rsidRPr="00A64DA0">
        <w:tab/>
        <w:t>the requirements referred to in paragraph</w:t>
      </w:r>
      <w:r w:rsidR="00CE5FEC" w:rsidRPr="00A64DA0">
        <w:t> </w:t>
      </w:r>
      <w:r w:rsidRPr="00A64DA0">
        <w:t>49(4)(a) are met; and</w:t>
      </w:r>
    </w:p>
    <w:p w:rsidR="0093681C" w:rsidRPr="00A64DA0" w:rsidRDefault="0093681C">
      <w:pPr>
        <w:pStyle w:val="paragraph"/>
      </w:pPr>
      <w:r w:rsidRPr="00A64DA0">
        <w:tab/>
        <w:t>(c)</w:t>
      </w:r>
      <w:r w:rsidRPr="00A64DA0">
        <w:tab/>
        <w:t>the Secretary is not satisfied that the purpose stated in the report for which the entity is handling the security</w:t>
      </w:r>
      <w:r w:rsidR="0046067A">
        <w:noBreakHyphen/>
      </w:r>
      <w:r w:rsidRPr="00A64DA0">
        <w:t>sensitive biological agent to which the reportable event relates is a legitimate purpose.</w:t>
      </w:r>
    </w:p>
    <w:p w:rsidR="0093681C" w:rsidRPr="00A64DA0" w:rsidRDefault="0093681C">
      <w:pPr>
        <w:pStyle w:val="subsection"/>
      </w:pPr>
      <w:r w:rsidRPr="00A64DA0">
        <w:tab/>
        <w:t>(2)</w:t>
      </w:r>
      <w:r w:rsidRPr="00A64DA0">
        <w:tab/>
        <w:t>The Secretary must:</w:t>
      </w:r>
    </w:p>
    <w:p w:rsidR="0093681C" w:rsidRPr="00A64DA0" w:rsidRDefault="0093681C">
      <w:pPr>
        <w:pStyle w:val="paragraph"/>
      </w:pPr>
      <w:r w:rsidRPr="00A64DA0">
        <w:tab/>
        <w:t>(a)</w:t>
      </w:r>
      <w:r w:rsidRPr="00A64DA0">
        <w:tab/>
        <w:t>decide to vary the National Register, on a temporary basis, to take account of the reportable event; and</w:t>
      </w:r>
    </w:p>
    <w:p w:rsidR="0093681C" w:rsidRPr="00A64DA0" w:rsidRDefault="0093681C">
      <w:pPr>
        <w:pStyle w:val="paragraph"/>
      </w:pPr>
      <w:r w:rsidRPr="00A64DA0">
        <w:tab/>
        <w:t>(b)</w:t>
      </w:r>
      <w:r w:rsidRPr="00A64DA0">
        <w:tab/>
        <w:t>notify the entity in writing of that fact.</w:t>
      </w:r>
    </w:p>
    <w:p w:rsidR="0093681C" w:rsidRPr="00A64DA0" w:rsidRDefault="0093681C">
      <w:pPr>
        <w:pStyle w:val="subsection"/>
      </w:pPr>
      <w:r w:rsidRPr="00A64DA0">
        <w:tab/>
        <w:t>(3)</w:t>
      </w:r>
      <w:r w:rsidRPr="00A64DA0">
        <w:tab/>
        <w:t xml:space="preserve">The notice under </w:t>
      </w:r>
      <w:r w:rsidR="00CE5FEC" w:rsidRPr="00A64DA0">
        <w:t>paragraph (</w:t>
      </w:r>
      <w:r w:rsidRPr="00A64DA0">
        <w:t>2)(b) must also state:</w:t>
      </w:r>
    </w:p>
    <w:p w:rsidR="0093681C" w:rsidRPr="00A64DA0" w:rsidRDefault="0093681C">
      <w:pPr>
        <w:pStyle w:val="paragraph"/>
      </w:pPr>
      <w:r w:rsidRPr="00A64DA0">
        <w:tab/>
        <w:t>(a)</w:t>
      </w:r>
      <w:r w:rsidRPr="00A64DA0">
        <w:tab/>
        <w:t>the reason for the temporary variation; and</w:t>
      </w:r>
    </w:p>
    <w:p w:rsidR="0093681C" w:rsidRPr="00A64DA0" w:rsidRDefault="0093681C">
      <w:pPr>
        <w:pStyle w:val="paragraph"/>
      </w:pPr>
      <w:r w:rsidRPr="00A64DA0">
        <w:tab/>
        <w:t>(b)</w:t>
      </w:r>
      <w:r w:rsidRPr="00A64DA0">
        <w:tab/>
        <w:t>that handling a security</w:t>
      </w:r>
      <w:r w:rsidR="0046067A">
        <w:noBreakHyphen/>
      </w:r>
      <w:r w:rsidRPr="00A64DA0">
        <w:t xml:space="preserve">sensitive biological agent for a purpose other than a legitimate purpose may be an offence against the </w:t>
      </w:r>
      <w:r w:rsidRPr="00A64DA0">
        <w:rPr>
          <w:i/>
        </w:rPr>
        <w:t>Crimes (Biological Weapons) Act 1976</w:t>
      </w:r>
      <w:r w:rsidRPr="00A64DA0">
        <w:t>.</w:t>
      </w:r>
    </w:p>
    <w:p w:rsidR="0093681C" w:rsidRPr="00A64DA0" w:rsidRDefault="0093681C">
      <w:pPr>
        <w:pStyle w:val="notetext"/>
      </w:pPr>
      <w:r w:rsidRPr="00A64DA0">
        <w:t>Note:</w:t>
      </w:r>
      <w:r w:rsidRPr="00A64DA0">
        <w:tab/>
        <w:t>The Secretary may refer the matter to the relevant authorities for investigation.</w:t>
      </w:r>
    </w:p>
    <w:p w:rsidR="0093681C" w:rsidRPr="00A64DA0" w:rsidRDefault="0093681C">
      <w:pPr>
        <w:pStyle w:val="subsection"/>
      </w:pPr>
      <w:r w:rsidRPr="00A64DA0">
        <w:tab/>
        <w:t>(4)</w:t>
      </w:r>
      <w:r w:rsidRPr="00A64DA0">
        <w:tab/>
        <w:t>If:</w:t>
      </w:r>
    </w:p>
    <w:p w:rsidR="0093681C" w:rsidRPr="00A64DA0" w:rsidRDefault="0093681C">
      <w:pPr>
        <w:pStyle w:val="paragraph"/>
      </w:pPr>
      <w:r w:rsidRPr="00A64DA0">
        <w:tab/>
        <w:t>(a)</w:t>
      </w:r>
      <w:r w:rsidRPr="00A64DA0">
        <w:tab/>
        <w:t xml:space="preserve">the entity is convicted of an offence against the </w:t>
      </w:r>
      <w:r w:rsidRPr="00A64DA0">
        <w:rPr>
          <w:i/>
        </w:rPr>
        <w:t>Crimes (Biological Weapons) Act 1976</w:t>
      </w:r>
      <w:r w:rsidRPr="00A64DA0">
        <w:t xml:space="preserve"> in relation to its handling of the relevant security</w:t>
      </w:r>
      <w:r w:rsidR="0046067A">
        <w:noBreakHyphen/>
      </w:r>
      <w:r w:rsidRPr="00A64DA0">
        <w:t>sensitive biological agent to which the reportable event relates; or</w:t>
      </w:r>
    </w:p>
    <w:p w:rsidR="0093681C" w:rsidRPr="00A64DA0" w:rsidRDefault="0093681C">
      <w:pPr>
        <w:pStyle w:val="paragraph"/>
      </w:pPr>
      <w:r w:rsidRPr="00A64DA0">
        <w:tab/>
        <w:t>(b)</w:t>
      </w:r>
      <w:r w:rsidRPr="00A64DA0">
        <w:tab/>
        <w:t>the entity is found to have committed such an offence but no conviction is recorded;</w:t>
      </w:r>
    </w:p>
    <w:p w:rsidR="0093681C" w:rsidRPr="00A64DA0" w:rsidRDefault="0093681C">
      <w:pPr>
        <w:pStyle w:val="subsection2"/>
      </w:pPr>
      <w:r w:rsidRPr="00A64DA0">
        <w:t xml:space="preserve">the Secretary must cancel the variation of the National Register made under </w:t>
      </w:r>
      <w:r w:rsidR="00CE5FEC" w:rsidRPr="00A64DA0">
        <w:t>paragraph (</w:t>
      </w:r>
      <w:r w:rsidRPr="00A64DA0">
        <w:t>2)(a).</w:t>
      </w:r>
    </w:p>
    <w:p w:rsidR="0093681C" w:rsidRPr="00A64DA0" w:rsidRDefault="0093681C">
      <w:pPr>
        <w:pStyle w:val="subsection"/>
      </w:pPr>
      <w:r w:rsidRPr="00A64DA0">
        <w:lastRenderedPageBreak/>
        <w:tab/>
        <w:t>(5)</w:t>
      </w:r>
      <w:r w:rsidRPr="00A64DA0">
        <w:tab/>
        <w:t xml:space="preserve">If a prosecution for an offence against the </w:t>
      </w:r>
      <w:r w:rsidRPr="00A64DA0">
        <w:rPr>
          <w:i/>
        </w:rPr>
        <w:t>Crimes (Biological Weapons) Act 1976</w:t>
      </w:r>
      <w:r w:rsidRPr="00A64DA0">
        <w:t>, in relation to the entity’s handling of the security</w:t>
      </w:r>
      <w:r w:rsidR="0046067A">
        <w:noBreakHyphen/>
      </w:r>
      <w:r w:rsidRPr="00A64DA0">
        <w:t xml:space="preserve">sensitive biological agent to which the reportable event relates, is not instituted against the entity within 12 months after the date on which the National Register is varied under </w:t>
      </w:r>
      <w:r w:rsidR="00CE5FEC" w:rsidRPr="00A64DA0">
        <w:t>paragraph (</w:t>
      </w:r>
      <w:r w:rsidRPr="00A64DA0">
        <w:t>2)(a), the Secretary must vary the National Register to indicate that the variation made under that paragraph is no longer on a temporary basis.</w:t>
      </w:r>
    </w:p>
    <w:p w:rsidR="0093681C" w:rsidRPr="00A64DA0" w:rsidRDefault="0093681C">
      <w:pPr>
        <w:pStyle w:val="subsection"/>
      </w:pPr>
      <w:r w:rsidRPr="00A64DA0">
        <w:tab/>
        <w:t>(6)</w:t>
      </w:r>
      <w:r w:rsidRPr="00A64DA0">
        <w:tab/>
        <w:t xml:space="preserve">A variation of the National Register under </w:t>
      </w:r>
      <w:r w:rsidR="00CE5FEC" w:rsidRPr="00A64DA0">
        <w:t>subsection (</w:t>
      </w:r>
      <w:r w:rsidRPr="00A64DA0">
        <w:t>5) must be made:</w:t>
      </w:r>
    </w:p>
    <w:p w:rsidR="0093681C" w:rsidRPr="00A64DA0" w:rsidRDefault="0093681C">
      <w:pPr>
        <w:pStyle w:val="paragraph"/>
      </w:pPr>
      <w:r w:rsidRPr="00A64DA0">
        <w:tab/>
        <w:t>(a)</w:t>
      </w:r>
      <w:r w:rsidRPr="00A64DA0">
        <w:tab/>
        <w:t xml:space="preserve">if, within 12 months after the date on which the National Register is varied under </w:t>
      </w:r>
      <w:r w:rsidR="00CE5FEC" w:rsidRPr="00A64DA0">
        <w:t>paragraph (</w:t>
      </w:r>
      <w:r w:rsidRPr="00A64DA0">
        <w:t xml:space="preserve">2)(a), a decision is made not to institute a prosecution for an offence referred to in </w:t>
      </w:r>
      <w:r w:rsidR="00CE5FEC" w:rsidRPr="00A64DA0">
        <w:t>subsection (</w:t>
      </w:r>
      <w:r w:rsidRPr="00A64DA0">
        <w:t>5)—as soon as practicable after the Secretary becomes aware of that decision; or</w:t>
      </w:r>
    </w:p>
    <w:p w:rsidR="0093681C" w:rsidRPr="00A64DA0" w:rsidRDefault="0093681C">
      <w:pPr>
        <w:pStyle w:val="paragraph"/>
      </w:pPr>
      <w:r w:rsidRPr="00A64DA0">
        <w:tab/>
        <w:t>(b)</w:t>
      </w:r>
      <w:r w:rsidRPr="00A64DA0">
        <w:tab/>
        <w:t xml:space="preserve">in any other case—as soon as practicable after the end of the period of 12 months referred to in </w:t>
      </w:r>
      <w:r w:rsidR="00CE5FEC" w:rsidRPr="00A64DA0">
        <w:t>subsection (</w:t>
      </w:r>
      <w:r w:rsidRPr="00A64DA0">
        <w:t>5).</w:t>
      </w:r>
    </w:p>
    <w:p w:rsidR="0093681C" w:rsidRPr="00A64DA0" w:rsidRDefault="0093681C">
      <w:pPr>
        <w:pStyle w:val="subsection"/>
      </w:pPr>
      <w:r w:rsidRPr="00A64DA0">
        <w:tab/>
        <w:t>(7)</w:t>
      </w:r>
      <w:r w:rsidRPr="00A64DA0">
        <w:tab/>
        <w:t>If:</w:t>
      </w:r>
    </w:p>
    <w:p w:rsidR="0093681C" w:rsidRPr="00A64DA0" w:rsidRDefault="0093681C">
      <w:pPr>
        <w:pStyle w:val="paragraph"/>
      </w:pPr>
      <w:r w:rsidRPr="00A64DA0">
        <w:tab/>
        <w:t>(a)</w:t>
      </w:r>
      <w:r w:rsidRPr="00A64DA0">
        <w:tab/>
        <w:t xml:space="preserve">a prosecution for an offence against the </w:t>
      </w:r>
      <w:r w:rsidRPr="00A64DA0">
        <w:rPr>
          <w:i/>
        </w:rPr>
        <w:t>Crimes (Biological Weapons) Act 1976</w:t>
      </w:r>
      <w:r w:rsidRPr="00A64DA0">
        <w:t>, in relation to the entity’s handling of the security</w:t>
      </w:r>
      <w:r w:rsidR="0046067A">
        <w:noBreakHyphen/>
      </w:r>
      <w:r w:rsidRPr="00A64DA0">
        <w:t xml:space="preserve">sensitive biological agent to which the reportable event relates, is instituted against the entity within 12 months after the date on which the National Register is varied under </w:t>
      </w:r>
      <w:r w:rsidR="00CE5FEC" w:rsidRPr="00A64DA0">
        <w:t>paragraph (</w:t>
      </w:r>
      <w:r w:rsidRPr="00A64DA0">
        <w:t>2)(a); and</w:t>
      </w:r>
    </w:p>
    <w:p w:rsidR="0093681C" w:rsidRPr="00A64DA0" w:rsidRDefault="0093681C">
      <w:pPr>
        <w:pStyle w:val="paragraph"/>
      </w:pPr>
      <w:r w:rsidRPr="00A64DA0">
        <w:tab/>
        <w:t>(b)</w:t>
      </w:r>
      <w:r w:rsidRPr="00A64DA0">
        <w:tab/>
        <w:t>the entity is found not to have committed the offence;</w:t>
      </w:r>
    </w:p>
    <w:p w:rsidR="0093681C" w:rsidRPr="00A64DA0" w:rsidRDefault="0093681C">
      <w:pPr>
        <w:pStyle w:val="subsection2"/>
      </w:pPr>
      <w:r w:rsidRPr="00A64DA0">
        <w:t>the Secretary must vary the National Register to indicate that the variation made under that paragraph is no longer on a temporary basis.</w:t>
      </w:r>
    </w:p>
    <w:p w:rsidR="0093681C" w:rsidRPr="00A64DA0" w:rsidRDefault="0093681C">
      <w:pPr>
        <w:pStyle w:val="subsection"/>
      </w:pPr>
      <w:r w:rsidRPr="00A64DA0">
        <w:tab/>
        <w:t>(8)</w:t>
      </w:r>
      <w:r w:rsidRPr="00A64DA0">
        <w:tab/>
        <w:t xml:space="preserve">A variation of the National Register under </w:t>
      </w:r>
      <w:r w:rsidR="00CE5FEC" w:rsidRPr="00A64DA0">
        <w:t>subsection (</w:t>
      </w:r>
      <w:r w:rsidRPr="00A64DA0">
        <w:t>7) must be made as soon as practicable after the end of the proceedings for the offence referred to in that subsection.</w:t>
      </w:r>
    </w:p>
    <w:p w:rsidR="0093681C" w:rsidRPr="00A64DA0" w:rsidRDefault="0093681C">
      <w:pPr>
        <w:pStyle w:val="subsection"/>
      </w:pPr>
      <w:r w:rsidRPr="00A64DA0">
        <w:tab/>
        <w:t>(9)</w:t>
      </w:r>
      <w:r w:rsidRPr="00A64DA0">
        <w:tab/>
        <w:t xml:space="preserve">A person or authority that conducts investigations in relation to offences against the </w:t>
      </w:r>
      <w:r w:rsidRPr="00A64DA0">
        <w:rPr>
          <w:i/>
        </w:rPr>
        <w:t>Crimes (Biological Weapons) Act 1976</w:t>
      </w:r>
      <w:r w:rsidRPr="00A64DA0">
        <w:t xml:space="preserve">, or institutes or carries on prosecutions for offences against that Act, </w:t>
      </w:r>
      <w:r w:rsidRPr="00A64DA0">
        <w:lastRenderedPageBreak/>
        <w:t>may disclose personal information to the Secretary for the purpose of assisting the Secretary to maintain the National Register in an up</w:t>
      </w:r>
      <w:r w:rsidR="0046067A">
        <w:noBreakHyphen/>
      </w:r>
      <w:r w:rsidRPr="00A64DA0">
        <w:t>to</w:t>
      </w:r>
      <w:r w:rsidR="0046067A">
        <w:noBreakHyphen/>
      </w:r>
      <w:r w:rsidRPr="00A64DA0">
        <w:t>date form.</w:t>
      </w:r>
    </w:p>
    <w:p w:rsidR="0093681C" w:rsidRPr="00A64DA0" w:rsidRDefault="0093681C">
      <w:pPr>
        <w:pStyle w:val="notetext"/>
      </w:pPr>
      <w:r w:rsidRPr="00A64DA0">
        <w:t>Note:</w:t>
      </w:r>
      <w:r w:rsidRPr="00A64DA0">
        <w:tab/>
      </w:r>
      <w:r w:rsidR="00CE5FEC" w:rsidRPr="00A64DA0">
        <w:t>Subsection (</w:t>
      </w:r>
      <w:r w:rsidRPr="00A64DA0">
        <w:t xml:space="preserve">9) constitutes an authorisation for the purposes of other laws, such as </w:t>
      </w:r>
      <w:r w:rsidR="00272812" w:rsidRPr="00A64DA0">
        <w:t>paragraph</w:t>
      </w:r>
      <w:r w:rsidR="00CE5FEC" w:rsidRPr="00A64DA0">
        <w:t> </w:t>
      </w:r>
      <w:r w:rsidR="00272812" w:rsidRPr="00A64DA0">
        <w:t>6.2(b) of Australian Privacy Principle</w:t>
      </w:r>
      <w:r w:rsidR="00CE5FEC" w:rsidRPr="00A64DA0">
        <w:t> </w:t>
      </w:r>
      <w:r w:rsidR="00272812" w:rsidRPr="00A64DA0">
        <w:t>6</w:t>
      </w:r>
      <w:r w:rsidRPr="00A64DA0">
        <w:t>.</w:t>
      </w:r>
    </w:p>
    <w:p w:rsidR="0093681C" w:rsidRPr="00A64DA0" w:rsidRDefault="0093681C">
      <w:pPr>
        <w:pStyle w:val="ActHead5"/>
      </w:pPr>
      <w:bookmarkStart w:id="96" w:name="_Toc163141375"/>
      <w:r w:rsidRPr="0046067A">
        <w:rPr>
          <w:rStyle w:val="CharSectno"/>
        </w:rPr>
        <w:t>53</w:t>
      </w:r>
      <w:r w:rsidRPr="00A64DA0">
        <w:t xml:space="preserve">  Failure to report changes to the Secretary</w:t>
      </w:r>
      <w:bookmarkEnd w:id="96"/>
    </w:p>
    <w:p w:rsidR="0093681C" w:rsidRPr="00A64DA0" w:rsidRDefault="0093681C">
      <w:pPr>
        <w:pStyle w:val="subsection"/>
      </w:pPr>
      <w:r w:rsidRPr="00A64DA0">
        <w:tab/>
        <w:t>(1)</w:t>
      </w:r>
      <w:r w:rsidRPr="00A64DA0">
        <w:tab/>
        <w:t>This section applies if the Secretary believes, on reasonable grounds, that:</w:t>
      </w:r>
    </w:p>
    <w:p w:rsidR="0093681C" w:rsidRPr="00A64DA0" w:rsidRDefault="0093681C">
      <w:pPr>
        <w:pStyle w:val="paragraph"/>
      </w:pPr>
      <w:r w:rsidRPr="00A64DA0">
        <w:tab/>
        <w:t>(a)</w:t>
      </w:r>
      <w:r w:rsidRPr="00A64DA0">
        <w:tab/>
        <w:t>a reportable event has occurred in relation to a registered entity; and</w:t>
      </w:r>
    </w:p>
    <w:p w:rsidR="0093681C" w:rsidRPr="00A64DA0" w:rsidRDefault="0093681C">
      <w:pPr>
        <w:pStyle w:val="paragraph"/>
      </w:pPr>
      <w:r w:rsidRPr="00A64DA0">
        <w:tab/>
        <w:t>(b)</w:t>
      </w:r>
      <w:r w:rsidRPr="00A64DA0">
        <w:tab/>
        <w:t xml:space="preserve">the entity was required to give a report about the event </w:t>
      </w:r>
      <w:r w:rsidR="00BA6147" w:rsidRPr="00A64DA0">
        <w:t>under subsection</w:t>
      </w:r>
      <w:r w:rsidR="00CE5FEC" w:rsidRPr="00A64DA0">
        <w:t> </w:t>
      </w:r>
      <w:r w:rsidR="00BA6147" w:rsidRPr="00A64DA0">
        <w:t>48(3) or section</w:t>
      </w:r>
      <w:r w:rsidR="00CE5FEC" w:rsidRPr="00A64DA0">
        <w:t> </w:t>
      </w:r>
      <w:r w:rsidR="00BA6147" w:rsidRPr="00A64DA0">
        <w:t>48A</w:t>
      </w:r>
      <w:r w:rsidRPr="00A64DA0">
        <w:t>; and</w:t>
      </w:r>
    </w:p>
    <w:p w:rsidR="0093681C" w:rsidRPr="00A64DA0" w:rsidRDefault="0093681C">
      <w:pPr>
        <w:pStyle w:val="paragraph"/>
      </w:pPr>
      <w:r w:rsidRPr="00A64DA0">
        <w:tab/>
        <w:t>(c)</w:t>
      </w:r>
      <w:r w:rsidRPr="00A64DA0">
        <w:tab/>
        <w:t xml:space="preserve">the entity has not given the report </w:t>
      </w:r>
      <w:r w:rsidR="00BA6147" w:rsidRPr="00A64DA0">
        <w:t>as required by that subsection or section</w:t>
      </w:r>
      <w:r w:rsidRPr="00A64DA0">
        <w:t>.</w:t>
      </w:r>
    </w:p>
    <w:p w:rsidR="0093681C" w:rsidRPr="00A64DA0" w:rsidRDefault="0093681C">
      <w:pPr>
        <w:pStyle w:val="subsection"/>
      </w:pPr>
      <w:r w:rsidRPr="00A64DA0">
        <w:tab/>
        <w:t>(2)</w:t>
      </w:r>
      <w:r w:rsidRPr="00A64DA0">
        <w:tab/>
        <w:t>The Secretary may give the registered entity a written notice stating that, if the entity does not, within the period specified in the notice or such longer period as the Secretary allows, give the Secretary a report that complies with paragraphs 48(5)(a) and (b) about the reportable event, the Secretary may require the entity to dispose of its entire holdings of the security</w:t>
      </w:r>
      <w:r w:rsidR="0046067A">
        <w:noBreakHyphen/>
      </w:r>
      <w:r w:rsidRPr="00A64DA0">
        <w:t>sensitive biological agent to which the reportable event relates.</w:t>
      </w:r>
    </w:p>
    <w:p w:rsidR="0093681C" w:rsidRPr="00A64DA0" w:rsidRDefault="0093681C">
      <w:pPr>
        <w:pStyle w:val="notetext"/>
      </w:pPr>
      <w:r w:rsidRPr="00A64DA0">
        <w:t>Note 1:</w:t>
      </w:r>
      <w:r w:rsidRPr="00A64DA0">
        <w:tab/>
        <w:t>Disposal would not be appropriate if the entity’s entire holdings of that security</w:t>
      </w:r>
      <w:r w:rsidR="0046067A">
        <w:noBreakHyphen/>
      </w:r>
      <w:r w:rsidRPr="00A64DA0">
        <w:t>sensitive biological agent have already been disposed of, or were lost or stolen.</w:t>
      </w:r>
    </w:p>
    <w:p w:rsidR="0093681C" w:rsidRPr="00A64DA0" w:rsidRDefault="0093681C">
      <w:pPr>
        <w:pStyle w:val="notetext"/>
      </w:pPr>
      <w:r w:rsidRPr="00A64DA0">
        <w:t>Note 2:</w:t>
      </w:r>
      <w:r w:rsidRPr="00A64DA0">
        <w:tab/>
        <w:t>The Secretary may also direct a particular individual not to handle security</w:t>
      </w:r>
      <w:r w:rsidR="0046067A">
        <w:noBreakHyphen/>
      </w:r>
      <w:r w:rsidRPr="00A64DA0">
        <w:t>sensitive biological agents: see section</w:t>
      </w:r>
      <w:r w:rsidR="00CE5FEC" w:rsidRPr="00A64DA0">
        <w:t> </w:t>
      </w:r>
      <w:r w:rsidRPr="00A64DA0">
        <w:t>59.</w:t>
      </w:r>
    </w:p>
    <w:p w:rsidR="0093681C" w:rsidRPr="00A64DA0" w:rsidRDefault="0093681C">
      <w:pPr>
        <w:pStyle w:val="subsection"/>
      </w:pPr>
      <w:r w:rsidRPr="00A64DA0">
        <w:tab/>
        <w:t>(3)</w:t>
      </w:r>
      <w:r w:rsidRPr="00A64DA0">
        <w:tab/>
        <w:t>If:</w:t>
      </w:r>
    </w:p>
    <w:p w:rsidR="0093681C" w:rsidRPr="00A64DA0" w:rsidRDefault="0093681C">
      <w:pPr>
        <w:pStyle w:val="paragraph"/>
      </w:pPr>
      <w:r w:rsidRPr="00A64DA0">
        <w:tab/>
        <w:t>(a)</w:t>
      </w:r>
      <w:r w:rsidRPr="00A64DA0">
        <w:tab/>
        <w:t xml:space="preserve">the Secretary gives an entity a written notice under </w:t>
      </w:r>
      <w:r w:rsidR="00CE5FEC" w:rsidRPr="00A64DA0">
        <w:t>subsection (</w:t>
      </w:r>
      <w:r w:rsidRPr="00A64DA0">
        <w:t>2) in relation to a reportable event; and</w:t>
      </w:r>
    </w:p>
    <w:p w:rsidR="0093681C" w:rsidRPr="00A64DA0" w:rsidRDefault="0093681C">
      <w:pPr>
        <w:pStyle w:val="paragraph"/>
      </w:pPr>
      <w:r w:rsidRPr="00A64DA0">
        <w:tab/>
        <w:t>(b)</w:t>
      </w:r>
      <w:r w:rsidRPr="00A64DA0">
        <w:tab/>
        <w:t>the entity does not, within the period allowed under that subsection, give the Secretary a report that complies with paragraphs 48(5)(a) and (b) about the reportable event;</w:t>
      </w:r>
    </w:p>
    <w:p w:rsidR="0093681C" w:rsidRPr="00A64DA0" w:rsidRDefault="0093681C">
      <w:pPr>
        <w:pStyle w:val="subsection2"/>
      </w:pPr>
      <w:r w:rsidRPr="00A64DA0">
        <w:t xml:space="preserve">the Secretary may, if the Secretary considers it appropriate, give a written direction to the entity, requiring the entity, within the </w:t>
      </w:r>
      <w:r w:rsidRPr="00A64DA0">
        <w:lastRenderedPageBreak/>
        <w:t>period specified in the direction or such longer period as the Secretary allows, to dispose of its entire holdings of the security</w:t>
      </w:r>
      <w:r w:rsidR="0046067A">
        <w:noBreakHyphen/>
      </w:r>
      <w:r w:rsidRPr="00A64DA0">
        <w:t>sensitive biological agent to which the reportable event relates.</w:t>
      </w:r>
    </w:p>
    <w:p w:rsidR="0093681C" w:rsidRPr="00A64DA0" w:rsidRDefault="0093681C">
      <w:pPr>
        <w:pStyle w:val="notetext"/>
      </w:pPr>
      <w:r w:rsidRPr="00A64DA0">
        <w:t>Note:</w:t>
      </w:r>
      <w:r w:rsidRPr="00A64DA0">
        <w:tab/>
        <w:t>Failure to comply with a direction to dispose of a security</w:t>
      </w:r>
      <w:r w:rsidR="0046067A">
        <w:noBreakHyphen/>
      </w:r>
      <w:r w:rsidRPr="00A64DA0">
        <w:t>sensitive biological agent is an offence: see section</w:t>
      </w:r>
      <w:r w:rsidR="00CE5FEC" w:rsidRPr="00A64DA0">
        <w:t> </w:t>
      </w:r>
      <w:r w:rsidRPr="00A64DA0">
        <w:t>54.</w:t>
      </w:r>
    </w:p>
    <w:p w:rsidR="0093681C" w:rsidRPr="00A64DA0" w:rsidRDefault="0093681C">
      <w:pPr>
        <w:pStyle w:val="subsection"/>
      </w:pPr>
      <w:r w:rsidRPr="00A64DA0">
        <w:tab/>
        <w:t>(4)</w:t>
      </w:r>
      <w:r w:rsidRPr="00A64DA0">
        <w:tab/>
        <w:t xml:space="preserve">A period specified in a direction given under </w:t>
      </w:r>
      <w:r w:rsidR="00CE5FEC" w:rsidRPr="00A64DA0">
        <w:t>subsection (</w:t>
      </w:r>
      <w:r w:rsidRPr="00A64DA0">
        <w:t>3) must be reasonable having regard to the circumstances.</w:t>
      </w:r>
    </w:p>
    <w:p w:rsidR="0093681C" w:rsidRPr="00A64DA0" w:rsidRDefault="0093681C">
      <w:pPr>
        <w:pStyle w:val="ActHead5"/>
      </w:pPr>
      <w:bookmarkStart w:id="97" w:name="_Toc163141376"/>
      <w:r w:rsidRPr="0046067A">
        <w:rPr>
          <w:rStyle w:val="CharSectno"/>
        </w:rPr>
        <w:t>54</w:t>
      </w:r>
      <w:r w:rsidRPr="00A64DA0">
        <w:t xml:space="preserve">  Offence—failure to comply with direction to dispose of security</w:t>
      </w:r>
      <w:r w:rsidR="0046067A">
        <w:noBreakHyphen/>
      </w:r>
      <w:r w:rsidRPr="00A64DA0">
        <w:t>sensitive biological agent</w:t>
      </w:r>
      <w:bookmarkEnd w:id="97"/>
    </w:p>
    <w:p w:rsidR="0093681C" w:rsidRPr="00A64DA0" w:rsidRDefault="0093681C">
      <w:pPr>
        <w:pStyle w:val="subsection"/>
      </w:pPr>
      <w:r w:rsidRPr="00A64DA0">
        <w:tab/>
        <w:t>(1)</w:t>
      </w:r>
      <w:r w:rsidRPr="00A64DA0">
        <w:tab/>
        <w:t>An entity commits an offence if:</w:t>
      </w:r>
    </w:p>
    <w:p w:rsidR="0093681C" w:rsidRPr="00A64DA0" w:rsidRDefault="0093681C">
      <w:pPr>
        <w:pStyle w:val="paragraph"/>
      </w:pPr>
      <w:r w:rsidRPr="00A64DA0">
        <w:tab/>
        <w:t>(a)</w:t>
      </w:r>
      <w:r w:rsidRPr="00A64DA0">
        <w:tab/>
        <w:t>the entity is given a direction under subsection</w:t>
      </w:r>
      <w:r w:rsidR="00CE5FEC" w:rsidRPr="00A64DA0">
        <w:t> </w:t>
      </w:r>
      <w:r w:rsidRPr="00A64DA0">
        <w:t>53(3); and</w:t>
      </w:r>
    </w:p>
    <w:p w:rsidR="0093681C" w:rsidRPr="00A64DA0" w:rsidRDefault="0093681C">
      <w:pPr>
        <w:pStyle w:val="paragraph"/>
      </w:pPr>
      <w:r w:rsidRPr="00A64DA0">
        <w:tab/>
        <w:t>(b)</w:t>
      </w:r>
      <w:r w:rsidRPr="00A64DA0">
        <w:tab/>
        <w:t>the entity does not comply with the direction within the period allowed under that subsection.</w:t>
      </w:r>
    </w:p>
    <w:p w:rsidR="0093681C" w:rsidRPr="00A64DA0" w:rsidRDefault="0093681C">
      <w:pPr>
        <w:pStyle w:val="Penalty"/>
      </w:pPr>
      <w:r w:rsidRPr="00A64DA0">
        <w:t>Penalty:</w:t>
      </w:r>
      <w:r w:rsidRPr="00A64DA0">
        <w:tab/>
        <w:t>500 penalty units.</w:t>
      </w:r>
    </w:p>
    <w:p w:rsidR="0093681C" w:rsidRPr="00A64DA0" w:rsidRDefault="0093681C">
      <w:pPr>
        <w:pStyle w:val="notetext"/>
      </w:pPr>
      <w:r w:rsidRPr="00A64DA0">
        <w:t>Note 1:</w:t>
      </w:r>
      <w:r w:rsidRPr="00A64DA0">
        <w:tab/>
        <w:t>If the entity is a body corporate, the maximum penalty that may be imposed is 2,500 penalty units: see subsection</w:t>
      </w:r>
      <w:r w:rsidR="00CE5FEC" w:rsidRPr="00A64DA0">
        <w:t> </w:t>
      </w:r>
      <w:r w:rsidRPr="00A64DA0">
        <w:t xml:space="preserve">4B(3) of the </w:t>
      </w:r>
      <w:r w:rsidRPr="00A64DA0">
        <w:rPr>
          <w:i/>
        </w:rPr>
        <w:t>Crimes Act 1914</w:t>
      </w:r>
      <w:r w:rsidRPr="00A64DA0">
        <w:t>.</w:t>
      </w:r>
    </w:p>
    <w:p w:rsidR="0093681C" w:rsidRPr="00A64DA0" w:rsidRDefault="0093681C">
      <w:pPr>
        <w:pStyle w:val="notetext"/>
      </w:pPr>
      <w:r w:rsidRPr="00A64DA0">
        <w:t>Note 2:</w:t>
      </w:r>
      <w:r w:rsidRPr="00A64DA0">
        <w:tab/>
        <w:t>For the value of a penalty unit, see subsection</w:t>
      </w:r>
      <w:r w:rsidR="00CE5FEC" w:rsidRPr="00A64DA0">
        <w:t> </w:t>
      </w:r>
      <w:r w:rsidRPr="00A64DA0">
        <w:t xml:space="preserve">4AA(1) of the </w:t>
      </w:r>
      <w:r w:rsidRPr="00A64DA0">
        <w:rPr>
          <w:i/>
        </w:rPr>
        <w:t>Crimes Act 1914</w:t>
      </w:r>
      <w:r w:rsidRPr="00A64DA0">
        <w:t>.</w:t>
      </w:r>
    </w:p>
    <w:p w:rsidR="0093681C" w:rsidRPr="00A64DA0" w:rsidRDefault="0093681C">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93681C" w:rsidRPr="00A64DA0" w:rsidRDefault="0093681C">
      <w:pPr>
        <w:pStyle w:val="ActHead5"/>
      </w:pPr>
      <w:bookmarkStart w:id="98" w:name="_Toc163141377"/>
      <w:r w:rsidRPr="0046067A">
        <w:rPr>
          <w:rStyle w:val="CharSectno"/>
        </w:rPr>
        <w:t>55</w:t>
      </w:r>
      <w:r w:rsidRPr="00A64DA0">
        <w:t xml:space="preserve">  Application of reporting requirements in relation to individuals</w:t>
      </w:r>
      <w:bookmarkEnd w:id="98"/>
    </w:p>
    <w:p w:rsidR="0093681C" w:rsidRPr="00A64DA0" w:rsidRDefault="0093681C">
      <w:pPr>
        <w:pStyle w:val="subsection"/>
      </w:pPr>
      <w:r w:rsidRPr="00A64DA0">
        <w:tab/>
        <w:t>(1)</w:t>
      </w:r>
      <w:r w:rsidRPr="00A64DA0">
        <w:tab/>
        <w:t>To avoid doubt, if:</w:t>
      </w:r>
    </w:p>
    <w:p w:rsidR="0093681C" w:rsidRPr="00A64DA0" w:rsidRDefault="0093681C">
      <w:pPr>
        <w:pStyle w:val="paragraph"/>
      </w:pPr>
      <w:r w:rsidRPr="00A64DA0">
        <w:tab/>
        <w:t>(a)</w:t>
      </w:r>
      <w:r w:rsidRPr="00A64DA0">
        <w:tab/>
        <w:t>an individual is an officer or an employee of an entity, or is engaged as a consultant or a contractor by an entity; and</w:t>
      </w:r>
    </w:p>
    <w:p w:rsidR="0093681C" w:rsidRPr="00A64DA0" w:rsidRDefault="0093681C" w:rsidP="00EA6747">
      <w:pPr>
        <w:pStyle w:val="paragraph"/>
        <w:keepNext/>
        <w:keepLines/>
      </w:pPr>
      <w:r w:rsidRPr="00A64DA0">
        <w:tab/>
        <w:t>(b)</w:t>
      </w:r>
      <w:r w:rsidRPr="00A64DA0">
        <w:tab/>
        <w:t>the entity is:</w:t>
      </w:r>
    </w:p>
    <w:p w:rsidR="0093681C" w:rsidRPr="00A64DA0" w:rsidRDefault="0093681C">
      <w:pPr>
        <w:pStyle w:val="paragraphsub"/>
      </w:pPr>
      <w:r w:rsidRPr="00A64DA0">
        <w:tab/>
        <w:t>(i)</w:t>
      </w:r>
      <w:r w:rsidRPr="00A64DA0">
        <w:tab/>
        <w:t>a body corporate; or</w:t>
      </w:r>
    </w:p>
    <w:p w:rsidR="0093681C" w:rsidRPr="00A64DA0" w:rsidRDefault="0093681C">
      <w:pPr>
        <w:pStyle w:val="paragraphsub"/>
      </w:pPr>
      <w:r w:rsidRPr="00A64DA0">
        <w:tab/>
        <w:t>(ii)</w:t>
      </w:r>
      <w:r w:rsidRPr="00A64DA0">
        <w:tab/>
        <w:t>an agency or instrumentality of the Commonwealth, a State or a Territory; and</w:t>
      </w:r>
    </w:p>
    <w:p w:rsidR="0093681C" w:rsidRPr="00A64DA0" w:rsidRDefault="0093681C">
      <w:pPr>
        <w:pStyle w:val="paragraph"/>
      </w:pPr>
      <w:r w:rsidRPr="00A64DA0">
        <w:lastRenderedPageBreak/>
        <w:tab/>
        <w:t>(c)</w:t>
      </w:r>
      <w:r w:rsidRPr="00A64DA0">
        <w:tab/>
        <w:t>the individual’s duties include handling a security</w:t>
      </w:r>
      <w:r w:rsidR="0046067A">
        <w:noBreakHyphen/>
      </w:r>
      <w:r w:rsidRPr="00A64DA0">
        <w:t>sensitive biological agent at a facility of the entity;</w:t>
      </w:r>
    </w:p>
    <w:p w:rsidR="0093681C" w:rsidRPr="00A64DA0" w:rsidRDefault="0093681C">
      <w:pPr>
        <w:pStyle w:val="subsection2"/>
      </w:pPr>
      <w:r w:rsidRPr="00A64DA0">
        <w:t xml:space="preserve">the individual is not required to give a report </w:t>
      </w:r>
      <w:r w:rsidR="00BA6147" w:rsidRPr="00A64DA0">
        <w:t>under subsection</w:t>
      </w:r>
      <w:r w:rsidR="00CE5FEC" w:rsidRPr="00A64DA0">
        <w:t> </w:t>
      </w:r>
      <w:r w:rsidR="00BA6147" w:rsidRPr="00A64DA0">
        <w:t>42(1) or 48(3) or section</w:t>
      </w:r>
      <w:r w:rsidR="00CE5FEC" w:rsidRPr="00A64DA0">
        <w:t> </w:t>
      </w:r>
      <w:r w:rsidR="00BA6147" w:rsidRPr="00A64DA0">
        <w:t>48A</w:t>
      </w:r>
      <w:r w:rsidRPr="00A64DA0">
        <w:t xml:space="preserve"> in relation to that security</w:t>
      </w:r>
      <w:r w:rsidR="0046067A">
        <w:noBreakHyphen/>
      </w:r>
      <w:r w:rsidRPr="00A64DA0">
        <w:t>sensitive biological agent and that facility.</w:t>
      </w:r>
    </w:p>
    <w:p w:rsidR="0093681C" w:rsidRPr="00A64DA0" w:rsidRDefault="0093681C">
      <w:pPr>
        <w:pStyle w:val="notetext"/>
      </w:pPr>
      <w:r w:rsidRPr="00A64DA0">
        <w:t>Note:</w:t>
      </w:r>
      <w:r w:rsidRPr="00A64DA0">
        <w:tab/>
        <w:t>The entity is required to give the report.</w:t>
      </w:r>
    </w:p>
    <w:p w:rsidR="0093681C" w:rsidRPr="00A64DA0" w:rsidRDefault="0093681C">
      <w:pPr>
        <w:pStyle w:val="subsection"/>
      </w:pPr>
      <w:r w:rsidRPr="00A64DA0">
        <w:tab/>
        <w:t>(2)</w:t>
      </w:r>
      <w:r w:rsidRPr="00A64DA0">
        <w:tab/>
        <w:t>If:</w:t>
      </w:r>
    </w:p>
    <w:p w:rsidR="0093681C" w:rsidRPr="00A64DA0" w:rsidRDefault="0093681C">
      <w:pPr>
        <w:pStyle w:val="paragraph"/>
      </w:pPr>
      <w:r w:rsidRPr="00A64DA0">
        <w:tab/>
        <w:t>(a)</w:t>
      </w:r>
      <w:r w:rsidRPr="00A64DA0">
        <w:tab/>
        <w:t>2 or more individuals handle one or more security</w:t>
      </w:r>
      <w:r w:rsidR="0046067A">
        <w:noBreakHyphen/>
      </w:r>
      <w:r w:rsidRPr="00A64DA0">
        <w:t>sensitive biological agents at the same facility; and</w:t>
      </w:r>
    </w:p>
    <w:p w:rsidR="0093681C" w:rsidRPr="00A64DA0" w:rsidRDefault="0093681C">
      <w:pPr>
        <w:pStyle w:val="paragraph"/>
      </w:pPr>
      <w:r w:rsidRPr="00A64DA0">
        <w:tab/>
        <w:t>(b)</w:t>
      </w:r>
      <w:r w:rsidRPr="00A64DA0">
        <w:tab/>
        <w:t xml:space="preserve">each individual is required to give </w:t>
      </w:r>
      <w:r w:rsidR="00BA6147" w:rsidRPr="00A64DA0">
        <w:t>a report under subsection</w:t>
      </w:r>
      <w:r w:rsidR="00CE5FEC" w:rsidRPr="00A64DA0">
        <w:t> </w:t>
      </w:r>
      <w:r w:rsidR="00BA6147" w:rsidRPr="00A64DA0">
        <w:t>42(1) or 48(3) or section</w:t>
      </w:r>
      <w:r w:rsidR="00CE5FEC" w:rsidRPr="00A64DA0">
        <w:t> </w:t>
      </w:r>
      <w:r w:rsidR="00BA6147" w:rsidRPr="00A64DA0">
        <w:t>48A</w:t>
      </w:r>
      <w:r w:rsidRPr="00A64DA0">
        <w:t xml:space="preserve"> in relation to those security</w:t>
      </w:r>
      <w:r w:rsidR="0046067A">
        <w:noBreakHyphen/>
      </w:r>
      <w:r w:rsidRPr="00A64DA0">
        <w:t>sensitive biological agents;</w:t>
      </w:r>
    </w:p>
    <w:p w:rsidR="0093681C" w:rsidRPr="00A64DA0" w:rsidRDefault="0093681C">
      <w:pPr>
        <w:pStyle w:val="subsection2"/>
      </w:pPr>
      <w:r w:rsidRPr="00A64DA0">
        <w:t>each individual satisfies that requirement if:</w:t>
      </w:r>
    </w:p>
    <w:p w:rsidR="0093681C" w:rsidRPr="00A64DA0" w:rsidRDefault="0093681C">
      <w:pPr>
        <w:pStyle w:val="paragraph"/>
      </w:pPr>
      <w:r w:rsidRPr="00A64DA0">
        <w:tab/>
        <w:t>(c)</w:t>
      </w:r>
      <w:r w:rsidRPr="00A64DA0">
        <w:tab/>
        <w:t xml:space="preserve">each individual gives </w:t>
      </w:r>
      <w:r w:rsidR="00BA6147" w:rsidRPr="00A64DA0">
        <w:t>a report under that subsection or section</w:t>
      </w:r>
      <w:r w:rsidRPr="00A64DA0">
        <w:t>; or</w:t>
      </w:r>
    </w:p>
    <w:p w:rsidR="0093681C" w:rsidRPr="00A64DA0" w:rsidRDefault="0093681C">
      <w:pPr>
        <w:pStyle w:val="paragraph"/>
      </w:pPr>
      <w:r w:rsidRPr="00A64DA0">
        <w:tab/>
        <w:t>(d)</w:t>
      </w:r>
      <w:r w:rsidRPr="00A64DA0">
        <w:tab/>
        <w:t xml:space="preserve">all the individuals, acting jointly, give </w:t>
      </w:r>
      <w:r w:rsidR="008A63AC" w:rsidRPr="00A64DA0">
        <w:t>a joint report under that subsection or section</w:t>
      </w:r>
      <w:r w:rsidRPr="00A64DA0">
        <w:t>.</w:t>
      </w:r>
    </w:p>
    <w:p w:rsidR="00D11045" w:rsidRPr="00A64DA0" w:rsidRDefault="00D11045" w:rsidP="00D11045">
      <w:pPr>
        <w:pStyle w:val="ActHead5"/>
      </w:pPr>
      <w:bookmarkStart w:id="99" w:name="_Toc163141378"/>
      <w:r w:rsidRPr="0046067A">
        <w:rPr>
          <w:rStyle w:val="CharSectno"/>
        </w:rPr>
        <w:t>55AA</w:t>
      </w:r>
      <w:r w:rsidRPr="00A64DA0">
        <w:t xml:space="preserve">  Entity that needs to undertake emergency maintenance may give a report to the Secretary</w:t>
      </w:r>
      <w:bookmarkEnd w:id="99"/>
    </w:p>
    <w:p w:rsidR="00D11045" w:rsidRPr="00A64DA0" w:rsidRDefault="00D11045" w:rsidP="00D11045">
      <w:pPr>
        <w:pStyle w:val="subsection"/>
      </w:pPr>
      <w:r w:rsidRPr="00A64DA0">
        <w:tab/>
        <w:t>(1)</w:t>
      </w:r>
      <w:r w:rsidRPr="00A64DA0">
        <w:tab/>
        <w:t xml:space="preserve">For the purposes of this Act, an entity needs to undertake </w:t>
      </w:r>
      <w:r w:rsidRPr="00A64DA0">
        <w:rPr>
          <w:b/>
          <w:i/>
        </w:rPr>
        <w:t>emergency maintenance</w:t>
      </w:r>
      <w:r w:rsidRPr="00A64DA0">
        <w:t xml:space="preserve"> of a facility if:</w:t>
      </w:r>
    </w:p>
    <w:p w:rsidR="00D11045" w:rsidRPr="00A64DA0" w:rsidRDefault="00D11045" w:rsidP="00D11045">
      <w:pPr>
        <w:pStyle w:val="paragraph"/>
      </w:pPr>
      <w:r w:rsidRPr="00A64DA0">
        <w:tab/>
        <w:t>(a)</w:t>
      </w:r>
      <w:r w:rsidRPr="00A64DA0">
        <w:tab/>
        <w:t>the entity needs to undertake unscheduled or unplanned</w:t>
      </w:r>
      <w:r w:rsidRPr="00A64DA0">
        <w:rPr>
          <w:i/>
        </w:rPr>
        <w:t xml:space="preserve"> </w:t>
      </w:r>
      <w:r w:rsidRPr="00A64DA0">
        <w:t>repairs or maintenance of the facility because of, or to prevent, any of the following events:</w:t>
      </w:r>
    </w:p>
    <w:p w:rsidR="00D11045" w:rsidRPr="00A64DA0" w:rsidRDefault="00D11045" w:rsidP="00D11045">
      <w:pPr>
        <w:pStyle w:val="paragraphsub"/>
      </w:pPr>
      <w:r w:rsidRPr="00A64DA0">
        <w:tab/>
        <w:t>(i)</w:t>
      </w:r>
      <w:r w:rsidRPr="00A64DA0">
        <w:tab/>
        <w:t>damage to the facility;</w:t>
      </w:r>
    </w:p>
    <w:p w:rsidR="00D11045" w:rsidRPr="00A64DA0" w:rsidRDefault="00D11045" w:rsidP="00D11045">
      <w:pPr>
        <w:pStyle w:val="paragraphsub"/>
      </w:pPr>
      <w:r w:rsidRPr="00A64DA0">
        <w:tab/>
        <w:t>(ii)</w:t>
      </w:r>
      <w:r w:rsidRPr="00A64DA0">
        <w:tab/>
        <w:t>damage, failure or breakdown of any equipment at the facility;</w:t>
      </w:r>
    </w:p>
    <w:p w:rsidR="00D11045" w:rsidRPr="00A64DA0" w:rsidRDefault="00D11045" w:rsidP="00D11045">
      <w:pPr>
        <w:pStyle w:val="paragraphsub"/>
      </w:pPr>
      <w:r w:rsidRPr="00A64DA0">
        <w:tab/>
        <w:t>(iii)</w:t>
      </w:r>
      <w:r w:rsidRPr="00A64DA0">
        <w:tab/>
        <w:t>any other event prescribed by the regulations for the purposes of this subparagraph; and</w:t>
      </w:r>
    </w:p>
    <w:p w:rsidR="00D11045" w:rsidRPr="00A64DA0" w:rsidRDefault="00D11045" w:rsidP="00D11045">
      <w:pPr>
        <w:pStyle w:val="paragraph"/>
      </w:pPr>
      <w:r w:rsidRPr="00A64DA0">
        <w:tab/>
        <w:t>(b)</w:t>
      </w:r>
      <w:r w:rsidRPr="00A64DA0">
        <w:tab/>
        <w:t>the event significantly impacts, or is likely to significantly impact, on one or more of the following:</w:t>
      </w:r>
    </w:p>
    <w:p w:rsidR="00D11045" w:rsidRPr="00A64DA0" w:rsidRDefault="00D11045" w:rsidP="00D11045">
      <w:pPr>
        <w:pStyle w:val="paragraphsub"/>
      </w:pPr>
      <w:r w:rsidRPr="00A64DA0">
        <w:lastRenderedPageBreak/>
        <w:tab/>
        <w:t>(i)</w:t>
      </w:r>
      <w:r w:rsidRPr="00A64DA0">
        <w:tab/>
        <w:t>the secure handling of a security</w:t>
      </w:r>
      <w:r w:rsidR="0046067A">
        <w:noBreakHyphen/>
      </w:r>
      <w:r w:rsidRPr="00A64DA0">
        <w:t>sensitive biological agent that is included on the National Register in relation to the entity and the facility;</w:t>
      </w:r>
    </w:p>
    <w:p w:rsidR="00D11045" w:rsidRPr="00A64DA0" w:rsidRDefault="00D11045" w:rsidP="00D11045">
      <w:pPr>
        <w:pStyle w:val="paragraphsub"/>
      </w:pPr>
      <w:r w:rsidRPr="00A64DA0">
        <w:tab/>
        <w:t>(ii)</w:t>
      </w:r>
      <w:r w:rsidRPr="00A64DA0">
        <w:tab/>
        <w:t>any other matter prescribed by the regulations for the purposes of this subparagraph.</w:t>
      </w:r>
    </w:p>
    <w:p w:rsidR="00D11045" w:rsidRPr="00A64DA0" w:rsidRDefault="00D11045" w:rsidP="00D11045">
      <w:pPr>
        <w:pStyle w:val="subsection"/>
      </w:pPr>
      <w:r w:rsidRPr="00A64DA0">
        <w:tab/>
        <w:t>(2)</w:t>
      </w:r>
      <w:r w:rsidRPr="00A64DA0">
        <w:tab/>
        <w:t xml:space="preserve">If a registered entity needs to undertake emergency maintenance of a facility, the entity may give a report (an </w:t>
      </w:r>
      <w:r w:rsidRPr="00A64DA0">
        <w:rPr>
          <w:b/>
          <w:i/>
        </w:rPr>
        <w:t>emergency maintenance report</w:t>
      </w:r>
      <w:r w:rsidRPr="00A64DA0">
        <w:t xml:space="preserve">), for the facility, that complies with </w:t>
      </w:r>
      <w:r w:rsidR="00CE5FEC" w:rsidRPr="00A64DA0">
        <w:t>subsection (</w:t>
      </w:r>
      <w:r w:rsidRPr="00A64DA0">
        <w:t>3) to the Secretary.</w:t>
      </w:r>
    </w:p>
    <w:p w:rsidR="00D11045" w:rsidRPr="00A64DA0" w:rsidRDefault="00D11045" w:rsidP="00D11045">
      <w:pPr>
        <w:pStyle w:val="subsection"/>
      </w:pPr>
      <w:r w:rsidRPr="00A64DA0">
        <w:tab/>
        <w:t>(3)</w:t>
      </w:r>
      <w:r w:rsidRPr="00A64DA0">
        <w:tab/>
        <w:t>The emergency maintenance report:</w:t>
      </w:r>
    </w:p>
    <w:p w:rsidR="00D11045" w:rsidRPr="00A64DA0" w:rsidRDefault="00D11045" w:rsidP="00D11045">
      <w:pPr>
        <w:pStyle w:val="paragraph"/>
      </w:pPr>
      <w:r w:rsidRPr="00A64DA0">
        <w:tab/>
        <w:t>(a)</w:t>
      </w:r>
      <w:r w:rsidRPr="00A64DA0">
        <w:tab/>
        <w:t>must be in a form approved by the Secretary; and</w:t>
      </w:r>
    </w:p>
    <w:p w:rsidR="00D11045" w:rsidRPr="00A64DA0" w:rsidRDefault="00D11045" w:rsidP="00D11045">
      <w:pPr>
        <w:pStyle w:val="paragraph"/>
      </w:pPr>
      <w:r w:rsidRPr="00A64DA0">
        <w:tab/>
        <w:t>(b)</w:t>
      </w:r>
      <w:r w:rsidRPr="00A64DA0">
        <w:tab/>
        <w:t>must contain the following information:</w:t>
      </w:r>
    </w:p>
    <w:p w:rsidR="00D11045" w:rsidRPr="00A64DA0" w:rsidRDefault="00D11045" w:rsidP="00D11045">
      <w:pPr>
        <w:pStyle w:val="paragraphsub"/>
      </w:pPr>
      <w:r w:rsidRPr="00A64DA0">
        <w:tab/>
        <w:t>(i)</w:t>
      </w:r>
      <w:r w:rsidRPr="00A64DA0">
        <w:tab/>
        <w:t>the name of the entity;</w:t>
      </w:r>
    </w:p>
    <w:p w:rsidR="00D11045" w:rsidRPr="00A64DA0" w:rsidRDefault="00D11045" w:rsidP="00D11045">
      <w:pPr>
        <w:pStyle w:val="paragraphsub"/>
      </w:pPr>
      <w:r w:rsidRPr="00A64DA0">
        <w:tab/>
        <w:t>(ii)</w:t>
      </w:r>
      <w:r w:rsidRPr="00A64DA0">
        <w:tab/>
        <w:t>the name and address of the facility;</w:t>
      </w:r>
    </w:p>
    <w:p w:rsidR="00D11045" w:rsidRPr="00A64DA0" w:rsidRDefault="00D11045" w:rsidP="00D11045">
      <w:pPr>
        <w:pStyle w:val="paragraphsub"/>
      </w:pPr>
      <w:r w:rsidRPr="00A64DA0">
        <w:tab/>
        <w:t>(iii)</w:t>
      </w:r>
      <w:r w:rsidRPr="00A64DA0">
        <w:tab/>
        <w:t>details of the emergency maintenance that the entity needs to undertake;</w:t>
      </w:r>
    </w:p>
    <w:p w:rsidR="00D11045" w:rsidRPr="00A64DA0" w:rsidRDefault="00D11045" w:rsidP="00D11045">
      <w:pPr>
        <w:pStyle w:val="paragraphsub"/>
      </w:pPr>
      <w:r w:rsidRPr="00A64DA0">
        <w:tab/>
        <w:t>(iv)</w:t>
      </w:r>
      <w:r w:rsidRPr="00A64DA0">
        <w:tab/>
        <w:t>an estimate of the period during which the emergency maintenance will be undertaken;</w:t>
      </w:r>
    </w:p>
    <w:p w:rsidR="00D11045" w:rsidRPr="00A64DA0" w:rsidRDefault="00D11045" w:rsidP="00D11045">
      <w:pPr>
        <w:pStyle w:val="paragraphsub"/>
      </w:pPr>
      <w:r w:rsidRPr="00A64DA0">
        <w:tab/>
        <w:t>(v)</w:t>
      </w:r>
      <w:r w:rsidRPr="00A64DA0">
        <w:tab/>
        <w:t>if, because of the emergency maintenance, a security</w:t>
      </w:r>
      <w:r w:rsidR="0046067A">
        <w:noBreakHyphen/>
      </w:r>
      <w:r w:rsidRPr="00A64DA0">
        <w:t>sensitive biological agent that is included on the National Register in relation to the entity and the facility has been, or is to be, taken outside the perimeter (within the meaning of the SSBA Standards) of the facility by the entity—details of the location the security</w:t>
      </w:r>
      <w:r w:rsidR="0046067A">
        <w:noBreakHyphen/>
      </w:r>
      <w:r w:rsidRPr="00A64DA0">
        <w:t>sensitive biological agent has been, or is to be, taken to;</w:t>
      </w:r>
    </w:p>
    <w:p w:rsidR="00D11045" w:rsidRPr="00A64DA0" w:rsidRDefault="00D11045" w:rsidP="00D11045">
      <w:pPr>
        <w:pStyle w:val="paragraphsub"/>
      </w:pPr>
      <w:r w:rsidRPr="00A64DA0">
        <w:tab/>
        <w:t>(vi)</w:t>
      </w:r>
      <w:r w:rsidRPr="00A64DA0">
        <w:tab/>
        <w:t>any other information required by the approved form; and</w:t>
      </w:r>
    </w:p>
    <w:p w:rsidR="00D11045" w:rsidRPr="00A64DA0" w:rsidRDefault="00D11045" w:rsidP="00D11045">
      <w:pPr>
        <w:pStyle w:val="paragraph"/>
      </w:pPr>
      <w:r w:rsidRPr="00A64DA0">
        <w:tab/>
        <w:t>(c)</w:t>
      </w:r>
      <w:r w:rsidRPr="00A64DA0">
        <w:tab/>
        <w:t>must be given to the Secretary:</w:t>
      </w:r>
    </w:p>
    <w:p w:rsidR="00D11045" w:rsidRPr="00A64DA0" w:rsidRDefault="00D11045" w:rsidP="00D11045">
      <w:pPr>
        <w:pStyle w:val="paragraphsub"/>
      </w:pPr>
      <w:r w:rsidRPr="00A64DA0">
        <w:tab/>
        <w:t>(i)</w:t>
      </w:r>
      <w:r w:rsidRPr="00A64DA0">
        <w:tab/>
        <w:t>within 2 business days after the entity becomes aware that it needs to undertake the emergency maintenance; or</w:t>
      </w:r>
    </w:p>
    <w:p w:rsidR="00D11045" w:rsidRPr="00A64DA0" w:rsidRDefault="00D11045" w:rsidP="00D11045">
      <w:pPr>
        <w:pStyle w:val="paragraphsub"/>
      </w:pPr>
      <w:r w:rsidRPr="00A64DA0">
        <w:tab/>
        <w:t>(ii)</w:t>
      </w:r>
      <w:r w:rsidRPr="00A64DA0">
        <w:tab/>
        <w:t>if a longer period is specified in a written notice given to the entity by the Secretary—within that longer period.</w:t>
      </w:r>
    </w:p>
    <w:p w:rsidR="00D11045" w:rsidRPr="00A64DA0" w:rsidRDefault="00D11045" w:rsidP="00D11045">
      <w:pPr>
        <w:pStyle w:val="ActHead5"/>
      </w:pPr>
      <w:bookmarkStart w:id="100" w:name="_Toc163141379"/>
      <w:r w:rsidRPr="0046067A">
        <w:rPr>
          <w:rStyle w:val="CharSectno"/>
        </w:rPr>
        <w:lastRenderedPageBreak/>
        <w:t>55AB</w:t>
      </w:r>
      <w:r w:rsidRPr="00A64DA0">
        <w:t xml:space="preserve">  Emergency maintenance period</w:t>
      </w:r>
      <w:bookmarkEnd w:id="100"/>
    </w:p>
    <w:p w:rsidR="00D11045" w:rsidRPr="00A64DA0" w:rsidRDefault="00D11045" w:rsidP="00D11045">
      <w:pPr>
        <w:pStyle w:val="subsection"/>
      </w:pPr>
      <w:r w:rsidRPr="00A64DA0">
        <w:tab/>
      </w:r>
      <w:r w:rsidRPr="00A64DA0">
        <w:tab/>
        <w:t xml:space="preserve">If an entity gives the Secretary an emergency maintenance report for a facility, the </w:t>
      </w:r>
      <w:r w:rsidRPr="00A64DA0">
        <w:rPr>
          <w:b/>
          <w:i/>
        </w:rPr>
        <w:t>emergency maintenance period</w:t>
      </w:r>
      <w:r w:rsidRPr="00A64DA0">
        <w:t xml:space="preserve"> for the report is:</w:t>
      </w:r>
    </w:p>
    <w:p w:rsidR="00D11045" w:rsidRPr="00A64DA0" w:rsidRDefault="00D11045" w:rsidP="00D11045">
      <w:pPr>
        <w:pStyle w:val="paragraph"/>
      </w:pPr>
      <w:r w:rsidRPr="00A64DA0">
        <w:tab/>
        <w:t>(a)</w:t>
      </w:r>
      <w:r w:rsidRPr="00A64DA0">
        <w:tab/>
        <w:t>the period contained in the report in accordance with subparagraph</w:t>
      </w:r>
      <w:r w:rsidR="00CE5FEC" w:rsidRPr="00A64DA0">
        <w:t> </w:t>
      </w:r>
      <w:r w:rsidRPr="00A64DA0">
        <w:t>55AA(3)(b)(iv); or</w:t>
      </w:r>
    </w:p>
    <w:p w:rsidR="00D11045" w:rsidRPr="00A64DA0" w:rsidRDefault="00D11045" w:rsidP="00D11045">
      <w:pPr>
        <w:pStyle w:val="paragraph"/>
      </w:pPr>
      <w:r w:rsidRPr="00A64DA0">
        <w:tab/>
        <w:t>(b)</w:t>
      </w:r>
      <w:r w:rsidRPr="00A64DA0">
        <w:tab/>
        <w:t>if a longer period is specified in a written notice given to the entity by the Secretary—that longer period.</w:t>
      </w:r>
    </w:p>
    <w:p w:rsidR="00D11045" w:rsidRPr="00A64DA0" w:rsidRDefault="00D11045" w:rsidP="00D11045">
      <w:pPr>
        <w:pStyle w:val="ActHead5"/>
      </w:pPr>
      <w:bookmarkStart w:id="101" w:name="_Toc163141380"/>
      <w:r w:rsidRPr="0046067A">
        <w:rPr>
          <w:rStyle w:val="CharSectno"/>
        </w:rPr>
        <w:t>55AC</w:t>
      </w:r>
      <w:r w:rsidRPr="00A64DA0">
        <w:t xml:space="preserve">  Secretary may declare exemption from this Division etc. during emergency maintenance period</w:t>
      </w:r>
      <w:bookmarkEnd w:id="101"/>
    </w:p>
    <w:p w:rsidR="00D11045" w:rsidRPr="00A64DA0" w:rsidRDefault="00D11045" w:rsidP="00D11045">
      <w:pPr>
        <w:pStyle w:val="subsection"/>
      </w:pPr>
      <w:r w:rsidRPr="00A64DA0">
        <w:tab/>
        <w:t>(1)</w:t>
      </w:r>
      <w:r w:rsidRPr="00A64DA0">
        <w:tab/>
        <w:t>If an entity gives the Secretary an emergency maintenance report for a facility, the Secretary may, by written instrument, declare either or both of the following:</w:t>
      </w:r>
    </w:p>
    <w:p w:rsidR="00D11045" w:rsidRPr="00A64DA0" w:rsidRDefault="00D11045" w:rsidP="00D11045">
      <w:pPr>
        <w:pStyle w:val="paragraph"/>
      </w:pPr>
      <w:r w:rsidRPr="00A64DA0">
        <w:tab/>
        <w:t>(a)</w:t>
      </w:r>
      <w:r w:rsidRPr="00A64DA0">
        <w:tab/>
        <w:t>that specified provisions of this Division do not apply to the entity and the facility during the emergency maintenance period for the report;</w:t>
      </w:r>
    </w:p>
    <w:p w:rsidR="00D11045" w:rsidRPr="00A64DA0" w:rsidRDefault="00D11045" w:rsidP="00D11045">
      <w:pPr>
        <w:pStyle w:val="paragraph"/>
      </w:pPr>
      <w:r w:rsidRPr="00A64DA0">
        <w:tab/>
        <w:t>(b)</w:t>
      </w:r>
      <w:r w:rsidRPr="00A64DA0">
        <w:tab/>
        <w:t>that this Division applies to the entity and the facility during the emergency maintenance period for the report as if specified provisions were omitted, modified or varied as specified in the instrument.</w:t>
      </w:r>
    </w:p>
    <w:p w:rsidR="00D11045" w:rsidRPr="00A64DA0" w:rsidRDefault="00D11045" w:rsidP="00D11045">
      <w:pPr>
        <w:pStyle w:val="subsection"/>
      </w:pPr>
      <w:r w:rsidRPr="00A64DA0">
        <w:tab/>
        <w:t>(2)</w:t>
      </w:r>
      <w:r w:rsidRPr="00A64DA0">
        <w:tab/>
        <w:t xml:space="preserve">An exemption under </w:t>
      </w:r>
      <w:r w:rsidR="00CE5FEC" w:rsidRPr="00A64DA0">
        <w:t>paragraph (</w:t>
      </w:r>
      <w:r w:rsidRPr="00A64DA0">
        <w:t>1)(a) is subject to the conditions (if any) specified in the declaration.</w:t>
      </w:r>
    </w:p>
    <w:p w:rsidR="00D11045" w:rsidRPr="00A64DA0" w:rsidRDefault="00D11045" w:rsidP="00D11045">
      <w:pPr>
        <w:pStyle w:val="notetext"/>
      </w:pPr>
      <w:r w:rsidRPr="00A64DA0">
        <w:t>Note:</w:t>
      </w:r>
      <w:r w:rsidRPr="00A64DA0">
        <w:tab/>
        <w:t>Breach of a condition is an offence: see section</w:t>
      </w:r>
      <w:r w:rsidR="00CE5FEC" w:rsidRPr="00A64DA0">
        <w:t> </w:t>
      </w:r>
      <w:r w:rsidRPr="00A64DA0">
        <w:t>55AD.</w:t>
      </w:r>
    </w:p>
    <w:p w:rsidR="00D11045" w:rsidRPr="00A64DA0" w:rsidRDefault="00D11045" w:rsidP="00D11045">
      <w:pPr>
        <w:pStyle w:val="subsection"/>
      </w:pPr>
      <w:r w:rsidRPr="00A64DA0">
        <w:tab/>
        <w:t>(3)</w:t>
      </w:r>
      <w:r w:rsidRPr="00A64DA0">
        <w:tab/>
        <w:t xml:space="preserve">The Secretary must not make a declaration under </w:t>
      </w:r>
      <w:r w:rsidR="00CE5FEC" w:rsidRPr="00A64DA0">
        <w:t>subsection (</w:t>
      </w:r>
      <w:r w:rsidRPr="00A64DA0">
        <w:t>1) unless the Secretary is satisfied that it is reasonably necessary to do so, having regard to:</w:t>
      </w:r>
    </w:p>
    <w:p w:rsidR="00D11045" w:rsidRPr="00A64DA0" w:rsidRDefault="00D11045" w:rsidP="00D11045">
      <w:pPr>
        <w:pStyle w:val="paragraph"/>
      </w:pPr>
      <w:r w:rsidRPr="00A64DA0">
        <w:tab/>
        <w:t>(a)</w:t>
      </w:r>
      <w:r w:rsidRPr="00A64DA0">
        <w:tab/>
        <w:t>the importance of ensuring the secure handling of security</w:t>
      </w:r>
      <w:r w:rsidR="0046067A">
        <w:noBreakHyphen/>
      </w:r>
      <w:r w:rsidRPr="00A64DA0">
        <w:t>sensitive biological agents; and</w:t>
      </w:r>
    </w:p>
    <w:p w:rsidR="00D11045" w:rsidRPr="00A64DA0" w:rsidRDefault="00D11045" w:rsidP="00D11045">
      <w:pPr>
        <w:pStyle w:val="paragraph"/>
      </w:pPr>
      <w:r w:rsidRPr="00A64DA0">
        <w:tab/>
        <w:t>(b)</w:t>
      </w:r>
      <w:r w:rsidRPr="00A64DA0">
        <w:tab/>
        <w:t>any other matters the Secretary considers relevant.</w:t>
      </w:r>
    </w:p>
    <w:p w:rsidR="00D11045" w:rsidRPr="00A64DA0" w:rsidRDefault="00D11045" w:rsidP="00D11045">
      <w:pPr>
        <w:pStyle w:val="subsection"/>
      </w:pPr>
      <w:r w:rsidRPr="00A64DA0">
        <w:tab/>
        <w:t>(4)</w:t>
      </w:r>
      <w:r w:rsidRPr="00A64DA0">
        <w:tab/>
        <w:t xml:space="preserve">A declaration under </w:t>
      </w:r>
      <w:r w:rsidR="00CE5FEC" w:rsidRPr="00A64DA0">
        <w:t>subsection (</w:t>
      </w:r>
      <w:r w:rsidRPr="00A64DA0">
        <w:t>1) is not a legislative instrument.</w:t>
      </w:r>
    </w:p>
    <w:p w:rsidR="00D11045" w:rsidRPr="00A64DA0" w:rsidRDefault="00D11045" w:rsidP="00D11045">
      <w:pPr>
        <w:pStyle w:val="ActHead5"/>
      </w:pPr>
      <w:bookmarkStart w:id="102" w:name="_Toc163141381"/>
      <w:r w:rsidRPr="0046067A">
        <w:rPr>
          <w:rStyle w:val="CharSectno"/>
        </w:rPr>
        <w:lastRenderedPageBreak/>
        <w:t>55AD</w:t>
      </w:r>
      <w:r w:rsidRPr="00A64DA0">
        <w:t xml:space="preserve">  Offence—breaching condition of exemption</w:t>
      </w:r>
      <w:bookmarkEnd w:id="102"/>
    </w:p>
    <w:p w:rsidR="00D11045" w:rsidRPr="00A64DA0" w:rsidRDefault="00D11045" w:rsidP="00D11045">
      <w:pPr>
        <w:pStyle w:val="subsection"/>
      </w:pPr>
      <w:r w:rsidRPr="00A64DA0">
        <w:tab/>
        <w:t>(1)</w:t>
      </w:r>
      <w:r w:rsidRPr="00A64DA0">
        <w:tab/>
        <w:t>If the exemption of an entity under paragraph</w:t>
      </w:r>
      <w:r w:rsidR="00CE5FEC" w:rsidRPr="00A64DA0">
        <w:t> </w:t>
      </w:r>
      <w:r w:rsidRPr="00A64DA0">
        <w:t>55AC(1)(a) is subject to a condition, the entity must comply with the condition.</w:t>
      </w:r>
    </w:p>
    <w:p w:rsidR="00D11045" w:rsidRPr="00A64DA0" w:rsidRDefault="00D11045" w:rsidP="00D11045">
      <w:pPr>
        <w:pStyle w:val="subsection"/>
      </w:pPr>
      <w:r w:rsidRPr="00A64DA0">
        <w:tab/>
        <w:t>(2)</w:t>
      </w:r>
      <w:r w:rsidRPr="00A64DA0">
        <w:tab/>
        <w:t xml:space="preserve">An entity commits an offence if the entity contravenes </w:t>
      </w:r>
      <w:r w:rsidR="00CE5FEC" w:rsidRPr="00A64DA0">
        <w:t>subsection (</w:t>
      </w:r>
      <w:r w:rsidRPr="00A64DA0">
        <w:t>1).</w:t>
      </w:r>
    </w:p>
    <w:p w:rsidR="00D11045" w:rsidRPr="00A64DA0" w:rsidRDefault="00D11045" w:rsidP="00D11045">
      <w:pPr>
        <w:pStyle w:val="Penalty"/>
      </w:pPr>
      <w:r w:rsidRPr="00A64DA0">
        <w:t>Penalty:</w:t>
      </w:r>
      <w:r w:rsidRPr="00A64DA0">
        <w:tab/>
        <w:t>500 penalty units.</w:t>
      </w:r>
    </w:p>
    <w:p w:rsidR="00524275" w:rsidRPr="00A64DA0" w:rsidRDefault="00524275" w:rsidP="00524275">
      <w:pPr>
        <w:pStyle w:val="ActHead5"/>
      </w:pPr>
      <w:bookmarkStart w:id="103" w:name="_Toc163141382"/>
      <w:r w:rsidRPr="0046067A">
        <w:rPr>
          <w:rStyle w:val="CharSectno"/>
        </w:rPr>
        <w:t>55A</w:t>
      </w:r>
      <w:r w:rsidRPr="00A64DA0">
        <w:t xml:space="preserve">  Cancellation of entity’s registration on application</w:t>
      </w:r>
      <w:bookmarkEnd w:id="103"/>
    </w:p>
    <w:p w:rsidR="00524275" w:rsidRPr="00A64DA0" w:rsidRDefault="00524275" w:rsidP="00524275">
      <w:pPr>
        <w:pStyle w:val="subsection"/>
      </w:pPr>
      <w:r w:rsidRPr="00A64DA0">
        <w:tab/>
        <w:t>(1)</w:t>
      </w:r>
      <w:r w:rsidRPr="00A64DA0">
        <w:tab/>
        <w:t>An entity that is a registered entity may apply, in a form approved by the Secretary, for:</w:t>
      </w:r>
    </w:p>
    <w:p w:rsidR="00524275" w:rsidRPr="00A64DA0" w:rsidRDefault="00524275" w:rsidP="00524275">
      <w:pPr>
        <w:pStyle w:val="paragraph"/>
      </w:pPr>
      <w:r w:rsidRPr="00A64DA0">
        <w:tab/>
        <w:t>(a)</w:t>
      </w:r>
      <w:r w:rsidRPr="00A64DA0">
        <w:tab/>
        <w:t>cancellation (</w:t>
      </w:r>
      <w:r w:rsidRPr="00A64DA0">
        <w:rPr>
          <w:b/>
          <w:i/>
        </w:rPr>
        <w:t>total cancellation</w:t>
      </w:r>
      <w:r w:rsidRPr="00A64DA0">
        <w:t>) of the entity’s registration relating to all security</w:t>
      </w:r>
      <w:r w:rsidR="0046067A">
        <w:noBreakHyphen/>
      </w:r>
      <w:r w:rsidRPr="00A64DA0">
        <w:t>sensitive biological agents for which the entity is registered; or</w:t>
      </w:r>
    </w:p>
    <w:p w:rsidR="00524275" w:rsidRPr="00A64DA0" w:rsidRDefault="00524275" w:rsidP="00524275">
      <w:pPr>
        <w:pStyle w:val="paragraph"/>
      </w:pPr>
      <w:r w:rsidRPr="00A64DA0">
        <w:tab/>
        <w:t>(b)</w:t>
      </w:r>
      <w:r w:rsidRPr="00A64DA0">
        <w:tab/>
        <w:t>cancellation (</w:t>
      </w:r>
      <w:r w:rsidRPr="00A64DA0">
        <w:rPr>
          <w:b/>
          <w:i/>
        </w:rPr>
        <w:t>facility cancellation</w:t>
      </w:r>
      <w:r w:rsidRPr="00A64DA0">
        <w:t>) of the entity’s registration so far as it relates to one or more specified facilities.</w:t>
      </w:r>
    </w:p>
    <w:p w:rsidR="00524275" w:rsidRPr="00A64DA0" w:rsidRDefault="00524275" w:rsidP="00524275">
      <w:pPr>
        <w:pStyle w:val="subsection"/>
      </w:pPr>
      <w:r w:rsidRPr="00A64DA0">
        <w:tab/>
        <w:t>(2)</w:t>
      </w:r>
      <w:r w:rsidRPr="00A64DA0">
        <w:tab/>
        <w:t>The Secretary must decide:</w:t>
      </w:r>
    </w:p>
    <w:p w:rsidR="00524275" w:rsidRPr="00A64DA0" w:rsidRDefault="00524275" w:rsidP="00524275">
      <w:pPr>
        <w:pStyle w:val="paragraph"/>
      </w:pPr>
      <w:r w:rsidRPr="00A64DA0">
        <w:tab/>
        <w:t>(a)</w:t>
      </w:r>
      <w:r w:rsidRPr="00A64DA0">
        <w:tab/>
        <w:t>to cancel the registration in accordance with the application; or</w:t>
      </w:r>
    </w:p>
    <w:p w:rsidR="00524275" w:rsidRPr="00A64DA0" w:rsidRDefault="00524275" w:rsidP="00524275">
      <w:pPr>
        <w:pStyle w:val="paragraph"/>
      </w:pPr>
      <w:r w:rsidRPr="00A64DA0">
        <w:tab/>
        <w:t>(b)</w:t>
      </w:r>
      <w:r w:rsidRPr="00A64DA0">
        <w:tab/>
        <w:t>to refuse the application.</w:t>
      </w:r>
    </w:p>
    <w:p w:rsidR="00524275" w:rsidRPr="00A64DA0" w:rsidRDefault="00524275" w:rsidP="00EA6747">
      <w:pPr>
        <w:pStyle w:val="subsection"/>
        <w:keepNext/>
        <w:keepLines/>
      </w:pPr>
      <w:r w:rsidRPr="00A64DA0">
        <w:tab/>
        <w:t>(3)</w:t>
      </w:r>
      <w:r w:rsidRPr="00A64DA0">
        <w:tab/>
        <w:t>However, the Secretary:</w:t>
      </w:r>
    </w:p>
    <w:p w:rsidR="00524275" w:rsidRPr="00A64DA0" w:rsidRDefault="00524275" w:rsidP="00524275">
      <w:pPr>
        <w:pStyle w:val="paragraph"/>
      </w:pPr>
      <w:r w:rsidRPr="00A64DA0">
        <w:tab/>
        <w:t>(a)</w:t>
      </w:r>
      <w:r w:rsidRPr="00A64DA0">
        <w:tab/>
        <w:t>may decide on total cancellation only if he or she is satisfied that the entity does not handle any security</w:t>
      </w:r>
      <w:r w:rsidR="0046067A">
        <w:noBreakHyphen/>
      </w:r>
      <w:r w:rsidRPr="00A64DA0">
        <w:t>sensitive biological agent that is included on the National Register in relation to the entity and a facility; and</w:t>
      </w:r>
    </w:p>
    <w:p w:rsidR="00524275" w:rsidRPr="00A64DA0" w:rsidRDefault="00524275" w:rsidP="00524275">
      <w:pPr>
        <w:pStyle w:val="paragraph"/>
      </w:pPr>
      <w:r w:rsidRPr="00A64DA0">
        <w:tab/>
        <w:t>(b)</w:t>
      </w:r>
      <w:r w:rsidRPr="00A64DA0">
        <w:tab/>
        <w:t>may decide on facility cancellation only if he or she is satisfied that the entity does not handle at any of the facilities specified in the application any security</w:t>
      </w:r>
      <w:r w:rsidR="0046067A">
        <w:noBreakHyphen/>
      </w:r>
      <w:r w:rsidRPr="00A64DA0">
        <w:t>sensitive biological agent that is included on the National Register in relation to the entity and any of those facilities.</w:t>
      </w:r>
    </w:p>
    <w:p w:rsidR="00524275" w:rsidRPr="00A64DA0" w:rsidRDefault="00524275" w:rsidP="00524275">
      <w:pPr>
        <w:pStyle w:val="subsection"/>
      </w:pPr>
      <w:r w:rsidRPr="00A64DA0">
        <w:tab/>
        <w:t>(4)</w:t>
      </w:r>
      <w:r w:rsidRPr="00A64DA0">
        <w:tab/>
        <w:t xml:space="preserve">If the Secretary decides to cancel the registration, he or she must notify the entity in writing of the decision (whether the cancellation </w:t>
      </w:r>
      <w:r w:rsidRPr="00A64DA0">
        <w:lastRenderedPageBreak/>
        <w:t>is total cancellation or facility cancellation). The notice must include the information (if any) prescribed by the regulations.</w:t>
      </w:r>
    </w:p>
    <w:p w:rsidR="00524275" w:rsidRPr="00A64DA0" w:rsidRDefault="00524275" w:rsidP="00524275">
      <w:pPr>
        <w:pStyle w:val="notetext"/>
      </w:pPr>
      <w:r w:rsidRPr="00A64DA0">
        <w:t>Note:</w:t>
      </w:r>
      <w:r w:rsidRPr="00A64DA0">
        <w:tab/>
        <w:t>If the Secretary decides to refuse the application for cancellation, section</w:t>
      </w:r>
      <w:r w:rsidR="00CE5FEC" w:rsidRPr="00A64DA0">
        <w:t> </w:t>
      </w:r>
      <w:r w:rsidRPr="00A64DA0">
        <w:t>81 requires him or her to notify the entity.</w:t>
      </w:r>
    </w:p>
    <w:p w:rsidR="00524275" w:rsidRPr="00A64DA0" w:rsidRDefault="00524275" w:rsidP="00524275">
      <w:pPr>
        <w:pStyle w:val="subsection"/>
      </w:pPr>
      <w:r w:rsidRPr="00A64DA0">
        <w:tab/>
        <w:t>(5)</w:t>
      </w:r>
      <w:r w:rsidRPr="00A64DA0">
        <w:tab/>
        <w:t xml:space="preserve">Failure to comply with </w:t>
      </w:r>
      <w:r w:rsidR="00CE5FEC" w:rsidRPr="00A64DA0">
        <w:t>subsection (</w:t>
      </w:r>
      <w:r w:rsidRPr="00A64DA0">
        <w:t>4) does not affect the validity of the decision.</w:t>
      </w:r>
    </w:p>
    <w:p w:rsidR="0093681C" w:rsidRPr="00A64DA0" w:rsidRDefault="00031F89">
      <w:pPr>
        <w:pStyle w:val="ActHead4"/>
      </w:pPr>
      <w:bookmarkStart w:id="104" w:name="_Toc163141383"/>
      <w:r w:rsidRPr="0046067A">
        <w:rPr>
          <w:rStyle w:val="CharSubdNo"/>
        </w:rPr>
        <w:t>Subdivision</w:t>
      </w:r>
      <w:r w:rsidR="00922332" w:rsidRPr="0046067A">
        <w:rPr>
          <w:rStyle w:val="CharSubdNo"/>
        </w:rPr>
        <w:t xml:space="preserve"> </w:t>
      </w:r>
      <w:r w:rsidR="0093681C" w:rsidRPr="0046067A">
        <w:rPr>
          <w:rStyle w:val="CharSubdNo"/>
        </w:rPr>
        <w:t>C</w:t>
      </w:r>
      <w:r w:rsidR="0093681C" w:rsidRPr="00A64DA0">
        <w:t>—</w:t>
      </w:r>
      <w:r w:rsidR="0093681C" w:rsidRPr="0046067A">
        <w:rPr>
          <w:rStyle w:val="CharSubdText"/>
        </w:rPr>
        <w:t>Compliance with SSBA Standards</w:t>
      </w:r>
      <w:bookmarkEnd w:id="104"/>
    </w:p>
    <w:p w:rsidR="0093681C" w:rsidRPr="00A64DA0" w:rsidRDefault="0093681C">
      <w:pPr>
        <w:pStyle w:val="ActHead5"/>
      </w:pPr>
      <w:bookmarkStart w:id="105" w:name="_Toc163141384"/>
      <w:r w:rsidRPr="0046067A">
        <w:rPr>
          <w:rStyle w:val="CharSectno"/>
        </w:rPr>
        <w:t>56</w:t>
      </w:r>
      <w:r w:rsidRPr="00A64DA0">
        <w:t xml:space="preserve">  Entity must comply with SSBA Standards</w:t>
      </w:r>
      <w:bookmarkEnd w:id="105"/>
    </w:p>
    <w:p w:rsidR="0093681C" w:rsidRPr="00A64DA0" w:rsidRDefault="0093681C">
      <w:pPr>
        <w:pStyle w:val="subsection"/>
      </w:pPr>
      <w:r w:rsidRPr="00A64DA0">
        <w:tab/>
      </w:r>
      <w:r w:rsidRPr="00A64DA0">
        <w:tab/>
        <w:t>An entity that handles one or more security</w:t>
      </w:r>
      <w:r w:rsidR="0046067A">
        <w:noBreakHyphen/>
      </w:r>
      <w:r w:rsidRPr="00A64DA0">
        <w:t>sensitive biological agents at one or more facilities must comply with the SSBA Standards in relation to each security</w:t>
      </w:r>
      <w:r w:rsidR="0046067A">
        <w:noBreakHyphen/>
      </w:r>
      <w:r w:rsidRPr="00A64DA0">
        <w:t>sensitive biological agent it handles at each facility.</w:t>
      </w:r>
    </w:p>
    <w:p w:rsidR="0093681C" w:rsidRPr="00A64DA0" w:rsidRDefault="0093681C">
      <w:pPr>
        <w:pStyle w:val="ActHead5"/>
      </w:pPr>
      <w:bookmarkStart w:id="106" w:name="_Toc163141385"/>
      <w:r w:rsidRPr="0046067A">
        <w:rPr>
          <w:rStyle w:val="CharSectno"/>
        </w:rPr>
        <w:t>57</w:t>
      </w:r>
      <w:r w:rsidRPr="00A64DA0">
        <w:t xml:space="preserve">  Failure to comply with SSBA Standards</w:t>
      </w:r>
      <w:bookmarkEnd w:id="106"/>
    </w:p>
    <w:p w:rsidR="00EF522D" w:rsidRPr="00A64DA0" w:rsidRDefault="00EF522D" w:rsidP="00EF522D">
      <w:pPr>
        <w:pStyle w:val="SubsectionHead"/>
      </w:pPr>
      <w:r w:rsidRPr="00A64DA0">
        <w:t>Application of this section</w:t>
      </w:r>
    </w:p>
    <w:p w:rsidR="0093681C" w:rsidRPr="00A64DA0" w:rsidRDefault="0093681C">
      <w:pPr>
        <w:pStyle w:val="subsection"/>
      </w:pPr>
      <w:r w:rsidRPr="00A64DA0">
        <w:tab/>
        <w:t>(1)</w:t>
      </w:r>
      <w:r w:rsidRPr="00A64DA0">
        <w:tab/>
        <w:t>This section applies if the Secretary believes, on reasonable grounds, that an entity is not complying with the SSBA Standards in relation to a security</w:t>
      </w:r>
      <w:r w:rsidR="0046067A">
        <w:noBreakHyphen/>
      </w:r>
      <w:r w:rsidRPr="00A64DA0">
        <w:t>sensitive biological agent the entity handles at a facility.</w:t>
      </w:r>
    </w:p>
    <w:p w:rsidR="00EF522D" w:rsidRPr="00A64DA0" w:rsidRDefault="00EF522D" w:rsidP="00EF522D">
      <w:pPr>
        <w:pStyle w:val="SubsectionHead"/>
      </w:pPr>
      <w:r w:rsidRPr="00A64DA0">
        <w:t>Secretary may give a notice</w:t>
      </w:r>
    </w:p>
    <w:p w:rsidR="0093681C" w:rsidRPr="00A64DA0" w:rsidRDefault="0093681C">
      <w:pPr>
        <w:pStyle w:val="subsection"/>
      </w:pPr>
      <w:r w:rsidRPr="00A64DA0">
        <w:tab/>
        <w:t>(2)</w:t>
      </w:r>
      <w:r w:rsidRPr="00A64DA0">
        <w:tab/>
        <w:t>The Secretary may give the entity a written notice stating that, unless the entity satisfies the Secretary, within the period specified in the notice or such longer period as the Secretary allows, that the entity is complying with the SSBA Standards in relation to that security</w:t>
      </w:r>
      <w:r w:rsidR="0046067A">
        <w:noBreakHyphen/>
      </w:r>
      <w:r w:rsidRPr="00A64DA0">
        <w:t>sensitive biological agent and that facility, the Secretary may require the entity to dispose of its entire holdings of that security</w:t>
      </w:r>
      <w:r w:rsidR="0046067A">
        <w:noBreakHyphen/>
      </w:r>
      <w:r w:rsidRPr="00A64DA0">
        <w:t>sensitive biological agent at that facility.</w:t>
      </w:r>
    </w:p>
    <w:p w:rsidR="00DB1A89" w:rsidRPr="00A64DA0" w:rsidRDefault="00DB1A89" w:rsidP="00DB1A89">
      <w:pPr>
        <w:pStyle w:val="subsection"/>
      </w:pPr>
      <w:r w:rsidRPr="00A64DA0">
        <w:tab/>
        <w:t>(2A)</w:t>
      </w:r>
      <w:r w:rsidRPr="00A64DA0">
        <w:tab/>
        <w:t xml:space="preserve">A notice given to an entity under </w:t>
      </w:r>
      <w:r w:rsidR="00CE5FEC" w:rsidRPr="00A64DA0">
        <w:t>subsection (</w:t>
      </w:r>
      <w:r w:rsidRPr="00A64DA0">
        <w:t>2) may impose conditions on the handling of a security</w:t>
      </w:r>
      <w:r w:rsidR="0046067A">
        <w:noBreakHyphen/>
      </w:r>
      <w:r w:rsidRPr="00A64DA0">
        <w:t xml:space="preserve">sensitive biological agent </w:t>
      </w:r>
      <w:r w:rsidRPr="00A64DA0">
        <w:lastRenderedPageBreak/>
        <w:t xml:space="preserve">by the entity at specified times occurring before the end of the period allowed under </w:t>
      </w:r>
      <w:r w:rsidR="00CE5FEC" w:rsidRPr="00A64DA0">
        <w:t>subsection (</w:t>
      </w:r>
      <w:r w:rsidRPr="00A64DA0">
        <w:t>2).</w:t>
      </w:r>
    </w:p>
    <w:p w:rsidR="00DB1A89" w:rsidRPr="00A64DA0" w:rsidRDefault="00DB1A89" w:rsidP="00DB1A89">
      <w:pPr>
        <w:pStyle w:val="subsection"/>
      </w:pPr>
      <w:r w:rsidRPr="00A64DA0">
        <w:tab/>
        <w:t>(2B)</w:t>
      </w:r>
      <w:r w:rsidRPr="00A64DA0">
        <w:tab/>
        <w:t xml:space="preserve">Without limiting the conditions that the Secretary may impose under </w:t>
      </w:r>
      <w:r w:rsidR="00CE5FEC" w:rsidRPr="00A64DA0">
        <w:t>subsection (</w:t>
      </w:r>
      <w:r w:rsidRPr="00A64DA0">
        <w:t>2A), the conditions may relate to the following:</w:t>
      </w:r>
    </w:p>
    <w:p w:rsidR="00DB1A89" w:rsidRPr="00A64DA0" w:rsidRDefault="00DB1A89" w:rsidP="00DB1A89">
      <w:pPr>
        <w:pStyle w:val="paragraph"/>
      </w:pPr>
      <w:r w:rsidRPr="00A64DA0">
        <w:tab/>
        <w:t>(a)</w:t>
      </w:r>
      <w:r w:rsidRPr="00A64DA0">
        <w:tab/>
        <w:t>the physical security of the security</w:t>
      </w:r>
      <w:r w:rsidR="0046067A">
        <w:noBreakHyphen/>
      </w:r>
      <w:r w:rsidRPr="00A64DA0">
        <w:t>sensitive biological agent;</w:t>
      </w:r>
    </w:p>
    <w:p w:rsidR="00DB1A89" w:rsidRPr="00A64DA0" w:rsidRDefault="00DB1A89" w:rsidP="00DB1A89">
      <w:pPr>
        <w:pStyle w:val="paragraph"/>
      </w:pPr>
      <w:r w:rsidRPr="00A64DA0">
        <w:tab/>
        <w:t>(b)</w:t>
      </w:r>
      <w:r w:rsidRPr="00A64DA0">
        <w:tab/>
        <w:t>personnel security and information security in relation to the security</w:t>
      </w:r>
      <w:r w:rsidR="0046067A">
        <w:noBreakHyphen/>
      </w:r>
      <w:r w:rsidRPr="00A64DA0">
        <w:t>sensitive biological agent.</w:t>
      </w:r>
    </w:p>
    <w:p w:rsidR="0093681C" w:rsidRPr="00A64DA0" w:rsidRDefault="0093681C">
      <w:pPr>
        <w:pStyle w:val="subsection"/>
      </w:pPr>
      <w:r w:rsidRPr="00A64DA0">
        <w:tab/>
        <w:t>(3)</w:t>
      </w:r>
      <w:r w:rsidRPr="00A64DA0">
        <w:tab/>
        <w:t xml:space="preserve">A notice given to an entity under </w:t>
      </w:r>
      <w:r w:rsidR="00CE5FEC" w:rsidRPr="00A64DA0">
        <w:t>subsection (</w:t>
      </w:r>
      <w:r w:rsidRPr="00A64DA0">
        <w:t>2) may relate to:</w:t>
      </w:r>
    </w:p>
    <w:p w:rsidR="0093681C" w:rsidRPr="00A64DA0" w:rsidRDefault="0093681C">
      <w:pPr>
        <w:pStyle w:val="paragraph"/>
      </w:pPr>
      <w:r w:rsidRPr="00A64DA0">
        <w:tab/>
        <w:t>(a)</w:t>
      </w:r>
      <w:r w:rsidRPr="00A64DA0">
        <w:tab/>
        <w:t>any or all of the security</w:t>
      </w:r>
      <w:r w:rsidR="0046067A">
        <w:noBreakHyphen/>
      </w:r>
      <w:r w:rsidRPr="00A64DA0">
        <w:t>sensitive biological agents handled by the entity; or</w:t>
      </w:r>
    </w:p>
    <w:p w:rsidR="0093681C" w:rsidRPr="00A64DA0" w:rsidRDefault="0093681C">
      <w:pPr>
        <w:pStyle w:val="paragraph"/>
      </w:pPr>
      <w:r w:rsidRPr="00A64DA0">
        <w:tab/>
        <w:t>(b)</w:t>
      </w:r>
      <w:r w:rsidRPr="00A64DA0">
        <w:tab/>
        <w:t>any or all of the facilities at which the entity handles those security</w:t>
      </w:r>
      <w:r w:rsidR="0046067A">
        <w:noBreakHyphen/>
      </w:r>
      <w:r w:rsidRPr="00A64DA0">
        <w:t>sensitive biological agents.</w:t>
      </w:r>
    </w:p>
    <w:p w:rsidR="00DB1A89" w:rsidRPr="00A64DA0" w:rsidRDefault="00DB1A89" w:rsidP="00DB1A89">
      <w:pPr>
        <w:pStyle w:val="SubsectionHead"/>
      </w:pPr>
      <w:r w:rsidRPr="00A64DA0">
        <w:t>Secretary may direct entity to dispose of security</w:t>
      </w:r>
      <w:r w:rsidR="0046067A">
        <w:noBreakHyphen/>
      </w:r>
      <w:r w:rsidRPr="00A64DA0">
        <w:t>sensitive biological agent</w:t>
      </w:r>
    </w:p>
    <w:p w:rsidR="0093681C" w:rsidRPr="00A64DA0" w:rsidRDefault="0093681C">
      <w:pPr>
        <w:pStyle w:val="subsection"/>
      </w:pPr>
      <w:r w:rsidRPr="00A64DA0">
        <w:tab/>
        <w:t>(4)</w:t>
      </w:r>
      <w:r w:rsidRPr="00A64DA0">
        <w:tab/>
        <w:t>If:</w:t>
      </w:r>
    </w:p>
    <w:p w:rsidR="0093681C" w:rsidRPr="00A64DA0" w:rsidRDefault="0093681C">
      <w:pPr>
        <w:pStyle w:val="paragraph"/>
      </w:pPr>
      <w:r w:rsidRPr="00A64DA0">
        <w:tab/>
        <w:t>(a)</w:t>
      </w:r>
      <w:r w:rsidRPr="00A64DA0">
        <w:tab/>
        <w:t xml:space="preserve">the Secretary gives an entity a written notice under </w:t>
      </w:r>
      <w:r w:rsidR="00CE5FEC" w:rsidRPr="00A64DA0">
        <w:t>subsection (</w:t>
      </w:r>
      <w:r w:rsidRPr="00A64DA0">
        <w:t>2) in relation to a security</w:t>
      </w:r>
      <w:r w:rsidR="0046067A">
        <w:noBreakHyphen/>
      </w:r>
      <w:r w:rsidRPr="00A64DA0">
        <w:t>sensitive biological agent it handles at a facility; and</w:t>
      </w:r>
    </w:p>
    <w:p w:rsidR="0093681C" w:rsidRPr="00A64DA0" w:rsidRDefault="0093681C">
      <w:pPr>
        <w:pStyle w:val="paragraph"/>
      </w:pPr>
      <w:r w:rsidRPr="00A64DA0">
        <w:tab/>
        <w:t>(b)</w:t>
      </w:r>
      <w:r w:rsidRPr="00A64DA0">
        <w:tab/>
        <w:t>the entity does not satisfy the Secretary, within the period allowed under that subsection, that the entity is complying with the SSBA Standards in relation to that security</w:t>
      </w:r>
      <w:r w:rsidR="0046067A">
        <w:noBreakHyphen/>
      </w:r>
      <w:r w:rsidRPr="00A64DA0">
        <w:t>sensitive biological agent;</w:t>
      </w:r>
    </w:p>
    <w:p w:rsidR="0093681C" w:rsidRPr="00A64DA0" w:rsidRDefault="0093681C">
      <w:pPr>
        <w:pStyle w:val="subsection2"/>
      </w:pPr>
      <w:r w:rsidRPr="00A64DA0">
        <w:t>the Secretary may give a written direction to the entity, requiring the entity, within the period specified in the direction or such longer period as the Secretary allows, to dispose of its entire holdings of that security</w:t>
      </w:r>
      <w:r w:rsidR="0046067A">
        <w:noBreakHyphen/>
      </w:r>
      <w:r w:rsidRPr="00A64DA0">
        <w:t>sensitive biological agent at that facility.</w:t>
      </w:r>
    </w:p>
    <w:p w:rsidR="0093681C" w:rsidRPr="00A64DA0" w:rsidRDefault="0093681C">
      <w:pPr>
        <w:pStyle w:val="notetext"/>
      </w:pPr>
      <w:r w:rsidRPr="00A64DA0">
        <w:t>Note 1:</w:t>
      </w:r>
      <w:r w:rsidRPr="00A64DA0">
        <w:tab/>
        <w:t>The Secretary may also direct a particular individual not to handle security</w:t>
      </w:r>
      <w:r w:rsidR="0046067A">
        <w:noBreakHyphen/>
      </w:r>
      <w:r w:rsidRPr="00A64DA0">
        <w:t>sensitive biological agents: see section</w:t>
      </w:r>
      <w:r w:rsidR="00CE5FEC" w:rsidRPr="00A64DA0">
        <w:t> </w:t>
      </w:r>
      <w:r w:rsidRPr="00A64DA0">
        <w:t>59.</w:t>
      </w:r>
    </w:p>
    <w:p w:rsidR="0093681C" w:rsidRPr="00A64DA0" w:rsidRDefault="0093681C">
      <w:pPr>
        <w:pStyle w:val="notetext"/>
      </w:pPr>
      <w:r w:rsidRPr="00A64DA0">
        <w:t>Note 2:</w:t>
      </w:r>
      <w:r w:rsidRPr="00A64DA0">
        <w:tab/>
        <w:t>Failure to comply with a direction to dispose of a security</w:t>
      </w:r>
      <w:r w:rsidR="0046067A">
        <w:noBreakHyphen/>
      </w:r>
      <w:r w:rsidRPr="00A64DA0">
        <w:t>sensitive biological agent is an offence: see section</w:t>
      </w:r>
      <w:r w:rsidR="00CE5FEC" w:rsidRPr="00A64DA0">
        <w:t> </w:t>
      </w:r>
      <w:r w:rsidRPr="00A64DA0">
        <w:t>58.</w:t>
      </w:r>
    </w:p>
    <w:p w:rsidR="00DB1A89" w:rsidRPr="00A64DA0" w:rsidRDefault="00DB1A89" w:rsidP="00DB1A89">
      <w:pPr>
        <w:pStyle w:val="subsection"/>
      </w:pPr>
      <w:r w:rsidRPr="00A64DA0">
        <w:tab/>
        <w:t>(4A)</w:t>
      </w:r>
      <w:r w:rsidRPr="00A64DA0">
        <w:tab/>
        <w:t>If:</w:t>
      </w:r>
    </w:p>
    <w:p w:rsidR="00DB1A89" w:rsidRPr="00A64DA0" w:rsidRDefault="00DB1A89" w:rsidP="00DB1A89">
      <w:pPr>
        <w:pStyle w:val="paragraph"/>
      </w:pPr>
      <w:r w:rsidRPr="00A64DA0">
        <w:lastRenderedPageBreak/>
        <w:tab/>
        <w:t>(a)</w:t>
      </w:r>
      <w:r w:rsidRPr="00A64DA0">
        <w:tab/>
        <w:t xml:space="preserve">the Secretary gives an entity a written notice under </w:t>
      </w:r>
      <w:r w:rsidR="00CE5FEC" w:rsidRPr="00A64DA0">
        <w:t>subsection (</w:t>
      </w:r>
      <w:r w:rsidRPr="00A64DA0">
        <w:t>2) in relation to a security</w:t>
      </w:r>
      <w:r w:rsidR="0046067A">
        <w:noBreakHyphen/>
      </w:r>
      <w:r w:rsidRPr="00A64DA0">
        <w:t>sensitive biological agent it handles at a facility; and</w:t>
      </w:r>
    </w:p>
    <w:p w:rsidR="00DB1A89" w:rsidRPr="00A64DA0" w:rsidRDefault="00DB1A89" w:rsidP="00DB1A89">
      <w:pPr>
        <w:pStyle w:val="paragraph"/>
      </w:pPr>
      <w:r w:rsidRPr="00A64DA0">
        <w:tab/>
        <w:t>(b)</w:t>
      </w:r>
      <w:r w:rsidRPr="00A64DA0">
        <w:tab/>
        <w:t xml:space="preserve">a condition is imposed under </w:t>
      </w:r>
      <w:r w:rsidR="00CE5FEC" w:rsidRPr="00A64DA0">
        <w:t>subsection (</w:t>
      </w:r>
      <w:r w:rsidRPr="00A64DA0">
        <w:t>2A) on the handling of the security</w:t>
      </w:r>
      <w:r w:rsidR="0046067A">
        <w:noBreakHyphen/>
      </w:r>
      <w:r w:rsidRPr="00A64DA0">
        <w:t>sensitive biological agent; and</w:t>
      </w:r>
    </w:p>
    <w:p w:rsidR="00DB1A89" w:rsidRPr="00A64DA0" w:rsidRDefault="00DB1A89" w:rsidP="00DB1A89">
      <w:pPr>
        <w:pStyle w:val="paragraph"/>
      </w:pPr>
      <w:r w:rsidRPr="00A64DA0">
        <w:tab/>
        <w:t>(c)</w:t>
      </w:r>
      <w:r w:rsidRPr="00A64DA0">
        <w:tab/>
        <w:t>the entity does not comply with the condition;</w:t>
      </w:r>
    </w:p>
    <w:p w:rsidR="00DB1A89" w:rsidRPr="00A64DA0" w:rsidRDefault="00DB1A89" w:rsidP="00DB1A89">
      <w:pPr>
        <w:pStyle w:val="subsection2"/>
      </w:pPr>
      <w:r w:rsidRPr="00A64DA0">
        <w:t>the Secretary may give a written direction to the entity, requiring the entity, within the period specified in the direction or such longer period as the Secretary allows, to dispose of its entire holdings of that security</w:t>
      </w:r>
      <w:r w:rsidR="0046067A">
        <w:noBreakHyphen/>
      </w:r>
      <w:r w:rsidRPr="00A64DA0">
        <w:t>sensitive biological agent at that facility.</w:t>
      </w:r>
    </w:p>
    <w:p w:rsidR="00DB1A89" w:rsidRPr="00A64DA0" w:rsidRDefault="00DB1A89" w:rsidP="00DB1A89">
      <w:pPr>
        <w:pStyle w:val="notetext"/>
      </w:pPr>
      <w:r w:rsidRPr="00A64DA0">
        <w:t>Note:</w:t>
      </w:r>
      <w:r w:rsidRPr="00A64DA0">
        <w:tab/>
        <w:t>Failure to comply with a direction to dispose of a security</w:t>
      </w:r>
      <w:r w:rsidR="0046067A">
        <w:noBreakHyphen/>
      </w:r>
      <w:r w:rsidRPr="00A64DA0">
        <w:t>sensitive biological agent is an offence: see section</w:t>
      </w:r>
      <w:r w:rsidR="00CE5FEC" w:rsidRPr="00A64DA0">
        <w:t> </w:t>
      </w:r>
      <w:r w:rsidRPr="00A64DA0">
        <w:t>58.</w:t>
      </w:r>
    </w:p>
    <w:p w:rsidR="0093681C" w:rsidRPr="00A64DA0" w:rsidRDefault="0093681C">
      <w:pPr>
        <w:pStyle w:val="subsection"/>
      </w:pPr>
      <w:r w:rsidRPr="00A64DA0">
        <w:tab/>
        <w:t>(5)</w:t>
      </w:r>
      <w:r w:rsidRPr="00A64DA0">
        <w:tab/>
        <w:t xml:space="preserve">A period specified in a direction given under </w:t>
      </w:r>
      <w:r w:rsidR="00CE5FEC" w:rsidRPr="00A64DA0">
        <w:t>subsection (</w:t>
      </w:r>
      <w:r w:rsidRPr="00A64DA0">
        <w:t xml:space="preserve">4) </w:t>
      </w:r>
      <w:r w:rsidR="00DB1A89" w:rsidRPr="00A64DA0">
        <w:t xml:space="preserve">or (4A) </w:t>
      </w:r>
      <w:r w:rsidRPr="00A64DA0">
        <w:t>must be reasonable having regard to the circumstances.</w:t>
      </w:r>
    </w:p>
    <w:p w:rsidR="0093681C" w:rsidRPr="00A64DA0" w:rsidRDefault="0093681C">
      <w:pPr>
        <w:pStyle w:val="ActHead5"/>
      </w:pPr>
      <w:bookmarkStart w:id="107" w:name="_Toc163141386"/>
      <w:r w:rsidRPr="0046067A">
        <w:rPr>
          <w:rStyle w:val="CharSectno"/>
        </w:rPr>
        <w:t>58</w:t>
      </w:r>
      <w:r w:rsidRPr="00A64DA0">
        <w:t xml:space="preserve">  Offence—failure to comply with direction to dispose of security</w:t>
      </w:r>
      <w:r w:rsidR="0046067A">
        <w:noBreakHyphen/>
      </w:r>
      <w:r w:rsidRPr="00A64DA0">
        <w:t>sensitive biological agent</w:t>
      </w:r>
      <w:bookmarkEnd w:id="107"/>
    </w:p>
    <w:p w:rsidR="0093681C" w:rsidRPr="00A64DA0" w:rsidRDefault="0093681C">
      <w:pPr>
        <w:pStyle w:val="subsection"/>
      </w:pPr>
      <w:r w:rsidRPr="00A64DA0">
        <w:tab/>
        <w:t>(1)</w:t>
      </w:r>
      <w:r w:rsidRPr="00A64DA0">
        <w:tab/>
        <w:t>An entity commits an offence if:</w:t>
      </w:r>
    </w:p>
    <w:p w:rsidR="0093681C" w:rsidRPr="00A64DA0" w:rsidRDefault="0093681C">
      <w:pPr>
        <w:pStyle w:val="paragraph"/>
      </w:pPr>
      <w:r w:rsidRPr="00A64DA0">
        <w:tab/>
        <w:t>(a)</w:t>
      </w:r>
      <w:r w:rsidRPr="00A64DA0">
        <w:tab/>
        <w:t>the entity is given a direction under subsection</w:t>
      </w:r>
      <w:r w:rsidR="00CE5FEC" w:rsidRPr="00A64DA0">
        <w:t> </w:t>
      </w:r>
      <w:r w:rsidRPr="00A64DA0">
        <w:t>57(4)</w:t>
      </w:r>
      <w:r w:rsidR="00DB1A89" w:rsidRPr="00A64DA0">
        <w:t xml:space="preserve"> or (4A)</w:t>
      </w:r>
      <w:r w:rsidRPr="00A64DA0">
        <w:t>; and</w:t>
      </w:r>
    </w:p>
    <w:p w:rsidR="0093681C" w:rsidRPr="00A64DA0" w:rsidRDefault="0093681C">
      <w:pPr>
        <w:pStyle w:val="paragraph"/>
      </w:pPr>
      <w:r w:rsidRPr="00A64DA0">
        <w:tab/>
        <w:t>(b)</w:t>
      </w:r>
      <w:r w:rsidRPr="00A64DA0">
        <w:tab/>
        <w:t>the entity does not comply with the direction within the period allowed under that subsection.</w:t>
      </w:r>
    </w:p>
    <w:p w:rsidR="0093681C" w:rsidRPr="00A64DA0" w:rsidRDefault="0093681C">
      <w:pPr>
        <w:pStyle w:val="Penalty"/>
      </w:pPr>
      <w:r w:rsidRPr="00A64DA0">
        <w:t>Penalty:</w:t>
      </w:r>
      <w:r w:rsidRPr="00A64DA0">
        <w:tab/>
        <w:t>500 penalty units.</w:t>
      </w:r>
    </w:p>
    <w:p w:rsidR="0093681C" w:rsidRPr="00A64DA0" w:rsidRDefault="0093681C">
      <w:pPr>
        <w:pStyle w:val="notetext"/>
      </w:pPr>
      <w:r w:rsidRPr="00A64DA0">
        <w:t>Note 1:</w:t>
      </w:r>
      <w:r w:rsidRPr="00A64DA0">
        <w:tab/>
        <w:t>If the entity is a body corporate, the maximum penalty that may be imposed is 2,500 penalty units: see subsection</w:t>
      </w:r>
      <w:r w:rsidR="00CE5FEC" w:rsidRPr="00A64DA0">
        <w:t> </w:t>
      </w:r>
      <w:r w:rsidRPr="00A64DA0">
        <w:t xml:space="preserve">4B(3) of the </w:t>
      </w:r>
      <w:r w:rsidRPr="00A64DA0">
        <w:rPr>
          <w:i/>
        </w:rPr>
        <w:t>Crimes Act 1914</w:t>
      </w:r>
      <w:r w:rsidRPr="00A64DA0">
        <w:t>.</w:t>
      </w:r>
    </w:p>
    <w:p w:rsidR="0093681C" w:rsidRPr="00A64DA0" w:rsidRDefault="0093681C">
      <w:pPr>
        <w:pStyle w:val="notetext"/>
      </w:pPr>
      <w:r w:rsidRPr="00A64DA0">
        <w:t>Note 2:</w:t>
      </w:r>
      <w:r w:rsidRPr="00A64DA0">
        <w:tab/>
        <w:t>For the value of a penalty unit, see subsection</w:t>
      </w:r>
      <w:r w:rsidR="00CE5FEC" w:rsidRPr="00A64DA0">
        <w:t> </w:t>
      </w:r>
      <w:r w:rsidRPr="00A64DA0">
        <w:t xml:space="preserve">4AA(1) of the </w:t>
      </w:r>
      <w:r w:rsidRPr="00A64DA0">
        <w:rPr>
          <w:i/>
        </w:rPr>
        <w:t>Crimes Act 1914</w:t>
      </w:r>
      <w:r w:rsidRPr="00A64DA0">
        <w:t>.</w:t>
      </w:r>
    </w:p>
    <w:p w:rsidR="0093681C" w:rsidRPr="00A64DA0" w:rsidRDefault="0093681C">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93681C" w:rsidRPr="00A64DA0" w:rsidRDefault="00031F89">
      <w:pPr>
        <w:pStyle w:val="ActHead4"/>
      </w:pPr>
      <w:bookmarkStart w:id="108" w:name="_Toc163141387"/>
      <w:r w:rsidRPr="0046067A">
        <w:rPr>
          <w:rStyle w:val="CharSubdNo"/>
        </w:rPr>
        <w:lastRenderedPageBreak/>
        <w:t>Subdivision</w:t>
      </w:r>
      <w:r w:rsidR="00922332" w:rsidRPr="0046067A">
        <w:rPr>
          <w:rStyle w:val="CharSubdNo"/>
        </w:rPr>
        <w:t xml:space="preserve"> </w:t>
      </w:r>
      <w:r w:rsidR="0093681C" w:rsidRPr="0046067A">
        <w:rPr>
          <w:rStyle w:val="CharSubdNo"/>
        </w:rPr>
        <w:t>D</w:t>
      </w:r>
      <w:r w:rsidR="0093681C" w:rsidRPr="00A64DA0">
        <w:t>—</w:t>
      </w:r>
      <w:r w:rsidR="0093681C" w:rsidRPr="0046067A">
        <w:rPr>
          <w:rStyle w:val="CharSubdText"/>
        </w:rPr>
        <w:t>Directions not to handle security</w:t>
      </w:r>
      <w:r w:rsidR="0046067A" w:rsidRPr="0046067A">
        <w:rPr>
          <w:rStyle w:val="CharSubdText"/>
        </w:rPr>
        <w:noBreakHyphen/>
      </w:r>
      <w:r w:rsidR="0093681C" w:rsidRPr="0046067A">
        <w:rPr>
          <w:rStyle w:val="CharSubdText"/>
        </w:rPr>
        <w:t>sensitive biological substances</w:t>
      </w:r>
      <w:bookmarkEnd w:id="108"/>
    </w:p>
    <w:p w:rsidR="0093681C" w:rsidRPr="00A64DA0" w:rsidRDefault="0093681C">
      <w:pPr>
        <w:pStyle w:val="ActHead5"/>
      </w:pPr>
      <w:bookmarkStart w:id="109" w:name="_Toc163141388"/>
      <w:r w:rsidRPr="0046067A">
        <w:rPr>
          <w:rStyle w:val="CharSectno"/>
        </w:rPr>
        <w:t>59</w:t>
      </w:r>
      <w:r w:rsidRPr="00A64DA0">
        <w:t xml:space="preserve">  Secretary may direct individual not to handle security</w:t>
      </w:r>
      <w:r w:rsidR="0046067A">
        <w:noBreakHyphen/>
      </w:r>
      <w:r w:rsidRPr="00A64DA0">
        <w:t>sensitive biological agents</w:t>
      </w:r>
      <w:bookmarkEnd w:id="109"/>
    </w:p>
    <w:p w:rsidR="0093681C" w:rsidRPr="00A64DA0" w:rsidRDefault="0093681C">
      <w:pPr>
        <w:pStyle w:val="subsection"/>
      </w:pPr>
      <w:r w:rsidRPr="00A64DA0">
        <w:tab/>
        <w:t>(1)</w:t>
      </w:r>
      <w:r w:rsidRPr="00A64DA0">
        <w:tab/>
        <w:t>This section applies if the Secretary considers, on reasonable grounds:</w:t>
      </w:r>
    </w:p>
    <w:p w:rsidR="0093681C" w:rsidRPr="00A64DA0" w:rsidRDefault="0093681C">
      <w:pPr>
        <w:pStyle w:val="paragraph"/>
      </w:pPr>
      <w:r w:rsidRPr="00A64DA0">
        <w:tab/>
        <w:t>(a)</w:t>
      </w:r>
      <w:r w:rsidRPr="00A64DA0">
        <w:tab/>
        <w:t>that:</w:t>
      </w:r>
    </w:p>
    <w:p w:rsidR="0093681C" w:rsidRPr="00A64DA0" w:rsidRDefault="0093681C">
      <w:pPr>
        <w:pStyle w:val="paragraphsub"/>
      </w:pPr>
      <w:r w:rsidRPr="00A64DA0">
        <w:tab/>
        <w:t>(i)</w:t>
      </w:r>
      <w:r w:rsidRPr="00A64DA0">
        <w:tab/>
        <w:t>an individual who is handling a security</w:t>
      </w:r>
      <w:r w:rsidR="0046067A">
        <w:noBreakHyphen/>
      </w:r>
      <w:r w:rsidRPr="00A64DA0">
        <w:t xml:space="preserve">sensitive biological agent at a facility has not complied with this Part, regulations made for the purposes of this </w:t>
      </w:r>
      <w:r w:rsidR="00031F89" w:rsidRPr="00A64DA0">
        <w:t>Part</w:t>
      </w:r>
      <w:r w:rsidR="00922332" w:rsidRPr="00A64DA0">
        <w:t xml:space="preserve"> </w:t>
      </w:r>
      <w:r w:rsidRPr="00A64DA0">
        <w:t>or the SSBA Standards; and</w:t>
      </w:r>
    </w:p>
    <w:p w:rsidR="0093681C" w:rsidRPr="00A64DA0" w:rsidRDefault="0093681C">
      <w:pPr>
        <w:pStyle w:val="paragraphsub"/>
      </w:pPr>
      <w:r w:rsidRPr="00A64DA0">
        <w:tab/>
        <w:t>(ii)</w:t>
      </w:r>
      <w:r w:rsidRPr="00A64DA0">
        <w:tab/>
        <w:t>it would not be appropriate to require the individual or another entity to dispose of the security</w:t>
      </w:r>
      <w:r w:rsidR="0046067A">
        <w:noBreakHyphen/>
      </w:r>
      <w:r w:rsidRPr="00A64DA0">
        <w:t>sensitive biological agent; or</w:t>
      </w:r>
    </w:p>
    <w:p w:rsidR="0093681C" w:rsidRPr="00A64DA0" w:rsidRDefault="0093681C">
      <w:pPr>
        <w:pStyle w:val="paragraph"/>
      </w:pPr>
      <w:r w:rsidRPr="00A64DA0">
        <w:tab/>
        <w:t>(b)</w:t>
      </w:r>
      <w:r w:rsidRPr="00A64DA0">
        <w:tab/>
        <w:t>that the handling of a security</w:t>
      </w:r>
      <w:r w:rsidR="0046067A">
        <w:noBreakHyphen/>
      </w:r>
      <w:r w:rsidRPr="00A64DA0">
        <w:t>sensitive biological agent at a facility by a particular individual poses a security risk.</w:t>
      </w:r>
    </w:p>
    <w:p w:rsidR="0093681C" w:rsidRPr="00A64DA0" w:rsidRDefault="0093681C">
      <w:pPr>
        <w:pStyle w:val="subsection"/>
      </w:pPr>
      <w:r w:rsidRPr="00A64DA0">
        <w:tab/>
        <w:t>(2)</w:t>
      </w:r>
      <w:r w:rsidRPr="00A64DA0">
        <w:tab/>
        <w:t>The Secretary may give a written notice to the individual directing the individual not to handle one or more specified security</w:t>
      </w:r>
      <w:r w:rsidR="0046067A">
        <w:noBreakHyphen/>
      </w:r>
      <w:r w:rsidRPr="00A64DA0">
        <w:t>sensitive biological agents:</w:t>
      </w:r>
    </w:p>
    <w:p w:rsidR="0093681C" w:rsidRPr="00A64DA0" w:rsidRDefault="0093681C">
      <w:pPr>
        <w:pStyle w:val="paragraph"/>
      </w:pPr>
      <w:r w:rsidRPr="00A64DA0">
        <w:tab/>
        <w:t>(a)</w:t>
      </w:r>
      <w:r w:rsidRPr="00A64DA0">
        <w:tab/>
        <w:t>at any time in the future; or</w:t>
      </w:r>
    </w:p>
    <w:p w:rsidR="0093681C" w:rsidRPr="00A64DA0" w:rsidRDefault="0093681C">
      <w:pPr>
        <w:pStyle w:val="paragraph"/>
      </w:pPr>
      <w:r w:rsidRPr="00A64DA0">
        <w:tab/>
        <w:t>(b)</w:t>
      </w:r>
      <w:r w:rsidRPr="00A64DA0">
        <w:tab/>
        <w:t>until the individual satisfies the Secretary that the individual has satisfactorily completed specified training; or</w:t>
      </w:r>
    </w:p>
    <w:p w:rsidR="0093681C" w:rsidRPr="00A64DA0" w:rsidRDefault="0093681C">
      <w:pPr>
        <w:pStyle w:val="paragraph"/>
      </w:pPr>
      <w:r w:rsidRPr="00A64DA0">
        <w:tab/>
        <w:t>(c)</w:t>
      </w:r>
      <w:r w:rsidRPr="00A64DA0">
        <w:tab/>
        <w:t>until the individual satisfies the Secretary that the individual has obtained a specified qualification or certification; or</w:t>
      </w:r>
    </w:p>
    <w:p w:rsidR="0093681C" w:rsidRPr="00A64DA0" w:rsidRDefault="0093681C">
      <w:pPr>
        <w:pStyle w:val="paragraph"/>
      </w:pPr>
      <w:r w:rsidRPr="00A64DA0">
        <w:tab/>
        <w:t>(d)</w:t>
      </w:r>
      <w:r w:rsidRPr="00A64DA0">
        <w:tab/>
        <w:t>until the individual has complied with the requirement</w:t>
      </w:r>
      <w:r w:rsidR="00922332" w:rsidRPr="00A64DA0">
        <w:t>s</w:t>
      </w:r>
      <w:r w:rsidR="000106EA" w:rsidRPr="00A64DA0">
        <w:t xml:space="preserve"> </w:t>
      </w:r>
      <w:r w:rsidR="00922332" w:rsidRPr="00A64DA0">
        <w:t>(</w:t>
      </w:r>
      <w:r w:rsidRPr="00A64DA0">
        <w:t>if any) prescribed by the regulations.</w:t>
      </w:r>
    </w:p>
    <w:p w:rsidR="0093681C" w:rsidRPr="00A64DA0" w:rsidRDefault="0093681C">
      <w:pPr>
        <w:pStyle w:val="notetext"/>
      </w:pPr>
      <w:r w:rsidRPr="00A64DA0">
        <w:t>Note 1:</w:t>
      </w:r>
      <w:r w:rsidRPr="00A64DA0">
        <w:tab/>
        <w:t>The Secretary may give a notice to an individual under this section instead of, or in addition to, giving a direction to the individual or another entity requiring the individual or other entity to dispose of particular security</w:t>
      </w:r>
      <w:r w:rsidR="0046067A">
        <w:noBreakHyphen/>
      </w:r>
      <w:r w:rsidRPr="00A64DA0">
        <w:t>sensitive biological agents.</w:t>
      </w:r>
    </w:p>
    <w:p w:rsidR="0093681C" w:rsidRPr="00A64DA0" w:rsidRDefault="0093681C">
      <w:pPr>
        <w:pStyle w:val="notetext"/>
      </w:pPr>
      <w:r w:rsidRPr="00A64DA0">
        <w:t>Note 2:</w:t>
      </w:r>
      <w:r w:rsidRPr="00A64DA0">
        <w:tab/>
        <w:t>Failure to comply with a direction under this section is an offence: see section</w:t>
      </w:r>
      <w:r w:rsidR="00CE5FEC" w:rsidRPr="00A64DA0">
        <w:t> </w:t>
      </w:r>
      <w:r w:rsidRPr="00A64DA0">
        <w:t>60.</w:t>
      </w:r>
    </w:p>
    <w:p w:rsidR="0093681C" w:rsidRPr="00A64DA0" w:rsidRDefault="0093681C">
      <w:pPr>
        <w:pStyle w:val="ActHead5"/>
      </w:pPr>
      <w:bookmarkStart w:id="110" w:name="_Toc163141389"/>
      <w:r w:rsidRPr="0046067A">
        <w:rPr>
          <w:rStyle w:val="CharSectno"/>
        </w:rPr>
        <w:lastRenderedPageBreak/>
        <w:t>60</w:t>
      </w:r>
      <w:r w:rsidRPr="00A64DA0">
        <w:t xml:space="preserve">  Offence—failure to comply with direction not to handle security</w:t>
      </w:r>
      <w:r w:rsidR="0046067A">
        <w:noBreakHyphen/>
      </w:r>
      <w:r w:rsidRPr="00A64DA0">
        <w:t>sensitive biological agents</w:t>
      </w:r>
      <w:bookmarkEnd w:id="110"/>
    </w:p>
    <w:p w:rsidR="0093681C" w:rsidRPr="00A64DA0" w:rsidRDefault="0093681C">
      <w:pPr>
        <w:pStyle w:val="subsection"/>
      </w:pPr>
      <w:r w:rsidRPr="00A64DA0">
        <w:tab/>
        <w:t>(1)</w:t>
      </w:r>
      <w:r w:rsidRPr="00A64DA0">
        <w:tab/>
        <w:t>An individual commits an offence if:</w:t>
      </w:r>
    </w:p>
    <w:p w:rsidR="0093681C" w:rsidRPr="00A64DA0" w:rsidRDefault="0093681C">
      <w:pPr>
        <w:pStyle w:val="paragraph"/>
      </w:pPr>
      <w:r w:rsidRPr="00A64DA0">
        <w:tab/>
        <w:t>(a)</w:t>
      </w:r>
      <w:r w:rsidRPr="00A64DA0">
        <w:tab/>
        <w:t>the individual is given a direction under subsection</w:t>
      </w:r>
      <w:r w:rsidR="00CE5FEC" w:rsidRPr="00A64DA0">
        <w:t> </w:t>
      </w:r>
      <w:r w:rsidRPr="00A64DA0">
        <w:t>59(2); and</w:t>
      </w:r>
    </w:p>
    <w:p w:rsidR="0093681C" w:rsidRPr="00A64DA0" w:rsidRDefault="0093681C">
      <w:pPr>
        <w:pStyle w:val="paragraph"/>
      </w:pPr>
      <w:r w:rsidRPr="00A64DA0">
        <w:tab/>
        <w:t>(b)</w:t>
      </w:r>
      <w:r w:rsidRPr="00A64DA0">
        <w:tab/>
        <w:t>the individual does not comply with the direction.</w:t>
      </w:r>
    </w:p>
    <w:p w:rsidR="0093681C" w:rsidRPr="00A64DA0" w:rsidRDefault="0093681C">
      <w:pPr>
        <w:pStyle w:val="Penalty"/>
      </w:pPr>
      <w:r w:rsidRPr="00A64DA0">
        <w:t>Penalty:</w:t>
      </w:r>
      <w:r w:rsidRPr="00A64DA0">
        <w:tab/>
        <w:t>500 penalty units.</w:t>
      </w:r>
    </w:p>
    <w:p w:rsidR="0093681C" w:rsidRPr="00A64DA0" w:rsidRDefault="0093681C">
      <w:pPr>
        <w:pStyle w:val="notetext"/>
      </w:pPr>
      <w:r w:rsidRPr="00A64DA0">
        <w:t>Note:</w:t>
      </w:r>
      <w:r w:rsidRPr="00A64DA0">
        <w:tab/>
        <w:t>For the value of a penalty unit, see subsection</w:t>
      </w:r>
      <w:r w:rsidR="00CE5FEC" w:rsidRPr="00A64DA0">
        <w:t> </w:t>
      </w:r>
      <w:r w:rsidRPr="00A64DA0">
        <w:t xml:space="preserve">4AA(1) of the </w:t>
      </w:r>
      <w:r w:rsidRPr="00A64DA0">
        <w:rPr>
          <w:i/>
        </w:rPr>
        <w:t>Crimes Act 1914</w:t>
      </w:r>
      <w:r w:rsidRPr="00A64DA0">
        <w:t>.</w:t>
      </w:r>
    </w:p>
    <w:p w:rsidR="0093681C" w:rsidRPr="00A64DA0" w:rsidRDefault="0093681C">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A747CB" w:rsidRPr="00A64DA0" w:rsidRDefault="00A747CB" w:rsidP="00F12FE1">
      <w:pPr>
        <w:pStyle w:val="ActHead3"/>
        <w:pageBreakBefore/>
      </w:pPr>
      <w:bookmarkStart w:id="111" w:name="_Toc163141390"/>
      <w:r w:rsidRPr="0046067A">
        <w:rPr>
          <w:rStyle w:val="CharDivNo"/>
        </w:rPr>
        <w:lastRenderedPageBreak/>
        <w:t>Division</w:t>
      </w:r>
      <w:r w:rsidR="00CE5FEC" w:rsidRPr="0046067A">
        <w:rPr>
          <w:rStyle w:val="CharDivNo"/>
        </w:rPr>
        <w:t> </w:t>
      </w:r>
      <w:r w:rsidRPr="0046067A">
        <w:rPr>
          <w:rStyle w:val="CharDivNo"/>
        </w:rPr>
        <w:t>5AA</w:t>
      </w:r>
      <w:r w:rsidRPr="00A64DA0">
        <w:t>—</w:t>
      </w:r>
      <w:r w:rsidRPr="0046067A">
        <w:rPr>
          <w:rStyle w:val="CharDivText"/>
        </w:rPr>
        <w:t>Entities that temporarily handle security</w:t>
      </w:r>
      <w:r w:rsidR="0046067A" w:rsidRPr="0046067A">
        <w:rPr>
          <w:rStyle w:val="CharDivText"/>
        </w:rPr>
        <w:noBreakHyphen/>
      </w:r>
      <w:r w:rsidRPr="0046067A">
        <w:rPr>
          <w:rStyle w:val="CharDivText"/>
        </w:rPr>
        <w:t>sensitive biological agents</w:t>
      </w:r>
      <w:bookmarkEnd w:id="111"/>
    </w:p>
    <w:p w:rsidR="00A747CB" w:rsidRPr="00A64DA0" w:rsidRDefault="00A747CB" w:rsidP="00A747CB">
      <w:pPr>
        <w:pStyle w:val="ActHead4"/>
      </w:pPr>
      <w:bookmarkStart w:id="112" w:name="_Toc163141391"/>
      <w:r w:rsidRPr="0046067A">
        <w:rPr>
          <w:rStyle w:val="CharSubdNo"/>
        </w:rPr>
        <w:t>Subdivision A</w:t>
      </w:r>
      <w:r w:rsidRPr="00A64DA0">
        <w:t>—</w:t>
      </w:r>
      <w:r w:rsidRPr="0046067A">
        <w:rPr>
          <w:rStyle w:val="CharSubdText"/>
        </w:rPr>
        <w:t>Reporting by entities that temporarily handle security</w:t>
      </w:r>
      <w:r w:rsidR="0046067A" w:rsidRPr="0046067A">
        <w:rPr>
          <w:rStyle w:val="CharSubdText"/>
        </w:rPr>
        <w:noBreakHyphen/>
      </w:r>
      <w:r w:rsidRPr="0046067A">
        <w:rPr>
          <w:rStyle w:val="CharSubdText"/>
        </w:rPr>
        <w:t>sensitive biological agents</w:t>
      </w:r>
      <w:bookmarkEnd w:id="112"/>
    </w:p>
    <w:p w:rsidR="00A747CB" w:rsidRPr="00A64DA0" w:rsidRDefault="00A747CB" w:rsidP="00A747CB">
      <w:pPr>
        <w:pStyle w:val="ActHead5"/>
      </w:pPr>
      <w:bookmarkStart w:id="113" w:name="_Toc163141392"/>
      <w:r w:rsidRPr="0046067A">
        <w:rPr>
          <w:rStyle w:val="CharSectno"/>
        </w:rPr>
        <w:t>60AA</w:t>
      </w:r>
      <w:r w:rsidRPr="00A64DA0">
        <w:t xml:space="preserve">  Entity that temporarily handles a security</w:t>
      </w:r>
      <w:r w:rsidR="0046067A">
        <w:noBreakHyphen/>
      </w:r>
      <w:r w:rsidRPr="00A64DA0">
        <w:t>sensitive biological agent may give a report to the Secretary</w:t>
      </w:r>
      <w:bookmarkEnd w:id="113"/>
    </w:p>
    <w:p w:rsidR="00A747CB" w:rsidRPr="00A64DA0" w:rsidRDefault="00A747CB" w:rsidP="00A747CB">
      <w:pPr>
        <w:pStyle w:val="subsection"/>
      </w:pPr>
      <w:r w:rsidRPr="00A64DA0">
        <w:tab/>
        <w:t>(1)</w:t>
      </w:r>
      <w:r w:rsidRPr="00A64DA0">
        <w:tab/>
        <w:t>If:</w:t>
      </w:r>
    </w:p>
    <w:p w:rsidR="00A747CB" w:rsidRPr="00A64DA0" w:rsidRDefault="00A747CB" w:rsidP="00A747CB">
      <w:pPr>
        <w:pStyle w:val="paragraph"/>
      </w:pPr>
      <w:r w:rsidRPr="00A64DA0">
        <w:tab/>
        <w:t>(a)</w:t>
      </w:r>
      <w:r w:rsidRPr="00A64DA0">
        <w:tab/>
        <w:t>an entity starts to handle a particular sample of a security</w:t>
      </w:r>
      <w:r w:rsidR="0046067A">
        <w:noBreakHyphen/>
      </w:r>
      <w:r w:rsidRPr="00A64DA0">
        <w:t>sensitive biological agent; and</w:t>
      </w:r>
    </w:p>
    <w:p w:rsidR="00A747CB" w:rsidRPr="00A64DA0" w:rsidRDefault="00A747CB" w:rsidP="00A747CB">
      <w:pPr>
        <w:pStyle w:val="paragraph"/>
      </w:pPr>
      <w:r w:rsidRPr="00A64DA0">
        <w:tab/>
        <w:t>(b)</w:t>
      </w:r>
      <w:r w:rsidRPr="00A64DA0">
        <w:tab/>
        <w:t>the entity is not a registered entity; and</w:t>
      </w:r>
    </w:p>
    <w:p w:rsidR="00A747CB" w:rsidRPr="00A64DA0" w:rsidRDefault="00A747CB" w:rsidP="00A747CB">
      <w:pPr>
        <w:pStyle w:val="paragraph"/>
      </w:pPr>
      <w:r w:rsidRPr="00A64DA0">
        <w:tab/>
        <w:t>(c)</w:t>
      </w:r>
      <w:r w:rsidRPr="00A64DA0">
        <w:tab/>
        <w:t>the entity is not an exempt entity;</w:t>
      </w:r>
    </w:p>
    <w:p w:rsidR="00A747CB" w:rsidRPr="00A64DA0" w:rsidRDefault="00A747CB" w:rsidP="00A747CB">
      <w:pPr>
        <w:pStyle w:val="subsection2"/>
      </w:pPr>
      <w:r w:rsidRPr="00A64DA0">
        <w:t xml:space="preserve">the entity may give the Secretary a report (a </w:t>
      </w:r>
      <w:r w:rsidRPr="00A64DA0">
        <w:rPr>
          <w:b/>
          <w:i/>
        </w:rPr>
        <w:t>temporary handling report</w:t>
      </w:r>
      <w:r w:rsidRPr="00A64DA0">
        <w:t xml:space="preserve">), for the sample, that complies with </w:t>
      </w:r>
      <w:r w:rsidR="00CE5FEC" w:rsidRPr="00A64DA0">
        <w:t>subsection (</w:t>
      </w:r>
      <w:r w:rsidRPr="00A64DA0">
        <w:t>2).</w:t>
      </w:r>
    </w:p>
    <w:p w:rsidR="00A747CB" w:rsidRPr="00A64DA0" w:rsidRDefault="00A747CB" w:rsidP="00A747CB">
      <w:pPr>
        <w:pStyle w:val="subsection"/>
      </w:pPr>
      <w:r w:rsidRPr="00A64DA0">
        <w:tab/>
        <w:t>(2)</w:t>
      </w:r>
      <w:r w:rsidRPr="00A64DA0">
        <w:tab/>
        <w:t>The temporary handling report:</w:t>
      </w:r>
    </w:p>
    <w:p w:rsidR="00A747CB" w:rsidRPr="00A64DA0" w:rsidRDefault="00A747CB" w:rsidP="00A747CB">
      <w:pPr>
        <w:pStyle w:val="paragraph"/>
      </w:pPr>
      <w:r w:rsidRPr="00A64DA0">
        <w:tab/>
        <w:t>(a)</w:t>
      </w:r>
      <w:r w:rsidRPr="00A64DA0">
        <w:tab/>
        <w:t>must be in a form approved by the Secretary; and</w:t>
      </w:r>
    </w:p>
    <w:p w:rsidR="00A747CB" w:rsidRPr="00A64DA0" w:rsidRDefault="00A747CB" w:rsidP="00A747CB">
      <w:pPr>
        <w:pStyle w:val="paragraph"/>
      </w:pPr>
      <w:r w:rsidRPr="00A64DA0">
        <w:tab/>
        <w:t>(b)</w:t>
      </w:r>
      <w:r w:rsidRPr="00A64DA0">
        <w:tab/>
        <w:t>must contain the following information:</w:t>
      </w:r>
    </w:p>
    <w:p w:rsidR="00A747CB" w:rsidRPr="00A64DA0" w:rsidRDefault="00A747CB" w:rsidP="00A747CB">
      <w:pPr>
        <w:pStyle w:val="paragraphsub"/>
      </w:pPr>
      <w:r w:rsidRPr="00A64DA0">
        <w:tab/>
        <w:t>(i)</w:t>
      </w:r>
      <w:r w:rsidRPr="00A64DA0">
        <w:tab/>
        <w:t>the name of the entity;</w:t>
      </w:r>
    </w:p>
    <w:p w:rsidR="00A747CB" w:rsidRPr="00A64DA0" w:rsidRDefault="00A747CB" w:rsidP="00A747CB">
      <w:pPr>
        <w:pStyle w:val="paragraphsub"/>
      </w:pPr>
      <w:r w:rsidRPr="00A64DA0">
        <w:tab/>
        <w:t>(ii)</w:t>
      </w:r>
      <w:r w:rsidRPr="00A64DA0">
        <w:tab/>
        <w:t>the name and address of each facility where the entity handles the sample;</w:t>
      </w:r>
    </w:p>
    <w:p w:rsidR="00A747CB" w:rsidRPr="00A64DA0" w:rsidRDefault="00A747CB" w:rsidP="00A747CB">
      <w:pPr>
        <w:pStyle w:val="paragraphsub"/>
      </w:pPr>
      <w:r w:rsidRPr="00A64DA0">
        <w:tab/>
        <w:t>(iii)</w:t>
      </w:r>
      <w:r w:rsidRPr="00A64DA0">
        <w:tab/>
        <w:t>the name of the security</w:t>
      </w:r>
      <w:r w:rsidR="0046067A">
        <w:noBreakHyphen/>
      </w:r>
      <w:r w:rsidRPr="00A64DA0">
        <w:t>sensitive biological agent;</w:t>
      </w:r>
    </w:p>
    <w:p w:rsidR="00A747CB" w:rsidRPr="00A64DA0" w:rsidRDefault="00A747CB" w:rsidP="00A747CB">
      <w:pPr>
        <w:pStyle w:val="paragraphsub"/>
      </w:pPr>
      <w:r w:rsidRPr="00A64DA0">
        <w:tab/>
        <w:t>(iv)</w:t>
      </w:r>
      <w:r w:rsidRPr="00A64DA0">
        <w:tab/>
        <w:t>the day on which the entity intends to dispose of the sample;</w:t>
      </w:r>
    </w:p>
    <w:p w:rsidR="00A747CB" w:rsidRPr="00A64DA0" w:rsidRDefault="00A747CB" w:rsidP="00A747CB">
      <w:pPr>
        <w:pStyle w:val="paragraphsub"/>
      </w:pPr>
      <w:r w:rsidRPr="00A64DA0">
        <w:tab/>
        <w:t>(v)</w:t>
      </w:r>
      <w:r w:rsidRPr="00A64DA0">
        <w:tab/>
        <w:t>any other information required by the approved form; and</w:t>
      </w:r>
    </w:p>
    <w:p w:rsidR="00A747CB" w:rsidRPr="00A64DA0" w:rsidRDefault="00A747CB" w:rsidP="00A747CB">
      <w:pPr>
        <w:pStyle w:val="paragraph"/>
      </w:pPr>
      <w:r w:rsidRPr="00A64DA0">
        <w:tab/>
        <w:t>(c)</w:t>
      </w:r>
      <w:r w:rsidRPr="00A64DA0">
        <w:tab/>
        <w:t>must state that the entity is complying with the temporary handling Standards in relation to the sample; and</w:t>
      </w:r>
    </w:p>
    <w:p w:rsidR="00A747CB" w:rsidRPr="00A64DA0" w:rsidRDefault="00A747CB" w:rsidP="00A747CB">
      <w:pPr>
        <w:pStyle w:val="paragraph"/>
      </w:pPr>
      <w:r w:rsidRPr="00A64DA0">
        <w:tab/>
        <w:t>(d)</w:t>
      </w:r>
      <w:r w:rsidRPr="00A64DA0">
        <w:tab/>
        <w:t>must be given to the Secretary:</w:t>
      </w:r>
    </w:p>
    <w:p w:rsidR="00A747CB" w:rsidRPr="00A64DA0" w:rsidRDefault="00A747CB" w:rsidP="00A747CB">
      <w:pPr>
        <w:pStyle w:val="paragraphsub"/>
      </w:pPr>
      <w:r w:rsidRPr="00A64DA0">
        <w:tab/>
        <w:t>(i)</w:t>
      </w:r>
      <w:r w:rsidRPr="00A64DA0">
        <w:tab/>
        <w:t>within 2 business days after the entity starts to handle the sample; or</w:t>
      </w:r>
    </w:p>
    <w:p w:rsidR="00A747CB" w:rsidRPr="00A64DA0" w:rsidRDefault="00A747CB" w:rsidP="00A747CB">
      <w:pPr>
        <w:pStyle w:val="paragraphsub"/>
      </w:pPr>
      <w:r w:rsidRPr="00A64DA0">
        <w:lastRenderedPageBreak/>
        <w:tab/>
        <w:t>(ii)</w:t>
      </w:r>
      <w:r w:rsidRPr="00A64DA0">
        <w:tab/>
        <w:t>if a longer period is specified in a written notice given to the entity by the Secretary—within that longer period.</w:t>
      </w:r>
    </w:p>
    <w:p w:rsidR="00A747CB" w:rsidRPr="00A64DA0" w:rsidRDefault="00A747CB" w:rsidP="00A747CB">
      <w:pPr>
        <w:pStyle w:val="subsection"/>
      </w:pPr>
      <w:r w:rsidRPr="00A64DA0">
        <w:tab/>
        <w:t>(3)</w:t>
      </w:r>
      <w:r w:rsidRPr="00A64DA0">
        <w:tab/>
        <w:t xml:space="preserve">The day referred to in </w:t>
      </w:r>
      <w:r w:rsidR="00CE5FEC" w:rsidRPr="00A64DA0">
        <w:t>subparagraph (</w:t>
      </w:r>
      <w:r w:rsidRPr="00A64DA0">
        <w:t>2)(b)(iv):</w:t>
      </w:r>
    </w:p>
    <w:p w:rsidR="00A747CB" w:rsidRPr="00A64DA0" w:rsidRDefault="00A747CB" w:rsidP="00A747CB">
      <w:pPr>
        <w:pStyle w:val="paragraph"/>
      </w:pPr>
      <w:r w:rsidRPr="00A64DA0">
        <w:tab/>
        <w:t>(a)</w:t>
      </w:r>
      <w:r w:rsidRPr="00A64DA0">
        <w:tab/>
        <w:t>must not be more 7 business days after the entity starts to handle the sample; or</w:t>
      </w:r>
    </w:p>
    <w:p w:rsidR="00A747CB" w:rsidRPr="00A64DA0" w:rsidRDefault="00A747CB" w:rsidP="00A747CB">
      <w:pPr>
        <w:pStyle w:val="paragraph"/>
      </w:pPr>
      <w:r w:rsidRPr="00A64DA0">
        <w:tab/>
        <w:t>(b)</w:t>
      </w:r>
      <w:r w:rsidRPr="00A64DA0">
        <w:tab/>
        <w:t>if a later day is specified in a written notice given to the entity by the Secretary—must not be later than that later day.</w:t>
      </w:r>
    </w:p>
    <w:p w:rsidR="00A747CB" w:rsidRPr="00A64DA0" w:rsidRDefault="00A747CB" w:rsidP="00A747CB">
      <w:pPr>
        <w:pStyle w:val="subsection"/>
      </w:pPr>
      <w:r w:rsidRPr="00A64DA0">
        <w:tab/>
        <w:t>(4)</w:t>
      </w:r>
      <w:r w:rsidRPr="00A64DA0">
        <w:tab/>
      </w:r>
      <w:r w:rsidR="00CE5FEC" w:rsidRPr="00A64DA0">
        <w:t>Subsection (</w:t>
      </w:r>
      <w:r w:rsidRPr="00A64DA0">
        <w:t>1) does not apply in the circumstances (if any) prescribed by the regulations.</w:t>
      </w:r>
    </w:p>
    <w:p w:rsidR="00A747CB" w:rsidRPr="00A64DA0" w:rsidRDefault="00A747CB" w:rsidP="00A747CB">
      <w:pPr>
        <w:pStyle w:val="ActHead5"/>
      </w:pPr>
      <w:bookmarkStart w:id="114" w:name="_Toc163141393"/>
      <w:r w:rsidRPr="0046067A">
        <w:rPr>
          <w:rStyle w:val="CharSectno"/>
        </w:rPr>
        <w:t>60AB</w:t>
      </w:r>
      <w:r w:rsidRPr="00A64DA0">
        <w:t xml:space="preserve">  Temporary handling period</w:t>
      </w:r>
      <w:bookmarkEnd w:id="114"/>
    </w:p>
    <w:p w:rsidR="00A747CB" w:rsidRPr="00A64DA0" w:rsidRDefault="00A747CB" w:rsidP="00A747CB">
      <w:pPr>
        <w:pStyle w:val="subsection"/>
      </w:pPr>
      <w:r w:rsidRPr="00A64DA0">
        <w:tab/>
      </w:r>
      <w:r w:rsidRPr="00A64DA0">
        <w:tab/>
        <w:t>If an entity gives the Secretary a temporary handling report for a particular sample of a security</w:t>
      </w:r>
      <w:r w:rsidR="0046067A">
        <w:noBreakHyphen/>
      </w:r>
      <w:r w:rsidRPr="00A64DA0">
        <w:t xml:space="preserve">sensitive biological agent, the </w:t>
      </w:r>
      <w:r w:rsidRPr="00A64DA0">
        <w:rPr>
          <w:b/>
          <w:i/>
        </w:rPr>
        <w:t>temporary handling period</w:t>
      </w:r>
      <w:r w:rsidRPr="00A64DA0">
        <w:t xml:space="preserve"> for the sample is:</w:t>
      </w:r>
    </w:p>
    <w:p w:rsidR="00A747CB" w:rsidRPr="00A64DA0" w:rsidRDefault="00A747CB" w:rsidP="00A747CB">
      <w:pPr>
        <w:pStyle w:val="paragraph"/>
      </w:pPr>
      <w:r w:rsidRPr="00A64DA0">
        <w:tab/>
        <w:t>(a)</w:t>
      </w:r>
      <w:r w:rsidRPr="00A64DA0">
        <w:tab/>
        <w:t>the period:</w:t>
      </w:r>
    </w:p>
    <w:p w:rsidR="00A747CB" w:rsidRPr="00A64DA0" w:rsidRDefault="00A747CB" w:rsidP="00A747CB">
      <w:pPr>
        <w:pStyle w:val="paragraphsub"/>
      </w:pPr>
      <w:r w:rsidRPr="00A64DA0">
        <w:tab/>
        <w:t>(i)</w:t>
      </w:r>
      <w:r w:rsidRPr="00A64DA0">
        <w:tab/>
        <w:t>beginning when the entity started to handle the sample; and</w:t>
      </w:r>
    </w:p>
    <w:p w:rsidR="00A747CB" w:rsidRPr="00A64DA0" w:rsidRDefault="00A747CB" w:rsidP="00A747CB">
      <w:pPr>
        <w:pStyle w:val="paragraphsub"/>
      </w:pPr>
      <w:r w:rsidRPr="00A64DA0">
        <w:tab/>
        <w:t>(ii)</w:t>
      </w:r>
      <w:r w:rsidRPr="00A64DA0">
        <w:tab/>
        <w:t>ending at the end of the day contained in the report in accordance with subparagraph</w:t>
      </w:r>
      <w:r w:rsidR="00CE5FEC" w:rsidRPr="00A64DA0">
        <w:t> </w:t>
      </w:r>
      <w:r w:rsidRPr="00A64DA0">
        <w:t>60AA(2)(b)(iv); or</w:t>
      </w:r>
    </w:p>
    <w:p w:rsidR="00A747CB" w:rsidRPr="00A64DA0" w:rsidRDefault="00A747CB" w:rsidP="00A747CB">
      <w:pPr>
        <w:pStyle w:val="paragraph"/>
      </w:pPr>
      <w:r w:rsidRPr="00A64DA0">
        <w:tab/>
        <w:t>(b)</w:t>
      </w:r>
      <w:r w:rsidRPr="00A64DA0">
        <w:tab/>
        <w:t>if a longer period is specified in a written notice given to the entity by the Secretary—that longer period.</w:t>
      </w:r>
    </w:p>
    <w:p w:rsidR="00A747CB" w:rsidRPr="00A64DA0" w:rsidRDefault="00A747CB" w:rsidP="00A747CB">
      <w:pPr>
        <w:pStyle w:val="ActHead5"/>
      </w:pPr>
      <w:bookmarkStart w:id="115" w:name="_Toc163141394"/>
      <w:r w:rsidRPr="0046067A">
        <w:rPr>
          <w:rStyle w:val="CharSectno"/>
        </w:rPr>
        <w:t>60AC</w:t>
      </w:r>
      <w:r w:rsidRPr="00A64DA0">
        <w:t xml:space="preserve">  Application of Division</w:t>
      </w:r>
      <w:r w:rsidR="00CE5FEC" w:rsidRPr="00A64DA0">
        <w:t> </w:t>
      </w:r>
      <w:r w:rsidRPr="00A64DA0">
        <w:t>5 to an entity that gives a temporary handling report</w:t>
      </w:r>
      <w:bookmarkEnd w:id="115"/>
    </w:p>
    <w:p w:rsidR="00A747CB" w:rsidRPr="00A64DA0" w:rsidRDefault="00A747CB" w:rsidP="00A747CB">
      <w:pPr>
        <w:pStyle w:val="subsection"/>
      </w:pPr>
      <w:r w:rsidRPr="00A64DA0">
        <w:tab/>
        <w:t>(1)</w:t>
      </w:r>
      <w:r w:rsidRPr="00A64DA0">
        <w:tab/>
        <w:t xml:space="preserve">Subject to </w:t>
      </w:r>
      <w:r w:rsidR="00CE5FEC" w:rsidRPr="00A64DA0">
        <w:t>subsection (</w:t>
      </w:r>
      <w:r w:rsidRPr="00A64DA0">
        <w:t>2), if an entity gives the Secretary a temporary handling report for a particular sample of a security</w:t>
      </w:r>
      <w:r w:rsidR="0046067A">
        <w:noBreakHyphen/>
      </w:r>
      <w:r w:rsidRPr="00A64DA0">
        <w:t>sensitive biological agent, Division</w:t>
      </w:r>
      <w:r w:rsidR="00CE5FEC" w:rsidRPr="00A64DA0">
        <w:t> </w:t>
      </w:r>
      <w:r w:rsidRPr="00A64DA0">
        <w:t>5 does not apply in relation to the handling of the sample by the entity.</w:t>
      </w:r>
    </w:p>
    <w:p w:rsidR="00A747CB" w:rsidRPr="00A64DA0" w:rsidRDefault="00A747CB" w:rsidP="00A747CB">
      <w:pPr>
        <w:pStyle w:val="subsection"/>
      </w:pPr>
      <w:r w:rsidRPr="00A64DA0">
        <w:tab/>
        <w:t>(2)</w:t>
      </w:r>
      <w:r w:rsidRPr="00A64DA0">
        <w:tab/>
        <w:t>If the entity does not dispose of the sample by the end of the temporary handling period for the sample:</w:t>
      </w:r>
    </w:p>
    <w:p w:rsidR="00A747CB" w:rsidRPr="00A64DA0" w:rsidRDefault="00A747CB" w:rsidP="00A747CB">
      <w:pPr>
        <w:pStyle w:val="paragraph"/>
      </w:pPr>
      <w:r w:rsidRPr="00A64DA0">
        <w:lastRenderedPageBreak/>
        <w:tab/>
        <w:t>(a)</w:t>
      </w:r>
      <w:r w:rsidRPr="00A64DA0">
        <w:tab/>
      </w:r>
      <w:r w:rsidR="00CE5FEC" w:rsidRPr="00A64DA0">
        <w:t>subsection (</w:t>
      </w:r>
      <w:r w:rsidRPr="00A64DA0">
        <w:t>1) does not apply in relation to the handling of the sample by the entity after the end of the temporary handling period; and</w:t>
      </w:r>
    </w:p>
    <w:p w:rsidR="00A747CB" w:rsidRPr="00A64DA0" w:rsidRDefault="00A747CB" w:rsidP="00A747CB">
      <w:pPr>
        <w:pStyle w:val="paragraph"/>
      </w:pPr>
      <w:r w:rsidRPr="00A64DA0">
        <w:tab/>
        <w:t>(b)</w:t>
      </w:r>
      <w:r w:rsidRPr="00A64DA0">
        <w:tab/>
        <w:t>section</w:t>
      </w:r>
      <w:r w:rsidR="00CE5FEC" w:rsidRPr="00A64DA0">
        <w:t> </w:t>
      </w:r>
      <w:r w:rsidRPr="00A64DA0">
        <w:t>42 applies to the entity and the security</w:t>
      </w:r>
      <w:r w:rsidR="0046067A">
        <w:noBreakHyphen/>
      </w:r>
      <w:r w:rsidRPr="00A64DA0">
        <w:t>sensitive biological agent as if the reference to 2 business days after the entity starts to handle the security</w:t>
      </w:r>
      <w:r w:rsidR="0046067A">
        <w:noBreakHyphen/>
      </w:r>
      <w:r w:rsidRPr="00A64DA0">
        <w:t>sensitive biological agent were a reference to 2 business days after the end of the temporary handling period.</w:t>
      </w:r>
    </w:p>
    <w:p w:rsidR="00A747CB" w:rsidRPr="00A64DA0" w:rsidRDefault="00A747CB" w:rsidP="00A747CB">
      <w:pPr>
        <w:pStyle w:val="ActHead5"/>
      </w:pPr>
      <w:bookmarkStart w:id="116" w:name="_Toc163141395"/>
      <w:r w:rsidRPr="0046067A">
        <w:rPr>
          <w:rStyle w:val="CharSectno"/>
        </w:rPr>
        <w:t>60AD</w:t>
      </w:r>
      <w:r w:rsidRPr="00A64DA0">
        <w:t xml:space="preserve">  Entity that gives a temporary handling report must give a temporary handling disposal report</w:t>
      </w:r>
      <w:bookmarkEnd w:id="116"/>
    </w:p>
    <w:p w:rsidR="00A747CB" w:rsidRPr="00A64DA0" w:rsidRDefault="00A747CB" w:rsidP="00A747CB">
      <w:pPr>
        <w:pStyle w:val="subsection"/>
      </w:pPr>
      <w:r w:rsidRPr="00A64DA0">
        <w:tab/>
        <w:t>(1)</w:t>
      </w:r>
      <w:r w:rsidRPr="00A64DA0">
        <w:tab/>
        <w:t>This section applies if an entity gives the Secretary a temporary handling report for a particular sample of a security</w:t>
      </w:r>
      <w:r w:rsidR="0046067A">
        <w:noBreakHyphen/>
      </w:r>
      <w:r w:rsidRPr="00A64DA0">
        <w:t>sensitive biological agent.</w:t>
      </w:r>
    </w:p>
    <w:p w:rsidR="00A747CB" w:rsidRPr="00A64DA0" w:rsidRDefault="00A747CB" w:rsidP="00A747CB">
      <w:pPr>
        <w:pStyle w:val="subsection"/>
      </w:pPr>
      <w:r w:rsidRPr="00A64DA0">
        <w:tab/>
        <w:t>(2)</w:t>
      </w:r>
      <w:r w:rsidRPr="00A64DA0">
        <w:tab/>
        <w:t xml:space="preserve">The entity must give the Secretary a report (a </w:t>
      </w:r>
      <w:r w:rsidRPr="00A64DA0">
        <w:rPr>
          <w:b/>
          <w:i/>
        </w:rPr>
        <w:t>temporary handling disposal report</w:t>
      </w:r>
      <w:r w:rsidRPr="00A64DA0">
        <w:t xml:space="preserve">), for the sample, that complies with </w:t>
      </w:r>
      <w:r w:rsidR="00CE5FEC" w:rsidRPr="00A64DA0">
        <w:t>subsection (</w:t>
      </w:r>
      <w:r w:rsidRPr="00A64DA0">
        <w:t>3).</w:t>
      </w:r>
    </w:p>
    <w:p w:rsidR="00A747CB" w:rsidRPr="00A64DA0" w:rsidRDefault="00A747CB" w:rsidP="00A747CB">
      <w:pPr>
        <w:pStyle w:val="notetext"/>
      </w:pPr>
      <w:r w:rsidRPr="00A64DA0">
        <w:t>Note:</w:t>
      </w:r>
      <w:r w:rsidRPr="00A64DA0">
        <w:tab/>
        <w:t>Failure to give a report is an offence: see section</w:t>
      </w:r>
      <w:r w:rsidR="00CE5FEC" w:rsidRPr="00A64DA0">
        <w:t> </w:t>
      </w:r>
      <w:r w:rsidRPr="00A64DA0">
        <w:t>60AE.</w:t>
      </w:r>
    </w:p>
    <w:p w:rsidR="00A747CB" w:rsidRPr="00A64DA0" w:rsidRDefault="00A747CB" w:rsidP="00A747CB">
      <w:pPr>
        <w:pStyle w:val="subsection"/>
      </w:pPr>
      <w:r w:rsidRPr="00A64DA0">
        <w:tab/>
        <w:t>(3)</w:t>
      </w:r>
      <w:r w:rsidRPr="00A64DA0">
        <w:tab/>
        <w:t>The temporary handling disposal report:</w:t>
      </w:r>
    </w:p>
    <w:p w:rsidR="00A747CB" w:rsidRPr="00A64DA0" w:rsidRDefault="00A747CB" w:rsidP="00A747CB">
      <w:pPr>
        <w:pStyle w:val="paragraph"/>
      </w:pPr>
      <w:r w:rsidRPr="00A64DA0">
        <w:tab/>
        <w:t>(a)</w:t>
      </w:r>
      <w:r w:rsidRPr="00A64DA0">
        <w:tab/>
        <w:t>must be in a form approved by the Secretary; and</w:t>
      </w:r>
    </w:p>
    <w:p w:rsidR="00A747CB" w:rsidRPr="00A64DA0" w:rsidRDefault="00A747CB" w:rsidP="00A747CB">
      <w:pPr>
        <w:pStyle w:val="paragraph"/>
      </w:pPr>
      <w:r w:rsidRPr="00A64DA0">
        <w:tab/>
        <w:t>(b)</w:t>
      </w:r>
      <w:r w:rsidRPr="00A64DA0">
        <w:tab/>
        <w:t>must state that the entity has disposed of the sample; and</w:t>
      </w:r>
    </w:p>
    <w:p w:rsidR="00A747CB" w:rsidRPr="00A64DA0" w:rsidRDefault="00A747CB" w:rsidP="00A747CB">
      <w:pPr>
        <w:pStyle w:val="paragraph"/>
      </w:pPr>
      <w:r w:rsidRPr="00A64DA0">
        <w:tab/>
        <w:t>(c)</w:t>
      </w:r>
      <w:r w:rsidRPr="00A64DA0">
        <w:tab/>
        <w:t>must include the information required by the approved form; and</w:t>
      </w:r>
    </w:p>
    <w:p w:rsidR="00A747CB" w:rsidRPr="00A64DA0" w:rsidRDefault="00A747CB" w:rsidP="00A747CB">
      <w:pPr>
        <w:pStyle w:val="paragraph"/>
      </w:pPr>
      <w:r w:rsidRPr="00A64DA0">
        <w:tab/>
        <w:t>(d)</w:t>
      </w:r>
      <w:r w:rsidRPr="00A64DA0">
        <w:tab/>
        <w:t>must be given to the Secretary:</w:t>
      </w:r>
    </w:p>
    <w:p w:rsidR="00A747CB" w:rsidRPr="00A64DA0" w:rsidRDefault="00A747CB" w:rsidP="00A747CB">
      <w:pPr>
        <w:pStyle w:val="paragraphsub"/>
      </w:pPr>
      <w:r w:rsidRPr="00A64DA0">
        <w:tab/>
        <w:t>(i)</w:t>
      </w:r>
      <w:r w:rsidRPr="00A64DA0">
        <w:tab/>
        <w:t>within 2 business days after the disposal, or after the end of the temporary handling period for the sample, whichever happens first; or</w:t>
      </w:r>
    </w:p>
    <w:p w:rsidR="00A747CB" w:rsidRPr="00A64DA0" w:rsidRDefault="00A747CB" w:rsidP="00A747CB">
      <w:pPr>
        <w:pStyle w:val="paragraphsub"/>
      </w:pPr>
      <w:r w:rsidRPr="00A64DA0">
        <w:tab/>
        <w:t>(ii)</w:t>
      </w:r>
      <w:r w:rsidRPr="00A64DA0">
        <w:tab/>
        <w:t>if a longer period is specified in a written notice given to the entity by the Secretary—within that longer period.</w:t>
      </w:r>
    </w:p>
    <w:p w:rsidR="00A747CB" w:rsidRPr="00A64DA0" w:rsidRDefault="00A747CB" w:rsidP="00A747CB">
      <w:pPr>
        <w:pStyle w:val="ActHead5"/>
      </w:pPr>
      <w:bookmarkStart w:id="117" w:name="_Toc163141396"/>
      <w:r w:rsidRPr="0046067A">
        <w:rPr>
          <w:rStyle w:val="CharSectno"/>
        </w:rPr>
        <w:t>60AE</w:t>
      </w:r>
      <w:r w:rsidRPr="00A64DA0">
        <w:t xml:space="preserve">  Offence—failure to give a report to the Secretary</w:t>
      </w:r>
      <w:bookmarkEnd w:id="117"/>
    </w:p>
    <w:p w:rsidR="00A747CB" w:rsidRPr="00A64DA0" w:rsidRDefault="00A747CB" w:rsidP="00A747CB">
      <w:pPr>
        <w:pStyle w:val="subsection"/>
      </w:pPr>
      <w:r w:rsidRPr="00A64DA0">
        <w:tab/>
        <w:t>(1)</w:t>
      </w:r>
      <w:r w:rsidRPr="00A64DA0">
        <w:tab/>
        <w:t>An entity commits an offence if:</w:t>
      </w:r>
    </w:p>
    <w:p w:rsidR="00A747CB" w:rsidRPr="00A64DA0" w:rsidRDefault="00A747CB" w:rsidP="00A747CB">
      <w:pPr>
        <w:pStyle w:val="paragraph"/>
      </w:pPr>
      <w:r w:rsidRPr="00A64DA0">
        <w:lastRenderedPageBreak/>
        <w:tab/>
        <w:t>(a)</w:t>
      </w:r>
      <w:r w:rsidRPr="00A64DA0">
        <w:tab/>
        <w:t>the entity is required to give the Secretary a temporary handling disposal report under subsection</w:t>
      </w:r>
      <w:r w:rsidR="00CE5FEC" w:rsidRPr="00A64DA0">
        <w:t> </w:t>
      </w:r>
      <w:r w:rsidRPr="00A64DA0">
        <w:t>60AD(2); and</w:t>
      </w:r>
    </w:p>
    <w:p w:rsidR="00A747CB" w:rsidRPr="00A64DA0" w:rsidRDefault="00A747CB" w:rsidP="00A747CB">
      <w:pPr>
        <w:pStyle w:val="paragraph"/>
      </w:pPr>
      <w:r w:rsidRPr="00A64DA0">
        <w:tab/>
        <w:t>(b)</w:t>
      </w:r>
      <w:r w:rsidRPr="00A64DA0">
        <w:tab/>
        <w:t>the entity does not give the report to the Secretary as required by that subsection.</w:t>
      </w:r>
    </w:p>
    <w:p w:rsidR="00A747CB" w:rsidRPr="00A64DA0" w:rsidRDefault="00A747CB" w:rsidP="00A747CB">
      <w:pPr>
        <w:pStyle w:val="Penalty"/>
      </w:pPr>
      <w:r w:rsidRPr="00A64DA0">
        <w:t>Penalty:</w:t>
      </w:r>
      <w:r w:rsidRPr="00A64DA0">
        <w:tab/>
        <w:t>500 penalty units.</w:t>
      </w:r>
    </w:p>
    <w:p w:rsidR="00A747CB" w:rsidRPr="00A64DA0" w:rsidRDefault="00A747CB" w:rsidP="00A747CB">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A747CB" w:rsidRPr="00A64DA0" w:rsidRDefault="00A747CB" w:rsidP="00A747CB">
      <w:pPr>
        <w:pStyle w:val="ActHead5"/>
      </w:pPr>
      <w:bookmarkStart w:id="118" w:name="_Toc163141397"/>
      <w:r w:rsidRPr="0046067A">
        <w:rPr>
          <w:rStyle w:val="CharSectno"/>
        </w:rPr>
        <w:t>60AF</w:t>
      </w:r>
      <w:r w:rsidRPr="00A64DA0">
        <w:t xml:space="preserve">  Entity that gives a temporary handling report must report any changes to the Secretary</w:t>
      </w:r>
      <w:bookmarkEnd w:id="118"/>
    </w:p>
    <w:p w:rsidR="00A747CB" w:rsidRPr="00A64DA0" w:rsidRDefault="00A747CB" w:rsidP="00A747CB">
      <w:pPr>
        <w:pStyle w:val="subsection"/>
      </w:pPr>
      <w:r w:rsidRPr="00A64DA0">
        <w:tab/>
        <w:t>(1)</w:t>
      </w:r>
      <w:r w:rsidRPr="00A64DA0">
        <w:tab/>
        <w:t>This section applies to an entity if:</w:t>
      </w:r>
    </w:p>
    <w:p w:rsidR="00A747CB" w:rsidRPr="00A64DA0" w:rsidRDefault="00A747CB" w:rsidP="00A747CB">
      <w:pPr>
        <w:pStyle w:val="paragraph"/>
      </w:pPr>
      <w:r w:rsidRPr="00A64DA0">
        <w:tab/>
        <w:t>(a)</w:t>
      </w:r>
      <w:r w:rsidRPr="00A64DA0">
        <w:tab/>
        <w:t>the entity gives the Secretary a temporary handling report for a particular sample of a security</w:t>
      </w:r>
      <w:r w:rsidR="0046067A">
        <w:noBreakHyphen/>
      </w:r>
      <w:r w:rsidRPr="00A64DA0">
        <w:t>sensitive biological agent; and</w:t>
      </w:r>
    </w:p>
    <w:p w:rsidR="00A747CB" w:rsidRPr="00A64DA0" w:rsidRDefault="00A747CB" w:rsidP="00A747CB">
      <w:pPr>
        <w:pStyle w:val="paragraph"/>
      </w:pPr>
      <w:r w:rsidRPr="00A64DA0">
        <w:tab/>
        <w:t>(b)</w:t>
      </w:r>
      <w:r w:rsidRPr="00A64DA0">
        <w:tab/>
        <w:t>any of the following events occurs in relation to the sample before the end of the temporary handling period for the sample:</w:t>
      </w:r>
    </w:p>
    <w:p w:rsidR="00A747CB" w:rsidRPr="00A64DA0" w:rsidRDefault="00A747CB" w:rsidP="00A747CB">
      <w:pPr>
        <w:pStyle w:val="paragraphsub"/>
      </w:pPr>
      <w:r w:rsidRPr="00A64DA0">
        <w:tab/>
        <w:t>(i)</w:t>
      </w:r>
      <w:r w:rsidRPr="00A64DA0">
        <w:tab/>
        <w:t>the sample is lost or stolen;</w:t>
      </w:r>
    </w:p>
    <w:p w:rsidR="00A747CB" w:rsidRPr="00A64DA0" w:rsidRDefault="00A747CB" w:rsidP="00A747CB">
      <w:pPr>
        <w:pStyle w:val="noteToPara"/>
      </w:pPr>
      <w:r w:rsidRPr="00A64DA0">
        <w:t>Note:</w:t>
      </w:r>
      <w:r w:rsidRPr="00A64DA0">
        <w:tab/>
      </w:r>
      <w:r w:rsidRPr="00A64DA0">
        <w:rPr>
          <w:lang w:eastAsia="en-US"/>
        </w:rPr>
        <w:t>Accidental</w:t>
      </w:r>
      <w:r w:rsidRPr="00A64DA0">
        <w:t xml:space="preserve"> or deliberate releases of security</w:t>
      </w:r>
      <w:r w:rsidR="0046067A">
        <w:noBreakHyphen/>
      </w:r>
      <w:r w:rsidRPr="00A64DA0">
        <w:t>sensitive biological agents that could cause harm to human health or the environment may need to be reported under State or Territory legislation.</w:t>
      </w:r>
    </w:p>
    <w:p w:rsidR="00A747CB" w:rsidRPr="00A64DA0" w:rsidRDefault="00A747CB" w:rsidP="00A747CB">
      <w:pPr>
        <w:pStyle w:val="paragraphsub"/>
      </w:pPr>
      <w:r w:rsidRPr="00A64DA0">
        <w:tab/>
        <w:t>(ii)</w:t>
      </w:r>
      <w:r w:rsidRPr="00A64DA0">
        <w:tab/>
        <w:t>a person accesses the sample, and the access is unauthorised under the regulations;</w:t>
      </w:r>
    </w:p>
    <w:p w:rsidR="00A747CB" w:rsidRPr="00A64DA0" w:rsidRDefault="00A747CB" w:rsidP="00A747CB">
      <w:pPr>
        <w:pStyle w:val="paragraphsub"/>
      </w:pPr>
      <w:r w:rsidRPr="00A64DA0">
        <w:tab/>
        <w:t>(iii)</w:t>
      </w:r>
      <w:r w:rsidRPr="00A64DA0">
        <w:tab/>
        <w:t>any other event prescribed by the regulations for the purposes of this subparagraph.</w:t>
      </w:r>
    </w:p>
    <w:p w:rsidR="00A747CB" w:rsidRPr="00A64DA0" w:rsidRDefault="00A747CB" w:rsidP="00A747CB">
      <w:pPr>
        <w:pStyle w:val="subsection"/>
      </w:pPr>
      <w:r w:rsidRPr="00A64DA0">
        <w:tab/>
        <w:t>(2)</w:t>
      </w:r>
      <w:r w:rsidRPr="00A64DA0">
        <w:tab/>
        <w:t>The entity must give a report about the event to the Secretary. The report must be given within the prescribed period.</w:t>
      </w:r>
    </w:p>
    <w:p w:rsidR="00A747CB" w:rsidRPr="00A64DA0" w:rsidRDefault="00A747CB" w:rsidP="00A747CB">
      <w:pPr>
        <w:pStyle w:val="notetext"/>
      </w:pPr>
      <w:r w:rsidRPr="00A64DA0">
        <w:t>Note:</w:t>
      </w:r>
      <w:r w:rsidRPr="00A64DA0">
        <w:tab/>
        <w:t>Failure to give a report is an offence: see section</w:t>
      </w:r>
      <w:r w:rsidR="00CE5FEC" w:rsidRPr="00A64DA0">
        <w:t> </w:t>
      </w:r>
      <w:r w:rsidRPr="00A64DA0">
        <w:t>60AG.</w:t>
      </w:r>
    </w:p>
    <w:p w:rsidR="00A747CB" w:rsidRPr="00A64DA0" w:rsidRDefault="00A747CB" w:rsidP="00A747CB">
      <w:pPr>
        <w:pStyle w:val="subsection"/>
      </w:pPr>
      <w:r w:rsidRPr="00A64DA0">
        <w:tab/>
        <w:t>(3)</w:t>
      </w:r>
      <w:r w:rsidRPr="00A64DA0">
        <w:tab/>
        <w:t xml:space="preserve">Regulations for the purposes of </w:t>
      </w:r>
      <w:r w:rsidR="00CE5FEC" w:rsidRPr="00A64DA0">
        <w:t>subparagraph (</w:t>
      </w:r>
      <w:r w:rsidRPr="00A64DA0">
        <w:t>1)(b)(ii) may prescribe the circumstances in which access to a sample of a specified security</w:t>
      </w:r>
      <w:r w:rsidR="0046067A">
        <w:noBreakHyphen/>
      </w:r>
      <w:r w:rsidRPr="00A64DA0">
        <w:t>sensitive biological agent, or to a sample of a specified class of security</w:t>
      </w:r>
      <w:r w:rsidR="0046067A">
        <w:noBreakHyphen/>
      </w:r>
      <w:r w:rsidRPr="00A64DA0">
        <w:t>sensitive biological agents, is unauthorised.</w:t>
      </w:r>
    </w:p>
    <w:p w:rsidR="00A747CB" w:rsidRPr="00A64DA0" w:rsidRDefault="00A747CB" w:rsidP="00A747CB">
      <w:pPr>
        <w:pStyle w:val="subsection"/>
      </w:pPr>
      <w:r w:rsidRPr="00A64DA0">
        <w:lastRenderedPageBreak/>
        <w:tab/>
        <w:t>(4)</w:t>
      </w:r>
      <w:r w:rsidRPr="00A64DA0">
        <w:tab/>
        <w:t xml:space="preserve">Regulations prescribing a period for the purposes of </w:t>
      </w:r>
      <w:r w:rsidR="00CE5FEC" w:rsidRPr="00A64DA0">
        <w:t>subsection (</w:t>
      </w:r>
      <w:r w:rsidRPr="00A64DA0">
        <w:t>2) may:</w:t>
      </w:r>
    </w:p>
    <w:p w:rsidR="00A747CB" w:rsidRPr="00A64DA0" w:rsidRDefault="00A747CB" w:rsidP="00A747CB">
      <w:pPr>
        <w:pStyle w:val="paragraph"/>
      </w:pPr>
      <w:r w:rsidRPr="00A64DA0">
        <w:tab/>
        <w:t>(a)</w:t>
      </w:r>
      <w:r w:rsidRPr="00A64DA0">
        <w:tab/>
        <w:t>prescribe different periods in relation to different events; and</w:t>
      </w:r>
    </w:p>
    <w:p w:rsidR="00A747CB" w:rsidRPr="00A64DA0" w:rsidRDefault="00A747CB" w:rsidP="00A747CB">
      <w:pPr>
        <w:pStyle w:val="paragraph"/>
      </w:pPr>
      <w:r w:rsidRPr="00A64DA0">
        <w:tab/>
        <w:t>(b)</w:t>
      </w:r>
      <w:r w:rsidRPr="00A64DA0">
        <w:tab/>
        <w:t>prescribe a period in relation to an event that ends before or after the event occurs.</w:t>
      </w:r>
    </w:p>
    <w:p w:rsidR="00A747CB" w:rsidRPr="00A64DA0" w:rsidRDefault="00A747CB" w:rsidP="00A747CB">
      <w:pPr>
        <w:pStyle w:val="subsection"/>
      </w:pPr>
      <w:r w:rsidRPr="00A64DA0">
        <w:tab/>
        <w:t>(5)</w:t>
      </w:r>
      <w:r w:rsidRPr="00A64DA0">
        <w:tab/>
        <w:t xml:space="preserve">A report given by an entity under </w:t>
      </w:r>
      <w:r w:rsidR="00CE5FEC" w:rsidRPr="00A64DA0">
        <w:t>subsection (</w:t>
      </w:r>
      <w:r w:rsidRPr="00A64DA0">
        <w:t>2):</w:t>
      </w:r>
    </w:p>
    <w:p w:rsidR="00A747CB" w:rsidRPr="00A64DA0" w:rsidRDefault="00A747CB" w:rsidP="00A747CB">
      <w:pPr>
        <w:pStyle w:val="paragraph"/>
      </w:pPr>
      <w:r w:rsidRPr="00A64DA0">
        <w:tab/>
        <w:t>(a)</w:t>
      </w:r>
      <w:r w:rsidRPr="00A64DA0">
        <w:tab/>
        <w:t>must be in a form approved by the Secretary; and</w:t>
      </w:r>
    </w:p>
    <w:p w:rsidR="00A747CB" w:rsidRPr="00A64DA0" w:rsidRDefault="00A747CB" w:rsidP="00A747CB">
      <w:pPr>
        <w:pStyle w:val="paragraph"/>
      </w:pPr>
      <w:r w:rsidRPr="00A64DA0">
        <w:tab/>
        <w:t>(b)</w:t>
      </w:r>
      <w:r w:rsidRPr="00A64DA0">
        <w:tab/>
        <w:t>must include the information required by the approved form.</w:t>
      </w:r>
    </w:p>
    <w:p w:rsidR="00A747CB" w:rsidRPr="00A64DA0" w:rsidRDefault="00A747CB" w:rsidP="00A747CB">
      <w:pPr>
        <w:pStyle w:val="subsection"/>
      </w:pPr>
      <w:r w:rsidRPr="00A64DA0">
        <w:tab/>
        <w:t>(6)</w:t>
      </w:r>
      <w:r w:rsidRPr="00A64DA0">
        <w:tab/>
      </w:r>
      <w:r w:rsidR="00CE5FEC" w:rsidRPr="00A64DA0">
        <w:t>Subsection (</w:t>
      </w:r>
      <w:r w:rsidRPr="00A64DA0">
        <w:t>2) does not apply in the circumstances (if any) prescribed by the regulations.</w:t>
      </w:r>
    </w:p>
    <w:p w:rsidR="00A747CB" w:rsidRPr="00A64DA0" w:rsidRDefault="00A747CB" w:rsidP="00A747CB">
      <w:pPr>
        <w:pStyle w:val="ActHead5"/>
      </w:pPr>
      <w:bookmarkStart w:id="119" w:name="_Toc163141398"/>
      <w:r w:rsidRPr="0046067A">
        <w:rPr>
          <w:rStyle w:val="CharSectno"/>
        </w:rPr>
        <w:t>60AG</w:t>
      </w:r>
      <w:r w:rsidRPr="00A64DA0">
        <w:t xml:space="preserve">  Offence—failure to give a report to the Secretary</w:t>
      </w:r>
      <w:bookmarkEnd w:id="119"/>
    </w:p>
    <w:p w:rsidR="00A747CB" w:rsidRPr="00A64DA0" w:rsidRDefault="00A747CB" w:rsidP="00A747CB">
      <w:pPr>
        <w:pStyle w:val="subsection"/>
      </w:pPr>
      <w:r w:rsidRPr="00A64DA0">
        <w:tab/>
        <w:t>(1)</w:t>
      </w:r>
      <w:r w:rsidRPr="00A64DA0">
        <w:tab/>
        <w:t>An entity commits an offence if:</w:t>
      </w:r>
    </w:p>
    <w:p w:rsidR="00A747CB" w:rsidRPr="00A64DA0" w:rsidRDefault="00A747CB" w:rsidP="00A747CB">
      <w:pPr>
        <w:pStyle w:val="paragraph"/>
      </w:pPr>
      <w:r w:rsidRPr="00A64DA0">
        <w:tab/>
        <w:t>(a)</w:t>
      </w:r>
      <w:r w:rsidRPr="00A64DA0">
        <w:tab/>
        <w:t>the entity is required to give a report to the Secretary under subsection</w:t>
      </w:r>
      <w:r w:rsidR="00CE5FEC" w:rsidRPr="00A64DA0">
        <w:t> </w:t>
      </w:r>
      <w:r w:rsidRPr="00A64DA0">
        <w:t>60AF(2); and</w:t>
      </w:r>
    </w:p>
    <w:p w:rsidR="00A747CB" w:rsidRPr="00A64DA0" w:rsidRDefault="00A747CB" w:rsidP="00A747CB">
      <w:pPr>
        <w:pStyle w:val="paragraph"/>
      </w:pPr>
      <w:r w:rsidRPr="00A64DA0">
        <w:tab/>
        <w:t>(b)</w:t>
      </w:r>
      <w:r w:rsidRPr="00A64DA0">
        <w:tab/>
        <w:t>the entity does not give the report to the Secretary as required by that subsection.</w:t>
      </w:r>
    </w:p>
    <w:p w:rsidR="00A747CB" w:rsidRPr="00A64DA0" w:rsidRDefault="00A747CB" w:rsidP="00A747CB">
      <w:pPr>
        <w:pStyle w:val="Penalty"/>
      </w:pPr>
      <w:r w:rsidRPr="00A64DA0">
        <w:t>Penalty:</w:t>
      </w:r>
      <w:r w:rsidRPr="00A64DA0">
        <w:tab/>
        <w:t>500 penalty units.</w:t>
      </w:r>
    </w:p>
    <w:p w:rsidR="00A747CB" w:rsidRPr="00A64DA0" w:rsidRDefault="00A747CB" w:rsidP="00A747CB">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A747CB" w:rsidRPr="00A64DA0" w:rsidRDefault="00A747CB" w:rsidP="00A747CB">
      <w:pPr>
        <w:pStyle w:val="ActHead5"/>
      </w:pPr>
      <w:bookmarkStart w:id="120" w:name="_Toc163141399"/>
      <w:r w:rsidRPr="0046067A">
        <w:rPr>
          <w:rStyle w:val="CharSectno"/>
        </w:rPr>
        <w:t>60AH</w:t>
      </w:r>
      <w:r w:rsidRPr="00A64DA0">
        <w:t xml:space="preserve">  Entity that gives a temporary handling report must report certain events to police</w:t>
      </w:r>
      <w:bookmarkEnd w:id="120"/>
    </w:p>
    <w:p w:rsidR="00A747CB" w:rsidRPr="00A64DA0" w:rsidRDefault="00A747CB" w:rsidP="00A747CB">
      <w:pPr>
        <w:pStyle w:val="subsection"/>
      </w:pPr>
      <w:r w:rsidRPr="00A64DA0">
        <w:tab/>
        <w:t>(1)</w:t>
      </w:r>
      <w:r w:rsidRPr="00A64DA0">
        <w:tab/>
        <w:t>This section applies if:</w:t>
      </w:r>
    </w:p>
    <w:p w:rsidR="00A747CB" w:rsidRPr="00A64DA0" w:rsidRDefault="00A747CB" w:rsidP="00A747CB">
      <w:pPr>
        <w:pStyle w:val="paragraph"/>
      </w:pPr>
      <w:r w:rsidRPr="00A64DA0">
        <w:tab/>
        <w:t>(a)</w:t>
      </w:r>
      <w:r w:rsidRPr="00A64DA0">
        <w:tab/>
        <w:t>an event occurs in relation to an entity and a particular sample of a security</w:t>
      </w:r>
      <w:r w:rsidR="0046067A">
        <w:noBreakHyphen/>
      </w:r>
      <w:r w:rsidRPr="00A64DA0">
        <w:t>sensitive biological agent; and</w:t>
      </w:r>
    </w:p>
    <w:p w:rsidR="00A747CB" w:rsidRPr="00A64DA0" w:rsidRDefault="00A747CB" w:rsidP="00A747CB">
      <w:pPr>
        <w:pStyle w:val="paragraph"/>
      </w:pPr>
      <w:r w:rsidRPr="00A64DA0">
        <w:tab/>
        <w:t>(b)</w:t>
      </w:r>
      <w:r w:rsidRPr="00A64DA0">
        <w:tab/>
        <w:t>the event occurs in a State or Territory; and</w:t>
      </w:r>
    </w:p>
    <w:p w:rsidR="00A747CB" w:rsidRPr="00A64DA0" w:rsidRDefault="00A747CB" w:rsidP="00A747CB">
      <w:pPr>
        <w:pStyle w:val="paragraph"/>
      </w:pPr>
      <w:r w:rsidRPr="00A64DA0">
        <w:tab/>
        <w:t>(c)</w:t>
      </w:r>
      <w:r w:rsidRPr="00A64DA0">
        <w:tab/>
        <w:t>the event is:</w:t>
      </w:r>
    </w:p>
    <w:p w:rsidR="00A747CB" w:rsidRPr="00A64DA0" w:rsidRDefault="00A747CB" w:rsidP="00A747CB">
      <w:pPr>
        <w:pStyle w:val="paragraphsub"/>
      </w:pPr>
      <w:r w:rsidRPr="00A64DA0">
        <w:tab/>
        <w:t>(i)</w:t>
      </w:r>
      <w:r w:rsidRPr="00A64DA0">
        <w:tab/>
        <w:t>one described in subparagraph</w:t>
      </w:r>
      <w:r w:rsidR="00CE5FEC" w:rsidRPr="00A64DA0">
        <w:t> </w:t>
      </w:r>
      <w:r w:rsidRPr="00A64DA0">
        <w:t>60AF(1)(b)(i); or</w:t>
      </w:r>
    </w:p>
    <w:p w:rsidR="00A747CB" w:rsidRPr="00A64DA0" w:rsidRDefault="00A747CB" w:rsidP="00A747CB">
      <w:pPr>
        <w:pStyle w:val="paragraphsub"/>
      </w:pPr>
      <w:r w:rsidRPr="00A64DA0">
        <w:tab/>
        <w:t>(ii)</w:t>
      </w:r>
      <w:r w:rsidRPr="00A64DA0">
        <w:tab/>
        <w:t>one described in subparagraph</w:t>
      </w:r>
      <w:r w:rsidR="00CE5FEC" w:rsidRPr="00A64DA0">
        <w:t> </w:t>
      </w:r>
      <w:r w:rsidRPr="00A64DA0">
        <w:t>60AF(1)(b)(ii) or (iii) and prescribed by the regulations for the purposes of this subparagraph.</w:t>
      </w:r>
    </w:p>
    <w:p w:rsidR="00A747CB" w:rsidRPr="00A64DA0" w:rsidRDefault="00A747CB" w:rsidP="00A747CB">
      <w:pPr>
        <w:pStyle w:val="subsection"/>
      </w:pPr>
      <w:r w:rsidRPr="00A64DA0">
        <w:lastRenderedPageBreak/>
        <w:tab/>
        <w:t>(2)</w:t>
      </w:r>
      <w:r w:rsidRPr="00A64DA0">
        <w:tab/>
        <w:t>The entity must give a member of the police force of the State or Territory a report of the event that:</w:t>
      </w:r>
    </w:p>
    <w:p w:rsidR="00A747CB" w:rsidRPr="00A64DA0" w:rsidRDefault="00A747CB" w:rsidP="00A747CB">
      <w:pPr>
        <w:pStyle w:val="paragraph"/>
      </w:pPr>
      <w:r w:rsidRPr="00A64DA0">
        <w:tab/>
        <w:t>(a)</w:t>
      </w:r>
      <w:r w:rsidRPr="00A64DA0">
        <w:tab/>
        <w:t>is in a form approved by the Secretary; and</w:t>
      </w:r>
    </w:p>
    <w:p w:rsidR="00A747CB" w:rsidRPr="00A64DA0" w:rsidRDefault="00A747CB" w:rsidP="00A747CB">
      <w:pPr>
        <w:pStyle w:val="paragraph"/>
      </w:pPr>
      <w:r w:rsidRPr="00A64DA0">
        <w:tab/>
        <w:t>(b)</w:t>
      </w:r>
      <w:r w:rsidRPr="00A64DA0">
        <w:tab/>
        <w:t>includes the information required by the approved form.</w:t>
      </w:r>
    </w:p>
    <w:p w:rsidR="00A747CB" w:rsidRPr="00A64DA0" w:rsidRDefault="00A747CB" w:rsidP="00A747CB">
      <w:pPr>
        <w:pStyle w:val="notetext"/>
      </w:pPr>
      <w:r w:rsidRPr="00A64DA0">
        <w:t>Note:</w:t>
      </w:r>
      <w:r w:rsidRPr="00A64DA0">
        <w:tab/>
        <w:t>Failure to give a report is an offence: see section</w:t>
      </w:r>
      <w:r w:rsidR="00CE5FEC" w:rsidRPr="00A64DA0">
        <w:t> </w:t>
      </w:r>
      <w:r w:rsidRPr="00A64DA0">
        <w:t>60AI.</w:t>
      </w:r>
    </w:p>
    <w:p w:rsidR="00A747CB" w:rsidRPr="00A64DA0" w:rsidRDefault="00A747CB" w:rsidP="00A747CB">
      <w:pPr>
        <w:pStyle w:val="subsection"/>
      </w:pPr>
      <w:r w:rsidRPr="00A64DA0">
        <w:tab/>
        <w:t>(3)</w:t>
      </w:r>
      <w:r w:rsidRPr="00A64DA0">
        <w:tab/>
        <w:t>The entity must give the report within the period prescribed by the regulations.</w:t>
      </w:r>
    </w:p>
    <w:p w:rsidR="00A747CB" w:rsidRPr="00A64DA0" w:rsidRDefault="00A747CB" w:rsidP="00A747CB">
      <w:pPr>
        <w:pStyle w:val="subsection"/>
      </w:pPr>
      <w:r w:rsidRPr="00A64DA0">
        <w:tab/>
        <w:t>(4)</w:t>
      </w:r>
      <w:r w:rsidRPr="00A64DA0">
        <w:tab/>
        <w:t xml:space="preserve">Regulations prescribing a period for the purposes of </w:t>
      </w:r>
      <w:r w:rsidR="00CE5FEC" w:rsidRPr="00A64DA0">
        <w:t>subsection (</w:t>
      </w:r>
      <w:r w:rsidRPr="00A64DA0">
        <w:t>3) may:</w:t>
      </w:r>
    </w:p>
    <w:p w:rsidR="00A747CB" w:rsidRPr="00A64DA0" w:rsidRDefault="00A747CB" w:rsidP="00A747CB">
      <w:pPr>
        <w:pStyle w:val="paragraph"/>
      </w:pPr>
      <w:r w:rsidRPr="00A64DA0">
        <w:tab/>
        <w:t>(a)</w:t>
      </w:r>
      <w:r w:rsidRPr="00A64DA0">
        <w:tab/>
        <w:t>prescribe different periods in relation to different events; and</w:t>
      </w:r>
    </w:p>
    <w:p w:rsidR="00A747CB" w:rsidRPr="00A64DA0" w:rsidRDefault="00A747CB" w:rsidP="00A747CB">
      <w:pPr>
        <w:pStyle w:val="paragraph"/>
      </w:pPr>
      <w:r w:rsidRPr="00A64DA0">
        <w:tab/>
        <w:t>(b)</w:t>
      </w:r>
      <w:r w:rsidRPr="00A64DA0">
        <w:tab/>
        <w:t>prescribe a period in relation to an event that ends before or after the event occurs.</w:t>
      </w:r>
    </w:p>
    <w:p w:rsidR="00A747CB" w:rsidRPr="00A64DA0" w:rsidRDefault="00A747CB" w:rsidP="00A747CB">
      <w:pPr>
        <w:pStyle w:val="ActHead5"/>
      </w:pPr>
      <w:bookmarkStart w:id="121" w:name="_Toc163141400"/>
      <w:r w:rsidRPr="0046067A">
        <w:rPr>
          <w:rStyle w:val="CharSectno"/>
        </w:rPr>
        <w:t>60AI</w:t>
      </w:r>
      <w:r w:rsidRPr="00A64DA0">
        <w:t xml:space="preserve">  Offence—failure to report event to police</w:t>
      </w:r>
      <w:bookmarkEnd w:id="121"/>
    </w:p>
    <w:p w:rsidR="00A747CB" w:rsidRPr="00A64DA0" w:rsidRDefault="00A747CB" w:rsidP="00A747CB">
      <w:pPr>
        <w:pStyle w:val="subsection"/>
      </w:pPr>
      <w:r w:rsidRPr="00A64DA0">
        <w:tab/>
        <w:t>(1)</w:t>
      </w:r>
      <w:r w:rsidRPr="00A64DA0">
        <w:tab/>
        <w:t>An entity commits an offence if:</w:t>
      </w:r>
    </w:p>
    <w:p w:rsidR="00A747CB" w:rsidRPr="00A64DA0" w:rsidRDefault="00A747CB" w:rsidP="00A747CB">
      <w:pPr>
        <w:pStyle w:val="paragraph"/>
      </w:pPr>
      <w:r w:rsidRPr="00A64DA0">
        <w:tab/>
        <w:t>(a)</w:t>
      </w:r>
      <w:r w:rsidRPr="00A64DA0">
        <w:tab/>
        <w:t>the entity is required by section</w:t>
      </w:r>
      <w:r w:rsidR="00CE5FEC" w:rsidRPr="00A64DA0">
        <w:t> </w:t>
      </w:r>
      <w:r w:rsidRPr="00A64DA0">
        <w:t>60AH to give a report; and</w:t>
      </w:r>
    </w:p>
    <w:p w:rsidR="00A747CB" w:rsidRPr="00A64DA0" w:rsidRDefault="00A747CB" w:rsidP="00A747CB">
      <w:pPr>
        <w:pStyle w:val="paragraph"/>
      </w:pPr>
      <w:r w:rsidRPr="00A64DA0">
        <w:tab/>
        <w:t>(b)</w:t>
      </w:r>
      <w:r w:rsidRPr="00A64DA0">
        <w:tab/>
        <w:t>the entity does not give the report as required by that section.</w:t>
      </w:r>
    </w:p>
    <w:p w:rsidR="00A747CB" w:rsidRPr="00A64DA0" w:rsidRDefault="00A747CB" w:rsidP="00A747CB">
      <w:pPr>
        <w:pStyle w:val="Penalty"/>
      </w:pPr>
      <w:r w:rsidRPr="00A64DA0">
        <w:t>Penalty:</w:t>
      </w:r>
      <w:r w:rsidRPr="00A64DA0">
        <w:tab/>
        <w:t>500 penalty units.</w:t>
      </w:r>
    </w:p>
    <w:p w:rsidR="00A747CB" w:rsidRPr="00A64DA0" w:rsidRDefault="00A747CB" w:rsidP="00A747CB">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A747CB" w:rsidRPr="00A64DA0" w:rsidRDefault="00A747CB" w:rsidP="00A747CB">
      <w:pPr>
        <w:pStyle w:val="ActHead4"/>
      </w:pPr>
      <w:bookmarkStart w:id="122" w:name="_Toc163141401"/>
      <w:r w:rsidRPr="0046067A">
        <w:rPr>
          <w:rStyle w:val="CharSubdNo"/>
        </w:rPr>
        <w:t>Subdivision B</w:t>
      </w:r>
      <w:r w:rsidRPr="00A64DA0">
        <w:t>—</w:t>
      </w:r>
      <w:r w:rsidRPr="0046067A">
        <w:rPr>
          <w:rStyle w:val="CharSubdText"/>
        </w:rPr>
        <w:t>Compliance with temporary handling Standards</w:t>
      </w:r>
      <w:bookmarkEnd w:id="122"/>
    </w:p>
    <w:p w:rsidR="00A747CB" w:rsidRPr="00A64DA0" w:rsidRDefault="00A747CB" w:rsidP="00A747CB">
      <w:pPr>
        <w:pStyle w:val="ActHead5"/>
      </w:pPr>
      <w:bookmarkStart w:id="123" w:name="_Toc163141402"/>
      <w:r w:rsidRPr="0046067A">
        <w:rPr>
          <w:rStyle w:val="CharSectno"/>
        </w:rPr>
        <w:t>60AJ</w:t>
      </w:r>
      <w:r w:rsidRPr="00A64DA0">
        <w:t xml:space="preserve">  Temporary handling Standards</w:t>
      </w:r>
      <w:bookmarkEnd w:id="123"/>
    </w:p>
    <w:p w:rsidR="00A747CB" w:rsidRPr="00A64DA0" w:rsidRDefault="00A747CB" w:rsidP="00A747CB">
      <w:pPr>
        <w:pStyle w:val="subsection"/>
      </w:pPr>
      <w:r w:rsidRPr="00A64DA0">
        <w:tab/>
      </w:r>
      <w:r w:rsidRPr="00A64DA0">
        <w:tab/>
        <w:t xml:space="preserve">The Minister may, by legislative instrument, declare that a specified part of the SSBA Standards is a </w:t>
      </w:r>
      <w:r w:rsidRPr="00A64DA0">
        <w:rPr>
          <w:b/>
          <w:i/>
        </w:rPr>
        <w:t>temporary handling Standard</w:t>
      </w:r>
      <w:r w:rsidRPr="00A64DA0">
        <w:t xml:space="preserve"> for the purposes of this Act.</w:t>
      </w:r>
    </w:p>
    <w:p w:rsidR="00A747CB" w:rsidRPr="00A64DA0" w:rsidRDefault="00A747CB" w:rsidP="00A747CB">
      <w:pPr>
        <w:pStyle w:val="ActHead5"/>
      </w:pPr>
      <w:bookmarkStart w:id="124" w:name="_Toc163141403"/>
      <w:r w:rsidRPr="0046067A">
        <w:rPr>
          <w:rStyle w:val="CharSectno"/>
        </w:rPr>
        <w:lastRenderedPageBreak/>
        <w:t>60AK</w:t>
      </w:r>
      <w:r w:rsidRPr="00A64DA0">
        <w:t xml:space="preserve">  Entity must comply with temporary handling Standards</w:t>
      </w:r>
      <w:bookmarkEnd w:id="124"/>
    </w:p>
    <w:p w:rsidR="00A747CB" w:rsidRPr="00A64DA0" w:rsidRDefault="00A747CB" w:rsidP="00A747CB">
      <w:pPr>
        <w:pStyle w:val="subsection"/>
      </w:pPr>
      <w:r w:rsidRPr="00A64DA0">
        <w:tab/>
      </w:r>
      <w:r w:rsidRPr="00A64DA0">
        <w:tab/>
        <w:t>If an entity gives the Secretary a temporary handling report for a particular sample of a security</w:t>
      </w:r>
      <w:r w:rsidR="0046067A">
        <w:noBreakHyphen/>
      </w:r>
      <w:r w:rsidRPr="00A64DA0">
        <w:t>sensitive biological agent, the entity must comply with the temporary handling Standards in relation to the sample.</w:t>
      </w:r>
    </w:p>
    <w:p w:rsidR="00A747CB" w:rsidRPr="00A64DA0" w:rsidRDefault="00A747CB" w:rsidP="00A747CB">
      <w:pPr>
        <w:pStyle w:val="ActHead5"/>
      </w:pPr>
      <w:bookmarkStart w:id="125" w:name="_Toc163141404"/>
      <w:r w:rsidRPr="0046067A">
        <w:rPr>
          <w:rStyle w:val="CharSectno"/>
        </w:rPr>
        <w:t>60AL</w:t>
      </w:r>
      <w:r w:rsidRPr="00A64DA0">
        <w:t xml:space="preserve">  Offence—failure to comply with temporary handling Standards</w:t>
      </w:r>
      <w:bookmarkEnd w:id="125"/>
    </w:p>
    <w:p w:rsidR="00A747CB" w:rsidRPr="00A64DA0" w:rsidRDefault="00A747CB" w:rsidP="00A747CB">
      <w:pPr>
        <w:pStyle w:val="subsection"/>
      </w:pPr>
      <w:r w:rsidRPr="00A64DA0">
        <w:tab/>
      </w:r>
      <w:r w:rsidRPr="00A64DA0">
        <w:tab/>
        <w:t>An entity commits an offence if:</w:t>
      </w:r>
    </w:p>
    <w:p w:rsidR="00A747CB" w:rsidRPr="00A64DA0" w:rsidRDefault="00A747CB" w:rsidP="00A747CB">
      <w:pPr>
        <w:pStyle w:val="paragraph"/>
      </w:pPr>
      <w:r w:rsidRPr="00A64DA0">
        <w:tab/>
        <w:t>(a)</w:t>
      </w:r>
      <w:r w:rsidRPr="00A64DA0">
        <w:tab/>
        <w:t>the entity is required by section</w:t>
      </w:r>
      <w:r w:rsidR="00CE5FEC" w:rsidRPr="00A64DA0">
        <w:t> </w:t>
      </w:r>
      <w:r w:rsidRPr="00A64DA0">
        <w:t>60AK to comply with the temporary handling Standards in relation to a particular sample of a security</w:t>
      </w:r>
      <w:r w:rsidR="0046067A">
        <w:noBreakHyphen/>
      </w:r>
      <w:r w:rsidRPr="00A64DA0">
        <w:t>sensitive biological agent; and</w:t>
      </w:r>
    </w:p>
    <w:p w:rsidR="00A747CB" w:rsidRPr="00A64DA0" w:rsidRDefault="00A747CB" w:rsidP="00A747CB">
      <w:pPr>
        <w:pStyle w:val="paragraph"/>
      </w:pPr>
      <w:r w:rsidRPr="00A64DA0">
        <w:tab/>
        <w:t>(b)</w:t>
      </w:r>
      <w:r w:rsidRPr="00A64DA0">
        <w:tab/>
        <w:t>the entity contravenes the requirement.</w:t>
      </w:r>
    </w:p>
    <w:p w:rsidR="00A747CB" w:rsidRPr="00A64DA0" w:rsidRDefault="00A747CB" w:rsidP="00A747CB">
      <w:pPr>
        <w:pStyle w:val="Penalty"/>
      </w:pPr>
      <w:r w:rsidRPr="00A64DA0">
        <w:t>Penalty:</w:t>
      </w:r>
      <w:r w:rsidRPr="00A64DA0">
        <w:tab/>
        <w:t>500 penalty units.</w:t>
      </w:r>
    </w:p>
    <w:p w:rsidR="00A747CB" w:rsidRPr="00A64DA0" w:rsidRDefault="00A747CB" w:rsidP="00A747CB">
      <w:pPr>
        <w:pStyle w:val="ActHead4"/>
      </w:pPr>
      <w:bookmarkStart w:id="126" w:name="_Toc163141405"/>
      <w:r w:rsidRPr="0046067A">
        <w:rPr>
          <w:rStyle w:val="CharSubdNo"/>
        </w:rPr>
        <w:t>Subdivision C</w:t>
      </w:r>
      <w:r w:rsidRPr="00A64DA0">
        <w:t>—</w:t>
      </w:r>
      <w:r w:rsidRPr="0046067A">
        <w:rPr>
          <w:rStyle w:val="CharSubdText"/>
        </w:rPr>
        <w:t>Conditions in relation to the temporary handling of security</w:t>
      </w:r>
      <w:r w:rsidR="0046067A" w:rsidRPr="0046067A">
        <w:rPr>
          <w:rStyle w:val="CharSubdText"/>
        </w:rPr>
        <w:noBreakHyphen/>
      </w:r>
      <w:r w:rsidRPr="0046067A">
        <w:rPr>
          <w:rStyle w:val="CharSubdText"/>
        </w:rPr>
        <w:t>sensitive biological agents</w:t>
      </w:r>
      <w:bookmarkEnd w:id="126"/>
    </w:p>
    <w:p w:rsidR="00A747CB" w:rsidRPr="00A64DA0" w:rsidRDefault="00A747CB" w:rsidP="00A747CB">
      <w:pPr>
        <w:pStyle w:val="ActHead5"/>
      </w:pPr>
      <w:bookmarkStart w:id="127" w:name="_Toc163141406"/>
      <w:r w:rsidRPr="0046067A">
        <w:rPr>
          <w:rStyle w:val="CharSectno"/>
        </w:rPr>
        <w:t>60AM</w:t>
      </w:r>
      <w:r w:rsidRPr="00A64DA0">
        <w:t xml:space="preserve">  Secretary may impose conditions</w:t>
      </w:r>
      <w:bookmarkEnd w:id="127"/>
    </w:p>
    <w:p w:rsidR="00A747CB" w:rsidRPr="00A64DA0" w:rsidRDefault="00A747CB" w:rsidP="00A747CB">
      <w:pPr>
        <w:pStyle w:val="subsection"/>
      </w:pPr>
      <w:r w:rsidRPr="00A64DA0">
        <w:tab/>
        <w:t>(1)</w:t>
      </w:r>
      <w:r w:rsidRPr="00A64DA0">
        <w:tab/>
        <w:t>This section applies to an entity if the entity gives the Secretary a temporary handling report for a particular sample of a security</w:t>
      </w:r>
      <w:r w:rsidR="0046067A">
        <w:noBreakHyphen/>
      </w:r>
      <w:r w:rsidRPr="00A64DA0">
        <w:t>sensitive biological agent.</w:t>
      </w:r>
    </w:p>
    <w:p w:rsidR="00A747CB" w:rsidRPr="00A64DA0" w:rsidRDefault="00A747CB" w:rsidP="00A747CB">
      <w:pPr>
        <w:pStyle w:val="subsection"/>
      </w:pPr>
      <w:r w:rsidRPr="00A64DA0">
        <w:tab/>
        <w:t>(2)</w:t>
      </w:r>
      <w:r w:rsidRPr="00A64DA0">
        <w:tab/>
        <w:t>The Secretary may, by writing, impose conditions on the handling of the sample by the entity.</w:t>
      </w:r>
    </w:p>
    <w:p w:rsidR="00A747CB" w:rsidRPr="00A64DA0" w:rsidRDefault="00A747CB" w:rsidP="00A747CB">
      <w:pPr>
        <w:pStyle w:val="subsection"/>
      </w:pPr>
      <w:r w:rsidRPr="00A64DA0">
        <w:tab/>
        <w:t>(3)</w:t>
      </w:r>
      <w:r w:rsidRPr="00A64DA0">
        <w:tab/>
        <w:t xml:space="preserve">The Secretary must not impose a condition under </w:t>
      </w:r>
      <w:r w:rsidR="00CE5FEC" w:rsidRPr="00A64DA0">
        <w:t>subsection (</w:t>
      </w:r>
      <w:r w:rsidRPr="00A64DA0">
        <w:t>2) unless the Secretary is satisfied that it is reasonably necessary to do so, having regard to:</w:t>
      </w:r>
    </w:p>
    <w:p w:rsidR="00A747CB" w:rsidRPr="00A64DA0" w:rsidRDefault="00A747CB" w:rsidP="00A747CB">
      <w:pPr>
        <w:pStyle w:val="paragraph"/>
      </w:pPr>
      <w:r w:rsidRPr="00A64DA0">
        <w:tab/>
        <w:t>(a)</w:t>
      </w:r>
      <w:r w:rsidRPr="00A64DA0">
        <w:tab/>
        <w:t>the security risks posed by the handling of the security</w:t>
      </w:r>
      <w:r w:rsidR="0046067A">
        <w:noBreakHyphen/>
      </w:r>
      <w:r w:rsidRPr="00A64DA0">
        <w:t>sensitive biological agent by the entity; and</w:t>
      </w:r>
    </w:p>
    <w:p w:rsidR="00A747CB" w:rsidRPr="00A64DA0" w:rsidRDefault="00A747CB" w:rsidP="00A747CB">
      <w:pPr>
        <w:pStyle w:val="paragraph"/>
      </w:pPr>
      <w:r w:rsidRPr="00A64DA0">
        <w:tab/>
        <w:t>(b)</w:t>
      </w:r>
      <w:r w:rsidRPr="00A64DA0">
        <w:tab/>
        <w:t>any other matters the Secretary considers relevant.</w:t>
      </w:r>
    </w:p>
    <w:p w:rsidR="00A747CB" w:rsidRPr="00A64DA0" w:rsidRDefault="00A747CB" w:rsidP="00A747CB">
      <w:pPr>
        <w:pStyle w:val="subsection"/>
      </w:pPr>
      <w:r w:rsidRPr="00A64DA0">
        <w:tab/>
        <w:t>(4)</w:t>
      </w:r>
      <w:r w:rsidRPr="00A64DA0">
        <w:tab/>
        <w:t xml:space="preserve">An instrument under </w:t>
      </w:r>
      <w:r w:rsidR="00CE5FEC" w:rsidRPr="00A64DA0">
        <w:t>subsection (</w:t>
      </w:r>
      <w:r w:rsidRPr="00A64DA0">
        <w:t>2) is not a legislative instrument.</w:t>
      </w:r>
    </w:p>
    <w:p w:rsidR="00A747CB" w:rsidRPr="00A64DA0" w:rsidRDefault="00A747CB" w:rsidP="00A747CB">
      <w:pPr>
        <w:pStyle w:val="ActHead5"/>
      </w:pPr>
      <w:bookmarkStart w:id="128" w:name="_Toc163141407"/>
      <w:r w:rsidRPr="0046067A">
        <w:rPr>
          <w:rStyle w:val="CharSectno"/>
        </w:rPr>
        <w:lastRenderedPageBreak/>
        <w:t>60AN</w:t>
      </w:r>
      <w:r w:rsidRPr="00A64DA0">
        <w:t xml:space="preserve">  Entity must comply with conditions</w:t>
      </w:r>
      <w:bookmarkEnd w:id="128"/>
    </w:p>
    <w:p w:rsidR="00A747CB" w:rsidRPr="00A64DA0" w:rsidRDefault="00A747CB" w:rsidP="00A747CB">
      <w:pPr>
        <w:pStyle w:val="subsection"/>
      </w:pPr>
      <w:r w:rsidRPr="00A64DA0">
        <w:tab/>
      </w:r>
      <w:r w:rsidRPr="00A64DA0">
        <w:tab/>
        <w:t>If a condition is imposed under subsection</w:t>
      </w:r>
      <w:r w:rsidR="00CE5FEC" w:rsidRPr="00A64DA0">
        <w:t> </w:t>
      </w:r>
      <w:r w:rsidRPr="00A64DA0">
        <w:t>60AM(2) on the handling of a particular sample of a security</w:t>
      </w:r>
      <w:r w:rsidR="0046067A">
        <w:noBreakHyphen/>
      </w:r>
      <w:r w:rsidRPr="00A64DA0">
        <w:t>sensitive biological agent by an entity, the entity must comply with the condition in relation to the sample.</w:t>
      </w:r>
    </w:p>
    <w:p w:rsidR="00A747CB" w:rsidRPr="00A64DA0" w:rsidRDefault="00A747CB" w:rsidP="00A747CB">
      <w:pPr>
        <w:pStyle w:val="ActHead5"/>
      </w:pPr>
      <w:bookmarkStart w:id="129" w:name="_Toc163141408"/>
      <w:r w:rsidRPr="0046067A">
        <w:rPr>
          <w:rStyle w:val="CharSectno"/>
        </w:rPr>
        <w:t>60AO</w:t>
      </w:r>
      <w:r w:rsidRPr="00A64DA0">
        <w:t xml:space="preserve">  Failure to comply with conditions</w:t>
      </w:r>
      <w:bookmarkEnd w:id="129"/>
    </w:p>
    <w:p w:rsidR="00A747CB" w:rsidRPr="00A64DA0" w:rsidRDefault="00A747CB" w:rsidP="00A747CB">
      <w:pPr>
        <w:pStyle w:val="subsection"/>
      </w:pPr>
      <w:r w:rsidRPr="00A64DA0">
        <w:tab/>
        <w:t>(1)</w:t>
      </w:r>
      <w:r w:rsidRPr="00A64DA0">
        <w:tab/>
        <w:t>This section applies if:</w:t>
      </w:r>
    </w:p>
    <w:p w:rsidR="00A747CB" w:rsidRPr="00A64DA0" w:rsidRDefault="00A747CB" w:rsidP="00A747CB">
      <w:pPr>
        <w:pStyle w:val="paragraph"/>
      </w:pPr>
      <w:r w:rsidRPr="00A64DA0">
        <w:tab/>
        <w:t>(a)</w:t>
      </w:r>
      <w:r w:rsidRPr="00A64DA0">
        <w:tab/>
        <w:t>a condition is imposed under subsection</w:t>
      </w:r>
      <w:r w:rsidR="00CE5FEC" w:rsidRPr="00A64DA0">
        <w:t> </w:t>
      </w:r>
      <w:r w:rsidRPr="00A64DA0">
        <w:t>60AM(2) on the handling of a particular sample of a security</w:t>
      </w:r>
      <w:r w:rsidR="0046067A">
        <w:noBreakHyphen/>
      </w:r>
      <w:r w:rsidRPr="00A64DA0">
        <w:t>sensitive biological agent by an entity; and</w:t>
      </w:r>
    </w:p>
    <w:p w:rsidR="00A747CB" w:rsidRPr="00A64DA0" w:rsidRDefault="00A747CB" w:rsidP="00A747CB">
      <w:pPr>
        <w:pStyle w:val="paragraph"/>
      </w:pPr>
      <w:r w:rsidRPr="00A64DA0">
        <w:tab/>
        <w:t>(b)</w:t>
      </w:r>
      <w:r w:rsidRPr="00A64DA0">
        <w:tab/>
        <w:t>the Secretary believes, on reasonable grounds, that the entity is not complying with the condition in relation to the sample.</w:t>
      </w:r>
    </w:p>
    <w:p w:rsidR="00A747CB" w:rsidRPr="00A64DA0" w:rsidRDefault="00A747CB" w:rsidP="00A747CB">
      <w:pPr>
        <w:pStyle w:val="subsection"/>
      </w:pPr>
      <w:r w:rsidRPr="00A64DA0">
        <w:tab/>
        <w:t>(2)</w:t>
      </w:r>
      <w:r w:rsidRPr="00A64DA0">
        <w:tab/>
        <w:t>The Secretary may give the entity a written notice stating that, unless the entity satisfies the Secretary, within the period specified in the notice or such longer period as the Secretary allows, that the entity is complying with the condition, the Secretary may require the entity to dispose of the sample.</w:t>
      </w:r>
    </w:p>
    <w:p w:rsidR="00A747CB" w:rsidRPr="00A64DA0" w:rsidRDefault="00A747CB" w:rsidP="00A747CB">
      <w:pPr>
        <w:pStyle w:val="subsection"/>
      </w:pPr>
      <w:r w:rsidRPr="00A64DA0">
        <w:tab/>
        <w:t>(3)</w:t>
      </w:r>
      <w:r w:rsidRPr="00A64DA0">
        <w:tab/>
        <w:t>If:</w:t>
      </w:r>
    </w:p>
    <w:p w:rsidR="00A747CB" w:rsidRPr="00A64DA0" w:rsidRDefault="00A747CB" w:rsidP="00A747CB">
      <w:pPr>
        <w:pStyle w:val="paragraph"/>
      </w:pPr>
      <w:r w:rsidRPr="00A64DA0">
        <w:tab/>
        <w:t>(a)</w:t>
      </w:r>
      <w:r w:rsidRPr="00A64DA0">
        <w:tab/>
        <w:t xml:space="preserve">the Secretary gives an entity a written notice under </w:t>
      </w:r>
      <w:r w:rsidR="00CE5FEC" w:rsidRPr="00A64DA0">
        <w:t>subsection (</w:t>
      </w:r>
      <w:r w:rsidRPr="00A64DA0">
        <w:t>2) in relation to a condition; and</w:t>
      </w:r>
    </w:p>
    <w:p w:rsidR="00A747CB" w:rsidRPr="00A64DA0" w:rsidRDefault="00A747CB" w:rsidP="00A747CB">
      <w:pPr>
        <w:pStyle w:val="paragraph"/>
      </w:pPr>
      <w:r w:rsidRPr="00A64DA0">
        <w:tab/>
        <w:t>(b)</w:t>
      </w:r>
      <w:r w:rsidRPr="00A64DA0">
        <w:tab/>
        <w:t>the entity does not satisfy the Secretary, within the period allowed under that subsection, that the entity is complying with the condition;</w:t>
      </w:r>
    </w:p>
    <w:p w:rsidR="00A747CB" w:rsidRPr="00A64DA0" w:rsidRDefault="00A747CB" w:rsidP="00A747CB">
      <w:pPr>
        <w:pStyle w:val="subsection2"/>
      </w:pPr>
      <w:r w:rsidRPr="00A64DA0">
        <w:t>the Secretary may give the entity a written direction requiring the entity, within the period specified in the direction or such longer period as the Secretary allows, to dispose of the sample.</w:t>
      </w:r>
    </w:p>
    <w:p w:rsidR="00A747CB" w:rsidRPr="00A64DA0" w:rsidRDefault="00A747CB" w:rsidP="00A747CB">
      <w:pPr>
        <w:pStyle w:val="notetext"/>
      </w:pPr>
      <w:r w:rsidRPr="00A64DA0">
        <w:t>Note:</w:t>
      </w:r>
      <w:r w:rsidRPr="00A64DA0">
        <w:tab/>
        <w:t>Failure to comply with the direction is an offence: see section</w:t>
      </w:r>
      <w:r w:rsidR="00CE5FEC" w:rsidRPr="00A64DA0">
        <w:t> </w:t>
      </w:r>
      <w:r w:rsidRPr="00A64DA0">
        <w:t>60AP.</w:t>
      </w:r>
    </w:p>
    <w:p w:rsidR="00A747CB" w:rsidRPr="00A64DA0" w:rsidRDefault="00A747CB" w:rsidP="00A747CB">
      <w:pPr>
        <w:pStyle w:val="subsection"/>
      </w:pPr>
      <w:r w:rsidRPr="00A64DA0">
        <w:tab/>
        <w:t>(4)</w:t>
      </w:r>
      <w:r w:rsidRPr="00A64DA0">
        <w:tab/>
        <w:t xml:space="preserve">A period specified in a direction under </w:t>
      </w:r>
      <w:r w:rsidR="00CE5FEC" w:rsidRPr="00A64DA0">
        <w:t>subsection (</w:t>
      </w:r>
      <w:r w:rsidRPr="00A64DA0">
        <w:t>3) must be reasonable having regard to the circumstances.</w:t>
      </w:r>
    </w:p>
    <w:p w:rsidR="00A747CB" w:rsidRPr="00A64DA0" w:rsidRDefault="00A747CB" w:rsidP="00A747CB">
      <w:pPr>
        <w:pStyle w:val="ActHead5"/>
      </w:pPr>
      <w:bookmarkStart w:id="130" w:name="_Toc163141409"/>
      <w:r w:rsidRPr="0046067A">
        <w:rPr>
          <w:rStyle w:val="CharSectno"/>
        </w:rPr>
        <w:lastRenderedPageBreak/>
        <w:t>60AP</w:t>
      </w:r>
      <w:r w:rsidRPr="00A64DA0">
        <w:t xml:space="preserve">  Offence—failure to comply with direction to dispose of sample</w:t>
      </w:r>
      <w:bookmarkEnd w:id="130"/>
    </w:p>
    <w:p w:rsidR="00A747CB" w:rsidRPr="00A64DA0" w:rsidRDefault="00A747CB" w:rsidP="00A747CB">
      <w:pPr>
        <w:pStyle w:val="subsection"/>
      </w:pPr>
      <w:r w:rsidRPr="00A64DA0">
        <w:tab/>
        <w:t>(1)</w:t>
      </w:r>
      <w:r w:rsidRPr="00A64DA0">
        <w:tab/>
        <w:t>An entity commits an offence if:</w:t>
      </w:r>
    </w:p>
    <w:p w:rsidR="00A747CB" w:rsidRPr="00A64DA0" w:rsidRDefault="00A747CB" w:rsidP="00A747CB">
      <w:pPr>
        <w:pStyle w:val="paragraph"/>
      </w:pPr>
      <w:r w:rsidRPr="00A64DA0">
        <w:tab/>
        <w:t>(a)</w:t>
      </w:r>
      <w:r w:rsidRPr="00A64DA0">
        <w:tab/>
        <w:t>the entity is given a direction under subsection</w:t>
      </w:r>
      <w:r w:rsidR="00CE5FEC" w:rsidRPr="00A64DA0">
        <w:t> </w:t>
      </w:r>
      <w:r w:rsidRPr="00A64DA0">
        <w:t>60AO(3); and</w:t>
      </w:r>
    </w:p>
    <w:p w:rsidR="00A747CB" w:rsidRPr="00A64DA0" w:rsidRDefault="00A747CB" w:rsidP="00A747CB">
      <w:pPr>
        <w:pStyle w:val="paragraph"/>
      </w:pPr>
      <w:r w:rsidRPr="00A64DA0">
        <w:tab/>
        <w:t>(b)</w:t>
      </w:r>
      <w:r w:rsidRPr="00A64DA0">
        <w:tab/>
        <w:t>the entity does not comply with the direction within the period allowed under that subsection.</w:t>
      </w:r>
    </w:p>
    <w:p w:rsidR="00A747CB" w:rsidRPr="00A64DA0" w:rsidRDefault="00A747CB" w:rsidP="00A747CB">
      <w:pPr>
        <w:pStyle w:val="Penalty"/>
      </w:pPr>
      <w:r w:rsidRPr="00A64DA0">
        <w:t>Penalty:</w:t>
      </w:r>
      <w:r w:rsidRPr="00A64DA0">
        <w:tab/>
        <w:t>500 penalty units.</w:t>
      </w:r>
    </w:p>
    <w:p w:rsidR="00A747CB" w:rsidRPr="00A64DA0" w:rsidRDefault="00A747CB" w:rsidP="00A747CB">
      <w:pPr>
        <w:pStyle w:val="subsection"/>
      </w:pPr>
      <w:r w:rsidRPr="00A64DA0">
        <w:tab/>
        <w:t>(2)</w:t>
      </w:r>
      <w:r w:rsidRPr="00A64DA0">
        <w:tab/>
        <w:t>Section</w:t>
      </w:r>
      <w:r w:rsidR="00CE5FEC" w:rsidRPr="00A64DA0">
        <w:t> </w:t>
      </w:r>
      <w:r w:rsidRPr="00A64DA0">
        <w:t xml:space="preserve">4K of the </w:t>
      </w:r>
      <w:r w:rsidRPr="00A64DA0">
        <w:rPr>
          <w:i/>
        </w:rPr>
        <w:t>Crimes Act 1914</w:t>
      </w:r>
      <w:r w:rsidRPr="00A64DA0">
        <w:t xml:space="preserve"> does not apply to an offence against </w:t>
      </w:r>
      <w:r w:rsidR="00CE5FEC" w:rsidRPr="00A64DA0">
        <w:t>subsection (</w:t>
      </w:r>
      <w:r w:rsidRPr="00A64DA0">
        <w:t>1).</w:t>
      </w:r>
    </w:p>
    <w:p w:rsidR="00A747CB" w:rsidRPr="00A64DA0" w:rsidRDefault="00A747CB" w:rsidP="00F12FE1">
      <w:pPr>
        <w:pStyle w:val="ActHead3"/>
        <w:pageBreakBefore/>
      </w:pPr>
      <w:bookmarkStart w:id="131" w:name="_Toc163141410"/>
      <w:r w:rsidRPr="0046067A">
        <w:rPr>
          <w:rStyle w:val="CharDivNo"/>
        </w:rPr>
        <w:lastRenderedPageBreak/>
        <w:t>Division</w:t>
      </w:r>
      <w:r w:rsidR="00CE5FEC" w:rsidRPr="0046067A">
        <w:rPr>
          <w:rStyle w:val="CharDivNo"/>
        </w:rPr>
        <w:t> </w:t>
      </w:r>
      <w:r w:rsidRPr="0046067A">
        <w:rPr>
          <w:rStyle w:val="CharDivNo"/>
        </w:rPr>
        <w:t>5A</w:t>
      </w:r>
      <w:r w:rsidRPr="00A64DA0">
        <w:t>—</w:t>
      </w:r>
      <w:r w:rsidRPr="0046067A">
        <w:rPr>
          <w:rStyle w:val="CharDivText"/>
        </w:rPr>
        <w:t>Suspension of Divisions</w:t>
      </w:r>
      <w:r w:rsidR="00CE5FEC" w:rsidRPr="0046067A">
        <w:rPr>
          <w:rStyle w:val="CharDivText"/>
        </w:rPr>
        <w:t> </w:t>
      </w:r>
      <w:r w:rsidRPr="0046067A">
        <w:rPr>
          <w:rStyle w:val="CharDivText"/>
        </w:rPr>
        <w:t>4A, 5 and 5AA to deal with threats</w:t>
      </w:r>
      <w:bookmarkEnd w:id="131"/>
    </w:p>
    <w:p w:rsidR="00A747CB" w:rsidRPr="00A64DA0" w:rsidRDefault="00A747CB" w:rsidP="00A747CB">
      <w:pPr>
        <w:pStyle w:val="ActHead5"/>
      </w:pPr>
      <w:bookmarkStart w:id="132" w:name="_Toc163141411"/>
      <w:r w:rsidRPr="0046067A">
        <w:rPr>
          <w:rStyle w:val="CharSectno"/>
        </w:rPr>
        <w:t>60A</w:t>
      </w:r>
      <w:r w:rsidRPr="00A64DA0">
        <w:t xml:space="preserve">  Minister may suspend Divisions</w:t>
      </w:r>
      <w:r w:rsidR="00CE5FEC" w:rsidRPr="00A64DA0">
        <w:t> </w:t>
      </w:r>
      <w:r w:rsidRPr="00A64DA0">
        <w:t>4A, 5 and 5AA to deal with threats</w:t>
      </w:r>
      <w:bookmarkEnd w:id="132"/>
    </w:p>
    <w:p w:rsidR="00F81E2E" w:rsidRPr="00A64DA0" w:rsidRDefault="00F81E2E" w:rsidP="00F81E2E">
      <w:pPr>
        <w:pStyle w:val="subsection"/>
      </w:pPr>
      <w:r w:rsidRPr="00A64DA0">
        <w:tab/>
        <w:t>(1A)</w:t>
      </w:r>
      <w:r w:rsidRPr="00A64DA0">
        <w:tab/>
        <w:t>The Minister may, by legislative instrument, specify that one or both of the following do not apply for a specified period in relation to one or more biological agents that are or have been suspected, on the basis of testing in a laboratory, of being specified security</w:t>
      </w:r>
      <w:r w:rsidR="0046067A">
        <w:noBreakHyphen/>
      </w:r>
      <w:r w:rsidRPr="00A64DA0">
        <w:t>sensitive biological agents, subject to the condition</w:t>
      </w:r>
      <w:r w:rsidR="00922332" w:rsidRPr="00A64DA0">
        <w:t>s</w:t>
      </w:r>
      <w:r w:rsidR="000106EA" w:rsidRPr="00A64DA0">
        <w:t xml:space="preserve"> </w:t>
      </w:r>
      <w:r w:rsidR="00922332" w:rsidRPr="00A64DA0">
        <w:t>(</w:t>
      </w:r>
      <w:r w:rsidRPr="00A64DA0">
        <w:t>if any) specified:</w:t>
      </w:r>
    </w:p>
    <w:p w:rsidR="00F81E2E" w:rsidRPr="00A64DA0" w:rsidRDefault="00F81E2E" w:rsidP="00F81E2E">
      <w:pPr>
        <w:pStyle w:val="paragraph"/>
      </w:pPr>
      <w:r w:rsidRPr="00A64DA0">
        <w:tab/>
        <w:t>(a)</w:t>
      </w:r>
      <w:r w:rsidRPr="00A64DA0">
        <w:tab/>
        <w:t>all or specified provisions of Division</w:t>
      </w:r>
      <w:r w:rsidR="00CE5FEC" w:rsidRPr="00A64DA0">
        <w:t> </w:t>
      </w:r>
      <w:r w:rsidRPr="00A64DA0">
        <w:t>4A;</w:t>
      </w:r>
    </w:p>
    <w:p w:rsidR="00F81E2E" w:rsidRPr="00A64DA0" w:rsidRDefault="00F81E2E" w:rsidP="00F81E2E">
      <w:pPr>
        <w:pStyle w:val="paragraph"/>
      </w:pPr>
      <w:r w:rsidRPr="00A64DA0">
        <w:tab/>
        <w:t>(b)</w:t>
      </w:r>
      <w:r w:rsidRPr="00A64DA0">
        <w:tab/>
        <w:t>section</w:t>
      </w:r>
      <w:r w:rsidR="00CE5FEC" w:rsidRPr="00A64DA0">
        <w:t> </w:t>
      </w:r>
      <w:r w:rsidRPr="00A64DA0">
        <w:t>38D, so far as it relates to specified provisions of the SSBA Standards.</w:t>
      </w:r>
    </w:p>
    <w:p w:rsidR="00E85ED0" w:rsidRPr="00A64DA0" w:rsidRDefault="00E85ED0" w:rsidP="00E85ED0">
      <w:pPr>
        <w:pStyle w:val="subsection"/>
      </w:pPr>
      <w:r w:rsidRPr="00A64DA0">
        <w:tab/>
        <w:t>(1)</w:t>
      </w:r>
      <w:r w:rsidRPr="00A64DA0">
        <w:tab/>
        <w:t>The Minister may, by legislative instrument, specify that one or both of the following do not apply for a specified period in relation to one or more specified security</w:t>
      </w:r>
      <w:r w:rsidR="0046067A">
        <w:noBreakHyphen/>
      </w:r>
      <w:r w:rsidRPr="00A64DA0">
        <w:t>sensitive biological agents, subject to the condition</w:t>
      </w:r>
      <w:r w:rsidR="00922332" w:rsidRPr="00A64DA0">
        <w:t>s</w:t>
      </w:r>
      <w:r w:rsidR="000106EA" w:rsidRPr="00A64DA0">
        <w:t xml:space="preserve"> </w:t>
      </w:r>
      <w:r w:rsidR="00922332" w:rsidRPr="00A64DA0">
        <w:t>(</w:t>
      </w:r>
      <w:r w:rsidRPr="00A64DA0">
        <w:t>if any) specified:</w:t>
      </w:r>
    </w:p>
    <w:p w:rsidR="00E85ED0" w:rsidRPr="00A64DA0" w:rsidRDefault="00E85ED0" w:rsidP="00E85ED0">
      <w:pPr>
        <w:pStyle w:val="paragraph"/>
      </w:pPr>
      <w:r w:rsidRPr="00A64DA0">
        <w:tab/>
        <w:t>(a)</w:t>
      </w:r>
      <w:r w:rsidRPr="00A64DA0">
        <w:tab/>
        <w:t>all or specified provisions of Division</w:t>
      </w:r>
      <w:r w:rsidR="00CE5FEC" w:rsidRPr="00A64DA0">
        <w:t> </w:t>
      </w:r>
      <w:r w:rsidRPr="00A64DA0">
        <w:t>5;</w:t>
      </w:r>
    </w:p>
    <w:p w:rsidR="00E85ED0" w:rsidRPr="00A64DA0" w:rsidRDefault="00E85ED0" w:rsidP="00E85ED0">
      <w:pPr>
        <w:pStyle w:val="paragraph"/>
      </w:pPr>
      <w:r w:rsidRPr="00A64DA0">
        <w:tab/>
        <w:t>(b)</w:t>
      </w:r>
      <w:r w:rsidRPr="00A64DA0">
        <w:tab/>
        <w:t>section</w:t>
      </w:r>
      <w:r w:rsidR="00CE5FEC" w:rsidRPr="00A64DA0">
        <w:t> </w:t>
      </w:r>
      <w:r w:rsidRPr="00A64DA0">
        <w:t>56, so far as it relates to specified provisions of the SSBA Standards.</w:t>
      </w:r>
    </w:p>
    <w:p w:rsidR="00A747CB" w:rsidRPr="00A64DA0" w:rsidRDefault="00A747CB" w:rsidP="00A747CB">
      <w:pPr>
        <w:pStyle w:val="subsection"/>
      </w:pPr>
      <w:r w:rsidRPr="00A64DA0">
        <w:tab/>
        <w:t>(1B)</w:t>
      </w:r>
      <w:r w:rsidRPr="00A64DA0">
        <w:tab/>
        <w:t>The Minister may, by legislative instrument, specify that one or both of the following do not apply for a specified period in relation to one or more samples of security</w:t>
      </w:r>
      <w:r w:rsidR="0046067A">
        <w:noBreakHyphen/>
      </w:r>
      <w:r w:rsidRPr="00A64DA0">
        <w:t>sensitive biological agents, subject to the conditions (if any) specified:</w:t>
      </w:r>
    </w:p>
    <w:p w:rsidR="00A747CB" w:rsidRPr="00A64DA0" w:rsidRDefault="00A747CB" w:rsidP="00A747CB">
      <w:pPr>
        <w:pStyle w:val="paragraph"/>
      </w:pPr>
      <w:r w:rsidRPr="00A64DA0">
        <w:tab/>
        <w:t>(a)</w:t>
      </w:r>
      <w:r w:rsidRPr="00A64DA0">
        <w:tab/>
        <w:t>all or specified provisions of Division</w:t>
      </w:r>
      <w:r w:rsidR="00CE5FEC" w:rsidRPr="00A64DA0">
        <w:t> </w:t>
      </w:r>
      <w:r w:rsidRPr="00A64DA0">
        <w:t>5AA;</w:t>
      </w:r>
    </w:p>
    <w:p w:rsidR="00A747CB" w:rsidRPr="00A64DA0" w:rsidRDefault="00A747CB" w:rsidP="00A747CB">
      <w:pPr>
        <w:pStyle w:val="paragraph"/>
      </w:pPr>
      <w:r w:rsidRPr="00A64DA0">
        <w:tab/>
        <w:t>(b)</w:t>
      </w:r>
      <w:r w:rsidRPr="00A64DA0">
        <w:tab/>
        <w:t>section</w:t>
      </w:r>
      <w:r w:rsidR="00CE5FEC" w:rsidRPr="00A64DA0">
        <w:t> </w:t>
      </w:r>
      <w:r w:rsidRPr="00A64DA0">
        <w:t>60AK, so far as it relates to specified provisions of the temporary handling Standards.</w:t>
      </w:r>
    </w:p>
    <w:p w:rsidR="00E85ED0" w:rsidRPr="00A64DA0" w:rsidRDefault="00E85ED0" w:rsidP="00E85ED0">
      <w:pPr>
        <w:pStyle w:val="subsection"/>
      </w:pPr>
      <w:r w:rsidRPr="00A64DA0">
        <w:tab/>
        <w:t>(2)</w:t>
      </w:r>
      <w:r w:rsidRPr="00A64DA0">
        <w:tab/>
        <w:t xml:space="preserve">The Minister may make a legislative instrument under </w:t>
      </w:r>
      <w:r w:rsidR="00CE5FEC" w:rsidRPr="00A64DA0">
        <w:t>subsection (</w:t>
      </w:r>
      <w:r w:rsidR="00E06969" w:rsidRPr="00A64DA0">
        <w:t>1A), (1) or (1B)</w:t>
      </w:r>
      <w:r w:rsidRPr="00A64DA0">
        <w:t xml:space="preserve"> relating to a security</w:t>
      </w:r>
      <w:r w:rsidR="0046067A">
        <w:noBreakHyphen/>
      </w:r>
      <w:r w:rsidRPr="00A64DA0">
        <w:t>sensitive biological agent only if:</w:t>
      </w:r>
    </w:p>
    <w:p w:rsidR="00E85ED0" w:rsidRPr="00A64DA0" w:rsidRDefault="00E85ED0" w:rsidP="00E85ED0">
      <w:pPr>
        <w:pStyle w:val="paragraph"/>
      </w:pPr>
      <w:r w:rsidRPr="00A64DA0">
        <w:lastRenderedPageBreak/>
        <w:tab/>
        <w:t>(a)</w:t>
      </w:r>
      <w:r w:rsidRPr="00A64DA0">
        <w:tab/>
        <w:t xml:space="preserve">the Minister is satisfied, after considering advice from a person covered by </w:t>
      </w:r>
      <w:r w:rsidR="00CE5FEC" w:rsidRPr="00A64DA0">
        <w:t>subsection (</w:t>
      </w:r>
      <w:r w:rsidRPr="00A64DA0">
        <w:t>3), that there is a threat involving the agent to one or more of the following:</w:t>
      </w:r>
    </w:p>
    <w:p w:rsidR="00E85ED0" w:rsidRPr="00A64DA0" w:rsidRDefault="00E85ED0" w:rsidP="00E85ED0">
      <w:pPr>
        <w:pStyle w:val="paragraphsub"/>
      </w:pPr>
      <w:r w:rsidRPr="00A64DA0">
        <w:tab/>
        <w:t>(i)</w:t>
      </w:r>
      <w:r w:rsidRPr="00A64DA0">
        <w:tab/>
        <w:t>the health or safety of people;</w:t>
      </w:r>
    </w:p>
    <w:p w:rsidR="00E85ED0" w:rsidRPr="00A64DA0" w:rsidRDefault="00E85ED0" w:rsidP="00E85ED0">
      <w:pPr>
        <w:pStyle w:val="paragraphsub"/>
      </w:pPr>
      <w:r w:rsidRPr="00A64DA0">
        <w:tab/>
        <w:t>(ii)</w:t>
      </w:r>
      <w:r w:rsidRPr="00A64DA0">
        <w:tab/>
        <w:t>the economy;</w:t>
      </w:r>
    </w:p>
    <w:p w:rsidR="00E85ED0" w:rsidRPr="00A64DA0" w:rsidRDefault="00E85ED0" w:rsidP="00E85ED0">
      <w:pPr>
        <w:pStyle w:val="paragraphsub"/>
      </w:pPr>
      <w:r w:rsidRPr="00A64DA0">
        <w:tab/>
        <w:t>(iii)</w:t>
      </w:r>
      <w:r w:rsidRPr="00A64DA0">
        <w:tab/>
        <w:t>the environment; and</w:t>
      </w:r>
    </w:p>
    <w:p w:rsidR="00E85ED0" w:rsidRPr="00A64DA0" w:rsidRDefault="00E85ED0" w:rsidP="00E85ED0">
      <w:pPr>
        <w:pStyle w:val="paragraph"/>
      </w:pPr>
      <w:r w:rsidRPr="00A64DA0">
        <w:tab/>
        <w:t>(b)</w:t>
      </w:r>
      <w:r w:rsidRPr="00A64DA0">
        <w:tab/>
        <w:t>the Minister is satisfied, after considering advice from the Secretary, that the making of the legislative instrument would help to reduce the threat and maintain adequate controls for the security of all security</w:t>
      </w:r>
      <w:r w:rsidR="0046067A">
        <w:noBreakHyphen/>
      </w:r>
      <w:r w:rsidRPr="00A64DA0">
        <w:t>sensitive biological agents.</w:t>
      </w:r>
    </w:p>
    <w:p w:rsidR="00CF38E0" w:rsidRPr="00A64DA0" w:rsidRDefault="00CF38E0" w:rsidP="00CF38E0">
      <w:pPr>
        <w:pStyle w:val="subsection"/>
      </w:pPr>
      <w:r w:rsidRPr="00A64DA0">
        <w:tab/>
        <w:t>(2A)</w:t>
      </w:r>
      <w:r w:rsidRPr="00A64DA0">
        <w:tab/>
        <w:t xml:space="preserve">Without limiting paragraph (2)(a), the Minister may be satisfied that there is a threat involving the agent to one or more matters mentioned in that paragraph if a national emergency declaration (within the meaning of the </w:t>
      </w:r>
      <w:r w:rsidRPr="00A64DA0">
        <w:rPr>
          <w:i/>
        </w:rPr>
        <w:t>National Emergency Declaration Act 2020</w:t>
      </w:r>
      <w:r w:rsidRPr="00A64DA0">
        <w:t>) is in force.</w:t>
      </w:r>
    </w:p>
    <w:p w:rsidR="00E85ED0" w:rsidRPr="00A64DA0" w:rsidRDefault="00E85ED0" w:rsidP="00B5679D">
      <w:pPr>
        <w:pStyle w:val="subsection"/>
        <w:keepNext/>
        <w:keepLines/>
      </w:pPr>
      <w:r w:rsidRPr="00A64DA0">
        <w:tab/>
        <w:t>(3)</w:t>
      </w:r>
      <w:r w:rsidRPr="00A64DA0">
        <w:tab/>
        <w:t>This subsection covers:</w:t>
      </w:r>
    </w:p>
    <w:p w:rsidR="00E85ED0" w:rsidRPr="00A64DA0" w:rsidRDefault="00E85ED0" w:rsidP="00B5679D">
      <w:pPr>
        <w:pStyle w:val="paragraph"/>
        <w:keepNext/>
        <w:keepLines/>
      </w:pPr>
      <w:r w:rsidRPr="00A64DA0">
        <w:tab/>
        <w:t>(a)</w:t>
      </w:r>
      <w:r w:rsidRPr="00A64DA0">
        <w:tab/>
        <w:t>the Commonwealth Chief Medical Officer; and</w:t>
      </w:r>
    </w:p>
    <w:p w:rsidR="00E85ED0" w:rsidRPr="00A64DA0" w:rsidRDefault="00E85ED0" w:rsidP="00E85ED0">
      <w:pPr>
        <w:pStyle w:val="paragraph"/>
      </w:pPr>
      <w:r w:rsidRPr="00A64DA0">
        <w:tab/>
        <w:t>(b)</w:t>
      </w:r>
      <w:r w:rsidRPr="00A64DA0">
        <w:tab/>
        <w:t>the Commonwealth Chief Veterinary Officer; and</w:t>
      </w:r>
    </w:p>
    <w:p w:rsidR="00E85ED0" w:rsidRPr="00A64DA0" w:rsidRDefault="00E85ED0" w:rsidP="00E85ED0">
      <w:pPr>
        <w:pStyle w:val="paragraph"/>
      </w:pPr>
      <w:r w:rsidRPr="00A64DA0">
        <w:tab/>
        <w:t>(c)</w:t>
      </w:r>
      <w:r w:rsidRPr="00A64DA0">
        <w:tab/>
        <w:t>another person whom the Minister believes has scientific or technical knowledge in relation to security</w:t>
      </w:r>
      <w:r w:rsidR="0046067A">
        <w:noBreakHyphen/>
      </w:r>
      <w:r w:rsidRPr="00A64DA0">
        <w:t>sensitive biological agents.</w:t>
      </w:r>
    </w:p>
    <w:p w:rsidR="00A379DD" w:rsidRPr="00A64DA0" w:rsidRDefault="00A379DD" w:rsidP="00A379DD">
      <w:pPr>
        <w:pStyle w:val="SubsectionHead"/>
      </w:pPr>
      <w:r w:rsidRPr="00A64DA0">
        <w:t>When legislative instrument commences</w:t>
      </w:r>
    </w:p>
    <w:p w:rsidR="00A379DD" w:rsidRPr="00A64DA0" w:rsidRDefault="00A379DD" w:rsidP="00A379DD">
      <w:pPr>
        <w:pStyle w:val="subsection"/>
      </w:pPr>
      <w:r w:rsidRPr="00A64DA0">
        <w:tab/>
        <w:t>(4)</w:t>
      </w:r>
      <w:r w:rsidRPr="00A64DA0">
        <w:tab/>
        <w:t xml:space="preserve">A legislative instrument made under </w:t>
      </w:r>
      <w:r w:rsidR="00CE5FEC" w:rsidRPr="00A64DA0">
        <w:t>subsection (</w:t>
      </w:r>
      <w:r w:rsidRPr="00A64DA0">
        <w:t>1A), (1) or (1B) commences:</w:t>
      </w:r>
    </w:p>
    <w:p w:rsidR="00A379DD" w:rsidRPr="00A64DA0" w:rsidRDefault="00A379DD" w:rsidP="00A379DD">
      <w:pPr>
        <w:pStyle w:val="paragraph"/>
      </w:pPr>
      <w:r w:rsidRPr="00A64DA0">
        <w:tab/>
        <w:t>(a)</w:t>
      </w:r>
      <w:r w:rsidRPr="00A64DA0">
        <w:tab/>
        <w:t>on the day on which the instrument is made; or</w:t>
      </w:r>
    </w:p>
    <w:p w:rsidR="00A379DD" w:rsidRPr="00A64DA0" w:rsidRDefault="00A379DD" w:rsidP="00A379DD">
      <w:pPr>
        <w:pStyle w:val="paragraph"/>
      </w:pPr>
      <w:r w:rsidRPr="00A64DA0">
        <w:tab/>
        <w:t>(b)</w:t>
      </w:r>
      <w:r w:rsidRPr="00A64DA0">
        <w:tab/>
        <w:t>if the instrument specifies a later day as the day on which it commences, on that day.</w:t>
      </w:r>
    </w:p>
    <w:p w:rsidR="00A379DD" w:rsidRPr="00A64DA0" w:rsidRDefault="00A379DD" w:rsidP="00A379DD">
      <w:pPr>
        <w:pStyle w:val="subsection"/>
      </w:pPr>
      <w:r w:rsidRPr="00A64DA0">
        <w:tab/>
        <w:t>(5)</w:t>
      </w:r>
      <w:r w:rsidRPr="00A64DA0">
        <w:tab/>
      </w:r>
      <w:r w:rsidR="00CE5FEC" w:rsidRPr="00A64DA0">
        <w:t>Subsection (</w:t>
      </w:r>
      <w:r w:rsidRPr="00A64DA0">
        <w:t xml:space="preserve">4) has effect despite </w:t>
      </w:r>
      <w:r w:rsidR="0046067A">
        <w:t>section 1</w:t>
      </w:r>
      <w:r w:rsidRPr="00A64DA0">
        <w:t xml:space="preserve">2 of the </w:t>
      </w:r>
      <w:r w:rsidRPr="00A64DA0">
        <w:rPr>
          <w:i/>
        </w:rPr>
        <w:t>Legislation Act 2003</w:t>
      </w:r>
      <w:r w:rsidRPr="00A64DA0">
        <w:t>.</w:t>
      </w:r>
    </w:p>
    <w:p w:rsidR="00A379DD" w:rsidRPr="00A64DA0" w:rsidRDefault="00A379DD" w:rsidP="00A379DD">
      <w:pPr>
        <w:pStyle w:val="subsection"/>
      </w:pPr>
      <w:r w:rsidRPr="00A64DA0">
        <w:tab/>
        <w:t>(5A)</w:t>
      </w:r>
      <w:r w:rsidRPr="00A64DA0">
        <w:tab/>
        <w:t>Sub</w:t>
      </w:r>
      <w:r w:rsidR="0046067A">
        <w:t>section 1</w:t>
      </w:r>
      <w:r w:rsidRPr="00A64DA0">
        <w:t xml:space="preserve">2(2) (retrospective application of legislative instruments) of the </w:t>
      </w:r>
      <w:r w:rsidRPr="00A64DA0">
        <w:rPr>
          <w:i/>
        </w:rPr>
        <w:t>Legislation Act 2003</w:t>
      </w:r>
      <w:r w:rsidRPr="00A64DA0">
        <w:t xml:space="preserve"> does not apply to a legislative instrument made under </w:t>
      </w:r>
      <w:r w:rsidR="00CE5FEC" w:rsidRPr="00A64DA0">
        <w:t>subsection (</w:t>
      </w:r>
      <w:r w:rsidRPr="00A64DA0">
        <w:t>1A), (1) or (1B).</w:t>
      </w:r>
    </w:p>
    <w:p w:rsidR="00E85ED0" w:rsidRPr="00A64DA0" w:rsidRDefault="00E85ED0" w:rsidP="00E85ED0">
      <w:pPr>
        <w:pStyle w:val="SubsectionHead"/>
      </w:pPr>
      <w:r w:rsidRPr="00A64DA0">
        <w:lastRenderedPageBreak/>
        <w:t>Effect of legislative instrument</w:t>
      </w:r>
    </w:p>
    <w:p w:rsidR="00E85ED0" w:rsidRPr="00A64DA0" w:rsidRDefault="00E85ED0" w:rsidP="00E85ED0">
      <w:pPr>
        <w:pStyle w:val="subsection"/>
      </w:pPr>
      <w:r w:rsidRPr="00A64DA0">
        <w:tab/>
        <w:t>(6)</w:t>
      </w:r>
      <w:r w:rsidRPr="00A64DA0">
        <w:tab/>
        <w:t xml:space="preserve">A legislative instrument made under </w:t>
      </w:r>
      <w:r w:rsidR="00CE5FEC" w:rsidRPr="00A64DA0">
        <w:t>subsection (</w:t>
      </w:r>
      <w:r w:rsidR="00E06969" w:rsidRPr="00A64DA0">
        <w:t>1A), (1) or (1B)</w:t>
      </w:r>
      <w:r w:rsidRPr="00A64DA0">
        <w:t xml:space="preserve"> has effect according to its terms.</w:t>
      </w:r>
    </w:p>
    <w:p w:rsidR="00E85ED0" w:rsidRPr="00A64DA0" w:rsidRDefault="00E85ED0" w:rsidP="00E85ED0">
      <w:pPr>
        <w:pStyle w:val="ActHead5"/>
      </w:pPr>
      <w:bookmarkStart w:id="133" w:name="_Toc163141412"/>
      <w:r w:rsidRPr="0046067A">
        <w:rPr>
          <w:rStyle w:val="CharSectno"/>
        </w:rPr>
        <w:t>60B</w:t>
      </w:r>
      <w:r w:rsidRPr="00A64DA0">
        <w:t xml:space="preserve">  Variation or revocation of suspension</w:t>
      </w:r>
      <w:bookmarkEnd w:id="133"/>
    </w:p>
    <w:p w:rsidR="00E85ED0" w:rsidRPr="00A64DA0" w:rsidRDefault="00E85ED0" w:rsidP="00E85ED0">
      <w:pPr>
        <w:pStyle w:val="subsection"/>
      </w:pPr>
      <w:r w:rsidRPr="00A64DA0">
        <w:tab/>
        <w:t>(1)</w:t>
      </w:r>
      <w:r w:rsidRPr="00A64DA0">
        <w:tab/>
        <w:t xml:space="preserve">The Minister may, by legislative instrument, vary or revoke a legislative instrument (the </w:t>
      </w:r>
      <w:r w:rsidRPr="00A64DA0">
        <w:rPr>
          <w:b/>
          <w:i/>
        </w:rPr>
        <w:t>principal instrument</w:t>
      </w:r>
      <w:r w:rsidRPr="00A64DA0">
        <w:t>) made under subsection</w:t>
      </w:r>
      <w:r w:rsidR="00CE5FEC" w:rsidRPr="00A64DA0">
        <w:t> </w:t>
      </w:r>
      <w:r w:rsidR="00D94257" w:rsidRPr="00A64DA0">
        <w:t>60A</w:t>
      </w:r>
      <w:r w:rsidR="00E06969" w:rsidRPr="00A64DA0">
        <w:t>(1A), (1) or (1B)</w:t>
      </w:r>
      <w:r w:rsidR="00031F89" w:rsidRPr="00A64DA0">
        <w:t xml:space="preserve"> (w</w:t>
      </w:r>
      <w:r w:rsidRPr="00A64DA0">
        <w:t>hether or not the principal instrument has been varied under this section before).</w:t>
      </w:r>
    </w:p>
    <w:p w:rsidR="00E85ED0" w:rsidRPr="00A64DA0" w:rsidRDefault="00E85ED0" w:rsidP="00E85ED0">
      <w:pPr>
        <w:pStyle w:val="SubsectionHead"/>
      </w:pPr>
      <w:r w:rsidRPr="00A64DA0">
        <w:t>Preconditions for variation</w:t>
      </w:r>
    </w:p>
    <w:p w:rsidR="00E85ED0" w:rsidRPr="00A64DA0" w:rsidRDefault="00E85ED0" w:rsidP="00E85ED0">
      <w:pPr>
        <w:pStyle w:val="subsection"/>
      </w:pPr>
      <w:r w:rsidRPr="00A64DA0">
        <w:tab/>
        <w:t>(2)</w:t>
      </w:r>
      <w:r w:rsidRPr="00A64DA0">
        <w:tab/>
        <w:t>The Minister may vary the principal instrument only if:</w:t>
      </w:r>
    </w:p>
    <w:p w:rsidR="00E85ED0" w:rsidRPr="00A64DA0" w:rsidRDefault="00E85ED0" w:rsidP="00E85ED0">
      <w:pPr>
        <w:pStyle w:val="paragraph"/>
      </w:pPr>
      <w:r w:rsidRPr="00A64DA0">
        <w:tab/>
        <w:t>(a)</w:t>
      </w:r>
      <w:r w:rsidRPr="00A64DA0">
        <w:tab/>
        <w:t>the Minister has considered advice about the variation from the persons whose advice was considered for the purposes of making the principal instrument; and</w:t>
      </w:r>
    </w:p>
    <w:p w:rsidR="00E85ED0" w:rsidRPr="00A64DA0" w:rsidRDefault="00E85ED0" w:rsidP="00E85ED0">
      <w:pPr>
        <w:pStyle w:val="paragraph"/>
      </w:pPr>
      <w:r w:rsidRPr="00A64DA0">
        <w:tab/>
        <w:t>(b)</w:t>
      </w:r>
      <w:r w:rsidRPr="00A64DA0">
        <w:tab/>
        <w:t>the Minister is satisfied that the principal instrument as varied would help to reduce the threat to which the principal instrument relates and maintain adequate controls for the security of all security</w:t>
      </w:r>
      <w:r w:rsidR="0046067A">
        <w:noBreakHyphen/>
      </w:r>
      <w:r w:rsidRPr="00A64DA0">
        <w:t>sensitive biological agents.</w:t>
      </w:r>
    </w:p>
    <w:p w:rsidR="00E85ED0" w:rsidRPr="00A64DA0" w:rsidRDefault="00E85ED0" w:rsidP="00E85ED0">
      <w:pPr>
        <w:pStyle w:val="SubsectionHead"/>
      </w:pPr>
      <w:r w:rsidRPr="00A64DA0">
        <w:t>Preconditions for revocation</w:t>
      </w:r>
    </w:p>
    <w:p w:rsidR="00E85ED0" w:rsidRPr="00A64DA0" w:rsidRDefault="00E85ED0" w:rsidP="00E85ED0">
      <w:pPr>
        <w:pStyle w:val="subsection"/>
      </w:pPr>
      <w:r w:rsidRPr="00A64DA0">
        <w:tab/>
        <w:t>(3)</w:t>
      </w:r>
      <w:r w:rsidRPr="00A64DA0">
        <w:tab/>
        <w:t>The Minister may revoke the principal instrument only if, after considering further advice from the persons whose advice was considered for the purposes of making the principal instrument:</w:t>
      </w:r>
    </w:p>
    <w:p w:rsidR="00E85ED0" w:rsidRPr="00A64DA0" w:rsidRDefault="00E85ED0" w:rsidP="00E85ED0">
      <w:pPr>
        <w:pStyle w:val="paragraph"/>
      </w:pPr>
      <w:r w:rsidRPr="00A64DA0">
        <w:tab/>
        <w:t>(a)</w:t>
      </w:r>
      <w:r w:rsidRPr="00A64DA0">
        <w:tab/>
        <w:t>the Minister is satisfied that the threat, or one of the threats, to which the principal instrument relates:</w:t>
      </w:r>
    </w:p>
    <w:p w:rsidR="00E85ED0" w:rsidRPr="00A64DA0" w:rsidRDefault="00E85ED0" w:rsidP="00E85ED0">
      <w:pPr>
        <w:pStyle w:val="paragraphsub"/>
      </w:pPr>
      <w:r w:rsidRPr="00A64DA0">
        <w:tab/>
        <w:t>(i)</w:t>
      </w:r>
      <w:r w:rsidRPr="00A64DA0">
        <w:tab/>
        <w:t>no longer exists; or</w:t>
      </w:r>
    </w:p>
    <w:p w:rsidR="00E85ED0" w:rsidRPr="00A64DA0" w:rsidRDefault="00E85ED0" w:rsidP="00E85ED0">
      <w:pPr>
        <w:pStyle w:val="paragraphsub"/>
      </w:pPr>
      <w:r w:rsidRPr="00A64DA0">
        <w:tab/>
        <w:t>(ii)</w:t>
      </w:r>
      <w:r w:rsidRPr="00A64DA0">
        <w:tab/>
        <w:t>is no longer such as to require the principal instrument to be in force to address that threat; or</w:t>
      </w:r>
    </w:p>
    <w:p w:rsidR="00E85ED0" w:rsidRPr="00A64DA0" w:rsidRDefault="00E85ED0" w:rsidP="00E85ED0">
      <w:pPr>
        <w:pStyle w:val="paragraph"/>
      </w:pPr>
      <w:r w:rsidRPr="00A64DA0">
        <w:tab/>
        <w:t>(b)</w:t>
      </w:r>
      <w:r w:rsidRPr="00A64DA0">
        <w:tab/>
        <w:t>the Minister is no longer satisfied that the principal instrument adequately addresses the threat, or one of the threats, to which it relates.</w:t>
      </w:r>
    </w:p>
    <w:p w:rsidR="00A379DD" w:rsidRPr="00A64DA0" w:rsidRDefault="00A379DD" w:rsidP="00A379DD">
      <w:pPr>
        <w:pStyle w:val="SubsectionHead"/>
      </w:pPr>
      <w:r w:rsidRPr="00A64DA0">
        <w:lastRenderedPageBreak/>
        <w:t>When variation or revocation commences</w:t>
      </w:r>
    </w:p>
    <w:p w:rsidR="00A379DD" w:rsidRPr="00A64DA0" w:rsidRDefault="00A379DD" w:rsidP="00A379DD">
      <w:pPr>
        <w:pStyle w:val="subsection"/>
      </w:pPr>
      <w:r w:rsidRPr="00A64DA0">
        <w:tab/>
        <w:t>(4)</w:t>
      </w:r>
      <w:r w:rsidRPr="00A64DA0">
        <w:tab/>
        <w:t>The variation or revocation commences:</w:t>
      </w:r>
    </w:p>
    <w:p w:rsidR="00A379DD" w:rsidRPr="00A64DA0" w:rsidRDefault="00A379DD" w:rsidP="00A379DD">
      <w:pPr>
        <w:pStyle w:val="paragraph"/>
      </w:pPr>
      <w:r w:rsidRPr="00A64DA0">
        <w:tab/>
        <w:t>(a)</w:t>
      </w:r>
      <w:r w:rsidRPr="00A64DA0">
        <w:tab/>
        <w:t>on the day on which the instrument is made; or</w:t>
      </w:r>
    </w:p>
    <w:p w:rsidR="00A379DD" w:rsidRPr="00A64DA0" w:rsidRDefault="00A379DD" w:rsidP="00A379DD">
      <w:pPr>
        <w:pStyle w:val="paragraph"/>
      </w:pPr>
      <w:r w:rsidRPr="00A64DA0">
        <w:tab/>
        <w:t>(b)</w:t>
      </w:r>
      <w:r w:rsidRPr="00A64DA0">
        <w:tab/>
        <w:t>if the instrument specifies a later day as the day on which it commences, on that day.</w:t>
      </w:r>
    </w:p>
    <w:p w:rsidR="00A379DD" w:rsidRPr="00A64DA0" w:rsidRDefault="00A379DD" w:rsidP="00A379DD">
      <w:pPr>
        <w:pStyle w:val="subsection"/>
      </w:pPr>
      <w:r w:rsidRPr="00A64DA0">
        <w:tab/>
        <w:t>(5)</w:t>
      </w:r>
      <w:r w:rsidRPr="00A64DA0">
        <w:tab/>
      </w:r>
      <w:r w:rsidR="00CE5FEC" w:rsidRPr="00A64DA0">
        <w:t>Subsection (</w:t>
      </w:r>
      <w:r w:rsidRPr="00A64DA0">
        <w:t xml:space="preserve">4) has effect despite </w:t>
      </w:r>
      <w:r w:rsidR="0046067A">
        <w:t>section 1</w:t>
      </w:r>
      <w:r w:rsidRPr="00A64DA0">
        <w:t xml:space="preserve">2 of the </w:t>
      </w:r>
      <w:r w:rsidRPr="00A64DA0">
        <w:rPr>
          <w:i/>
        </w:rPr>
        <w:t>Legislation Act 2003</w:t>
      </w:r>
      <w:r w:rsidRPr="00A64DA0">
        <w:t>.</w:t>
      </w:r>
    </w:p>
    <w:p w:rsidR="00A379DD" w:rsidRPr="00A64DA0" w:rsidRDefault="00A379DD" w:rsidP="00A379DD">
      <w:pPr>
        <w:pStyle w:val="subsection"/>
      </w:pPr>
      <w:r w:rsidRPr="00A64DA0">
        <w:tab/>
        <w:t>(5A)</w:t>
      </w:r>
      <w:r w:rsidRPr="00A64DA0">
        <w:tab/>
        <w:t>Sub</w:t>
      </w:r>
      <w:r w:rsidR="0046067A">
        <w:t>section 1</w:t>
      </w:r>
      <w:r w:rsidRPr="00A64DA0">
        <w:t xml:space="preserve">2(2) (retrospective application of legislative instruments) of the </w:t>
      </w:r>
      <w:r w:rsidRPr="00A64DA0">
        <w:rPr>
          <w:i/>
        </w:rPr>
        <w:t>Legislation Act 2003</w:t>
      </w:r>
      <w:r w:rsidRPr="00A64DA0">
        <w:t xml:space="preserve"> does not apply to the variation or revocation.</w:t>
      </w:r>
    </w:p>
    <w:p w:rsidR="00E85ED0" w:rsidRPr="00A64DA0" w:rsidRDefault="00E85ED0" w:rsidP="00E85ED0">
      <w:pPr>
        <w:pStyle w:val="SubsectionHead"/>
      </w:pPr>
      <w:r w:rsidRPr="00A64DA0">
        <w:t xml:space="preserve">Relationship between </w:t>
      </w:r>
      <w:r w:rsidR="00CE5FEC" w:rsidRPr="00A64DA0">
        <w:t>subsection (</w:t>
      </w:r>
      <w:r w:rsidRPr="00A64DA0">
        <w:t xml:space="preserve">1) and </w:t>
      </w:r>
      <w:r w:rsidR="00CE5FEC" w:rsidRPr="00A64DA0">
        <w:t>subsections (</w:t>
      </w:r>
      <w:r w:rsidRPr="00A64DA0">
        <w:t>2) and (3)</w:t>
      </w:r>
    </w:p>
    <w:p w:rsidR="00E85ED0" w:rsidRPr="00A64DA0" w:rsidRDefault="00E85ED0" w:rsidP="00E85ED0">
      <w:pPr>
        <w:pStyle w:val="subsection"/>
      </w:pPr>
      <w:r w:rsidRPr="00A64DA0">
        <w:tab/>
        <w:t>(6)</w:t>
      </w:r>
      <w:r w:rsidRPr="00A64DA0">
        <w:tab/>
      </w:r>
      <w:r w:rsidR="00CE5FEC" w:rsidRPr="00A64DA0">
        <w:t>Subsection (</w:t>
      </w:r>
      <w:r w:rsidRPr="00A64DA0">
        <w:t xml:space="preserve">1) has effect subject to </w:t>
      </w:r>
      <w:r w:rsidR="00CE5FEC" w:rsidRPr="00A64DA0">
        <w:t>subsections (</w:t>
      </w:r>
      <w:r w:rsidRPr="00A64DA0">
        <w:t>2) and (3).</w:t>
      </w:r>
    </w:p>
    <w:p w:rsidR="00E85ED0" w:rsidRPr="00A64DA0" w:rsidRDefault="00E85ED0" w:rsidP="00E85ED0">
      <w:pPr>
        <w:pStyle w:val="ActHead5"/>
      </w:pPr>
      <w:bookmarkStart w:id="134" w:name="_Toc163141413"/>
      <w:r w:rsidRPr="0046067A">
        <w:rPr>
          <w:rStyle w:val="CharSectno"/>
        </w:rPr>
        <w:t>60C</w:t>
      </w:r>
      <w:r w:rsidRPr="00A64DA0">
        <w:t xml:space="preserve">  Offence—failure to comply with conditions on suspension</w:t>
      </w:r>
      <w:bookmarkEnd w:id="134"/>
    </w:p>
    <w:p w:rsidR="00E85ED0" w:rsidRPr="00A64DA0" w:rsidRDefault="00E85ED0" w:rsidP="00E85ED0">
      <w:pPr>
        <w:pStyle w:val="subsection"/>
      </w:pPr>
      <w:r w:rsidRPr="00A64DA0">
        <w:tab/>
      </w:r>
      <w:r w:rsidRPr="00A64DA0">
        <w:tab/>
        <w:t>A person commits an offence if:</w:t>
      </w:r>
    </w:p>
    <w:p w:rsidR="00E85ED0" w:rsidRPr="00A64DA0" w:rsidRDefault="00E85ED0" w:rsidP="00E85ED0">
      <w:pPr>
        <w:pStyle w:val="paragraph"/>
      </w:pPr>
      <w:r w:rsidRPr="00A64DA0">
        <w:tab/>
        <w:t>(a)</w:t>
      </w:r>
      <w:r w:rsidRPr="00A64DA0">
        <w:tab/>
        <w:t>the person is subject to a requirement under a condition specified in a legislative instrument made under this Division; and</w:t>
      </w:r>
    </w:p>
    <w:p w:rsidR="00E85ED0" w:rsidRPr="00A64DA0" w:rsidRDefault="00E85ED0" w:rsidP="00E85ED0">
      <w:pPr>
        <w:pStyle w:val="paragraph"/>
      </w:pPr>
      <w:r w:rsidRPr="00A64DA0">
        <w:tab/>
        <w:t>(b)</w:t>
      </w:r>
      <w:r w:rsidRPr="00A64DA0">
        <w:tab/>
        <w:t>the person does, or omits to do, an act; and</w:t>
      </w:r>
    </w:p>
    <w:p w:rsidR="00E85ED0" w:rsidRPr="00A64DA0" w:rsidRDefault="00E85ED0" w:rsidP="00E85ED0">
      <w:pPr>
        <w:pStyle w:val="paragraph"/>
      </w:pPr>
      <w:r w:rsidRPr="00A64DA0">
        <w:tab/>
        <w:t>(c)</w:t>
      </w:r>
      <w:r w:rsidRPr="00A64DA0">
        <w:tab/>
        <w:t>the person’s act or omission breaches the requirement.</w:t>
      </w:r>
    </w:p>
    <w:p w:rsidR="00E85ED0" w:rsidRPr="00A64DA0" w:rsidRDefault="00E85ED0" w:rsidP="00E85ED0">
      <w:pPr>
        <w:pStyle w:val="Penalty"/>
      </w:pPr>
      <w:r w:rsidRPr="00A64DA0">
        <w:t>Penalty:</w:t>
      </w:r>
      <w:r w:rsidRPr="00A64DA0">
        <w:tab/>
        <w:t>500 penalty units.</w:t>
      </w:r>
    </w:p>
    <w:p w:rsidR="0093681C" w:rsidRPr="00A64DA0" w:rsidRDefault="0093681C" w:rsidP="00922332">
      <w:pPr>
        <w:pStyle w:val="ActHead3"/>
        <w:pageBreakBefore/>
      </w:pPr>
      <w:bookmarkStart w:id="135" w:name="_Toc163141414"/>
      <w:r w:rsidRPr="0046067A">
        <w:rPr>
          <w:rStyle w:val="CharDivNo"/>
        </w:rPr>
        <w:lastRenderedPageBreak/>
        <w:t>Division</w:t>
      </w:r>
      <w:r w:rsidR="00CE5FEC" w:rsidRPr="0046067A">
        <w:rPr>
          <w:rStyle w:val="CharDivNo"/>
        </w:rPr>
        <w:t> </w:t>
      </w:r>
      <w:r w:rsidRPr="0046067A">
        <w:rPr>
          <w:rStyle w:val="CharDivNo"/>
        </w:rPr>
        <w:t>6</w:t>
      </w:r>
      <w:r w:rsidRPr="00A64DA0">
        <w:t>—</w:t>
      </w:r>
      <w:r w:rsidRPr="0046067A">
        <w:rPr>
          <w:rStyle w:val="CharDivText"/>
        </w:rPr>
        <w:t>Enforcement</w:t>
      </w:r>
      <w:bookmarkEnd w:id="135"/>
    </w:p>
    <w:p w:rsidR="0093681C" w:rsidRPr="00A64DA0" w:rsidRDefault="0093681C">
      <w:pPr>
        <w:pStyle w:val="ActHead5"/>
      </w:pPr>
      <w:bookmarkStart w:id="136" w:name="_Toc163141415"/>
      <w:r w:rsidRPr="0046067A">
        <w:rPr>
          <w:rStyle w:val="CharSectno"/>
        </w:rPr>
        <w:t>61</w:t>
      </w:r>
      <w:r w:rsidRPr="00A64DA0">
        <w:t xml:space="preserve">  Secretary may arrange for disposal of security</w:t>
      </w:r>
      <w:r w:rsidR="0046067A">
        <w:noBreakHyphen/>
      </w:r>
      <w:r w:rsidRPr="00A64DA0">
        <w:t>sensitive biological agents</w:t>
      </w:r>
      <w:bookmarkEnd w:id="136"/>
    </w:p>
    <w:p w:rsidR="0093681C" w:rsidRPr="00A64DA0" w:rsidRDefault="0093681C">
      <w:pPr>
        <w:pStyle w:val="subsection"/>
      </w:pPr>
      <w:r w:rsidRPr="00A64DA0">
        <w:tab/>
        <w:t>(1)</w:t>
      </w:r>
      <w:r w:rsidRPr="00A64DA0">
        <w:tab/>
        <w:t>This section applies if:</w:t>
      </w:r>
    </w:p>
    <w:p w:rsidR="0093681C" w:rsidRPr="00A64DA0" w:rsidRDefault="0093681C">
      <w:pPr>
        <w:pStyle w:val="paragraph"/>
      </w:pPr>
      <w:r w:rsidRPr="00A64DA0">
        <w:tab/>
        <w:t>(a)</w:t>
      </w:r>
      <w:r w:rsidRPr="00A64DA0">
        <w:tab/>
        <w:t>an entity is given a direction under subsection</w:t>
      </w:r>
      <w:r w:rsidR="00CE5FEC" w:rsidRPr="00A64DA0">
        <w:t> </w:t>
      </w:r>
      <w:r w:rsidR="00D94257" w:rsidRPr="00A64DA0">
        <w:t xml:space="preserve">38P(2), </w:t>
      </w:r>
      <w:r w:rsidRPr="00A64DA0">
        <w:t xml:space="preserve">45(2), 50(2), </w:t>
      </w:r>
      <w:r w:rsidR="00A328AB" w:rsidRPr="00A64DA0">
        <w:t>53(3), 57(4), 57(4A) or 60AO(3)</w:t>
      </w:r>
      <w:r w:rsidRPr="00A64DA0">
        <w:t>; and</w:t>
      </w:r>
    </w:p>
    <w:p w:rsidR="0093681C" w:rsidRPr="00A64DA0" w:rsidRDefault="0093681C">
      <w:pPr>
        <w:pStyle w:val="paragraph"/>
      </w:pPr>
      <w:r w:rsidRPr="00A64DA0">
        <w:tab/>
        <w:t>(b)</w:t>
      </w:r>
      <w:r w:rsidRPr="00A64DA0">
        <w:tab/>
        <w:t>the entity does not comply with the direction within the period allowed under that subsection.</w:t>
      </w:r>
    </w:p>
    <w:p w:rsidR="0093681C" w:rsidRPr="00A64DA0" w:rsidRDefault="0093681C">
      <w:pPr>
        <w:pStyle w:val="subsection"/>
      </w:pPr>
      <w:r w:rsidRPr="00A64DA0">
        <w:tab/>
        <w:t>(2)</w:t>
      </w:r>
      <w:r w:rsidRPr="00A64DA0">
        <w:tab/>
        <w:t>This section also applies if an entity is convicted of an offence against subsection</w:t>
      </w:r>
      <w:r w:rsidR="00CE5FEC" w:rsidRPr="00A64DA0">
        <w:t> </w:t>
      </w:r>
      <w:r w:rsidR="00D94257" w:rsidRPr="00A64DA0">
        <w:t>38Q(1)</w:t>
      </w:r>
      <w:r w:rsidR="009865AB" w:rsidRPr="00A64DA0">
        <w:t>, 43(1), 55AD(2), 60AE(1) or section</w:t>
      </w:r>
      <w:r w:rsidR="00CE5FEC" w:rsidRPr="00A64DA0">
        <w:t> </w:t>
      </w:r>
      <w:r w:rsidR="009865AB" w:rsidRPr="00A64DA0">
        <w:t>60AL</w:t>
      </w:r>
      <w:r w:rsidRPr="00A64DA0">
        <w:t>.</w:t>
      </w:r>
    </w:p>
    <w:p w:rsidR="0093681C" w:rsidRPr="00A64DA0" w:rsidRDefault="0093681C">
      <w:pPr>
        <w:pStyle w:val="subsection"/>
      </w:pPr>
      <w:r w:rsidRPr="00A64DA0">
        <w:tab/>
        <w:t>(3)</w:t>
      </w:r>
      <w:r w:rsidRPr="00A64DA0">
        <w:tab/>
        <w:t xml:space="preserve">The Secretary may arrange for </w:t>
      </w:r>
      <w:r w:rsidR="00D94257" w:rsidRPr="00A64DA0">
        <w:t xml:space="preserve">the biological agents or </w:t>
      </w:r>
      <w:r w:rsidRPr="00A64DA0">
        <w:t>the security</w:t>
      </w:r>
      <w:r w:rsidR="0046067A">
        <w:noBreakHyphen/>
      </w:r>
      <w:r w:rsidRPr="00A64DA0">
        <w:t>sensitive biological agents to which the direction, or the conviction, relates to be disposed of.</w:t>
      </w:r>
    </w:p>
    <w:p w:rsidR="0093681C" w:rsidRPr="00A64DA0" w:rsidRDefault="0093681C">
      <w:pPr>
        <w:pStyle w:val="subsection"/>
      </w:pPr>
      <w:r w:rsidRPr="00A64DA0">
        <w:tab/>
        <w:t>(4)</w:t>
      </w:r>
      <w:r w:rsidRPr="00A64DA0">
        <w:tab/>
        <w:t xml:space="preserve">If the Secretary incurs costs because of arrangements made by the Secretary under </w:t>
      </w:r>
      <w:r w:rsidR="00CE5FEC" w:rsidRPr="00A64DA0">
        <w:t>subsection (</w:t>
      </w:r>
      <w:r w:rsidRPr="00A64DA0">
        <w:t>3), the entity is liable to pay to the Commonwealth an amount equal to the cost, and the amount may be recovered by the Commonwealth as a debt due to the Commonwealth.</w:t>
      </w:r>
    </w:p>
    <w:p w:rsidR="0093681C" w:rsidRPr="00A64DA0" w:rsidRDefault="0093681C">
      <w:pPr>
        <w:pStyle w:val="ActHead5"/>
      </w:pPr>
      <w:bookmarkStart w:id="137" w:name="_Toc163141416"/>
      <w:r w:rsidRPr="0046067A">
        <w:rPr>
          <w:rStyle w:val="CharSectno"/>
        </w:rPr>
        <w:t>62</w:t>
      </w:r>
      <w:r w:rsidRPr="00A64DA0">
        <w:t xml:space="preserve">  Injunctions</w:t>
      </w:r>
      <w:bookmarkEnd w:id="137"/>
    </w:p>
    <w:p w:rsidR="0093681C" w:rsidRPr="00A64DA0" w:rsidRDefault="0093681C">
      <w:pPr>
        <w:pStyle w:val="subsection"/>
      </w:pPr>
      <w:r w:rsidRPr="00A64DA0">
        <w:tab/>
        <w:t>(1)</w:t>
      </w:r>
      <w:r w:rsidRPr="00A64DA0">
        <w:tab/>
        <w:t xml:space="preserve">If a person has engaged, is engaging, or is about to engage in any conduct that is or would be an offence against this Part, the Federal Court of Australia or the </w:t>
      </w:r>
      <w:r w:rsidR="000E6B45" w:rsidRPr="00A64DA0">
        <w:t>Federal Circuit and Family Court of Australia (Division 2)</w:t>
      </w:r>
      <w:r w:rsidRPr="00A64DA0">
        <w:t xml:space="preserve"> (the </w:t>
      </w:r>
      <w:r w:rsidRPr="00A64DA0">
        <w:rPr>
          <w:b/>
          <w:i/>
        </w:rPr>
        <w:t>Court</w:t>
      </w:r>
      <w:r w:rsidRPr="00A64DA0">
        <w:t>) may, on the application of the Secretary, grant an injunction restraining the person from engaging in the conduct.</w:t>
      </w:r>
    </w:p>
    <w:p w:rsidR="0093681C" w:rsidRPr="00A64DA0" w:rsidRDefault="0093681C">
      <w:pPr>
        <w:pStyle w:val="subsection"/>
      </w:pPr>
      <w:r w:rsidRPr="00A64DA0">
        <w:tab/>
        <w:t>(2)</w:t>
      </w:r>
      <w:r w:rsidRPr="00A64DA0">
        <w:tab/>
        <w:t>If:</w:t>
      </w:r>
    </w:p>
    <w:p w:rsidR="0093681C" w:rsidRPr="00A64DA0" w:rsidRDefault="0093681C">
      <w:pPr>
        <w:pStyle w:val="paragraph"/>
      </w:pPr>
      <w:r w:rsidRPr="00A64DA0">
        <w:tab/>
        <w:t>(a)</w:t>
      </w:r>
      <w:r w:rsidRPr="00A64DA0">
        <w:tab/>
        <w:t>a person has refused or failed, is refusing or failing, or is about to refuse or fail, to do a thing; and</w:t>
      </w:r>
    </w:p>
    <w:p w:rsidR="0093681C" w:rsidRPr="00A64DA0" w:rsidRDefault="0093681C">
      <w:pPr>
        <w:pStyle w:val="paragraph"/>
      </w:pPr>
      <w:r w:rsidRPr="00A64DA0">
        <w:lastRenderedPageBreak/>
        <w:tab/>
        <w:t>(b)</w:t>
      </w:r>
      <w:r w:rsidRPr="00A64DA0">
        <w:tab/>
        <w:t>the refusal or failure is, or would be, an offence against this Part;</w:t>
      </w:r>
    </w:p>
    <w:p w:rsidR="0093681C" w:rsidRPr="00A64DA0" w:rsidRDefault="0093681C">
      <w:pPr>
        <w:pStyle w:val="subsection2"/>
      </w:pPr>
      <w:r w:rsidRPr="00A64DA0">
        <w:t>the Court may, on the application of the Secretary, grant an injunction requiring the person to do the thing.</w:t>
      </w:r>
    </w:p>
    <w:p w:rsidR="0093681C" w:rsidRPr="00A64DA0" w:rsidRDefault="0093681C" w:rsidP="00EA6747">
      <w:pPr>
        <w:pStyle w:val="subsection"/>
        <w:keepNext/>
        <w:keepLines/>
      </w:pPr>
      <w:r w:rsidRPr="00A64DA0">
        <w:tab/>
        <w:t>(3)</w:t>
      </w:r>
      <w:r w:rsidRPr="00A64DA0">
        <w:tab/>
        <w:t>The power of the Court to grant an injunction may be exercised:</w:t>
      </w:r>
    </w:p>
    <w:p w:rsidR="0093681C" w:rsidRPr="00A64DA0" w:rsidRDefault="0093681C">
      <w:pPr>
        <w:pStyle w:val="paragraph"/>
      </w:pPr>
      <w:r w:rsidRPr="00A64DA0">
        <w:tab/>
        <w:t>(a)</w:t>
      </w:r>
      <w:r w:rsidRPr="00A64DA0">
        <w:tab/>
        <w:t>whether or not it appears to the Court that the person intends to engage, or to continue to engage, in conduct of that kind; and</w:t>
      </w:r>
    </w:p>
    <w:p w:rsidR="0093681C" w:rsidRPr="00A64DA0" w:rsidRDefault="0093681C">
      <w:pPr>
        <w:pStyle w:val="paragraph"/>
      </w:pPr>
      <w:r w:rsidRPr="00A64DA0">
        <w:tab/>
        <w:t>(b)</w:t>
      </w:r>
      <w:r w:rsidRPr="00A64DA0">
        <w:tab/>
        <w:t>whether or not the person has previously engaged in conduct of that kind.</w:t>
      </w:r>
    </w:p>
    <w:p w:rsidR="0093681C" w:rsidRPr="00A64DA0" w:rsidRDefault="0093681C">
      <w:pPr>
        <w:pStyle w:val="subsection"/>
      </w:pPr>
      <w:r w:rsidRPr="00A64DA0">
        <w:tab/>
        <w:t>(4)</w:t>
      </w:r>
      <w:r w:rsidRPr="00A64DA0">
        <w:tab/>
        <w:t>The Court may discharge or vary an injunction granted under this section.</w:t>
      </w:r>
    </w:p>
    <w:p w:rsidR="0093681C" w:rsidRPr="00A64DA0" w:rsidRDefault="0093681C">
      <w:pPr>
        <w:pStyle w:val="subsection"/>
      </w:pPr>
      <w:r w:rsidRPr="00A64DA0">
        <w:tab/>
        <w:t>(5)</w:t>
      </w:r>
      <w:r w:rsidRPr="00A64DA0">
        <w:tab/>
        <w:t xml:space="preserve">The Court may grant an interim injunction pending a determination of an application under </w:t>
      </w:r>
      <w:r w:rsidR="00CE5FEC" w:rsidRPr="00A64DA0">
        <w:t>subsection (</w:t>
      </w:r>
      <w:r w:rsidRPr="00A64DA0">
        <w:t>1).</w:t>
      </w:r>
    </w:p>
    <w:p w:rsidR="0093681C" w:rsidRPr="00A64DA0" w:rsidRDefault="0093681C">
      <w:pPr>
        <w:pStyle w:val="subsection"/>
      </w:pPr>
      <w:r w:rsidRPr="00A64DA0">
        <w:tab/>
        <w:t>(6)</w:t>
      </w:r>
      <w:r w:rsidRPr="00A64DA0">
        <w:tab/>
        <w:t>The powers granted by this section are in addition to, and not in derogation of, any other powers of the Court.</w:t>
      </w:r>
    </w:p>
    <w:p w:rsidR="0093681C" w:rsidRPr="00A64DA0" w:rsidRDefault="0093681C" w:rsidP="00922332">
      <w:pPr>
        <w:pStyle w:val="ActHead3"/>
        <w:pageBreakBefore/>
      </w:pPr>
      <w:bookmarkStart w:id="138" w:name="_Toc163141417"/>
      <w:r w:rsidRPr="0046067A">
        <w:rPr>
          <w:rStyle w:val="CharDivNo"/>
        </w:rPr>
        <w:lastRenderedPageBreak/>
        <w:t>Division</w:t>
      </w:r>
      <w:r w:rsidR="00CE5FEC" w:rsidRPr="0046067A">
        <w:rPr>
          <w:rStyle w:val="CharDivNo"/>
        </w:rPr>
        <w:t> </w:t>
      </w:r>
      <w:r w:rsidRPr="0046067A">
        <w:rPr>
          <w:rStyle w:val="CharDivNo"/>
        </w:rPr>
        <w:t>7</w:t>
      </w:r>
      <w:r w:rsidRPr="00A64DA0">
        <w:t>—</w:t>
      </w:r>
      <w:r w:rsidRPr="0046067A">
        <w:rPr>
          <w:rStyle w:val="CharDivText"/>
        </w:rPr>
        <w:t>Powers of inspection</w:t>
      </w:r>
      <w:bookmarkEnd w:id="138"/>
    </w:p>
    <w:p w:rsidR="0093681C" w:rsidRPr="00A64DA0" w:rsidRDefault="00031F89">
      <w:pPr>
        <w:pStyle w:val="ActHead4"/>
      </w:pPr>
      <w:bookmarkStart w:id="139" w:name="_Toc163141418"/>
      <w:r w:rsidRPr="0046067A">
        <w:rPr>
          <w:rStyle w:val="CharSubdNo"/>
        </w:rPr>
        <w:t>Subdivision</w:t>
      </w:r>
      <w:r w:rsidR="00922332" w:rsidRPr="0046067A">
        <w:rPr>
          <w:rStyle w:val="CharSubdNo"/>
        </w:rPr>
        <w:t xml:space="preserve"> </w:t>
      </w:r>
      <w:r w:rsidR="0093681C" w:rsidRPr="0046067A">
        <w:rPr>
          <w:rStyle w:val="CharSubdNo"/>
        </w:rPr>
        <w:t>A</w:t>
      </w:r>
      <w:r w:rsidR="0093681C" w:rsidRPr="00A64DA0">
        <w:t>—</w:t>
      </w:r>
      <w:r w:rsidR="0093681C" w:rsidRPr="0046067A">
        <w:rPr>
          <w:rStyle w:val="CharSubdText"/>
        </w:rPr>
        <w:t>Appointment of inspectors and identity cards</w:t>
      </w:r>
      <w:bookmarkEnd w:id="139"/>
    </w:p>
    <w:p w:rsidR="0093681C" w:rsidRPr="00A64DA0" w:rsidRDefault="0093681C">
      <w:pPr>
        <w:pStyle w:val="ActHead5"/>
      </w:pPr>
      <w:bookmarkStart w:id="140" w:name="_Toc163141419"/>
      <w:r w:rsidRPr="0046067A">
        <w:rPr>
          <w:rStyle w:val="CharSectno"/>
        </w:rPr>
        <w:t>63</w:t>
      </w:r>
      <w:r w:rsidRPr="00A64DA0">
        <w:t xml:space="preserve">  Appointment of inspectors</w:t>
      </w:r>
      <w:bookmarkEnd w:id="140"/>
    </w:p>
    <w:p w:rsidR="0093681C" w:rsidRPr="00A64DA0" w:rsidRDefault="0093681C">
      <w:pPr>
        <w:pStyle w:val="subsection"/>
      </w:pPr>
      <w:r w:rsidRPr="00A64DA0">
        <w:tab/>
        <w:t>(1)</w:t>
      </w:r>
      <w:r w:rsidRPr="00A64DA0">
        <w:tab/>
        <w:t>The Secretary may, by instrument in writing, appoint as an inspector a person who is appointed or employed by the Commonwealth.</w:t>
      </w:r>
    </w:p>
    <w:p w:rsidR="0093681C" w:rsidRPr="00A64DA0" w:rsidRDefault="0093681C">
      <w:pPr>
        <w:pStyle w:val="subsection"/>
      </w:pPr>
      <w:r w:rsidRPr="00A64DA0">
        <w:tab/>
        <w:t>(2)</w:t>
      </w:r>
      <w:r w:rsidRPr="00A64DA0">
        <w:tab/>
        <w:t>In exercising powers or performing functions as an inspector, an inspector must comply with any directions of the Secretary.</w:t>
      </w:r>
    </w:p>
    <w:p w:rsidR="0093681C" w:rsidRPr="00A64DA0" w:rsidRDefault="0093681C">
      <w:pPr>
        <w:pStyle w:val="subsection"/>
      </w:pPr>
      <w:r w:rsidRPr="00A64DA0">
        <w:tab/>
        <w:t>(3)</w:t>
      </w:r>
      <w:r w:rsidRPr="00A64DA0">
        <w:tab/>
        <w:t xml:space="preserve">The Secretary must not appoint a person as an inspector under </w:t>
      </w:r>
      <w:r w:rsidR="00CE5FEC" w:rsidRPr="00A64DA0">
        <w:t>subsection (</w:t>
      </w:r>
      <w:r w:rsidRPr="00A64DA0">
        <w:t>1) unless he or she is satisfied that the person has appropriate skills and experience.</w:t>
      </w:r>
    </w:p>
    <w:p w:rsidR="0093681C" w:rsidRPr="00A64DA0" w:rsidRDefault="0093681C">
      <w:pPr>
        <w:pStyle w:val="ActHead5"/>
      </w:pPr>
      <w:bookmarkStart w:id="141" w:name="_Toc163141420"/>
      <w:r w:rsidRPr="0046067A">
        <w:rPr>
          <w:rStyle w:val="CharSectno"/>
        </w:rPr>
        <w:t>64</w:t>
      </w:r>
      <w:r w:rsidRPr="00A64DA0">
        <w:t xml:space="preserve">  Identity card</w:t>
      </w:r>
      <w:bookmarkEnd w:id="141"/>
    </w:p>
    <w:p w:rsidR="0093681C" w:rsidRPr="00A64DA0" w:rsidRDefault="0093681C">
      <w:pPr>
        <w:pStyle w:val="subsection"/>
      </w:pPr>
      <w:r w:rsidRPr="00A64DA0">
        <w:tab/>
        <w:t>(1)</w:t>
      </w:r>
      <w:r w:rsidRPr="00A64DA0">
        <w:tab/>
        <w:t>The Secretary must issue an identity card to an inspector.</w:t>
      </w:r>
    </w:p>
    <w:p w:rsidR="0093681C" w:rsidRPr="00A64DA0" w:rsidRDefault="0093681C">
      <w:pPr>
        <w:pStyle w:val="subsection"/>
      </w:pPr>
      <w:r w:rsidRPr="00A64DA0">
        <w:tab/>
        <w:t>(2)</w:t>
      </w:r>
      <w:r w:rsidRPr="00A64DA0">
        <w:tab/>
        <w:t>The identity card:</w:t>
      </w:r>
    </w:p>
    <w:p w:rsidR="00205EE7" w:rsidRPr="00A64DA0" w:rsidRDefault="00205EE7" w:rsidP="00205EE7">
      <w:pPr>
        <w:pStyle w:val="paragraph"/>
      </w:pPr>
      <w:r w:rsidRPr="00A64DA0">
        <w:tab/>
        <w:t>(a)</w:t>
      </w:r>
      <w:r w:rsidRPr="00A64DA0">
        <w:tab/>
        <w:t>must satisfy the requirements prescribed by the regulations; and</w:t>
      </w:r>
    </w:p>
    <w:p w:rsidR="0093681C" w:rsidRPr="00A64DA0" w:rsidRDefault="0093681C">
      <w:pPr>
        <w:pStyle w:val="paragraph"/>
      </w:pPr>
      <w:r w:rsidRPr="00A64DA0">
        <w:tab/>
        <w:t>(b)</w:t>
      </w:r>
      <w:r w:rsidRPr="00A64DA0">
        <w:tab/>
        <w:t>must contain a recent photograph of the inspector.</w:t>
      </w:r>
    </w:p>
    <w:p w:rsidR="0093681C" w:rsidRPr="00A64DA0" w:rsidRDefault="0093681C">
      <w:pPr>
        <w:pStyle w:val="subsection"/>
      </w:pPr>
      <w:r w:rsidRPr="00A64DA0">
        <w:tab/>
        <w:t>(3)</w:t>
      </w:r>
      <w:r w:rsidRPr="00A64DA0">
        <w:tab/>
        <w:t>If a person to whom an identity card has been issued ceases to be an inspector, the person must return the identity card to the Secretary as soon as practicable.</w:t>
      </w:r>
    </w:p>
    <w:p w:rsidR="0093681C" w:rsidRPr="00A64DA0" w:rsidRDefault="0093681C">
      <w:pPr>
        <w:pStyle w:val="Penalty"/>
      </w:pPr>
      <w:r w:rsidRPr="00A64DA0">
        <w:t>Penalty:</w:t>
      </w:r>
      <w:r w:rsidRPr="00A64DA0">
        <w:tab/>
        <w:t>1 penalty unit.</w:t>
      </w:r>
    </w:p>
    <w:p w:rsidR="0093681C" w:rsidRPr="00A64DA0" w:rsidRDefault="0093681C">
      <w:pPr>
        <w:pStyle w:val="notetext"/>
      </w:pPr>
      <w:r w:rsidRPr="00A64DA0">
        <w:t>Note:</w:t>
      </w:r>
      <w:r w:rsidRPr="00A64DA0">
        <w:tab/>
        <w:t>Chapter</w:t>
      </w:r>
      <w:r w:rsidR="00CE5FEC" w:rsidRPr="00A64DA0">
        <w:t> </w:t>
      </w:r>
      <w:r w:rsidRPr="00A64DA0">
        <w:t xml:space="preserve">2 of the </w:t>
      </w:r>
      <w:r w:rsidRPr="00A64DA0">
        <w:rPr>
          <w:i/>
        </w:rPr>
        <w:t>Criminal Code</w:t>
      </w:r>
      <w:r w:rsidRPr="00A64DA0">
        <w:t xml:space="preserve"> sets out the general principles of criminal responsibility.</w:t>
      </w:r>
    </w:p>
    <w:p w:rsidR="0093681C" w:rsidRPr="00A64DA0" w:rsidRDefault="0093681C">
      <w:pPr>
        <w:pStyle w:val="subsection"/>
      </w:pPr>
      <w:r w:rsidRPr="00A64DA0">
        <w:tab/>
        <w:t>(4)</w:t>
      </w:r>
      <w:r w:rsidRPr="00A64DA0">
        <w:tab/>
        <w:t>An inspector must carry his or her identity card at all times when exercising powers or performing functions as an inspector.</w:t>
      </w:r>
    </w:p>
    <w:p w:rsidR="0093681C" w:rsidRPr="00A64DA0" w:rsidRDefault="00031F89">
      <w:pPr>
        <w:pStyle w:val="ActHead4"/>
      </w:pPr>
      <w:bookmarkStart w:id="142" w:name="_Toc163141421"/>
      <w:r w:rsidRPr="0046067A">
        <w:rPr>
          <w:rStyle w:val="CharSubdNo"/>
        </w:rPr>
        <w:lastRenderedPageBreak/>
        <w:t>Subdivision</w:t>
      </w:r>
      <w:r w:rsidR="00922332" w:rsidRPr="0046067A">
        <w:rPr>
          <w:rStyle w:val="CharSubdNo"/>
        </w:rPr>
        <w:t xml:space="preserve"> </w:t>
      </w:r>
      <w:r w:rsidR="0093681C" w:rsidRPr="0046067A">
        <w:rPr>
          <w:rStyle w:val="CharSubdNo"/>
        </w:rPr>
        <w:t>B</w:t>
      </w:r>
      <w:r w:rsidR="0093681C" w:rsidRPr="00A64DA0">
        <w:t>—</w:t>
      </w:r>
      <w:r w:rsidR="0093681C" w:rsidRPr="0046067A">
        <w:rPr>
          <w:rStyle w:val="CharSubdText"/>
        </w:rPr>
        <w:t>Monitoring compliance</w:t>
      </w:r>
      <w:bookmarkEnd w:id="142"/>
    </w:p>
    <w:p w:rsidR="0093681C" w:rsidRPr="00A64DA0" w:rsidRDefault="0093681C">
      <w:pPr>
        <w:pStyle w:val="ActHead5"/>
      </w:pPr>
      <w:bookmarkStart w:id="143" w:name="_Toc163141422"/>
      <w:r w:rsidRPr="0046067A">
        <w:rPr>
          <w:rStyle w:val="CharSectno"/>
        </w:rPr>
        <w:t>65</w:t>
      </w:r>
      <w:r w:rsidRPr="00A64DA0">
        <w:t xml:space="preserve">  Powers available to inspectors for monitoring compliance</w:t>
      </w:r>
      <w:bookmarkEnd w:id="143"/>
    </w:p>
    <w:p w:rsidR="0093681C" w:rsidRPr="00A64DA0" w:rsidRDefault="0093681C">
      <w:pPr>
        <w:pStyle w:val="subsection"/>
      </w:pPr>
      <w:r w:rsidRPr="00A64DA0">
        <w:tab/>
        <w:t>(1)</w:t>
      </w:r>
      <w:r w:rsidRPr="00A64DA0">
        <w:tab/>
        <w:t>An inspector may:</w:t>
      </w:r>
    </w:p>
    <w:p w:rsidR="0093681C" w:rsidRPr="00A64DA0" w:rsidRDefault="0093681C">
      <w:pPr>
        <w:pStyle w:val="paragraph"/>
      </w:pPr>
      <w:r w:rsidRPr="00A64DA0">
        <w:tab/>
        <w:t>(a)</w:t>
      </w:r>
      <w:r w:rsidRPr="00A64DA0">
        <w:tab/>
        <w:t>enter any premises; and</w:t>
      </w:r>
    </w:p>
    <w:p w:rsidR="0093681C" w:rsidRPr="00A64DA0" w:rsidRDefault="0093681C">
      <w:pPr>
        <w:pStyle w:val="paragraph"/>
      </w:pPr>
      <w:r w:rsidRPr="00A64DA0">
        <w:tab/>
        <w:t>(b)</w:t>
      </w:r>
      <w:r w:rsidRPr="00A64DA0">
        <w:tab/>
        <w:t>exercise the monitoring powers set out in section</w:t>
      </w:r>
      <w:r w:rsidR="00CE5FEC" w:rsidRPr="00A64DA0">
        <w:t> </w:t>
      </w:r>
      <w:r w:rsidRPr="00A64DA0">
        <w:t>66;</w:t>
      </w:r>
    </w:p>
    <w:p w:rsidR="0093681C" w:rsidRPr="00A64DA0" w:rsidRDefault="0093681C">
      <w:pPr>
        <w:pStyle w:val="subsection2"/>
      </w:pPr>
      <w:r w:rsidRPr="00A64DA0">
        <w:t>for any of the following purposes:</w:t>
      </w:r>
    </w:p>
    <w:p w:rsidR="0093681C" w:rsidRPr="00A64DA0" w:rsidRDefault="0093681C">
      <w:pPr>
        <w:pStyle w:val="paragraph"/>
      </w:pPr>
      <w:r w:rsidRPr="00A64DA0">
        <w:tab/>
        <w:t>(c)</w:t>
      </w:r>
      <w:r w:rsidRPr="00A64DA0">
        <w:tab/>
        <w:t xml:space="preserve">to find out whether this </w:t>
      </w:r>
      <w:r w:rsidR="00031F89" w:rsidRPr="00A64DA0">
        <w:t>Part</w:t>
      </w:r>
      <w:r w:rsidR="00922332" w:rsidRPr="00A64DA0">
        <w:t xml:space="preserve"> </w:t>
      </w:r>
      <w:r w:rsidRPr="00A64DA0">
        <w:t>or regulations made for the purposes of this Part, or the SSBA Standards, have been complied with;</w:t>
      </w:r>
    </w:p>
    <w:p w:rsidR="0093681C" w:rsidRPr="00A64DA0" w:rsidRDefault="0093681C">
      <w:pPr>
        <w:pStyle w:val="paragraph"/>
      </w:pPr>
      <w:r w:rsidRPr="00A64DA0">
        <w:tab/>
        <w:t>(d)</w:t>
      </w:r>
      <w:r w:rsidRPr="00A64DA0">
        <w:tab/>
        <w:t>to verify that the information given to the Secretary by an entity under section</w:t>
      </w:r>
      <w:r w:rsidR="00CE5FEC" w:rsidRPr="00A64DA0">
        <w:t> </w:t>
      </w:r>
      <w:r w:rsidR="00D94257" w:rsidRPr="00A64DA0">
        <w:t>38F, 38H, 38K, 38M,</w:t>
      </w:r>
      <w:r w:rsidR="00A23372" w:rsidRPr="00A64DA0">
        <w:t xml:space="preserve"> </w:t>
      </w:r>
      <w:r w:rsidRPr="00A64DA0">
        <w:t xml:space="preserve">42, 44, </w:t>
      </w:r>
      <w:r w:rsidR="009865AB" w:rsidRPr="00A64DA0">
        <w:t>48, 49, 55AA, 60AA, 60AD or 60AF</w:t>
      </w:r>
      <w:r w:rsidRPr="00A64DA0">
        <w:t xml:space="preserve"> is accurate and up</w:t>
      </w:r>
      <w:r w:rsidR="0046067A">
        <w:noBreakHyphen/>
      </w:r>
      <w:r w:rsidRPr="00A64DA0">
        <w:t>to</w:t>
      </w:r>
      <w:r w:rsidR="0046067A">
        <w:noBreakHyphen/>
      </w:r>
      <w:r w:rsidRPr="00A64DA0">
        <w:t>date.</w:t>
      </w:r>
    </w:p>
    <w:p w:rsidR="0093681C" w:rsidRPr="00A64DA0" w:rsidRDefault="0093681C">
      <w:pPr>
        <w:pStyle w:val="subsection"/>
      </w:pPr>
      <w:r w:rsidRPr="00A64DA0">
        <w:tab/>
        <w:t>(2)</w:t>
      </w:r>
      <w:r w:rsidRPr="00A64DA0">
        <w:tab/>
        <w:t xml:space="preserve">An inspector is not authorised to enter premises under </w:t>
      </w:r>
      <w:r w:rsidR="00CE5FEC" w:rsidRPr="00A64DA0">
        <w:t>subsection (</w:t>
      </w:r>
      <w:r w:rsidRPr="00A64DA0">
        <w:t>1) unless:</w:t>
      </w:r>
    </w:p>
    <w:p w:rsidR="0093681C" w:rsidRPr="00A64DA0" w:rsidRDefault="0093681C">
      <w:pPr>
        <w:pStyle w:val="paragraph"/>
      </w:pPr>
      <w:r w:rsidRPr="00A64DA0">
        <w:tab/>
        <w:t>(a)</w:t>
      </w:r>
      <w:r w:rsidRPr="00A64DA0">
        <w:tab/>
        <w:t>the occupier of the premises has consented to the entry; or</w:t>
      </w:r>
    </w:p>
    <w:p w:rsidR="0093681C" w:rsidRPr="00A64DA0" w:rsidRDefault="0093681C">
      <w:pPr>
        <w:pStyle w:val="paragraph"/>
      </w:pPr>
      <w:r w:rsidRPr="00A64DA0">
        <w:tab/>
        <w:t>(b)</w:t>
      </w:r>
      <w:r w:rsidRPr="00A64DA0">
        <w:tab/>
        <w:t>the entry is made under a monitoring warrant.</w:t>
      </w:r>
    </w:p>
    <w:p w:rsidR="0093681C" w:rsidRPr="00A64DA0" w:rsidRDefault="0093681C">
      <w:pPr>
        <w:pStyle w:val="ActHead5"/>
      </w:pPr>
      <w:bookmarkStart w:id="144" w:name="_Toc163141423"/>
      <w:r w:rsidRPr="0046067A">
        <w:rPr>
          <w:rStyle w:val="CharSectno"/>
        </w:rPr>
        <w:t>66</w:t>
      </w:r>
      <w:r w:rsidRPr="00A64DA0">
        <w:t xml:space="preserve">  Monitoring powers</w:t>
      </w:r>
      <w:bookmarkEnd w:id="144"/>
    </w:p>
    <w:p w:rsidR="0093681C" w:rsidRPr="00A64DA0" w:rsidRDefault="0093681C">
      <w:pPr>
        <w:pStyle w:val="subsection"/>
      </w:pPr>
      <w:r w:rsidRPr="00A64DA0">
        <w:tab/>
        <w:t>(1)</w:t>
      </w:r>
      <w:r w:rsidRPr="00A64DA0">
        <w:tab/>
        <w:t xml:space="preserve">The </w:t>
      </w:r>
      <w:r w:rsidRPr="00A64DA0">
        <w:rPr>
          <w:b/>
          <w:i/>
        </w:rPr>
        <w:t>monitoring powers</w:t>
      </w:r>
      <w:r w:rsidRPr="00A64DA0">
        <w:t xml:space="preserve"> that an inspector may exercise under paragraph</w:t>
      </w:r>
      <w:r w:rsidR="00CE5FEC" w:rsidRPr="00A64DA0">
        <w:t> </w:t>
      </w:r>
      <w:r w:rsidRPr="00A64DA0">
        <w:t>65(1)(b) are as follows:</w:t>
      </w:r>
    </w:p>
    <w:p w:rsidR="0093681C" w:rsidRPr="00A64DA0" w:rsidRDefault="0093681C">
      <w:pPr>
        <w:pStyle w:val="paragraph"/>
      </w:pPr>
      <w:r w:rsidRPr="00A64DA0">
        <w:tab/>
        <w:t>(a)</w:t>
      </w:r>
      <w:r w:rsidRPr="00A64DA0">
        <w:tab/>
        <w:t>to search the premises and any thing on the premises;</w:t>
      </w:r>
    </w:p>
    <w:p w:rsidR="0093681C" w:rsidRPr="00A64DA0" w:rsidRDefault="0093681C">
      <w:pPr>
        <w:pStyle w:val="paragraph"/>
      </w:pPr>
      <w:r w:rsidRPr="00A64DA0">
        <w:tab/>
        <w:t>(b)</w:t>
      </w:r>
      <w:r w:rsidRPr="00A64DA0">
        <w:tab/>
        <w:t>to inspect, examine, take measurements of, conduct tests on, or take samples of, any</w:t>
      </w:r>
      <w:r w:rsidR="00D94257" w:rsidRPr="00A64DA0">
        <w:t xml:space="preserve"> biological agent that is, or is suspected of being, a</w:t>
      </w:r>
      <w:r w:rsidRPr="00A64DA0">
        <w:t xml:space="preserve"> security</w:t>
      </w:r>
      <w:r w:rsidR="0046067A">
        <w:noBreakHyphen/>
      </w:r>
      <w:r w:rsidRPr="00A64DA0">
        <w:t>sensitive biological agent on the premises;</w:t>
      </w:r>
    </w:p>
    <w:p w:rsidR="0093681C" w:rsidRPr="00A64DA0" w:rsidRDefault="0093681C">
      <w:pPr>
        <w:pStyle w:val="paragraph"/>
      </w:pPr>
      <w:r w:rsidRPr="00A64DA0">
        <w:tab/>
        <w:t>(c)</w:t>
      </w:r>
      <w:r w:rsidRPr="00A64DA0">
        <w:tab/>
        <w:t>to take photographs, make video or audio recordings or make sketches of the premises or any thing on the premises;</w:t>
      </w:r>
    </w:p>
    <w:p w:rsidR="0093681C" w:rsidRPr="00A64DA0" w:rsidRDefault="0093681C">
      <w:pPr>
        <w:pStyle w:val="paragraph"/>
      </w:pPr>
      <w:r w:rsidRPr="00A64DA0">
        <w:tab/>
        <w:t>(d)</w:t>
      </w:r>
      <w:r w:rsidRPr="00A64DA0">
        <w:tab/>
        <w:t>if the inspector was authorised to enter the premises by a monitoring warrant—to require any person in or on the premises:</w:t>
      </w:r>
    </w:p>
    <w:p w:rsidR="0093681C" w:rsidRPr="00A64DA0" w:rsidRDefault="0093681C">
      <w:pPr>
        <w:pStyle w:val="paragraphsub"/>
      </w:pPr>
      <w:r w:rsidRPr="00A64DA0">
        <w:tab/>
        <w:t>(i)</w:t>
      </w:r>
      <w:r w:rsidRPr="00A64DA0">
        <w:tab/>
        <w:t>to answer any questions put by the inspector; and</w:t>
      </w:r>
    </w:p>
    <w:p w:rsidR="0093681C" w:rsidRPr="00A64DA0" w:rsidRDefault="0093681C">
      <w:pPr>
        <w:pStyle w:val="paragraphsub"/>
      </w:pPr>
      <w:r w:rsidRPr="00A64DA0">
        <w:lastRenderedPageBreak/>
        <w:tab/>
        <w:t>(ii)</w:t>
      </w:r>
      <w:r w:rsidRPr="00A64DA0">
        <w:tab/>
        <w:t>to produce any book, record or document requested by the inspector;</w:t>
      </w:r>
    </w:p>
    <w:p w:rsidR="0093681C" w:rsidRPr="00A64DA0" w:rsidRDefault="0093681C">
      <w:pPr>
        <w:pStyle w:val="paragraph"/>
      </w:pPr>
      <w:r w:rsidRPr="00A64DA0">
        <w:tab/>
        <w:t>(e)</w:t>
      </w:r>
      <w:r w:rsidRPr="00A64DA0">
        <w:tab/>
        <w:t>to inspect any book, record or document on the premises;</w:t>
      </w:r>
    </w:p>
    <w:p w:rsidR="0093681C" w:rsidRPr="00A64DA0" w:rsidRDefault="0093681C">
      <w:pPr>
        <w:pStyle w:val="paragraph"/>
      </w:pPr>
      <w:r w:rsidRPr="00A64DA0">
        <w:tab/>
        <w:t>(f)</w:t>
      </w:r>
      <w:r w:rsidRPr="00A64DA0">
        <w:tab/>
        <w:t>to take extracts from or make copies of any such book, record or document;</w:t>
      </w:r>
    </w:p>
    <w:p w:rsidR="0093681C" w:rsidRPr="00A64DA0" w:rsidRDefault="0093681C">
      <w:pPr>
        <w:pStyle w:val="paragraph"/>
      </w:pPr>
      <w:r w:rsidRPr="00A64DA0">
        <w:tab/>
        <w:t>(g)</w:t>
      </w:r>
      <w:r w:rsidRPr="00A64DA0">
        <w:tab/>
        <w:t>to take onto premises such equipment and materials as the inspector requires for the purpose of exercising powers in relation to the premises;</w:t>
      </w:r>
    </w:p>
    <w:p w:rsidR="0093681C" w:rsidRPr="00A64DA0" w:rsidRDefault="0093681C" w:rsidP="00EA6747">
      <w:pPr>
        <w:pStyle w:val="paragraph"/>
        <w:keepNext/>
        <w:keepLines/>
      </w:pPr>
      <w:r w:rsidRPr="00A64DA0">
        <w:tab/>
        <w:t>(h)</w:t>
      </w:r>
      <w:r w:rsidRPr="00A64DA0">
        <w:tab/>
        <w:t>to secure a thing, until a warrant is obtained to seize it, being a thing:</w:t>
      </w:r>
    </w:p>
    <w:p w:rsidR="0093681C" w:rsidRPr="00A64DA0" w:rsidRDefault="0093681C">
      <w:pPr>
        <w:pStyle w:val="paragraphsub"/>
      </w:pPr>
      <w:r w:rsidRPr="00A64DA0">
        <w:tab/>
        <w:t>(i)</w:t>
      </w:r>
      <w:r w:rsidRPr="00A64DA0">
        <w:tab/>
        <w:t>that the inspector finds during the exercise of monitoring powers on the premises; and</w:t>
      </w:r>
    </w:p>
    <w:p w:rsidR="0093681C" w:rsidRPr="00A64DA0" w:rsidRDefault="0093681C">
      <w:pPr>
        <w:pStyle w:val="paragraphsub"/>
      </w:pPr>
      <w:r w:rsidRPr="00A64DA0">
        <w:tab/>
        <w:t>(ii)</w:t>
      </w:r>
      <w:r w:rsidRPr="00A64DA0">
        <w:tab/>
        <w:t xml:space="preserve">that the inspector believes on reasonable grounds may afford evidence of the commission of an offence against this </w:t>
      </w:r>
      <w:r w:rsidR="00031F89" w:rsidRPr="00A64DA0">
        <w:t>Part</w:t>
      </w:r>
      <w:r w:rsidR="00922332" w:rsidRPr="00A64DA0">
        <w:t xml:space="preserve"> </w:t>
      </w:r>
      <w:r w:rsidRPr="00A64DA0">
        <w:t xml:space="preserve">or the </w:t>
      </w:r>
      <w:r w:rsidRPr="00A64DA0">
        <w:rPr>
          <w:i/>
        </w:rPr>
        <w:t>Crimes (Biological Weapons) Act 1976</w:t>
      </w:r>
      <w:r w:rsidRPr="00A64DA0">
        <w:t>; and</w:t>
      </w:r>
    </w:p>
    <w:p w:rsidR="0093681C" w:rsidRPr="00A64DA0" w:rsidRDefault="0093681C">
      <w:pPr>
        <w:pStyle w:val="paragraphsub"/>
      </w:pPr>
      <w:r w:rsidRPr="00A64DA0">
        <w:tab/>
        <w:t>(iii)</w:t>
      </w:r>
      <w:r w:rsidRPr="00A64DA0">
        <w:tab/>
        <w:t>that the inspector believes on reasonable grounds would be lost, destroyed or tampered with before the warrant can be obtained;</w:t>
      </w:r>
    </w:p>
    <w:p w:rsidR="0093681C" w:rsidRPr="00A64DA0" w:rsidRDefault="0093681C">
      <w:pPr>
        <w:pStyle w:val="paragraph"/>
      </w:pPr>
      <w:r w:rsidRPr="00A64DA0">
        <w:tab/>
        <w:t>(i)</w:t>
      </w:r>
      <w:r w:rsidRPr="00A64DA0">
        <w:tab/>
        <w:t>to operate electronic equipment, and do other things, at the premises as mentioned in section</w:t>
      </w:r>
      <w:r w:rsidR="00CE5FEC" w:rsidRPr="00A64DA0">
        <w:t> </w:t>
      </w:r>
      <w:r w:rsidRPr="00A64DA0">
        <w:t>67.</w:t>
      </w:r>
    </w:p>
    <w:p w:rsidR="0093681C" w:rsidRPr="00A64DA0" w:rsidRDefault="0093681C">
      <w:pPr>
        <w:pStyle w:val="subsection"/>
      </w:pPr>
      <w:r w:rsidRPr="00A64DA0">
        <w:tab/>
        <w:t>(2)</w:t>
      </w:r>
      <w:r w:rsidRPr="00A64DA0">
        <w:tab/>
        <w:t xml:space="preserve">A person must not refuse or fail to comply with a requirement under </w:t>
      </w:r>
      <w:r w:rsidR="00CE5FEC" w:rsidRPr="00A64DA0">
        <w:t>paragraph (</w:t>
      </w:r>
      <w:r w:rsidRPr="00A64DA0">
        <w:t>1)(d).</w:t>
      </w:r>
    </w:p>
    <w:p w:rsidR="0093681C" w:rsidRPr="00A64DA0" w:rsidRDefault="0093681C">
      <w:pPr>
        <w:pStyle w:val="Penalty"/>
      </w:pPr>
      <w:r w:rsidRPr="00A64DA0">
        <w:t>Penalty:</w:t>
      </w:r>
      <w:r w:rsidRPr="00A64DA0">
        <w:tab/>
        <w:t>30 penalty units.</w:t>
      </w:r>
    </w:p>
    <w:p w:rsidR="0093681C" w:rsidRPr="00A64DA0" w:rsidRDefault="0093681C">
      <w:pPr>
        <w:pStyle w:val="ActHead5"/>
      </w:pPr>
      <w:bookmarkStart w:id="145" w:name="_Toc163141424"/>
      <w:r w:rsidRPr="0046067A">
        <w:rPr>
          <w:rStyle w:val="CharSectno"/>
        </w:rPr>
        <w:t>67</w:t>
      </w:r>
      <w:r w:rsidRPr="00A64DA0">
        <w:t xml:space="preserve">  Power to operate equipment</w:t>
      </w:r>
      <w:bookmarkEnd w:id="145"/>
    </w:p>
    <w:p w:rsidR="0093681C" w:rsidRPr="00A64DA0" w:rsidRDefault="0093681C">
      <w:pPr>
        <w:pStyle w:val="subsection"/>
      </w:pPr>
      <w:r w:rsidRPr="00A64DA0">
        <w:tab/>
        <w:t>(1)</w:t>
      </w:r>
      <w:r w:rsidRPr="00A64DA0">
        <w:tab/>
        <w:t xml:space="preserve">For the purposes of this Division, the </w:t>
      </w:r>
      <w:r w:rsidRPr="00A64DA0">
        <w:rPr>
          <w:b/>
          <w:i/>
        </w:rPr>
        <w:t>monitoring powers</w:t>
      </w:r>
      <w:r w:rsidRPr="00A64DA0">
        <w:t xml:space="preserve"> include the power to operate equipment at premises to see whether:</w:t>
      </w:r>
    </w:p>
    <w:p w:rsidR="0093681C" w:rsidRPr="00A64DA0" w:rsidRDefault="0093681C">
      <w:pPr>
        <w:pStyle w:val="paragraph"/>
      </w:pPr>
      <w:r w:rsidRPr="00A64DA0">
        <w:tab/>
        <w:t>(a)</w:t>
      </w:r>
      <w:r w:rsidRPr="00A64DA0">
        <w:tab/>
        <w:t>the equipment; or</w:t>
      </w:r>
    </w:p>
    <w:p w:rsidR="0093681C" w:rsidRPr="00A64DA0" w:rsidRDefault="0093681C">
      <w:pPr>
        <w:pStyle w:val="paragraph"/>
      </w:pPr>
      <w:r w:rsidRPr="00A64DA0">
        <w:tab/>
        <w:t>(b)</w:t>
      </w:r>
      <w:r w:rsidRPr="00A64DA0">
        <w:tab/>
        <w:t>a disk, tape or other storage device that:</w:t>
      </w:r>
    </w:p>
    <w:p w:rsidR="0093681C" w:rsidRPr="00A64DA0" w:rsidRDefault="0093681C">
      <w:pPr>
        <w:pStyle w:val="paragraphsub"/>
      </w:pPr>
      <w:r w:rsidRPr="00A64DA0">
        <w:tab/>
        <w:t>(i)</w:t>
      </w:r>
      <w:r w:rsidRPr="00A64DA0">
        <w:tab/>
        <w:t>is at the premises; and</w:t>
      </w:r>
    </w:p>
    <w:p w:rsidR="0093681C" w:rsidRPr="00A64DA0" w:rsidRDefault="0093681C">
      <w:pPr>
        <w:pStyle w:val="paragraphsub"/>
      </w:pPr>
      <w:r w:rsidRPr="00A64DA0">
        <w:tab/>
        <w:t>(ii)</w:t>
      </w:r>
      <w:r w:rsidRPr="00A64DA0">
        <w:tab/>
        <w:t>can be used with equipment or is associated with it;</w:t>
      </w:r>
    </w:p>
    <w:p w:rsidR="0093681C" w:rsidRPr="00A64DA0" w:rsidRDefault="0093681C">
      <w:pPr>
        <w:pStyle w:val="subsection2"/>
      </w:pPr>
      <w:r w:rsidRPr="00A64DA0">
        <w:lastRenderedPageBreak/>
        <w:t xml:space="preserve">contains information that is relevant to determining whether there has been compliance with this </w:t>
      </w:r>
      <w:r w:rsidR="00031F89" w:rsidRPr="00A64DA0">
        <w:t>Part</w:t>
      </w:r>
      <w:r w:rsidR="00922332" w:rsidRPr="00A64DA0">
        <w:t xml:space="preserve"> </w:t>
      </w:r>
      <w:r w:rsidRPr="00A64DA0">
        <w:t>or regulations made for the purposes of this Part, or the SSBA Standards.</w:t>
      </w:r>
    </w:p>
    <w:p w:rsidR="0093681C" w:rsidRPr="00A64DA0" w:rsidRDefault="0093681C">
      <w:pPr>
        <w:pStyle w:val="subsection"/>
      </w:pPr>
      <w:r w:rsidRPr="00A64DA0">
        <w:tab/>
        <w:t>(2)</w:t>
      </w:r>
      <w:r w:rsidRPr="00A64DA0">
        <w:tab/>
        <w:t xml:space="preserve">If the inspector, after operating equipment at the premises, finds that the equipment, or that a tape, disk or other storage device at the premises, contains information mentioned in </w:t>
      </w:r>
      <w:r w:rsidR="00CE5FEC" w:rsidRPr="00A64DA0">
        <w:t>subsection (</w:t>
      </w:r>
      <w:r w:rsidRPr="00A64DA0">
        <w:t>1), the inspector may:</w:t>
      </w:r>
    </w:p>
    <w:p w:rsidR="0093681C" w:rsidRPr="00A64DA0" w:rsidRDefault="0093681C">
      <w:pPr>
        <w:pStyle w:val="paragraph"/>
      </w:pPr>
      <w:r w:rsidRPr="00A64DA0">
        <w:tab/>
        <w:t>(a)</w:t>
      </w:r>
      <w:r w:rsidRPr="00A64DA0">
        <w:tab/>
        <w:t>operate facilities at the premises to put the information in documentary form and copy the document so produced; or</w:t>
      </w:r>
    </w:p>
    <w:p w:rsidR="0093681C" w:rsidRPr="00A64DA0" w:rsidRDefault="0093681C">
      <w:pPr>
        <w:pStyle w:val="paragraph"/>
      </w:pPr>
      <w:r w:rsidRPr="00A64DA0">
        <w:tab/>
        <w:t>(b)</w:t>
      </w:r>
      <w:r w:rsidRPr="00A64DA0">
        <w:tab/>
        <w:t>if the information can be transferred to a tape, disk or other storage device that:</w:t>
      </w:r>
    </w:p>
    <w:p w:rsidR="0093681C" w:rsidRPr="00A64DA0" w:rsidRDefault="0093681C">
      <w:pPr>
        <w:pStyle w:val="paragraphsub"/>
      </w:pPr>
      <w:r w:rsidRPr="00A64DA0">
        <w:tab/>
        <w:t>(i)</w:t>
      </w:r>
      <w:r w:rsidRPr="00A64DA0">
        <w:tab/>
        <w:t>is brought to the premises; or</w:t>
      </w:r>
    </w:p>
    <w:p w:rsidR="0093681C" w:rsidRPr="00A64DA0" w:rsidRDefault="0093681C">
      <w:pPr>
        <w:pStyle w:val="paragraphsub"/>
      </w:pPr>
      <w:r w:rsidRPr="00A64DA0">
        <w:tab/>
        <w:t>(ii)</w:t>
      </w:r>
      <w:r w:rsidRPr="00A64DA0">
        <w:tab/>
        <w:t>is at the premises and the use of which for the purpose has been agreed to in writing by the occupier of the premises;</w:t>
      </w:r>
    </w:p>
    <w:p w:rsidR="0093681C" w:rsidRPr="00A64DA0" w:rsidRDefault="0093681C">
      <w:pPr>
        <w:pStyle w:val="paragraph"/>
      </w:pPr>
      <w:r w:rsidRPr="00A64DA0">
        <w:tab/>
      </w:r>
      <w:r w:rsidRPr="00A64DA0">
        <w:tab/>
        <w:t>operate the equipment or other facilities to copy the information to the storage device, and remove the storage device from the premises.</w:t>
      </w:r>
    </w:p>
    <w:p w:rsidR="0093681C" w:rsidRPr="00A64DA0" w:rsidRDefault="0093681C">
      <w:pPr>
        <w:pStyle w:val="ActHead5"/>
      </w:pPr>
      <w:bookmarkStart w:id="146" w:name="_Toc163141425"/>
      <w:r w:rsidRPr="0046067A">
        <w:rPr>
          <w:rStyle w:val="CharSectno"/>
        </w:rPr>
        <w:t>69</w:t>
      </w:r>
      <w:r w:rsidRPr="00A64DA0">
        <w:t xml:space="preserve">  Application for monitoring warrant</w:t>
      </w:r>
      <w:bookmarkEnd w:id="146"/>
    </w:p>
    <w:p w:rsidR="0093681C" w:rsidRPr="00A64DA0" w:rsidRDefault="0093681C">
      <w:pPr>
        <w:pStyle w:val="subsection"/>
      </w:pPr>
      <w:r w:rsidRPr="00A64DA0">
        <w:tab/>
        <w:t>(1)</w:t>
      </w:r>
      <w:r w:rsidRPr="00A64DA0">
        <w:tab/>
        <w:t>An inspector may apply to a magistrate for a monitoring warrant in relation to premises.</w:t>
      </w:r>
    </w:p>
    <w:p w:rsidR="0093681C" w:rsidRPr="00A64DA0" w:rsidRDefault="0093681C">
      <w:pPr>
        <w:pStyle w:val="subsection"/>
      </w:pPr>
      <w:r w:rsidRPr="00A64DA0">
        <w:tab/>
        <w:t>(2)</w:t>
      </w:r>
      <w:r w:rsidRPr="00A64DA0">
        <w:tab/>
        <w:t xml:space="preserve">Subject to </w:t>
      </w:r>
      <w:r w:rsidR="00CE5FEC" w:rsidRPr="00A64DA0">
        <w:t>subsection (</w:t>
      </w:r>
      <w:r w:rsidRPr="00A64DA0">
        <w:t>3), the magistrate may issue the monitoring warrant if the magistrate is satisfied, by information on oath or affirmation, that it is reasonably necessary that one or more inspectors should have access to the premises for any of the following purposes:</w:t>
      </w:r>
    </w:p>
    <w:p w:rsidR="0093681C" w:rsidRPr="00A64DA0" w:rsidRDefault="0093681C">
      <w:pPr>
        <w:pStyle w:val="paragraph"/>
      </w:pPr>
      <w:r w:rsidRPr="00A64DA0">
        <w:tab/>
        <w:t>(a)</w:t>
      </w:r>
      <w:r w:rsidRPr="00A64DA0">
        <w:tab/>
        <w:t xml:space="preserve">to find out whether this </w:t>
      </w:r>
      <w:r w:rsidR="00031F89" w:rsidRPr="00A64DA0">
        <w:t>Part</w:t>
      </w:r>
      <w:r w:rsidR="00922332" w:rsidRPr="00A64DA0">
        <w:t xml:space="preserve"> </w:t>
      </w:r>
      <w:r w:rsidRPr="00A64DA0">
        <w:t>or regulations made for the purposes of this Part, or the SSBA Standards, have been complied with;</w:t>
      </w:r>
    </w:p>
    <w:p w:rsidR="0093681C" w:rsidRPr="00A64DA0" w:rsidRDefault="0093681C">
      <w:pPr>
        <w:pStyle w:val="paragraph"/>
      </w:pPr>
      <w:r w:rsidRPr="00A64DA0">
        <w:tab/>
        <w:t>(b)</w:t>
      </w:r>
      <w:r w:rsidRPr="00A64DA0">
        <w:tab/>
        <w:t>to verify that the information given to the Secretary by an entity under section</w:t>
      </w:r>
      <w:r w:rsidR="00CE5FEC" w:rsidRPr="00A64DA0">
        <w:t> </w:t>
      </w:r>
      <w:r w:rsidRPr="00A64DA0">
        <w:t xml:space="preserve">42, 44, </w:t>
      </w:r>
      <w:r w:rsidR="008D65C0" w:rsidRPr="00A64DA0">
        <w:t>48, 49, 55AA, 60AA, 60AD or 60AF</w:t>
      </w:r>
      <w:r w:rsidRPr="00A64DA0">
        <w:t xml:space="preserve"> is accurate and up</w:t>
      </w:r>
      <w:r w:rsidR="0046067A">
        <w:noBreakHyphen/>
      </w:r>
      <w:r w:rsidRPr="00A64DA0">
        <w:t>to</w:t>
      </w:r>
      <w:r w:rsidR="0046067A">
        <w:noBreakHyphen/>
      </w:r>
      <w:r w:rsidRPr="00A64DA0">
        <w:t>date.</w:t>
      </w:r>
    </w:p>
    <w:p w:rsidR="0093681C" w:rsidRPr="00A64DA0" w:rsidRDefault="0093681C">
      <w:pPr>
        <w:pStyle w:val="subsection"/>
      </w:pPr>
      <w:r w:rsidRPr="00A64DA0">
        <w:lastRenderedPageBreak/>
        <w:tab/>
        <w:t>(3)</w:t>
      </w:r>
      <w:r w:rsidRPr="00A64DA0">
        <w:tab/>
        <w:t>The magistrate must not issue the monitoring warrant unless the inspector or some other person has given to the magistrate, either orally or by affidavit, such further informatio</w:t>
      </w:r>
      <w:r w:rsidR="00922332" w:rsidRPr="00A64DA0">
        <w:t>n</w:t>
      </w:r>
      <w:r w:rsidR="000106EA" w:rsidRPr="00A64DA0">
        <w:t xml:space="preserve"> </w:t>
      </w:r>
      <w:r w:rsidR="00922332" w:rsidRPr="00A64DA0">
        <w:t>(</w:t>
      </w:r>
      <w:r w:rsidRPr="00A64DA0">
        <w:t>if any) as the magistrate requires concerning the grounds on which the issue of the warrant is being sought.</w:t>
      </w:r>
    </w:p>
    <w:p w:rsidR="0093681C" w:rsidRPr="00A64DA0" w:rsidRDefault="0093681C">
      <w:pPr>
        <w:pStyle w:val="subsection"/>
      </w:pPr>
      <w:r w:rsidRPr="00A64DA0">
        <w:tab/>
        <w:t>(4)</w:t>
      </w:r>
      <w:r w:rsidRPr="00A64DA0">
        <w:tab/>
        <w:t>The monitoring warrant must:</w:t>
      </w:r>
    </w:p>
    <w:p w:rsidR="0093681C" w:rsidRPr="00A64DA0" w:rsidRDefault="0093681C">
      <w:pPr>
        <w:pStyle w:val="paragraph"/>
      </w:pPr>
      <w:r w:rsidRPr="00A64DA0">
        <w:tab/>
        <w:t>(a)</w:t>
      </w:r>
      <w:r w:rsidRPr="00A64DA0">
        <w:tab/>
        <w:t>authorise one or more inspectors (whether or not named in the warrant), with such assistance and by such force as is necessary and reasonable:</w:t>
      </w:r>
    </w:p>
    <w:p w:rsidR="0093681C" w:rsidRPr="00A64DA0" w:rsidRDefault="0093681C">
      <w:pPr>
        <w:pStyle w:val="paragraphsub"/>
      </w:pPr>
      <w:r w:rsidRPr="00A64DA0">
        <w:tab/>
        <w:t>(i)</w:t>
      </w:r>
      <w:r w:rsidRPr="00A64DA0">
        <w:tab/>
        <w:t>to enter the premises; and</w:t>
      </w:r>
    </w:p>
    <w:p w:rsidR="0093681C" w:rsidRPr="00A64DA0" w:rsidRDefault="0093681C">
      <w:pPr>
        <w:pStyle w:val="paragraphsub"/>
      </w:pPr>
      <w:r w:rsidRPr="00A64DA0">
        <w:tab/>
        <w:t>(ii)</w:t>
      </w:r>
      <w:r w:rsidRPr="00A64DA0">
        <w:tab/>
        <w:t>to exercise the powers set out in section</w:t>
      </w:r>
      <w:r w:rsidR="00CE5FEC" w:rsidRPr="00A64DA0">
        <w:t> </w:t>
      </w:r>
      <w:r w:rsidRPr="00A64DA0">
        <w:t>66 in relation to the premises; and</w:t>
      </w:r>
    </w:p>
    <w:p w:rsidR="0093681C" w:rsidRPr="00A64DA0" w:rsidRDefault="0093681C">
      <w:pPr>
        <w:pStyle w:val="paragraph"/>
      </w:pPr>
      <w:r w:rsidRPr="00A64DA0">
        <w:tab/>
        <w:t>(b)</w:t>
      </w:r>
      <w:r w:rsidRPr="00A64DA0">
        <w:tab/>
        <w:t>state whether the entry is authorised to be made at any time of the day or night or during specified hours of the day or night; and</w:t>
      </w:r>
    </w:p>
    <w:p w:rsidR="0093681C" w:rsidRPr="00A64DA0" w:rsidRDefault="0093681C">
      <w:pPr>
        <w:pStyle w:val="paragraph"/>
      </w:pPr>
      <w:r w:rsidRPr="00A64DA0">
        <w:tab/>
        <w:t>(c)</w:t>
      </w:r>
      <w:r w:rsidRPr="00A64DA0">
        <w:tab/>
        <w:t>specify the day (not more than 6 months after the issue of the warrant) on which the warrant ceases to have effect; and</w:t>
      </w:r>
    </w:p>
    <w:p w:rsidR="0093681C" w:rsidRPr="00A64DA0" w:rsidRDefault="0093681C">
      <w:pPr>
        <w:pStyle w:val="paragraph"/>
      </w:pPr>
      <w:r w:rsidRPr="00A64DA0">
        <w:tab/>
        <w:t>(d)</w:t>
      </w:r>
      <w:r w:rsidRPr="00A64DA0">
        <w:tab/>
        <w:t>state the purpose for which the warrant is issued.</w:t>
      </w:r>
    </w:p>
    <w:p w:rsidR="0093681C" w:rsidRPr="00A64DA0" w:rsidRDefault="0093681C">
      <w:pPr>
        <w:pStyle w:val="subsection"/>
      </w:pPr>
      <w:r w:rsidRPr="00A64DA0">
        <w:tab/>
        <w:t>(5)</w:t>
      </w:r>
      <w:r w:rsidRPr="00A64DA0">
        <w:tab/>
        <w:t>An inspector must not make, in an application for a monitoring warrant, a statement that the inspector knows to be false or misleading in a material particular.</w:t>
      </w:r>
    </w:p>
    <w:p w:rsidR="0093681C" w:rsidRPr="00A64DA0" w:rsidRDefault="0093681C">
      <w:pPr>
        <w:pStyle w:val="Penalty"/>
      </w:pPr>
      <w:r w:rsidRPr="00A64DA0">
        <w:t>Penalty:</w:t>
      </w:r>
      <w:r w:rsidRPr="00A64DA0">
        <w:tab/>
        <w:t>Imprisonment for 2 years or 120 penalty units.</w:t>
      </w:r>
    </w:p>
    <w:p w:rsidR="0093681C" w:rsidRPr="00A64DA0" w:rsidRDefault="0093681C">
      <w:pPr>
        <w:pStyle w:val="notetext"/>
      </w:pPr>
      <w:r w:rsidRPr="00A64DA0">
        <w:t>Note:</w:t>
      </w:r>
      <w:r w:rsidRPr="00A64DA0">
        <w:tab/>
        <w:t>Chapter</w:t>
      </w:r>
      <w:r w:rsidR="00CE5FEC" w:rsidRPr="00A64DA0">
        <w:t> </w:t>
      </w:r>
      <w:r w:rsidRPr="00A64DA0">
        <w:t xml:space="preserve">2 of the </w:t>
      </w:r>
      <w:r w:rsidRPr="00A64DA0">
        <w:rPr>
          <w:i/>
        </w:rPr>
        <w:t>Criminal Code</w:t>
      </w:r>
      <w:r w:rsidRPr="00A64DA0">
        <w:t xml:space="preserve"> sets out the general principles of criminal responsibility.</w:t>
      </w:r>
    </w:p>
    <w:p w:rsidR="0093681C" w:rsidRPr="00A64DA0" w:rsidRDefault="00031F89">
      <w:pPr>
        <w:pStyle w:val="ActHead4"/>
      </w:pPr>
      <w:bookmarkStart w:id="147" w:name="_Toc163141426"/>
      <w:r w:rsidRPr="0046067A">
        <w:rPr>
          <w:rStyle w:val="CharSubdNo"/>
        </w:rPr>
        <w:t>Subdivision</w:t>
      </w:r>
      <w:r w:rsidR="00922332" w:rsidRPr="0046067A">
        <w:rPr>
          <w:rStyle w:val="CharSubdNo"/>
        </w:rPr>
        <w:t xml:space="preserve"> </w:t>
      </w:r>
      <w:r w:rsidR="0093681C" w:rsidRPr="0046067A">
        <w:rPr>
          <w:rStyle w:val="CharSubdNo"/>
        </w:rPr>
        <w:t>C</w:t>
      </w:r>
      <w:r w:rsidR="0093681C" w:rsidRPr="00A64DA0">
        <w:t>—</w:t>
      </w:r>
      <w:r w:rsidR="0093681C" w:rsidRPr="0046067A">
        <w:rPr>
          <w:rStyle w:val="CharSubdText"/>
        </w:rPr>
        <w:t>Offence</w:t>
      </w:r>
      <w:r w:rsidR="0046067A" w:rsidRPr="0046067A">
        <w:rPr>
          <w:rStyle w:val="CharSubdText"/>
        </w:rPr>
        <w:noBreakHyphen/>
      </w:r>
      <w:r w:rsidR="0093681C" w:rsidRPr="0046067A">
        <w:rPr>
          <w:rStyle w:val="CharSubdText"/>
        </w:rPr>
        <w:t>related powers</w:t>
      </w:r>
      <w:bookmarkEnd w:id="147"/>
    </w:p>
    <w:p w:rsidR="00E85ED0" w:rsidRPr="00A64DA0" w:rsidRDefault="00E85ED0" w:rsidP="00E85ED0">
      <w:pPr>
        <w:pStyle w:val="ActHead5"/>
      </w:pPr>
      <w:bookmarkStart w:id="148" w:name="_Toc163141427"/>
      <w:r w:rsidRPr="0046067A">
        <w:rPr>
          <w:rStyle w:val="CharSectno"/>
        </w:rPr>
        <w:t>70</w:t>
      </w:r>
      <w:r w:rsidRPr="00A64DA0">
        <w:t xml:space="preserve">  Inspector may enter premises by consent or under a warrant</w:t>
      </w:r>
      <w:bookmarkEnd w:id="148"/>
    </w:p>
    <w:p w:rsidR="00E85ED0" w:rsidRPr="00A64DA0" w:rsidRDefault="00E85ED0" w:rsidP="00E85ED0">
      <w:pPr>
        <w:pStyle w:val="subsection"/>
        <w:rPr>
          <w:kern w:val="28"/>
        </w:rPr>
      </w:pPr>
      <w:r w:rsidRPr="00A64DA0">
        <w:tab/>
        <w:t>(1)</w:t>
      </w:r>
      <w:r w:rsidRPr="00A64DA0">
        <w:rPr>
          <w:kern w:val="28"/>
        </w:rPr>
        <w:tab/>
        <w:t>If an inspector has reasonable grounds for suspecting that there may be evidential material on any premises, the inspector may:</w:t>
      </w:r>
    </w:p>
    <w:p w:rsidR="00E85ED0" w:rsidRPr="00A64DA0" w:rsidRDefault="00E85ED0" w:rsidP="00E85ED0">
      <w:pPr>
        <w:pStyle w:val="paragraph"/>
        <w:rPr>
          <w:kern w:val="28"/>
        </w:rPr>
      </w:pPr>
      <w:r w:rsidRPr="00A64DA0">
        <w:rPr>
          <w:kern w:val="28"/>
        </w:rPr>
        <w:tab/>
        <w:t>(a)</w:t>
      </w:r>
      <w:r w:rsidRPr="00A64DA0">
        <w:rPr>
          <w:kern w:val="28"/>
        </w:rPr>
        <w:tab/>
        <w:t>enter the premises; and</w:t>
      </w:r>
    </w:p>
    <w:p w:rsidR="00E85ED0" w:rsidRPr="00A64DA0" w:rsidRDefault="00E85ED0" w:rsidP="00E85ED0">
      <w:pPr>
        <w:pStyle w:val="paragraph"/>
        <w:rPr>
          <w:kern w:val="28"/>
        </w:rPr>
      </w:pPr>
      <w:r w:rsidRPr="00A64DA0">
        <w:rPr>
          <w:kern w:val="28"/>
        </w:rPr>
        <w:tab/>
        <w:t>(b)</w:t>
      </w:r>
      <w:r w:rsidRPr="00A64DA0">
        <w:rPr>
          <w:kern w:val="28"/>
        </w:rPr>
        <w:tab/>
        <w:t>exercise the offence</w:t>
      </w:r>
      <w:r w:rsidR="0046067A">
        <w:rPr>
          <w:kern w:val="28"/>
        </w:rPr>
        <w:noBreakHyphen/>
      </w:r>
      <w:r w:rsidRPr="00A64DA0">
        <w:rPr>
          <w:kern w:val="28"/>
        </w:rPr>
        <w:t>related powers set out in section</w:t>
      </w:r>
      <w:r w:rsidR="00CE5FEC" w:rsidRPr="00A64DA0">
        <w:rPr>
          <w:kern w:val="28"/>
        </w:rPr>
        <w:t> </w:t>
      </w:r>
      <w:r w:rsidRPr="00A64DA0">
        <w:rPr>
          <w:kern w:val="28"/>
        </w:rPr>
        <w:t>70A.</w:t>
      </w:r>
    </w:p>
    <w:p w:rsidR="00E85ED0" w:rsidRPr="00A64DA0" w:rsidRDefault="00E85ED0" w:rsidP="00E85ED0">
      <w:pPr>
        <w:pStyle w:val="subsection"/>
        <w:rPr>
          <w:kern w:val="28"/>
        </w:rPr>
      </w:pPr>
      <w:r w:rsidRPr="00A64DA0">
        <w:rPr>
          <w:kern w:val="28"/>
        </w:rPr>
        <w:lastRenderedPageBreak/>
        <w:tab/>
        <w:t>(2)</w:t>
      </w:r>
      <w:r w:rsidRPr="00A64DA0">
        <w:rPr>
          <w:kern w:val="28"/>
        </w:rPr>
        <w:tab/>
        <w:t>However, an inspector is not authorised to enter the premises unless:</w:t>
      </w:r>
    </w:p>
    <w:p w:rsidR="00E85ED0" w:rsidRPr="00A64DA0" w:rsidRDefault="00E85ED0" w:rsidP="00E85ED0">
      <w:pPr>
        <w:pStyle w:val="paragraph"/>
      </w:pPr>
      <w:r w:rsidRPr="00A64DA0">
        <w:tab/>
        <w:t>(a)</w:t>
      </w:r>
      <w:r w:rsidRPr="00A64DA0">
        <w:tab/>
        <w:t xml:space="preserve">the occupier of the premises has consented to the entry and the </w:t>
      </w:r>
      <w:r w:rsidRPr="00A64DA0">
        <w:rPr>
          <w:kern w:val="28"/>
        </w:rPr>
        <w:t>inspector has shown his or her identity card if required by the occupier; or</w:t>
      </w:r>
    </w:p>
    <w:p w:rsidR="00E85ED0" w:rsidRPr="00A64DA0" w:rsidRDefault="00E85ED0" w:rsidP="00E85ED0">
      <w:pPr>
        <w:pStyle w:val="paragraph"/>
        <w:rPr>
          <w:kern w:val="28"/>
        </w:rPr>
      </w:pPr>
      <w:r w:rsidRPr="00A64DA0">
        <w:rPr>
          <w:kern w:val="28"/>
        </w:rPr>
        <w:tab/>
        <w:t>(b)</w:t>
      </w:r>
      <w:r w:rsidRPr="00A64DA0">
        <w:rPr>
          <w:kern w:val="28"/>
        </w:rPr>
        <w:tab/>
        <w:t>the entry is made under an offence</w:t>
      </w:r>
      <w:r w:rsidR="0046067A">
        <w:rPr>
          <w:kern w:val="28"/>
        </w:rPr>
        <w:noBreakHyphen/>
      </w:r>
      <w:r w:rsidRPr="00A64DA0">
        <w:rPr>
          <w:kern w:val="28"/>
        </w:rPr>
        <w:t>related warrant.</w:t>
      </w:r>
    </w:p>
    <w:p w:rsidR="00E85ED0" w:rsidRPr="00A64DA0" w:rsidRDefault="00E85ED0" w:rsidP="00E85ED0">
      <w:pPr>
        <w:pStyle w:val="notetext"/>
      </w:pPr>
      <w:r w:rsidRPr="00A64DA0">
        <w:t>Note:</w:t>
      </w:r>
      <w:r w:rsidRPr="00A64DA0">
        <w:tab/>
        <w:t>If entry to the premises is with the occupier’s consent, the inspector must leave the premises if the consent ceases to have effect: see section</w:t>
      </w:r>
      <w:r w:rsidR="00CE5FEC" w:rsidRPr="00A64DA0">
        <w:t> </w:t>
      </w:r>
      <w:r w:rsidRPr="00A64DA0">
        <w:t>75.</w:t>
      </w:r>
    </w:p>
    <w:p w:rsidR="00E85ED0" w:rsidRPr="00A64DA0" w:rsidRDefault="00E85ED0" w:rsidP="00E85ED0">
      <w:pPr>
        <w:pStyle w:val="ActHead5"/>
      </w:pPr>
      <w:bookmarkStart w:id="149" w:name="_Toc163141428"/>
      <w:r w:rsidRPr="0046067A">
        <w:rPr>
          <w:rStyle w:val="CharSectno"/>
        </w:rPr>
        <w:t>70A</w:t>
      </w:r>
      <w:r w:rsidRPr="00A64DA0">
        <w:t xml:space="preserve">  Offence</w:t>
      </w:r>
      <w:r w:rsidR="0046067A">
        <w:noBreakHyphen/>
      </w:r>
      <w:r w:rsidRPr="00A64DA0">
        <w:t>related powers of inspectors</w:t>
      </w:r>
      <w:bookmarkEnd w:id="149"/>
    </w:p>
    <w:p w:rsidR="00E85ED0" w:rsidRPr="00A64DA0" w:rsidRDefault="00E85ED0" w:rsidP="00E85ED0">
      <w:pPr>
        <w:pStyle w:val="subsection"/>
      </w:pPr>
      <w:r w:rsidRPr="00A64DA0">
        <w:tab/>
        <w:t>(1)</w:t>
      </w:r>
      <w:r w:rsidRPr="00A64DA0">
        <w:rPr>
          <w:kern w:val="28"/>
        </w:rPr>
        <w:tab/>
        <w:t>T</w:t>
      </w:r>
      <w:r w:rsidRPr="00A64DA0">
        <w:t xml:space="preserve">he following are the </w:t>
      </w:r>
      <w:r w:rsidRPr="00A64DA0">
        <w:rPr>
          <w:b/>
          <w:i/>
        </w:rPr>
        <w:t>offence</w:t>
      </w:r>
      <w:r w:rsidR="0046067A">
        <w:rPr>
          <w:b/>
          <w:i/>
        </w:rPr>
        <w:noBreakHyphen/>
      </w:r>
      <w:r w:rsidRPr="00A64DA0">
        <w:rPr>
          <w:b/>
          <w:i/>
        </w:rPr>
        <w:t>related powers</w:t>
      </w:r>
      <w:r w:rsidRPr="00A64DA0">
        <w:t xml:space="preserve"> that an inspector may exercise in relation to premises under section</w:t>
      </w:r>
      <w:r w:rsidR="00CE5FEC" w:rsidRPr="00A64DA0">
        <w:t> </w:t>
      </w:r>
      <w:r w:rsidRPr="00A64DA0">
        <w:t>70:</w:t>
      </w:r>
    </w:p>
    <w:p w:rsidR="00E85ED0" w:rsidRPr="00A64DA0" w:rsidRDefault="00E85ED0" w:rsidP="00E85ED0">
      <w:pPr>
        <w:pStyle w:val="paragraph"/>
        <w:rPr>
          <w:kern w:val="28"/>
        </w:rPr>
      </w:pPr>
      <w:r w:rsidRPr="00A64DA0">
        <w:tab/>
        <w:t>(a)</w:t>
      </w:r>
      <w:r w:rsidRPr="00A64DA0">
        <w:tab/>
      </w:r>
      <w:r w:rsidRPr="00A64DA0">
        <w:rPr>
          <w:kern w:val="28"/>
        </w:rPr>
        <w:t>if entry to the premises is with the occupier’s consent—the power to search the premises and any thing on the premises for the evidential material the inspector has reasonable grounds for suspecting may be on the premises;</w:t>
      </w:r>
    </w:p>
    <w:p w:rsidR="00E85ED0" w:rsidRPr="00A64DA0" w:rsidRDefault="00E85ED0" w:rsidP="00E85ED0">
      <w:pPr>
        <w:pStyle w:val="paragraph"/>
        <w:rPr>
          <w:kern w:val="28"/>
        </w:rPr>
      </w:pPr>
      <w:r w:rsidRPr="00A64DA0">
        <w:rPr>
          <w:kern w:val="28"/>
        </w:rPr>
        <w:tab/>
        <w:t>(b)</w:t>
      </w:r>
      <w:r w:rsidRPr="00A64DA0">
        <w:rPr>
          <w:kern w:val="28"/>
        </w:rPr>
        <w:tab/>
        <w:t>if entry to the premises is under an offence</w:t>
      </w:r>
      <w:r w:rsidR="0046067A">
        <w:rPr>
          <w:kern w:val="28"/>
        </w:rPr>
        <w:noBreakHyphen/>
      </w:r>
      <w:r w:rsidRPr="00A64DA0">
        <w:rPr>
          <w:kern w:val="28"/>
        </w:rPr>
        <w:t>related warrant:</w:t>
      </w:r>
    </w:p>
    <w:p w:rsidR="00E85ED0" w:rsidRPr="00A64DA0" w:rsidRDefault="00E85ED0" w:rsidP="00E85ED0">
      <w:pPr>
        <w:pStyle w:val="paragraphsub"/>
        <w:rPr>
          <w:kern w:val="28"/>
        </w:rPr>
      </w:pPr>
      <w:r w:rsidRPr="00A64DA0">
        <w:tab/>
        <w:t>(i)</w:t>
      </w:r>
      <w:r w:rsidRPr="00A64DA0">
        <w:tab/>
        <w:t xml:space="preserve">the power </w:t>
      </w:r>
      <w:r w:rsidRPr="00A64DA0">
        <w:rPr>
          <w:kern w:val="28"/>
        </w:rPr>
        <w:t>to search the premises and any thing on the premises for the kind of evidential material specified in the warrant; and</w:t>
      </w:r>
    </w:p>
    <w:p w:rsidR="00E85ED0" w:rsidRPr="00A64DA0" w:rsidRDefault="00E85ED0" w:rsidP="00E85ED0">
      <w:pPr>
        <w:pStyle w:val="paragraphsub"/>
      </w:pPr>
      <w:r w:rsidRPr="00A64DA0">
        <w:rPr>
          <w:kern w:val="28"/>
        </w:rPr>
        <w:tab/>
        <w:t>(ii)</w:t>
      </w:r>
      <w:r w:rsidRPr="00A64DA0">
        <w:rPr>
          <w:kern w:val="28"/>
        </w:rPr>
        <w:tab/>
      </w:r>
      <w:r w:rsidRPr="00A64DA0">
        <w:t xml:space="preserve">the power </w:t>
      </w:r>
      <w:r w:rsidRPr="00A64DA0">
        <w:rPr>
          <w:kern w:val="28"/>
        </w:rPr>
        <w:t>to seize evidential material of that kind if the inspector finds it on the premises;</w:t>
      </w:r>
    </w:p>
    <w:p w:rsidR="00E85ED0" w:rsidRPr="00A64DA0" w:rsidRDefault="00E85ED0" w:rsidP="00E85ED0">
      <w:pPr>
        <w:pStyle w:val="paragraph"/>
        <w:rPr>
          <w:kern w:val="28"/>
        </w:rPr>
      </w:pPr>
      <w:r w:rsidRPr="00A64DA0">
        <w:rPr>
          <w:kern w:val="28"/>
        </w:rPr>
        <w:tab/>
        <w:t>(c)</w:t>
      </w:r>
      <w:r w:rsidRPr="00A64DA0">
        <w:rPr>
          <w:kern w:val="28"/>
        </w:rPr>
        <w:tab/>
      </w:r>
      <w:r w:rsidRPr="00A64DA0">
        <w:t xml:space="preserve">the power </w:t>
      </w:r>
      <w:r w:rsidRPr="00A64DA0">
        <w:rPr>
          <w:kern w:val="28"/>
        </w:rPr>
        <w:t xml:space="preserve">to inspect, examine, take measurements of, conduct tests on or take samples of evidential material referred to in </w:t>
      </w:r>
      <w:r w:rsidR="00CE5FEC" w:rsidRPr="00A64DA0">
        <w:rPr>
          <w:kern w:val="28"/>
        </w:rPr>
        <w:t>paragraph (</w:t>
      </w:r>
      <w:r w:rsidRPr="00A64DA0">
        <w:rPr>
          <w:kern w:val="28"/>
        </w:rPr>
        <w:t>a) or (b);</w:t>
      </w:r>
    </w:p>
    <w:p w:rsidR="00E85ED0" w:rsidRPr="00A64DA0" w:rsidRDefault="00E85ED0" w:rsidP="00E85ED0">
      <w:pPr>
        <w:pStyle w:val="paragraph"/>
      </w:pPr>
      <w:r w:rsidRPr="00A64DA0">
        <w:tab/>
        <w:t>(d)</w:t>
      </w:r>
      <w:r w:rsidRPr="00A64DA0">
        <w:tab/>
        <w:t xml:space="preserve">the power to make any still or moving image or any recording of the premises or </w:t>
      </w:r>
      <w:r w:rsidRPr="00A64DA0">
        <w:rPr>
          <w:kern w:val="28"/>
        </w:rPr>
        <w:t xml:space="preserve">evidential material referred to in </w:t>
      </w:r>
      <w:r w:rsidR="00CE5FEC" w:rsidRPr="00A64DA0">
        <w:rPr>
          <w:kern w:val="28"/>
        </w:rPr>
        <w:t>paragraph (</w:t>
      </w:r>
      <w:r w:rsidRPr="00A64DA0">
        <w:rPr>
          <w:kern w:val="28"/>
        </w:rPr>
        <w:t>a) or (b)</w:t>
      </w:r>
      <w:r w:rsidRPr="00A64DA0">
        <w:t>;</w:t>
      </w:r>
    </w:p>
    <w:p w:rsidR="00E85ED0" w:rsidRPr="00A64DA0" w:rsidRDefault="00E85ED0" w:rsidP="00E85ED0">
      <w:pPr>
        <w:pStyle w:val="paragraph"/>
        <w:rPr>
          <w:kern w:val="28"/>
        </w:rPr>
      </w:pPr>
      <w:r w:rsidRPr="00A64DA0">
        <w:rPr>
          <w:kern w:val="28"/>
        </w:rPr>
        <w:tab/>
        <w:t>(e)</w:t>
      </w:r>
      <w:r w:rsidRPr="00A64DA0">
        <w:rPr>
          <w:kern w:val="28"/>
        </w:rPr>
        <w:tab/>
      </w:r>
      <w:r w:rsidRPr="00A64DA0">
        <w:t xml:space="preserve">the power </w:t>
      </w:r>
      <w:r w:rsidRPr="00A64DA0">
        <w:rPr>
          <w:kern w:val="28"/>
        </w:rPr>
        <w:t>to take onto the premises such equipment and materials as the inspector requires for the purpose of exercising powers in relation to the premises;</w:t>
      </w:r>
    </w:p>
    <w:p w:rsidR="00E85ED0" w:rsidRPr="00A64DA0" w:rsidRDefault="00E85ED0" w:rsidP="00E85ED0">
      <w:pPr>
        <w:pStyle w:val="paragraph"/>
        <w:rPr>
          <w:kern w:val="28"/>
        </w:rPr>
      </w:pPr>
      <w:r w:rsidRPr="00A64DA0">
        <w:rPr>
          <w:kern w:val="28"/>
        </w:rPr>
        <w:tab/>
        <w:t>(f)</w:t>
      </w:r>
      <w:r w:rsidRPr="00A64DA0">
        <w:rPr>
          <w:kern w:val="28"/>
        </w:rPr>
        <w:tab/>
        <w:t xml:space="preserve">the powers set out in </w:t>
      </w:r>
      <w:r w:rsidR="00CE5FEC" w:rsidRPr="00A64DA0">
        <w:rPr>
          <w:kern w:val="28"/>
        </w:rPr>
        <w:t>subsections (</w:t>
      </w:r>
      <w:r w:rsidRPr="00A64DA0">
        <w:rPr>
          <w:kern w:val="28"/>
        </w:rPr>
        <w:t>2), (3) and (6).</w:t>
      </w:r>
    </w:p>
    <w:p w:rsidR="00E85ED0" w:rsidRPr="00A64DA0" w:rsidRDefault="00E85ED0" w:rsidP="00E85ED0">
      <w:pPr>
        <w:pStyle w:val="SubsectionHead"/>
      </w:pPr>
      <w:r w:rsidRPr="00A64DA0">
        <w:lastRenderedPageBreak/>
        <w:t>Powers relating to electronic equipment</w:t>
      </w:r>
    </w:p>
    <w:p w:rsidR="00E85ED0" w:rsidRPr="00A64DA0" w:rsidRDefault="00E85ED0" w:rsidP="00E85ED0">
      <w:pPr>
        <w:pStyle w:val="subsection"/>
      </w:pPr>
      <w:r w:rsidRPr="00A64DA0">
        <w:tab/>
        <w:t>(2)</w:t>
      </w:r>
      <w:r w:rsidRPr="00A64DA0">
        <w:tab/>
        <w:t>The offence</w:t>
      </w:r>
      <w:r w:rsidR="0046067A">
        <w:noBreakHyphen/>
      </w:r>
      <w:r w:rsidRPr="00A64DA0">
        <w:t>related powers include the power to operate electronic equipment on the premises to see whether:</w:t>
      </w:r>
    </w:p>
    <w:p w:rsidR="00E85ED0" w:rsidRPr="00A64DA0" w:rsidRDefault="00E85ED0" w:rsidP="00E85ED0">
      <w:pPr>
        <w:pStyle w:val="paragraph"/>
      </w:pPr>
      <w:r w:rsidRPr="00A64DA0">
        <w:tab/>
        <w:t>(a)</w:t>
      </w:r>
      <w:r w:rsidRPr="00A64DA0">
        <w:tab/>
        <w:t>the equipment; or</w:t>
      </w:r>
    </w:p>
    <w:p w:rsidR="00E85ED0" w:rsidRPr="00A64DA0" w:rsidRDefault="00E85ED0" w:rsidP="00E85ED0">
      <w:pPr>
        <w:pStyle w:val="paragraph"/>
      </w:pPr>
      <w:r w:rsidRPr="00A64DA0">
        <w:tab/>
        <w:t>(b)</w:t>
      </w:r>
      <w:r w:rsidRPr="00A64DA0">
        <w:tab/>
        <w:t>a disk, tape or other storage device that:</w:t>
      </w:r>
    </w:p>
    <w:p w:rsidR="00E85ED0" w:rsidRPr="00A64DA0" w:rsidRDefault="00E85ED0" w:rsidP="00E85ED0">
      <w:pPr>
        <w:pStyle w:val="paragraphsub"/>
      </w:pPr>
      <w:r w:rsidRPr="00A64DA0">
        <w:tab/>
        <w:t>(i)</w:t>
      </w:r>
      <w:r w:rsidRPr="00A64DA0">
        <w:tab/>
        <w:t>is on the premises; and</w:t>
      </w:r>
    </w:p>
    <w:p w:rsidR="00E85ED0" w:rsidRPr="00A64DA0" w:rsidRDefault="00E85ED0" w:rsidP="00E85ED0">
      <w:pPr>
        <w:pStyle w:val="paragraphsub"/>
      </w:pPr>
      <w:r w:rsidRPr="00A64DA0">
        <w:tab/>
        <w:t>(ii)</w:t>
      </w:r>
      <w:r w:rsidRPr="00A64DA0">
        <w:tab/>
        <w:t>can be used with the equipment or is associated with it;</w:t>
      </w:r>
    </w:p>
    <w:p w:rsidR="00E85ED0" w:rsidRPr="00A64DA0" w:rsidRDefault="00E85ED0" w:rsidP="00E85ED0">
      <w:pPr>
        <w:pStyle w:val="subsection2"/>
      </w:pPr>
      <w:r w:rsidRPr="00A64DA0">
        <w:t xml:space="preserve">contains </w:t>
      </w:r>
      <w:r w:rsidRPr="00A64DA0">
        <w:rPr>
          <w:kern w:val="28"/>
        </w:rPr>
        <w:t xml:space="preserve">evidential material referred to in </w:t>
      </w:r>
      <w:r w:rsidR="00CE5FEC" w:rsidRPr="00A64DA0">
        <w:rPr>
          <w:kern w:val="28"/>
        </w:rPr>
        <w:t>paragraph (</w:t>
      </w:r>
      <w:r w:rsidRPr="00A64DA0">
        <w:rPr>
          <w:kern w:val="28"/>
        </w:rPr>
        <w:t>1)(a) or (b)</w:t>
      </w:r>
      <w:r w:rsidRPr="00A64DA0">
        <w:t>.</w:t>
      </w:r>
    </w:p>
    <w:p w:rsidR="00E85ED0" w:rsidRPr="00A64DA0" w:rsidRDefault="00E85ED0" w:rsidP="00E85ED0">
      <w:pPr>
        <w:pStyle w:val="subsection"/>
      </w:pPr>
      <w:r w:rsidRPr="00A64DA0">
        <w:tab/>
        <w:t>(3)</w:t>
      </w:r>
      <w:r w:rsidRPr="00A64DA0">
        <w:tab/>
        <w:t>The offence</w:t>
      </w:r>
      <w:r w:rsidR="0046067A">
        <w:noBreakHyphen/>
      </w:r>
      <w:r w:rsidRPr="00A64DA0">
        <w:t xml:space="preserve">related powers include the following powers in relation to evidential material described in </w:t>
      </w:r>
      <w:r w:rsidR="00CE5FEC" w:rsidRPr="00A64DA0">
        <w:t>subsection (</w:t>
      </w:r>
      <w:r w:rsidRPr="00A64DA0">
        <w:t>2) found in the exercise of the power under that subsection:</w:t>
      </w:r>
    </w:p>
    <w:p w:rsidR="00E85ED0" w:rsidRPr="00A64DA0" w:rsidRDefault="00E85ED0" w:rsidP="00E85ED0">
      <w:pPr>
        <w:pStyle w:val="paragraph"/>
        <w:rPr>
          <w:kern w:val="28"/>
        </w:rPr>
      </w:pPr>
      <w:r w:rsidRPr="00A64DA0">
        <w:rPr>
          <w:kern w:val="28"/>
        </w:rPr>
        <w:tab/>
        <w:t>(a)</w:t>
      </w:r>
      <w:r w:rsidRPr="00A64DA0">
        <w:rPr>
          <w:kern w:val="28"/>
        </w:rPr>
        <w:tab/>
        <w:t>if entry to the premises is under an offence</w:t>
      </w:r>
      <w:r w:rsidR="0046067A">
        <w:rPr>
          <w:kern w:val="28"/>
        </w:rPr>
        <w:noBreakHyphen/>
      </w:r>
      <w:r w:rsidRPr="00A64DA0">
        <w:rPr>
          <w:kern w:val="28"/>
        </w:rPr>
        <w:t>related warrant—the power to seize the equipment and the disk, tape or other storage device referred to in that subsection;</w:t>
      </w:r>
    </w:p>
    <w:p w:rsidR="00E85ED0" w:rsidRPr="00A64DA0" w:rsidRDefault="00E85ED0" w:rsidP="00E85ED0">
      <w:pPr>
        <w:pStyle w:val="paragraph"/>
      </w:pPr>
      <w:r w:rsidRPr="00A64DA0">
        <w:tab/>
        <w:t>(b)</w:t>
      </w:r>
      <w:r w:rsidRPr="00A64DA0">
        <w:tab/>
        <w:t xml:space="preserve">the power to operate electronic equipment on the premises to put the </w:t>
      </w:r>
      <w:r w:rsidRPr="00A64DA0">
        <w:rPr>
          <w:kern w:val="28"/>
        </w:rPr>
        <w:t>evidential material</w:t>
      </w:r>
      <w:r w:rsidRPr="00A64DA0">
        <w:t xml:space="preserve"> in documentary form and remove the documents so produced from the premises;</w:t>
      </w:r>
    </w:p>
    <w:p w:rsidR="00E85ED0" w:rsidRPr="00A64DA0" w:rsidRDefault="00E85ED0" w:rsidP="00E85ED0">
      <w:pPr>
        <w:pStyle w:val="paragraph"/>
        <w:rPr>
          <w:kern w:val="28"/>
        </w:rPr>
      </w:pPr>
      <w:r w:rsidRPr="00A64DA0">
        <w:rPr>
          <w:kern w:val="28"/>
        </w:rPr>
        <w:tab/>
        <w:t>(c)</w:t>
      </w:r>
      <w:r w:rsidRPr="00A64DA0">
        <w:rPr>
          <w:kern w:val="28"/>
        </w:rPr>
        <w:tab/>
        <w:t xml:space="preserve">the power to operate </w:t>
      </w:r>
      <w:r w:rsidRPr="00A64DA0">
        <w:t>electronic equipment</w:t>
      </w:r>
      <w:r w:rsidRPr="00A64DA0">
        <w:rPr>
          <w:kern w:val="28"/>
        </w:rPr>
        <w:t xml:space="preserve"> on the premises to transfer the evidential material to a disk, tape or other storage device that:</w:t>
      </w:r>
    </w:p>
    <w:p w:rsidR="00E85ED0" w:rsidRPr="00A64DA0" w:rsidRDefault="00E85ED0" w:rsidP="00E85ED0">
      <w:pPr>
        <w:pStyle w:val="paragraphsub"/>
        <w:rPr>
          <w:kern w:val="28"/>
        </w:rPr>
      </w:pPr>
      <w:r w:rsidRPr="00A64DA0">
        <w:rPr>
          <w:kern w:val="28"/>
        </w:rPr>
        <w:tab/>
        <w:t>(i)</w:t>
      </w:r>
      <w:r w:rsidRPr="00A64DA0">
        <w:rPr>
          <w:kern w:val="28"/>
        </w:rPr>
        <w:tab/>
        <w:t>is brought to the premises for the exercise of the power; or</w:t>
      </w:r>
    </w:p>
    <w:p w:rsidR="00E85ED0" w:rsidRPr="00A64DA0" w:rsidRDefault="00E85ED0" w:rsidP="00E85ED0">
      <w:pPr>
        <w:pStyle w:val="paragraphsub"/>
        <w:rPr>
          <w:kern w:val="28"/>
        </w:rPr>
      </w:pPr>
      <w:r w:rsidRPr="00A64DA0">
        <w:rPr>
          <w:kern w:val="28"/>
        </w:rPr>
        <w:tab/>
        <w:t>(ii)</w:t>
      </w:r>
      <w:r w:rsidRPr="00A64DA0">
        <w:rPr>
          <w:kern w:val="28"/>
        </w:rPr>
        <w:tab/>
        <w:t>is on the premises and the use of which for that purpose has been agreed in writing by the occupier of the premises;</w:t>
      </w:r>
    </w:p>
    <w:p w:rsidR="00E85ED0" w:rsidRPr="00A64DA0" w:rsidRDefault="00E85ED0" w:rsidP="00E85ED0">
      <w:pPr>
        <w:pStyle w:val="paragraph"/>
        <w:rPr>
          <w:kern w:val="28"/>
        </w:rPr>
      </w:pPr>
      <w:r w:rsidRPr="00A64DA0">
        <w:rPr>
          <w:kern w:val="28"/>
        </w:rPr>
        <w:tab/>
      </w:r>
      <w:r w:rsidRPr="00A64DA0">
        <w:rPr>
          <w:kern w:val="28"/>
        </w:rPr>
        <w:tab/>
        <w:t xml:space="preserve">and remove </w:t>
      </w:r>
      <w:r w:rsidRPr="00A64DA0">
        <w:t>the disk, tape or other storage device from the premises.</w:t>
      </w:r>
    </w:p>
    <w:p w:rsidR="00E85ED0" w:rsidRPr="00A64DA0" w:rsidRDefault="00E85ED0" w:rsidP="00E85ED0">
      <w:pPr>
        <w:pStyle w:val="subsection"/>
      </w:pPr>
      <w:r w:rsidRPr="00A64DA0">
        <w:tab/>
        <w:t>(4)</w:t>
      </w:r>
      <w:r w:rsidRPr="00A64DA0">
        <w:tab/>
        <w:t xml:space="preserve">An inspector may operate electronic equipment as mentioned in </w:t>
      </w:r>
      <w:r w:rsidR="00CE5FEC" w:rsidRPr="00A64DA0">
        <w:t>subsection (</w:t>
      </w:r>
      <w:r w:rsidRPr="00A64DA0">
        <w:t>2) or (3) only if he or she believes on reasonable grounds that the operation of the equipment can be carried out without damage to the equipment.</w:t>
      </w:r>
    </w:p>
    <w:p w:rsidR="00E85ED0" w:rsidRPr="00A64DA0" w:rsidRDefault="00E85ED0" w:rsidP="00E85ED0">
      <w:pPr>
        <w:pStyle w:val="subsection"/>
        <w:rPr>
          <w:kern w:val="28"/>
        </w:rPr>
      </w:pPr>
      <w:r w:rsidRPr="00A64DA0">
        <w:rPr>
          <w:kern w:val="28"/>
        </w:rPr>
        <w:tab/>
        <w:t>(5)</w:t>
      </w:r>
      <w:r w:rsidRPr="00A64DA0">
        <w:rPr>
          <w:kern w:val="28"/>
        </w:rPr>
        <w:tab/>
        <w:t xml:space="preserve">An inspector may seize equipment or a </w:t>
      </w:r>
      <w:r w:rsidRPr="00A64DA0">
        <w:t>disk, tape or other storage device as mentioned in</w:t>
      </w:r>
      <w:r w:rsidRPr="00A64DA0">
        <w:rPr>
          <w:kern w:val="28"/>
        </w:rPr>
        <w:t xml:space="preserve"> </w:t>
      </w:r>
      <w:r w:rsidR="00CE5FEC" w:rsidRPr="00A64DA0">
        <w:rPr>
          <w:kern w:val="28"/>
        </w:rPr>
        <w:t>paragraph (</w:t>
      </w:r>
      <w:r w:rsidRPr="00A64DA0">
        <w:rPr>
          <w:kern w:val="28"/>
        </w:rPr>
        <w:t>3)(a) only if:</w:t>
      </w:r>
    </w:p>
    <w:p w:rsidR="00E85ED0" w:rsidRPr="00A64DA0" w:rsidRDefault="00E85ED0" w:rsidP="00E85ED0">
      <w:pPr>
        <w:pStyle w:val="paragraph"/>
        <w:rPr>
          <w:kern w:val="28"/>
        </w:rPr>
      </w:pPr>
      <w:r w:rsidRPr="00A64DA0">
        <w:rPr>
          <w:kern w:val="28"/>
        </w:rPr>
        <w:lastRenderedPageBreak/>
        <w:tab/>
        <w:t>(a)</w:t>
      </w:r>
      <w:r w:rsidRPr="00A64DA0">
        <w:rPr>
          <w:kern w:val="28"/>
        </w:rPr>
        <w:tab/>
        <w:t xml:space="preserve">it is not practicable to put the evidential material in documentary form as mentioned in </w:t>
      </w:r>
      <w:r w:rsidR="00CE5FEC" w:rsidRPr="00A64DA0">
        <w:rPr>
          <w:kern w:val="28"/>
        </w:rPr>
        <w:t>paragraph (</w:t>
      </w:r>
      <w:r w:rsidRPr="00A64DA0">
        <w:rPr>
          <w:kern w:val="28"/>
        </w:rPr>
        <w:t xml:space="preserve">3)(b) or to transfer the evidential material as mentioned in </w:t>
      </w:r>
      <w:r w:rsidR="00CE5FEC" w:rsidRPr="00A64DA0">
        <w:rPr>
          <w:kern w:val="28"/>
        </w:rPr>
        <w:t>paragraph (</w:t>
      </w:r>
      <w:r w:rsidRPr="00A64DA0">
        <w:rPr>
          <w:kern w:val="28"/>
        </w:rPr>
        <w:t>3)(c); or</w:t>
      </w:r>
    </w:p>
    <w:p w:rsidR="00E85ED0" w:rsidRPr="00A64DA0" w:rsidRDefault="00E85ED0" w:rsidP="00E85ED0">
      <w:pPr>
        <w:pStyle w:val="paragraph"/>
        <w:rPr>
          <w:kern w:val="28"/>
        </w:rPr>
      </w:pPr>
      <w:r w:rsidRPr="00A64DA0">
        <w:rPr>
          <w:kern w:val="28"/>
        </w:rPr>
        <w:tab/>
        <w:t>(b)</w:t>
      </w:r>
      <w:r w:rsidRPr="00A64DA0">
        <w:rPr>
          <w:kern w:val="28"/>
        </w:rPr>
        <w:tab/>
        <w:t xml:space="preserve">possession of the equipment or the </w:t>
      </w:r>
      <w:r w:rsidRPr="00A64DA0">
        <w:t>disk, tape or other storage device</w:t>
      </w:r>
      <w:r w:rsidRPr="00A64DA0">
        <w:rPr>
          <w:kern w:val="28"/>
        </w:rPr>
        <w:t xml:space="preserve"> by the occupier could constitute an offence against a law of the Commonwealth.</w:t>
      </w:r>
    </w:p>
    <w:p w:rsidR="00E85ED0" w:rsidRPr="00A64DA0" w:rsidRDefault="00E85ED0" w:rsidP="00E85ED0">
      <w:pPr>
        <w:pStyle w:val="SubsectionHead"/>
        <w:rPr>
          <w:kern w:val="28"/>
        </w:rPr>
      </w:pPr>
      <w:r w:rsidRPr="00A64DA0">
        <w:rPr>
          <w:kern w:val="28"/>
        </w:rPr>
        <w:t>Seizing other evidential material</w:t>
      </w:r>
    </w:p>
    <w:p w:rsidR="00E85ED0" w:rsidRPr="00A64DA0" w:rsidRDefault="00E85ED0" w:rsidP="00E85ED0">
      <w:pPr>
        <w:pStyle w:val="subsection"/>
        <w:rPr>
          <w:kern w:val="28"/>
        </w:rPr>
      </w:pPr>
      <w:r w:rsidRPr="00A64DA0">
        <w:rPr>
          <w:kern w:val="28"/>
        </w:rPr>
        <w:tab/>
        <w:t>(6)</w:t>
      </w:r>
      <w:r w:rsidRPr="00A64DA0">
        <w:rPr>
          <w:kern w:val="28"/>
        </w:rPr>
        <w:tab/>
        <w:t>If:</w:t>
      </w:r>
    </w:p>
    <w:p w:rsidR="00E85ED0" w:rsidRPr="00A64DA0" w:rsidRDefault="00E85ED0" w:rsidP="00E85ED0">
      <w:pPr>
        <w:pStyle w:val="paragraph"/>
      </w:pPr>
      <w:r w:rsidRPr="00A64DA0">
        <w:tab/>
        <w:t>(a)</w:t>
      </w:r>
      <w:r w:rsidRPr="00A64DA0">
        <w:tab/>
        <w:t xml:space="preserve">entry to the premises is under </w:t>
      </w:r>
      <w:r w:rsidRPr="00A64DA0">
        <w:rPr>
          <w:kern w:val="28"/>
        </w:rPr>
        <w:t>an offence</w:t>
      </w:r>
      <w:r w:rsidR="0046067A">
        <w:rPr>
          <w:kern w:val="28"/>
        </w:rPr>
        <w:noBreakHyphen/>
      </w:r>
      <w:r w:rsidRPr="00A64DA0">
        <w:rPr>
          <w:kern w:val="28"/>
        </w:rPr>
        <w:t>related warrant; and</w:t>
      </w:r>
    </w:p>
    <w:p w:rsidR="00E85ED0" w:rsidRPr="00A64DA0" w:rsidRDefault="00E85ED0" w:rsidP="00E85ED0">
      <w:pPr>
        <w:pStyle w:val="paragraph"/>
        <w:rPr>
          <w:kern w:val="28"/>
        </w:rPr>
      </w:pPr>
      <w:r w:rsidRPr="00A64DA0">
        <w:rPr>
          <w:kern w:val="28"/>
        </w:rPr>
        <w:tab/>
        <w:t>(b)</w:t>
      </w:r>
      <w:r w:rsidRPr="00A64DA0">
        <w:rPr>
          <w:kern w:val="28"/>
        </w:rPr>
        <w:tab/>
        <w:t xml:space="preserve">the inspector, in the course of searching for </w:t>
      </w:r>
      <w:r w:rsidRPr="00A64DA0">
        <w:t xml:space="preserve">the </w:t>
      </w:r>
      <w:r w:rsidRPr="00A64DA0">
        <w:rPr>
          <w:kern w:val="28"/>
        </w:rPr>
        <w:t>kind of evidential material specified in the warrant</w:t>
      </w:r>
      <w:r w:rsidRPr="00A64DA0">
        <w:t>,</w:t>
      </w:r>
      <w:r w:rsidRPr="00A64DA0">
        <w:rPr>
          <w:kern w:val="28"/>
        </w:rPr>
        <w:t xml:space="preserve"> finds a thing that the inspector believes on reasonable grounds to be other evidential material; and</w:t>
      </w:r>
    </w:p>
    <w:p w:rsidR="00E85ED0" w:rsidRPr="00A64DA0" w:rsidRDefault="00E85ED0" w:rsidP="00E85ED0">
      <w:pPr>
        <w:pStyle w:val="paragraph"/>
        <w:rPr>
          <w:kern w:val="28"/>
        </w:rPr>
      </w:pPr>
      <w:r w:rsidRPr="00A64DA0">
        <w:rPr>
          <w:kern w:val="28"/>
        </w:rPr>
        <w:tab/>
        <w:t>(c)</w:t>
      </w:r>
      <w:r w:rsidRPr="00A64DA0">
        <w:rPr>
          <w:kern w:val="28"/>
        </w:rPr>
        <w:tab/>
        <w:t>the inspector believes on reasonable grounds that it is necessary to seize the thing in order to prevent its concealment, loss or destruction;</w:t>
      </w:r>
    </w:p>
    <w:p w:rsidR="00E85ED0" w:rsidRPr="00A64DA0" w:rsidRDefault="00E85ED0" w:rsidP="00E85ED0">
      <w:pPr>
        <w:pStyle w:val="subsection2"/>
        <w:rPr>
          <w:kern w:val="28"/>
        </w:rPr>
      </w:pPr>
      <w:r w:rsidRPr="00A64DA0">
        <w:rPr>
          <w:kern w:val="28"/>
        </w:rPr>
        <w:t xml:space="preserve">then the </w:t>
      </w:r>
      <w:r w:rsidRPr="00A64DA0">
        <w:t>offence</w:t>
      </w:r>
      <w:r w:rsidR="0046067A">
        <w:noBreakHyphen/>
      </w:r>
      <w:r w:rsidRPr="00A64DA0">
        <w:t>related powers include</w:t>
      </w:r>
      <w:r w:rsidRPr="00A64DA0">
        <w:rPr>
          <w:kern w:val="28"/>
        </w:rPr>
        <w:t xml:space="preserve"> seizing the thing.</w:t>
      </w:r>
    </w:p>
    <w:p w:rsidR="00E85ED0" w:rsidRPr="00A64DA0" w:rsidRDefault="00E85ED0" w:rsidP="00E85ED0">
      <w:pPr>
        <w:pStyle w:val="ActHead5"/>
      </w:pPr>
      <w:bookmarkStart w:id="150" w:name="_Toc163141429"/>
      <w:r w:rsidRPr="0046067A">
        <w:rPr>
          <w:rStyle w:val="CharSectno"/>
        </w:rPr>
        <w:t>70B</w:t>
      </w:r>
      <w:r w:rsidRPr="00A64DA0">
        <w:t xml:space="preserve">  Persons assisting inspectors</w:t>
      </w:r>
      <w:bookmarkEnd w:id="150"/>
    </w:p>
    <w:p w:rsidR="00E85ED0" w:rsidRPr="00A64DA0" w:rsidRDefault="00E85ED0" w:rsidP="00E85ED0">
      <w:pPr>
        <w:pStyle w:val="SubsectionHead"/>
      </w:pPr>
      <w:r w:rsidRPr="00A64DA0">
        <w:t>Inspectors may be assisted by other persons</w:t>
      </w:r>
    </w:p>
    <w:p w:rsidR="00E85ED0" w:rsidRPr="00A64DA0" w:rsidRDefault="00E85ED0" w:rsidP="00E85ED0">
      <w:pPr>
        <w:pStyle w:val="subsection"/>
      </w:pPr>
      <w:r w:rsidRPr="00A64DA0">
        <w:tab/>
        <w:t>(1)</w:t>
      </w:r>
      <w:r w:rsidRPr="00A64DA0">
        <w:tab/>
        <w:t>An inspector may, in entering premises under section</w:t>
      </w:r>
      <w:r w:rsidR="00CE5FEC" w:rsidRPr="00A64DA0">
        <w:t> </w:t>
      </w:r>
      <w:r w:rsidRPr="00A64DA0">
        <w:t>70 and in exercising offence</w:t>
      </w:r>
      <w:r w:rsidR="0046067A">
        <w:noBreakHyphen/>
      </w:r>
      <w:r w:rsidRPr="00A64DA0">
        <w:t xml:space="preserve">related powers in relation to the premises, be assisted by other persons if that assistance is necessary and reasonable. A person giving such assistance is a </w:t>
      </w:r>
      <w:r w:rsidRPr="00A64DA0">
        <w:rPr>
          <w:b/>
          <w:i/>
        </w:rPr>
        <w:t xml:space="preserve">person assisting </w:t>
      </w:r>
      <w:r w:rsidRPr="00A64DA0">
        <w:t>the inspector.</w:t>
      </w:r>
    </w:p>
    <w:p w:rsidR="00E85ED0" w:rsidRPr="00A64DA0" w:rsidRDefault="00E85ED0" w:rsidP="00E85ED0">
      <w:pPr>
        <w:pStyle w:val="SubsectionHead"/>
      </w:pPr>
      <w:r w:rsidRPr="00A64DA0">
        <w:t>Powers of a person assisting the inspector</w:t>
      </w:r>
    </w:p>
    <w:p w:rsidR="00E85ED0" w:rsidRPr="00A64DA0" w:rsidRDefault="00E85ED0" w:rsidP="00E85ED0">
      <w:pPr>
        <w:pStyle w:val="subsection"/>
      </w:pPr>
      <w:r w:rsidRPr="00A64DA0">
        <w:tab/>
        <w:t>(2)</w:t>
      </w:r>
      <w:r w:rsidRPr="00A64DA0">
        <w:tab/>
        <w:t>A person assisting the inspector may:</w:t>
      </w:r>
    </w:p>
    <w:p w:rsidR="00E85ED0" w:rsidRPr="00A64DA0" w:rsidRDefault="00E85ED0" w:rsidP="00E85ED0">
      <w:pPr>
        <w:pStyle w:val="paragraph"/>
      </w:pPr>
      <w:r w:rsidRPr="00A64DA0">
        <w:tab/>
        <w:t>(a)</w:t>
      </w:r>
      <w:r w:rsidRPr="00A64DA0">
        <w:tab/>
        <w:t>enter the premises; and</w:t>
      </w:r>
    </w:p>
    <w:p w:rsidR="00E85ED0" w:rsidRPr="00A64DA0" w:rsidRDefault="00E85ED0" w:rsidP="00E85ED0">
      <w:pPr>
        <w:pStyle w:val="paragraph"/>
      </w:pPr>
      <w:r w:rsidRPr="00A64DA0">
        <w:tab/>
        <w:t>(b)</w:t>
      </w:r>
      <w:r w:rsidRPr="00A64DA0">
        <w:tab/>
        <w:t>exercise offence</w:t>
      </w:r>
      <w:r w:rsidR="0046067A">
        <w:noBreakHyphen/>
      </w:r>
      <w:r w:rsidRPr="00A64DA0">
        <w:t>related powers in relation to the premises, but only in accordance with a direction given to the person by the inspector.</w:t>
      </w:r>
    </w:p>
    <w:p w:rsidR="00E85ED0" w:rsidRPr="00A64DA0" w:rsidRDefault="00E85ED0" w:rsidP="00E85ED0">
      <w:pPr>
        <w:pStyle w:val="subsection"/>
      </w:pPr>
      <w:r w:rsidRPr="00A64DA0">
        <w:lastRenderedPageBreak/>
        <w:tab/>
        <w:t>(3)</w:t>
      </w:r>
      <w:r w:rsidRPr="00A64DA0">
        <w:tab/>
        <w:t xml:space="preserve">A power exercised by a person assisting the inspector as mentioned in </w:t>
      </w:r>
      <w:r w:rsidR="00CE5FEC" w:rsidRPr="00A64DA0">
        <w:t>subsection (</w:t>
      </w:r>
      <w:r w:rsidRPr="00A64DA0">
        <w:t>2) is taken for all purposes to have been exercised by the inspector.</w:t>
      </w:r>
    </w:p>
    <w:p w:rsidR="00E85ED0" w:rsidRPr="00A64DA0" w:rsidRDefault="00E85ED0" w:rsidP="00E85ED0">
      <w:pPr>
        <w:pStyle w:val="subsection"/>
      </w:pPr>
      <w:r w:rsidRPr="00A64DA0">
        <w:tab/>
        <w:t>(4)</w:t>
      </w:r>
      <w:r w:rsidRPr="00A64DA0">
        <w:tab/>
        <w:t xml:space="preserve">If a direction is given under </w:t>
      </w:r>
      <w:r w:rsidR="00CE5FEC" w:rsidRPr="00A64DA0">
        <w:t>paragraph (</w:t>
      </w:r>
      <w:r w:rsidRPr="00A64DA0">
        <w:t>2)(b) in writing, the direction is not a legislative instrument.</w:t>
      </w:r>
    </w:p>
    <w:p w:rsidR="00E85ED0" w:rsidRPr="00A64DA0" w:rsidRDefault="00E85ED0" w:rsidP="00E85ED0">
      <w:pPr>
        <w:pStyle w:val="ActHead5"/>
      </w:pPr>
      <w:bookmarkStart w:id="151" w:name="_Toc163141430"/>
      <w:r w:rsidRPr="0046067A">
        <w:rPr>
          <w:rStyle w:val="CharSectno"/>
        </w:rPr>
        <w:t>70C</w:t>
      </w:r>
      <w:r w:rsidRPr="00A64DA0">
        <w:t xml:space="preserve">  Use of force in executing a warrant</w:t>
      </w:r>
      <w:bookmarkEnd w:id="151"/>
    </w:p>
    <w:p w:rsidR="00E85ED0" w:rsidRPr="00A64DA0" w:rsidRDefault="00E85ED0" w:rsidP="00E85ED0">
      <w:pPr>
        <w:pStyle w:val="subsection"/>
      </w:pPr>
      <w:r w:rsidRPr="00A64DA0">
        <w:tab/>
      </w:r>
      <w:r w:rsidRPr="00A64DA0">
        <w:tab/>
        <w:t>In executing an offence</w:t>
      </w:r>
      <w:r w:rsidR="0046067A">
        <w:noBreakHyphen/>
      </w:r>
      <w:r w:rsidRPr="00A64DA0">
        <w:t>related warrant:</w:t>
      </w:r>
    </w:p>
    <w:p w:rsidR="00E85ED0" w:rsidRPr="00A64DA0" w:rsidRDefault="00E85ED0" w:rsidP="00E85ED0">
      <w:pPr>
        <w:pStyle w:val="paragraph"/>
      </w:pPr>
      <w:r w:rsidRPr="00A64DA0">
        <w:tab/>
        <w:t>(a)</w:t>
      </w:r>
      <w:r w:rsidRPr="00A64DA0">
        <w:tab/>
        <w:t>an inspector executing the warrant may use such force against persons and things as is necessary and reasonable in the circumstances; and</w:t>
      </w:r>
    </w:p>
    <w:p w:rsidR="00E85ED0" w:rsidRPr="00A64DA0" w:rsidRDefault="00E85ED0" w:rsidP="00E85ED0">
      <w:pPr>
        <w:pStyle w:val="paragraph"/>
      </w:pPr>
      <w:r w:rsidRPr="00A64DA0">
        <w:tab/>
        <w:t>(b)</w:t>
      </w:r>
      <w:r w:rsidRPr="00A64DA0">
        <w:tab/>
        <w:t>a person assisting the inspector may use such force against things as is necessary and reasonable in the circumstances.</w:t>
      </w:r>
    </w:p>
    <w:p w:rsidR="00E85ED0" w:rsidRPr="00A64DA0" w:rsidRDefault="00E85ED0" w:rsidP="00E85ED0">
      <w:pPr>
        <w:pStyle w:val="ActHead5"/>
      </w:pPr>
      <w:bookmarkStart w:id="152" w:name="_Toc163141431"/>
      <w:r w:rsidRPr="0046067A">
        <w:rPr>
          <w:rStyle w:val="CharSectno"/>
        </w:rPr>
        <w:t>70D</w:t>
      </w:r>
      <w:r w:rsidRPr="00A64DA0">
        <w:t xml:space="preserve">  Inspector may ask questions and seek production of documents</w:t>
      </w:r>
      <w:bookmarkEnd w:id="152"/>
    </w:p>
    <w:p w:rsidR="00E85ED0" w:rsidRPr="00A64DA0" w:rsidRDefault="00E85ED0" w:rsidP="00E85ED0">
      <w:pPr>
        <w:pStyle w:val="SubsectionHead"/>
      </w:pPr>
      <w:r w:rsidRPr="00A64DA0">
        <w:t>Entry with consent</w:t>
      </w:r>
    </w:p>
    <w:p w:rsidR="00E85ED0" w:rsidRPr="00A64DA0" w:rsidRDefault="00E85ED0" w:rsidP="00E85ED0">
      <w:pPr>
        <w:pStyle w:val="subsection"/>
        <w:rPr>
          <w:kern w:val="28"/>
        </w:rPr>
      </w:pPr>
      <w:r w:rsidRPr="00A64DA0">
        <w:tab/>
        <w:t>(1)</w:t>
      </w:r>
      <w:r w:rsidRPr="00A64DA0">
        <w:tab/>
      </w:r>
      <w:r w:rsidRPr="00A64DA0">
        <w:rPr>
          <w:kern w:val="28"/>
        </w:rPr>
        <w:t>If an inspector is authorised by section</w:t>
      </w:r>
      <w:r w:rsidR="00CE5FEC" w:rsidRPr="00A64DA0">
        <w:rPr>
          <w:kern w:val="28"/>
        </w:rPr>
        <w:t> </w:t>
      </w:r>
      <w:r w:rsidRPr="00A64DA0">
        <w:rPr>
          <w:kern w:val="28"/>
        </w:rPr>
        <w:t>70 to enter premises because the occupier of the premises consented to the entry, the inspector may ask the occupier to:</w:t>
      </w:r>
    </w:p>
    <w:p w:rsidR="00E85ED0" w:rsidRPr="00A64DA0" w:rsidRDefault="00E85ED0" w:rsidP="00E85ED0">
      <w:pPr>
        <w:pStyle w:val="paragraph"/>
        <w:rPr>
          <w:kern w:val="28"/>
        </w:rPr>
      </w:pPr>
      <w:r w:rsidRPr="00A64DA0">
        <w:rPr>
          <w:kern w:val="28"/>
        </w:rPr>
        <w:tab/>
        <w:t>(a)</w:t>
      </w:r>
      <w:r w:rsidRPr="00A64DA0">
        <w:rPr>
          <w:kern w:val="28"/>
        </w:rPr>
        <w:tab/>
        <w:t>answer any questions relating to the reasons for the inspector entering the premises that are put by the inspector; and</w:t>
      </w:r>
    </w:p>
    <w:p w:rsidR="00E85ED0" w:rsidRPr="00A64DA0" w:rsidRDefault="00E85ED0" w:rsidP="00E85ED0">
      <w:pPr>
        <w:pStyle w:val="paragraph"/>
        <w:rPr>
          <w:kern w:val="28"/>
        </w:rPr>
      </w:pPr>
      <w:r w:rsidRPr="00A64DA0">
        <w:rPr>
          <w:kern w:val="28"/>
        </w:rPr>
        <w:tab/>
        <w:t>(b)</w:t>
      </w:r>
      <w:r w:rsidRPr="00A64DA0">
        <w:rPr>
          <w:kern w:val="28"/>
        </w:rPr>
        <w:tab/>
        <w:t>produce any document relating to the reasons for the inspector entering the premises</w:t>
      </w:r>
      <w:r w:rsidRPr="00A64DA0">
        <w:t xml:space="preserve"> that is </w:t>
      </w:r>
      <w:r w:rsidRPr="00A64DA0">
        <w:rPr>
          <w:kern w:val="28"/>
        </w:rPr>
        <w:t>requested by the inspector.</w:t>
      </w:r>
    </w:p>
    <w:p w:rsidR="00E85ED0" w:rsidRPr="00A64DA0" w:rsidRDefault="00E85ED0" w:rsidP="00E85ED0">
      <w:pPr>
        <w:pStyle w:val="SubsectionHead"/>
      </w:pPr>
      <w:r w:rsidRPr="00A64DA0">
        <w:t>Entry under an offence</w:t>
      </w:r>
      <w:r w:rsidR="0046067A">
        <w:noBreakHyphen/>
      </w:r>
      <w:r w:rsidRPr="00A64DA0">
        <w:t>related warrant</w:t>
      </w:r>
    </w:p>
    <w:p w:rsidR="00E85ED0" w:rsidRPr="00A64DA0" w:rsidRDefault="00E85ED0" w:rsidP="00E85ED0">
      <w:pPr>
        <w:pStyle w:val="subsection"/>
        <w:rPr>
          <w:kern w:val="28"/>
        </w:rPr>
      </w:pPr>
      <w:r w:rsidRPr="00A64DA0">
        <w:tab/>
        <w:t>(2)</w:t>
      </w:r>
      <w:r w:rsidRPr="00A64DA0">
        <w:tab/>
      </w:r>
      <w:r w:rsidRPr="00A64DA0">
        <w:rPr>
          <w:kern w:val="28"/>
        </w:rPr>
        <w:t>If an inspector is authorised to enter premises by an offence</w:t>
      </w:r>
      <w:r w:rsidR="0046067A">
        <w:rPr>
          <w:kern w:val="28"/>
        </w:rPr>
        <w:noBreakHyphen/>
      </w:r>
      <w:r w:rsidRPr="00A64DA0">
        <w:rPr>
          <w:kern w:val="28"/>
        </w:rPr>
        <w:t>related warrant, the inspector may require any person on the premises to:</w:t>
      </w:r>
    </w:p>
    <w:p w:rsidR="00E85ED0" w:rsidRPr="00A64DA0" w:rsidRDefault="00E85ED0" w:rsidP="00E85ED0">
      <w:pPr>
        <w:pStyle w:val="paragraph"/>
        <w:rPr>
          <w:kern w:val="28"/>
        </w:rPr>
      </w:pPr>
      <w:r w:rsidRPr="00A64DA0">
        <w:rPr>
          <w:kern w:val="28"/>
        </w:rPr>
        <w:tab/>
        <w:t>(a)</w:t>
      </w:r>
      <w:r w:rsidRPr="00A64DA0">
        <w:rPr>
          <w:kern w:val="28"/>
        </w:rPr>
        <w:tab/>
        <w:t>answer any questions relating to the reasons for the inspector entering the premises that are put by the inspector; and</w:t>
      </w:r>
    </w:p>
    <w:p w:rsidR="00E85ED0" w:rsidRPr="00A64DA0" w:rsidRDefault="00E85ED0" w:rsidP="00E85ED0">
      <w:pPr>
        <w:pStyle w:val="paragraph"/>
        <w:rPr>
          <w:kern w:val="28"/>
        </w:rPr>
      </w:pPr>
      <w:r w:rsidRPr="00A64DA0">
        <w:rPr>
          <w:kern w:val="28"/>
        </w:rPr>
        <w:tab/>
        <w:t>(b)</w:t>
      </w:r>
      <w:r w:rsidRPr="00A64DA0">
        <w:rPr>
          <w:kern w:val="28"/>
        </w:rPr>
        <w:tab/>
        <w:t>produce any document relating to the reasons for the inspector entering the premises</w:t>
      </w:r>
      <w:r w:rsidRPr="00A64DA0">
        <w:t xml:space="preserve"> that is </w:t>
      </w:r>
      <w:r w:rsidRPr="00A64DA0">
        <w:rPr>
          <w:kern w:val="28"/>
        </w:rPr>
        <w:t>requested by the inspector.</w:t>
      </w:r>
    </w:p>
    <w:p w:rsidR="00E85ED0" w:rsidRPr="00A64DA0" w:rsidRDefault="00E85ED0" w:rsidP="00E85ED0">
      <w:pPr>
        <w:pStyle w:val="SubsectionHead"/>
      </w:pPr>
      <w:r w:rsidRPr="00A64DA0">
        <w:lastRenderedPageBreak/>
        <w:t>Offence</w:t>
      </w:r>
    </w:p>
    <w:p w:rsidR="00E85ED0" w:rsidRPr="00A64DA0" w:rsidRDefault="00E85ED0" w:rsidP="00E85ED0">
      <w:pPr>
        <w:pStyle w:val="subsection"/>
      </w:pPr>
      <w:r w:rsidRPr="00A64DA0">
        <w:tab/>
        <w:t>(3)</w:t>
      </w:r>
      <w:r w:rsidRPr="00A64DA0">
        <w:tab/>
        <w:t>A person commits an offence if:</w:t>
      </w:r>
    </w:p>
    <w:p w:rsidR="00E85ED0" w:rsidRPr="00A64DA0" w:rsidRDefault="00E85ED0" w:rsidP="00E85ED0">
      <w:pPr>
        <w:pStyle w:val="paragraph"/>
      </w:pPr>
      <w:r w:rsidRPr="00A64DA0">
        <w:tab/>
        <w:t>(a)</w:t>
      </w:r>
      <w:r w:rsidRPr="00A64DA0">
        <w:tab/>
        <w:t xml:space="preserve">the person is subject to a requirement under </w:t>
      </w:r>
      <w:r w:rsidR="00CE5FEC" w:rsidRPr="00A64DA0">
        <w:t>subsection (</w:t>
      </w:r>
      <w:r w:rsidRPr="00A64DA0">
        <w:t>2); and</w:t>
      </w:r>
    </w:p>
    <w:p w:rsidR="00E85ED0" w:rsidRPr="00A64DA0" w:rsidRDefault="00E85ED0" w:rsidP="00E85ED0">
      <w:pPr>
        <w:pStyle w:val="paragraph"/>
      </w:pPr>
      <w:r w:rsidRPr="00A64DA0">
        <w:tab/>
        <w:t>(b)</w:t>
      </w:r>
      <w:r w:rsidRPr="00A64DA0">
        <w:tab/>
        <w:t>the person fails to comply with the requirement.</w:t>
      </w:r>
    </w:p>
    <w:p w:rsidR="00E85ED0" w:rsidRPr="00A64DA0" w:rsidRDefault="00E85ED0" w:rsidP="00E85ED0">
      <w:pPr>
        <w:pStyle w:val="Penalty"/>
      </w:pPr>
      <w:r w:rsidRPr="00A64DA0">
        <w:t>Penalty for contravention of this subsection:</w:t>
      </w:r>
      <w:r w:rsidRPr="00A64DA0">
        <w:tab/>
        <w:t>30 penalty units.</w:t>
      </w:r>
    </w:p>
    <w:p w:rsidR="00E85ED0" w:rsidRPr="00A64DA0" w:rsidRDefault="00E85ED0" w:rsidP="00E85ED0">
      <w:pPr>
        <w:pStyle w:val="ActHead5"/>
      </w:pPr>
      <w:bookmarkStart w:id="153" w:name="_Toc163141432"/>
      <w:r w:rsidRPr="0046067A">
        <w:rPr>
          <w:rStyle w:val="CharSectno"/>
        </w:rPr>
        <w:t>70E</w:t>
      </w:r>
      <w:r w:rsidRPr="00A64DA0">
        <w:t xml:space="preserve">  Inspector to be in possession of warrant</w:t>
      </w:r>
      <w:bookmarkEnd w:id="153"/>
    </w:p>
    <w:p w:rsidR="00E85ED0" w:rsidRPr="00A64DA0" w:rsidRDefault="00E85ED0" w:rsidP="00E85ED0">
      <w:pPr>
        <w:pStyle w:val="subsection"/>
      </w:pPr>
      <w:r w:rsidRPr="00A64DA0">
        <w:rPr>
          <w:kern w:val="28"/>
        </w:rPr>
        <w:tab/>
      </w:r>
      <w:r w:rsidRPr="00A64DA0">
        <w:rPr>
          <w:kern w:val="28"/>
        </w:rPr>
        <w:tab/>
        <w:t>If an offence</w:t>
      </w:r>
      <w:r w:rsidR="0046067A">
        <w:rPr>
          <w:kern w:val="28"/>
        </w:rPr>
        <w:noBreakHyphen/>
      </w:r>
      <w:r w:rsidRPr="00A64DA0">
        <w:rPr>
          <w:kern w:val="28"/>
        </w:rPr>
        <w:t>related</w:t>
      </w:r>
      <w:r w:rsidRPr="00A64DA0">
        <w:t xml:space="preserve"> </w:t>
      </w:r>
      <w:r w:rsidRPr="00A64DA0">
        <w:rPr>
          <w:kern w:val="28"/>
        </w:rPr>
        <w:t>warrant is being executed in relation to premises, an inspector executing the warrant must</w:t>
      </w:r>
      <w:r w:rsidRPr="00A64DA0">
        <w:t xml:space="preserve"> be in possession of:</w:t>
      </w:r>
    </w:p>
    <w:p w:rsidR="00E85ED0" w:rsidRPr="00A64DA0" w:rsidRDefault="00E85ED0" w:rsidP="00E85ED0">
      <w:pPr>
        <w:pStyle w:val="paragraph"/>
      </w:pPr>
      <w:r w:rsidRPr="00A64DA0">
        <w:tab/>
        <w:t>(a)</w:t>
      </w:r>
      <w:r w:rsidRPr="00A64DA0">
        <w:tab/>
        <w:t>the warrant issued by the magistrate under section</w:t>
      </w:r>
      <w:r w:rsidR="00CE5FEC" w:rsidRPr="00A64DA0">
        <w:t> </w:t>
      </w:r>
      <w:r w:rsidRPr="00A64DA0">
        <w:t>70M, or a copy of the warrant as so issued; or</w:t>
      </w:r>
    </w:p>
    <w:p w:rsidR="00E85ED0" w:rsidRPr="00A64DA0" w:rsidRDefault="00E85ED0" w:rsidP="00E85ED0">
      <w:pPr>
        <w:pStyle w:val="paragraph"/>
      </w:pPr>
      <w:r w:rsidRPr="00A64DA0">
        <w:tab/>
        <w:t>(b)</w:t>
      </w:r>
      <w:r w:rsidRPr="00A64DA0">
        <w:tab/>
        <w:t>the form of warrant completed under subsection</w:t>
      </w:r>
      <w:r w:rsidR="00CE5FEC" w:rsidRPr="00A64DA0">
        <w:t> </w:t>
      </w:r>
      <w:r w:rsidRPr="00A64DA0">
        <w:t>70N(6), or a copy of the form as so completed.</w:t>
      </w:r>
    </w:p>
    <w:p w:rsidR="00E85ED0" w:rsidRPr="00A64DA0" w:rsidRDefault="00E85ED0" w:rsidP="00E85ED0">
      <w:pPr>
        <w:pStyle w:val="ActHead5"/>
      </w:pPr>
      <w:bookmarkStart w:id="154" w:name="_Toc163141433"/>
      <w:r w:rsidRPr="0046067A">
        <w:rPr>
          <w:rStyle w:val="CharSectno"/>
        </w:rPr>
        <w:t>70F</w:t>
      </w:r>
      <w:r w:rsidRPr="00A64DA0">
        <w:t xml:space="preserve">  Occupier to provide inspector with facilities and assistance</w:t>
      </w:r>
      <w:bookmarkEnd w:id="154"/>
    </w:p>
    <w:p w:rsidR="00E85ED0" w:rsidRPr="00A64DA0" w:rsidRDefault="00E85ED0" w:rsidP="00E85ED0">
      <w:pPr>
        <w:pStyle w:val="subsection"/>
        <w:rPr>
          <w:kern w:val="28"/>
        </w:rPr>
      </w:pPr>
      <w:r w:rsidRPr="00A64DA0">
        <w:rPr>
          <w:kern w:val="28"/>
        </w:rPr>
        <w:tab/>
        <w:t>(1)</w:t>
      </w:r>
      <w:r w:rsidRPr="00A64DA0">
        <w:rPr>
          <w:kern w:val="28"/>
        </w:rPr>
        <w:tab/>
        <w:t xml:space="preserve">The occupier of </w:t>
      </w:r>
      <w:r w:rsidRPr="00A64DA0">
        <w:t>premises to which an offence</w:t>
      </w:r>
      <w:r w:rsidR="0046067A">
        <w:noBreakHyphen/>
      </w:r>
      <w:r w:rsidRPr="00A64DA0">
        <w:t>related warrant relates</w:t>
      </w:r>
      <w:r w:rsidRPr="00A64DA0">
        <w:rPr>
          <w:kern w:val="28"/>
        </w:rPr>
        <w:t>, or another person who apparently represents the occupier, must provide:</w:t>
      </w:r>
    </w:p>
    <w:p w:rsidR="00E85ED0" w:rsidRPr="00A64DA0" w:rsidRDefault="00E85ED0" w:rsidP="00E85ED0">
      <w:pPr>
        <w:pStyle w:val="paragraph"/>
        <w:rPr>
          <w:kern w:val="28"/>
        </w:rPr>
      </w:pPr>
      <w:r w:rsidRPr="00A64DA0">
        <w:rPr>
          <w:kern w:val="28"/>
        </w:rPr>
        <w:tab/>
        <w:t>(a)</w:t>
      </w:r>
      <w:r w:rsidRPr="00A64DA0">
        <w:rPr>
          <w:kern w:val="28"/>
        </w:rPr>
        <w:tab/>
        <w:t xml:space="preserve">an </w:t>
      </w:r>
      <w:r w:rsidRPr="00A64DA0">
        <w:t>inspector</w:t>
      </w:r>
      <w:r w:rsidRPr="00A64DA0">
        <w:rPr>
          <w:kern w:val="28"/>
        </w:rPr>
        <w:t xml:space="preserve"> executing the warrant; and</w:t>
      </w:r>
    </w:p>
    <w:p w:rsidR="00E85ED0" w:rsidRPr="00A64DA0" w:rsidRDefault="00E85ED0" w:rsidP="00E85ED0">
      <w:pPr>
        <w:pStyle w:val="paragraph"/>
        <w:rPr>
          <w:kern w:val="28"/>
        </w:rPr>
      </w:pPr>
      <w:r w:rsidRPr="00A64DA0">
        <w:rPr>
          <w:kern w:val="28"/>
        </w:rPr>
        <w:tab/>
        <w:t>(b)</w:t>
      </w:r>
      <w:r w:rsidRPr="00A64DA0">
        <w:rPr>
          <w:kern w:val="28"/>
        </w:rPr>
        <w:tab/>
        <w:t>any person assisting the inspector;</w:t>
      </w:r>
    </w:p>
    <w:p w:rsidR="00E85ED0" w:rsidRPr="00A64DA0" w:rsidRDefault="00E85ED0" w:rsidP="00E85ED0">
      <w:pPr>
        <w:pStyle w:val="subsection2"/>
        <w:rPr>
          <w:kern w:val="28"/>
        </w:rPr>
      </w:pPr>
      <w:r w:rsidRPr="00A64DA0">
        <w:rPr>
          <w:kern w:val="28"/>
        </w:rPr>
        <w:t>with all reasonable facilities and assistance for the effective exercise of their powers.</w:t>
      </w:r>
    </w:p>
    <w:p w:rsidR="00E85ED0" w:rsidRPr="00A64DA0" w:rsidRDefault="00E85ED0" w:rsidP="00E85ED0">
      <w:pPr>
        <w:pStyle w:val="subsection"/>
      </w:pPr>
      <w:r w:rsidRPr="00A64DA0">
        <w:tab/>
        <w:t>(2)</w:t>
      </w:r>
      <w:r w:rsidRPr="00A64DA0">
        <w:tab/>
        <w:t>A person commits an offence if:</w:t>
      </w:r>
    </w:p>
    <w:p w:rsidR="00E85ED0" w:rsidRPr="00A64DA0" w:rsidRDefault="00E85ED0" w:rsidP="00E85ED0">
      <w:pPr>
        <w:pStyle w:val="paragraph"/>
      </w:pPr>
      <w:r w:rsidRPr="00A64DA0">
        <w:tab/>
        <w:t>(a)</w:t>
      </w:r>
      <w:r w:rsidRPr="00A64DA0">
        <w:tab/>
        <w:t xml:space="preserve">the person is subject to </w:t>
      </w:r>
      <w:r w:rsidR="00CE5FEC" w:rsidRPr="00A64DA0">
        <w:t>subsection (</w:t>
      </w:r>
      <w:r w:rsidRPr="00A64DA0">
        <w:t>1); and</w:t>
      </w:r>
    </w:p>
    <w:p w:rsidR="00E85ED0" w:rsidRPr="00A64DA0" w:rsidRDefault="00E85ED0" w:rsidP="00E85ED0">
      <w:pPr>
        <w:pStyle w:val="paragraph"/>
      </w:pPr>
      <w:r w:rsidRPr="00A64DA0">
        <w:tab/>
        <w:t>(b)</w:t>
      </w:r>
      <w:r w:rsidRPr="00A64DA0">
        <w:tab/>
        <w:t>the person fails to comply with that subsection.</w:t>
      </w:r>
    </w:p>
    <w:p w:rsidR="00E85ED0" w:rsidRPr="00A64DA0" w:rsidRDefault="00E85ED0" w:rsidP="00E85ED0">
      <w:pPr>
        <w:pStyle w:val="Penalty"/>
      </w:pPr>
      <w:r w:rsidRPr="00A64DA0">
        <w:t>Penalty for contravention of this subsection:</w:t>
      </w:r>
      <w:r w:rsidRPr="00A64DA0">
        <w:tab/>
        <w:t>30 penalty units.</w:t>
      </w:r>
    </w:p>
    <w:p w:rsidR="00E85ED0" w:rsidRPr="00A64DA0" w:rsidRDefault="00E85ED0" w:rsidP="00E85ED0">
      <w:pPr>
        <w:pStyle w:val="ActHead5"/>
      </w:pPr>
      <w:bookmarkStart w:id="155" w:name="_Toc163141434"/>
      <w:r w:rsidRPr="0046067A">
        <w:rPr>
          <w:rStyle w:val="CharSectno"/>
        </w:rPr>
        <w:lastRenderedPageBreak/>
        <w:t>70G</w:t>
      </w:r>
      <w:r w:rsidRPr="00A64DA0">
        <w:t xml:space="preserve">  Copies of seized things to be provided</w:t>
      </w:r>
      <w:bookmarkEnd w:id="155"/>
    </w:p>
    <w:p w:rsidR="00E85ED0" w:rsidRPr="00A64DA0" w:rsidRDefault="00E85ED0" w:rsidP="00E85ED0">
      <w:pPr>
        <w:pStyle w:val="subsection"/>
        <w:rPr>
          <w:kern w:val="28"/>
        </w:rPr>
      </w:pPr>
      <w:r w:rsidRPr="00A64DA0">
        <w:tab/>
        <w:t>(</w:t>
      </w:r>
      <w:r w:rsidRPr="00A64DA0">
        <w:rPr>
          <w:kern w:val="28"/>
        </w:rPr>
        <w:t>1)</w:t>
      </w:r>
      <w:r w:rsidRPr="00A64DA0">
        <w:rPr>
          <w:kern w:val="28"/>
        </w:rPr>
        <w:tab/>
        <w:t>If an offence</w:t>
      </w:r>
      <w:r w:rsidR="0046067A">
        <w:rPr>
          <w:kern w:val="28"/>
        </w:rPr>
        <w:noBreakHyphen/>
      </w:r>
      <w:r w:rsidRPr="00A64DA0">
        <w:rPr>
          <w:kern w:val="28"/>
        </w:rPr>
        <w:t>related warrant is being executed and an inspector seizes under this Subdivision:</w:t>
      </w:r>
    </w:p>
    <w:p w:rsidR="00E85ED0" w:rsidRPr="00A64DA0" w:rsidRDefault="00E85ED0" w:rsidP="00E85ED0">
      <w:pPr>
        <w:pStyle w:val="paragraph"/>
        <w:rPr>
          <w:kern w:val="28"/>
        </w:rPr>
      </w:pPr>
      <w:r w:rsidRPr="00A64DA0">
        <w:rPr>
          <w:kern w:val="28"/>
        </w:rPr>
        <w:tab/>
        <w:t>(a)</w:t>
      </w:r>
      <w:r w:rsidRPr="00A64DA0">
        <w:rPr>
          <w:kern w:val="28"/>
        </w:rPr>
        <w:tab/>
        <w:t>a document, film, computer file or other thing that can be readily copied; or</w:t>
      </w:r>
    </w:p>
    <w:p w:rsidR="00E85ED0" w:rsidRPr="00A64DA0" w:rsidRDefault="00E85ED0" w:rsidP="00E85ED0">
      <w:pPr>
        <w:pStyle w:val="paragraph"/>
        <w:rPr>
          <w:kern w:val="28"/>
        </w:rPr>
      </w:pPr>
      <w:r w:rsidRPr="00A64DA0">
        <w:rPr>
          <w:kern w:val="28"/>
        </w:rPr>
        <w:tab/>
        <w:t>(b)</w:t>
      </w:r>
      <w:r w:rsidRPr="00A64DA0">
        <w:rPr>
          <w:kern w:val="28"/>
        </w:rPr>
        <w:tab/>
        <w:t>a storage device, the information in which can be readily copied;</w:t>
      </w:r>
    </w:p>
    <w:p w:rsidR="00E85ED0" w:rsidRPr="00A64DA0" w:rsidRDefault="00E85ED0" w:rsidP="00E85ED0">
      <w:pPr>
        <w:pStyle w:val="subsection2"/>
        <w:rPr>
          <w:kern w:val="28"/>
        </w:rPr>
      </w:pPr>
      <w:r w:rsidRPr="00A64DA0">
        <w:rPr>
          <w:kern w:val="28"/>
        </w:rPr>
        <w:t>the inspector must, if requested to do so by the occupier of the premises, or another person who apparently represents the occupier and who is present when the warrant is executed, give a copy of the thing or the information to the occupier or other person as soon as practicable after the seizure.</w:t>
      </w:r>
    </w:p>
    <w:p w:rsidR="00E85ED0" w:rsidRPr="00A64DA0" w:rsidRDefault="00E85ED0" w:rsidP="00E85ED0">
      <w:pPr>
        <w:pStyle w:val="subsection"/>
      </w:pPr>
      <w:r w:rsidRPr="00A64DA0">
        <w:tab/>
        <w:t>(2)</w:t>
      </w:r>
      <w:r w:rsidRPr="00A64DA0">
        <w:tab/>
        <w:t xml:space="preserve">However, </w:t>
      </w:r>
      <w:r w:rsidR="00CE5FEC" w:rsidRPr="00A64DA0">
        <w:t>subsection (</w:t>
      </w:r>
      <w:r w:rsidRPr="00A64DA0">
        <w:t>1) does not apply if possession of the document, film, computer file, thing or information by the occupier or other person could constitute an offence against a law of the Commonwealth.</w:t>
      </w:r>
    </w:p>
    <w:p w:rsidR="00E85ED0" w:rsidRPr="00A64DA0" w:rsidRDefault="00E85ED0" w:rsidP="00E85ED0">
      <w:pPr>
        <w:pStyle w:val="ActHead5"/>
      </w:pPr>
      <w:bookmarkStart w:id="156" w:name="_Toc163141435"/>
      <w:r w:rsidRPr="0046067A">
        <w:rPr>
          <w:rStyle w:val="CharSectno"/>
        </w:rPr>
        <w:t>70H</w:t>
      </w:r>
      <w:r w:rsidRPr="00A64DA0">
        <w:t xml:space="preserve">  Receipts for things seized</w:t>
      </w:r>
      <w:bookmarkEnd w:id="156"/>
    </w:p>
    <w:p w:rsidR="00E85ED0" w:rsidRPr="00A64DA0" w:rsidRDefault="00E85ED0" w:rsidP="00E85ED0">
      <w:pPr>
        <w:pStyle w:val="subsection"/>
        <w:rPr>
          <w:kern w:val="28"/>
        </w:rPr>
      </w:pPr>
      <w:r w:rsidRPr="00A64DA0">
        <w:tab/>
        <w:t>(</w:t>
      </w:r>
      <w:r w:rsidRPr="00A64DA0">
        <w:rPr>
          <w:kern w:val="28"/>
        </w:rPr>
        <w:t>1)</w:t>
      </w:r>
      <w:r w:rsidRPr="00A64DA0">
        <w:rPr>
          <w:kern w:val="28"/>
        </w:rPr>
        <w:tab/>
        <w:t>If a thing is seized under this Subdivision, an inspector must provide a receipt for the thing.</w:t>
      </w:r>
    </w:p>
    <w:p w:rsidR="00E85ED0" w:rsidRPr="00A64DA0" w:rsidRDefault="00E85ED0" w:rsidP="00E85ED0">
      <w:pPr>
        <w:pStyle w:val="subsection"/>
        <w:rPr>
          <w:kern w:val="28"/>
        </w:rPr>
      </w:pPr>
      <w:r w:rsidRPr="00A64DA0">
        <w:rPr>
          <w:kern w:val="28"/>
        </w:rPr>
        <w:tab/>
        <w:t>(2)</w:t>
      </w:r>
      <w:r w:rsidRPr="00A64DA0">
        <w:rPr>
          <w:kern w:val="28"/>
        </w:rPr>
        <w:tab/>
        <w:t>If 2 or more things are seized, they may be covered in the one receipt.</w:t>
      </w:r>
    </w:p>
    <w:p w:rsidR="00E85ED0" w:rsidRPr="00A64DA0" w:rsidRDefault="00E85ED0" w:rsidP="00E85ED0">
      <w:pPr>
        <w:pStyle w:val="ActHead5"/>
      </w:pPr>
      <w:bookmarkStart w:id="157" w:name="_Toc163141436"/>
      <w:r w:rsidRPr="0046067A">
        <w:rPr>
          <w:rStyle w:val="CharSectno"/>
        </w:rPr>
        <w:t>70J</w:t>
      </w:r>
      <w:r w:rsidRPr="00A64DA0">
        <w:t xml:space="preserve">  Return of seized things</w:t>
      </w:r>
      <w:bookmarkEnd w:id="157"/>
    </w:p>
    <w:p w:rsidR="00E85ED0" w:rsidRPr="00A64DA0" w:rsidRDefault="00E85ED0" w:rsidP="00E85ED0">
      <w:pPr>
        <w:pStyle w:val="subsection"/>
        <w:rPr>
          <w:kern w:val="28"/>
        </w:rPr>
      </w:pPr>
      <w:r w:rsidRPr="00A64DA0">
        <w:tab/>
        <w:t>(</w:t>
      </w:r>
      <w:r w:rsidRPr="00A64DA0">
        <w:rPr>
          <w:kern w:val="28"/>
        </w:rPr>
        <w:t>1)</w:t>
      </w:r>
      <w:r w:rsidRPr="00A64DA0">
        <w:rPr>
          <w:kern w:val="28"/>
        </w:rPr>
        <w:tab/>
        <w:t>Subject to any contrary order of a court, if an inspector seizes a thing under this Subdivision, the Secretary must take reasonable steps to return it if:</w:t>
      </w:r>
    </w:p>
    <w:p w:rsidR="00E85ED0" w:rsidRPr="00A64DA0" w:rsidRDefault="00E85ED0" w:rsidP="00E85ED0">
      <w:pPr>
        <w:pStyle w:val="paragraph"/>
        <w:rPr>
          <w:kern w:val="28"/>
        </w:rPr>
      </w:pPr>
      <w:r w:rsidRPr="00A64DA0">
        <w:rPr>
          <w:kern w:val="28"/>
        </w:rPr>
        <w:tab/>
        <w:t>(a)</w:t>
      </w:r>
      <w:r w:rsidRPr="00A64DA0">
        <w:rPr>
          <w:kern w:val="28"/>
        </w:rPr>
        <w:tab/>
        <w:t>the reason for its seizure no longer exists or it is decided that it is not to be used in evidence; or</w:t>
      </w:r>
    </w:p>
    <w:p w:rsidR="00E85ED0" w:rsidRPr="00A64DA0" w:rsidRDefault="00E85ED0" w:rsidP="00E85ED0">
      <w:pPr>
        <w:pStyle w:val="paragraph"/>
        <w:rPr>
          <w:kern w:val="28"/>
        </w:rPr>
      </w:pPr>
      <w:r w:rsidRPr="00A64DA0">
        <w:rPr>
          <w:kern w:val="28"/>
        </w:rPr>
        <w:tab/>
        <w:t>(b)</w:t>
      </w:r>
      <w:r w:rsidRPr="00A64DA0">
        <w:rPr>
          <w:kern w:val="28"/>
        </w:rPr>
        <w:tab/>
        <w:t>the period of 60 days after its seizure ends;</w:t>
      </w:r>
    </w:p>
    <w:p w:rsidR="00E85ED0" w:rsidRPr="00A64DA0" w:rsidRDefault="00E85ED0" w:rsidP="00E85ED0">
      <w:pPr>
        <w:pStyle w:val="subsection2"/>
        <w:rPr>
          <w:kern w:val="28"/>
        </w:rPr>
      </w:pPr>
      <w:r w:rsidRPr="00A64DA0">
        <w:rPr>
          <w:kern w:val="28"/>
        </w:rPr>
        <w:t>whichever happens first, unless the thing is forfeited or forfeitable to the Commonwealth or is the subject of a dispute as to ownership.</w:t>
      </w:r>
    </w:p>
    <w:p w:rsidR="00E85ED0" w:rsidRPr="00A64DA0" w:rsidRDefault="00E85ED0" w:rsidP="00E85ED0">
      <w:pPr>
        <w:pStyle w:val="subsection"/>
        <w:rPr>
          <w:kern w:val="28"/>
        </w:rPr>
      </w:pPr>
      <w:r w:rsidRPr="00A64DA0">
        <w:rPr>
          <w:kern w:val="28"/>
        </w:rPr>
        <w:lastRenderedPageBreak/>
        <w:tab/>
        <w:t>(2)</w:t>
      </w:r>
      <w:r w:rsidRPr="00A64DA0">
        <w:rPr>
          <w:kern w:val="28"/>
        </w:rPr>
        <w:tab/>
      </w:r>
      <w:r w:rsidRPr="00A64DA0">
        <w:t xml:space="preserve">If, apart from this subsection, </w:t>
      </w:r>
      <w:r w:rsidRPr="00A64DA0">
        <w:rPr>
          <w:kern w:val="28"/>
        </w:rPr>
        <w:t>the Secretary</w:t>
      </w:r>
      <w:r w:rsidRPr="00A64DA0">
        <w:t xml:space="preserve"> would be required to take reasonable steps to return a thing under </w:t>
      </w:r>
      <w:r w:rsidR="00CE5FEC" w:rsidRPr="00A64DA0">
        <w:t>subsection (</w:t>
      </w:r>
      <w:r w:rsidRPr="00A64DA0">
        <w:t xml:space="preserve">1) because of </w:t>
      </w:r>
      <w:r w:rsidR="00CE5FEC" w:rsidRPr="00A64DA0">
        <w:t>paragraph (</w:t>
      </w:r>
      <w:r w:rsidRPr="00A64DA0">
        <w:t>1)(b), the</w:t>
      </w:r>
      <w:r w:rsidRPr="00A64DA0">
        <w:rPr>
          <w:kern w:val="28"/>
        </w:rPr>
        <w:t xml:space="preserve"> Secretary</w:t>
      </w:r>
      <w:r w:rsidRPr="00A64DA0">
        <w:t xml:space="preserve"> is not required to do so if</w:t>
      </w:r>
      <w:r w:rsidRPr="00A64DA0">
        <w:rPr>
          <w:kern w:val="28"/>
        </w:rPr>
        <w:t>:</w:t>
      </w:r>
    </w:p>
    <w:p w:rsidR="00E85ED0" w:rsidRPr="00A64DA0" w:rsidRDefault="00E85ED0" w:rsidP="00E85ED0">
      <w:pPr>
        <w:pStyle w:val="paragraph"/>
        <w:rPr>
          <w:kern w:val="28"/>
        </w:rPr>
      </w:pPr>
      <w:r w:rsidRPr="00A64DA0">
        <w:rPr>
          <w:kern w:val="28"/>
        </w:rPr>
        <w:tab/>
        <w:t>(a)</w:t>
      </w:r>
      <w:r w:rsidRPr="00A64DA0">
        <w:rPr>
          <w:kern w:val="28"/>
        </w:rPr>
        <w:tab/>
        <w:t>proceedings in respect of which the thing may afford evidence were instituted before the end of the 60 days and have not been completed (including an appeal to a court in relation to those proceedings); or</w:t>
      </w:r>
    </w:p>
    <w:p w:rsidR="00E85ED0" w:rsidRPr="00A64DA0" w:rsidRDefault="00E85ED0" w:rsidP="00E85ED0">
      <w:pPr>
        <w:pStyle w:val="paragraph"/>
        <w:rPr>
          <w:kern w:val="28"/>
        </w:rPr>
      </w:pPr>
      <w:r w:rsidRPr="00A64DA0">
        <w:rPr>
          <w:kern w:val="28"/>
        </w:rPr>
        <w:tab/>
        <w:t>(b)</w:t>
      </w:r>
      <w:r w:rsidRPr="00A64DA0">
        <w:rPr>
          <w:kern w:val="28"/>
        </w:rPr>
        <w:tab/>
        <w:t>the thing may continue to be retained because of an order under section</w:t>
      </w:r>
      <w:r w:rsidR="00CE5FEC" w:rsidRPr="00A64DA0">
        <w:rPr>
          <w:kern w:val="28"/>
        </w:rPr>
        <w:t> </w:t>
      </w:r>
      <w:r w:rsidRPr="00A64DA0">
        <w:rPr>
          <w:kern w:val="28"/>
        </w:rPr>
        <w:t>70K; or</w:t>
      </w:r>
    </w:p>
    <w:p w:rsidR="00E85ED0" w:rsidRPr="00A64DA0" w:rsidRDefault="00E85ED0" w:rsidP="00E85ED0">
      <w:pPr>
        <w:pStyle w:val="paragraph"/>
        <w:rPr>
          <w:kern w:val="28"/>
        </w:rPr>
      </w:pPr>
      <w:r w:rsidRPr="00A64DA0">
        <w:rPr>
          <w:kern w:val="28"/>
        </w:rPr>
        <w:tab/>
        <w:t>(c)</w:t>
      </w:r>
      <w:r w:rsidRPr="00A64DA0">
        <w:rPr>
          <w:kern w:val="28"/>
        </w:rPr>
        <w:tab/>
        <w:t>the Commonwealth, the Secretary or an inspector is otherwise authorised (by a law, or an order of a court, of the Commonwealth or of a State or Territory) to retain, destroy, dispose of or otherwise deal with the thing; or</w:t>
      </w:r>
    </w:p>
    <w:p w:rsidR="00E85ED0" w:rsidRPr="00A64DA0" w:rsidRDefault="00E85ED0" w:rsidP="00E85ED0">
      <w:pPr>
        <w:pStyle w:val="paragraph"/>
        <w:rPr>
          <w:kern w:val="28"/>
        </w:rPr>
      </w:pPr>
      <w:r w:rsidRPr="00A64DA0">
        <w:rPr>
          <w:kern w:val="28"/>
        </w:rPr>
        <w:tab/>
        <w:t>(d)</w:t>
      </w:r>
      <w:r w:rsidRPr="00A64DA0">
        <w:rPr>
          <w:kern w:val="28"/>
        </w:rPr>
        <w:tab/>
        <w:t>to return the thing could cause an imminent risk of death, serious illness, serious injury or serious damage to the environment.</w:t>
      </w:r>
    </w:p>
    <w:p w:rsidR="00E85ED0" w:rsidRPr="00A64DA0" w:rsidRDefault="00E85ED0" w:rsidP="00E85ED0">
      <w:pPr>
        <w:pStyle w:val="subsection"/>
      </w:pPr>
      <w:r w:rsidRPr="00A64DA0">
        <w:tab/>
        <w:t>(3)</w:t>
      </w:r>
      <w:r w:rsidRPr="00A64DA0">
        <w:tab/>
        <w:t xml:space="preserve">A thing that is required to be returned under this section must be returned </w:t>
      </w:r>
      <w:r w:rsidRPr="00A64DA0">
        <w:rPr>
          <w:kern w:val="28"/>
        </w:rPr>
        <w:t>to the person from whom it was seized (or to the owner if that person is not entitled to possess it).</w:t>
      </w:r>
    </w:p>
    <w:p w:rsidR="00E85ED0" w:rsidRPr="00A64DA0" w:rsidRDefault="00E85ED0" w:rsidP="00E85ED0">
      <w:pPr>
        <w:pStyle w:val="ActHead5"/>
      </w:pPr>
      <w:bookmarkStart w:id="158" w:name="_Toc163141437"/>
      <w:r w:rsidRPr="0046067A">
        <w:rPr>
          <w:rStyle w:val="CharSectno"/>
        </w:rPr>
        <w:t>70K</w:t>
      </w:r>
      <w:r w:rsidRPr="00A64DA0">
        <w:t xml:space="preserve">  Magistrate may permit a thing to be retained</w:t>
      </w:r>
      <w:bookmarkEnd w:id="158"/>
    </w:p>
    <w:p w:rsidR="00E85ED0" w:rsidRPr="00A64DA0" w:rsidRDefault="00E85ED0" w:rsidP="00E85ED0">
      <w:pPr>
        <w:pStyle w:val="subsection"/>
        <w:rPr>
          <w:kern w:val="28"/>
        </w:rPr>
      </w:pPr>
      <w:r w:rsidRPr="00A64DA0">
        <w:tab/>
        <w:t>(</w:t>
      </w:r>
      <w:r w:rsidRPr="00A64DA0">
        <w:rPr>
          <w:kern w:val="28"/>
        </w:rPr>
        <w:t>1)</w:t>
      </w:r>
      <w:r w:rsidRPr="00A64DA0">
        <w:rPr>
          <w:kern w:val="28"/>
        </w:rPr>
        <w:tab/>
        <w:t>An inspector may apply to a magistrate for an order permitting the retention of the thing for a further period if:</w:t>
      </w:r>
    </w:p>
    <w:p w:rsidR="00E85ED0" w:rsidRPr="00A64DA0" w:rsidRDefault="00E85ED0" w:rsidP="00E85ED0">
      <w:pPr>
        <w:pStyle w:val="paragraph"/>
        <w:rPr>
          <w:kern w:val="28"/>
        </w:rPr>
      </w:pPr>
      <w:r w:rsidRPr="00A64DA0">
        <w:rPr>
          <w:kern w:val="28"/>
        </w:rPr>
        <w:tab/>
        <w:t>(a)</w:t>
      </w:r>
      <w:r w:rsidRPr="00A64DA0">
        <w:rPr>
          <w:kern w:val="28"/>
        </w:rPr>
        <w:tab/>
        <w:t>before the end of 60 days after the seizure; or</w:t>
      </w:r>
    </w:p>
    <w:p w:rsidR="00E85ED0" w:rsidRPr="00A64DA0" w:rsidRDefault="00E85ED0" w:rsidP="00E85ED0">
      <w:pPr>
        <w:pStyle w:val="paragraph"/>
        <w:rPr>
          <w:kern w:val="28"/>
        </w:rPr>
      </w:pPr>
      <w:r w:rsidRPr="00A64DA0">
        <w:rPr>
          <w:kern w:val="28"/>
        </w:rPr>
        <w:tab/>
        <w:t>(b)</w:t>
      </w:r>
      <w:r w:rsidRPr="00A64DA0">
        <w:rPr>
          <w:kern w:val="28"/>
        </w:rPr>
        <w:tab/>
        <w:t>before the end of a period previously specified in an order of a magistrate under this section;</w:t>
      </w:r>
    </w:p>
    <w:p w:rsidR="00E85ED0" w:rsidRPr="00A64DA0" w:rsidRDefault="00E85ED0" w:rsidP="00E85ED0">
      <w:pPr>
        <w:pStyle w:val="subsection2"/>
        <w:rPr>
          <w:kern w:val="28"/>
        </w:rPr>
      </w:pPr>
      <w:r w:rsidRPr="00A64DA0">
        <w:rPr>
          <w:kern w:val="28"/>
        </w:rPr>
        <w:t>proceedings in respect of which the thing may afford evidence have not commenced.</w:t>
      </w:r>
    </w:p>
    <w:p w:rsidR="00E85ED0" w:rsidRPr="00A64DA0" w:rsidRDefault="00E85ED0" w:rsidP="00E85ED0">
      <w:pPr>
        <w:pStyle w:val="subsection"/>
        <w:rPr>
          <w:kern w:val="28"/>
        </w:rPr>
      </w:pPr>
      <w:r w:rsidRPr="00A64DA0">
        <w:rPr>
          <w:kern w:val="28"/>
        </w:rPr>
        <w:tab/>
        <w:t>(2)</w:t>
      </w:r>
      <w:r w:rsidRPr="00A64DA0">
        <w:rPr>
          <w:kern w:val="28"/>
        </w:rPr>
        <w:tab/>
        <w:t>If the magistrate is satisfied that it is necessary for the thing to continue to be retained:</w:t>
      </w:r>
    </w:p>
    <w:p w:rsidR="00E85ED0" w:rsidRPr="00A64DA0" w:rsidRDefault="00E85ED0" w:rsidP="00E85ED0">
      <w:pPr>
        <w:pStyle w:val="paragraph"/>
        <w:rPr>
          <w:kern w:val="28"/>
        </w:rPr>
      </w:pPr>
      <w:r w:rsidRPr="00A64DA0">
        <w:rPr>
          <w:kern w:val="28"/>
        </w:rPr>
        <w:tab/>
        <w:t>(a)</w:t>
      </w:r>
      <w:r w:rsidRPr="00A64DA0">
        <w:rPr>
          <w:kern w:val="28"/>
        </w:rPr>
        <w:tab/>
        <w:t>for the purposes of an investigation as to whether an offence against this Act</w:t>
      </w:r>
      <w:r w:rsidRPr="00A64DA0">
        <w:t xml:space="preserve">, or an offence against the </w:t>
      </w:r>
      <w:r w:rsidRPr="00A64DA0">
        <w:rPr>
          <w:i/>
        </w:rPr>
        <w:t>Crimes Act 1914</w:t>
      </w:r>
      <w:r w:rsidRPr="00A64DA0">
        <w:t xml:space="preserve"> or the </w:t>
      </w:r>
      <w:r w:rsidRPr="00A64DA0">
        <w:rPr>
          <w:i/>
        </w:rPr>
        <w:t>Criminal Code</w:t>
      </w:r>
      <w:r w:rsidRPr="00A64DA0">
        <w:t xml:space="preserve"> that relates to this Act,</w:t>
      </w:r>
      <w:r w:rsidRPr="00A64DA0">
        <w:rPr>
          <w:kern w:val="28"/>
        </w:rPr>
        <w:t xml:space="preserve"> has been committed; or</w:t>
      </w:r>
    </w:p>
    <w:p w:rsidR="00E85ED0" w:rsidRPr="00A64DA0" w:rsidRDefault="00E85ED0" w:rsidP="00E85ED0">
      <w:pPr>
        <w:pStyle w:val="paragraph"/>
        <w:rPr>
          <w:kern w:val="28"/>
        </w:rPr>
      </w:pPr>
      <w:r w:rsidRPr="00A64DA0">
        <w:rPr>
          <w:kern w:val="28"/>
        </w:rPr>
        <w:lastRenderedPageBreak/>
        <w:tab/>
        <w:t>(b)</w:t>
      </w:r>
      <w:r w:rsidRPr="00A64DA0">
        <w:rPr>
          <w:kern w:val="28"/>
        </w:rPr>
        <w:tab/>
        <w:t>to enable evidence of such an offence to be secured for the purposes of a prosecution;</w:t>
      </w:r>
    </w:p>
    <w:p w:rsidR="00E85ED0" w:rsidRPr="00A64DA0" w:rsidRDefault="00E85ED0" w:rsidP="00E85ED0">
      <w:pPr>
        <w:pStyle w:val="subsection2"/>
        <w:rPr>
          <w:kern w:val="28"/>
        </w:rPr>
      </w:pPr>
      <w:r w:rsidRPr="00A64DA0">
        <w:rPr>
          <w:kern w:val="28"/>
        </w:rPr>
        <w:t>the magistrate may order that the thing may continue to be retained for a period specified in the order (which must not exceed 3 years).</w:t>
      </w:r>
    </w:p>
    <w:p w:rsidR="00E85ED0" w:rsidRPr="00A64DA0" w:rsidRDefault="00E85ED0" w:rsidP="00EA6747">
      <w:pPr>
        <w:pStyle w:val="subsection"/>
        <w:keepNext/>
        <w:keepLines/>
        <w:rPr>
          <w:kern w:val="28"/>
        </w:rPr>
      </w:pPr>
      <w:r w:rsidRPr="00A64DA0">
        <w:rPr>
          <w:kern w:val="28"/>
        </w:rPr>
        <w:tab/>
        <w:t>(3)</w:t>
      </w:r>
      <w:r w:rsidRPr="00A64DA0">
        <w:rPr>
          <w:kern w:val="28"/>
        </w:rPr>
        <w:tab/>
        <w:t>Before making the application, the inspector must:</w:t>
      </w:r>
    </w:p>
    <w:p w:rsidR="00E85ED0" w:rsidRPr="00A64DA0" w:rsidRDefault="00E85ED0" w:rsidP="00E85ED0">
      <w:pPr>
        <w:pStyle w:val="paragraph"/>
        <w:rPr>
          <w:kern w:val="28"/>
        </w:rPr>
      </w:pPr>
      <w:r w:rsidRPr="00A64DA0">
        <w:rPr>
          <w:kern w:val="28"/>
        </w:rPr>
        <w:tab/>
        <w:t>(a)</w:t>
      </w:r>
      <w:r w:rsidRPr="00A64DA0">
        <w:rPr>
          <w:kern w:val="28"/>
        </w:rPr>
        <w:tab/>
        <w:t>take reasonable steps to discover who has an interest in the retention of the thing; and</w:t>
      </w:r>
    </w:p>
    <w:p w:rsidR="00E85ED0" w:rsidRPr="00A64DA0" w:rsidRDefault="00E85ED0" w:rsidP="00E85ED0">
      <w:pPr>
        <w:pStyle w:val="paragraph"/>
        <w:rPr>
          <w:kern w:val="28"/>
        </w:rPr>
      </w:pPr>
      <w:r w:rsidRPr="00A64DA0">
        <w:rPr>
          <w:kern w:val="28"/>
        </w:rPr>
        <w:tab/>
        <w:t>(b)</w:t>
      </w:r>
      <w:r w:rsidRPr="00A64DA0">
        <w:rPr>
          <w:kern w:val="28"/>
        </w:rPr>
        <w:tab/>
        <w:t>if it is practicable to do so, notify each person whom the inspector believes to have such an interest of the proposed application.</w:t>
      </w:r>
    </w:p>
    <w:p w:rsidR="00E85ED0" w:rsidRPr="00A64DA0" w:rsidRDefault="00E85ED0" w:rsidP="00E85ED0">
      <w:pPr>
        <w:pStyle w:val="ActHead5"/>
      </w:pPr>
      <w:bookmarkStart w:id="159" w:name="_Toc163141438"/>
      <w:r w:rsidRPr="0046067A">
        <w:rPr>
          <w:rStyle w:val="CharSectno"/>
        </w:rPr>
        <w:t>70L</w:t>
      </w:r>
      <w:r w:rsidRPr="00A64DA0">
        <w:t xml:space="preserve">  Disposal of things</w:t>
      </w:r>
      <w:bookmarkEnd w:id="159"/>
    </w:p>
    <w:p w:rsidR="00E85ED0" w:rsidRPr="00A64DA0" w:rsidRDefault="00E85ED0" w:rsidP="00E85ED0">
      <w:pPr>
        <w:pStyle w:val="subsection"/>
      </w:pPr>
      <w:r w:rsidRPr="00A64DA0">
        <w:tab/>
        <w:t>(1)</w:t>
      </w:r>
      <w:r w:rsidRPr="00A64DA0">
        <w:tab/>
        <w:t>If:</w:t>
      </w:r>
    </w:p>
    <w:p w:rsidR="00E85ED0" w:rsidRPr="00A64DA0" w:rsidRDefault="00E85ED0" w:rsidP="00E85ED0">
      <w:pPr>
        <w:pStyle w:val="paragraph"/>
      </w:pPr>
      <w:r w:rsidRPr="00A64DA0">
        <w:tab/>
        <w:t>(a)</w:t>
      </w:r>
      <w:r w:rsidRPr="00A64DA0">
        <w:tab/>
        <w:t>a thing is seized under this Subdivision; and</w:t>
      </w:r>
    </w:p>
    <w:p w:rsidR="00E85ED0" w:rsidRPr="00A64DA0" w:rsidRDefault="00E85ED0" w:rsidP="00E85ED0">
      <w:pPr>
        <w:pStyle w:val="paragraph"/>
      </w:pPr>
      <w:r w:rsidRPr="00A64DA0">
        <w:tab/>
        <w:t>(b)</w:t>
      </w:r>
      <w:r w:rsidRPr="00A64DA0">
        <w:tab/>
        <w:t xml:space="preserve">apart from this section, the Secretary would be required to </w:t>
      </w:r>
      <w:r w:rsidRPr="00A64DA0">
        <w:rPr>
          <w:kern w:val="28"/>
        </w:rPr>
        <w:t xml:space="preserve">take reasonable steps to </w:t>
      </w:r>
      <w:r w:rsidRPr="00A64DA0">
        <w:t>return the thing to a person; and</w:t>
      </w:r>
    </w:p>
    <w:p w:rsidR="00E85ED0" w:rsidRPr="00A64DA0" w:rsidRDefault="00E85ED0" w:rsidP="00E85ED0">
      <w:pPr>
        <w:pStyle w:val="paragraph"/>
      </w:pPr>
      <w:r w:rsidRPr="00A64DA0">
        <w:tab/>
        <w:t>(c)</w:t>
      </w:r>
      <w:r w:rsidRPr="00A64DA0">
        <w:tab/>
        <w:t>either:</w:t>
      </w:r>
    </w:p>
    <w:p w:rsidR="00E85ED0" w:rsidRPr="00A64DA0" w:rsidRDefault="00E85ED0" w:rsidP="00E85ED0">
      <w:pPr>
        <w:pStyle w:val="paragraphsub"/>
      </w:pPr>
      <w:r w:rsidRPr="00A64DA0">
        <w:tab/>
        <w:t>(i)</w:t>
      </w:r>
      <w:r w:rsidRPr="00A64DA0">
        <w:tab/>
        <w:t>the Secretary cannot, despite making reasonable efforts, locate the person; or</w:t>
      </w:r>
    </w:p>
    <w:p w:rsidR="00E85ED0" w:rsidRPr="00A64DA0" w:rsidRDefault="00E85ED0" w:rsidP="00C91435">
      <w:pPr>
        <w:pStyle w:val="paragraphsub"/>
        <w:keepNext/>
        <w:keepLines/>
      </w:pPr>
      <w:r w:rsidRPr="00A64DA0">
        <w:tab/>
        <w:t>(ii)</w:t>
      </w:r>
      <w:r w:rsidRPr="00A64DA0">
        <w:tab/>
        <w:t>the person has refused to take possession of the thing;</w:t>
      </w:r>
    </w:p>
    <w:p w:rsidR="00E85ED0" w:rsidRPr="00A64DA0" w:rsidRDefault="00E85ED0" w:rsidP="00E85ED0">
      <w:pPr>
        <w:pStyle w:val="subsection2"/>
      </w:pPr>
      <w:r w:rsidRPr="00A64DA0">
        <w:t>the Secretary may dispose of the thing in such manner as he or she thinks appropriate.</w:t>
      </w:r>
    </w:p>
    <w:p w:rsidR="00E85ED0" w:rsidRPr="00A64DA0" w:rsidRDefault="00E85ED0" w:rsidP="00E85ED0">
      <w:pPr>
        <w:pStyle w:val="subsection"/>
      </w:pPr>
      <w:r w:rsidRPr="00A64DA0">
        <w:tab/>
        <w:t>(2)</w:t>
      </w:r>
      <w:r w:rsidRPr="00A64DA0">
        <w:tab/>
        <w:t>If the operation of this section would result in an acquisition of property from a person otherwise than on just terms, the Commonwealth is liable to pay a reasonable amount of compensation to the person.</w:t>
      </w:r>
    </w:p>
    <w:p w:rsidR="00E85ED0" w:rsidRPr="00A64DA0" w:rsidRDefault="00E85ED0" w:rsidP="00E85ED0">
      <w:pPr>
        <w:pStyle w:val="subsection"/>
      </w:pPr>
      <w:r w:rsidRPr="00A64DA0">
        <w:tab/>
        <w:t>(3)</w:t>
      </w:r>
      <w:r w:rsidRPr="00A64DA0">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E85ED0" w:rsidRPr="00A64DA0" w:rsidRDefault="00E85ED0" w:rsidP="00E85ED0">
      <w:pPr>
        <w:pStyle w:val="subsection"/>
      </w:pPr>
      <w:r w:rsidRPr="00A64DA0">
        <w:tab/>
        <w:t>(4)</w:t>
      </w:r>
      <w:r w:rsidRPr="00A64DA0">
        <w:tab/>
        <w:t>In this section:</w:t>
      </w:r>
    </w:p>
    <w:p w:rsidR="00E85ED0" w:rsidRPr="00A64DA0" w:rsidRDefault="00E85ED0" w:rsidP="00E85ED0">
      <w:pPr>
        <w:pStyle w:val="Definition"/>
      </w:pPr>
      <w:r w:rsidRPr="00A64DA0">
        <w:rPr>
          <w:b/>
          <w:i/>
        </w:rPr>
        <w:lastRenderedPageBreak/>
        <w:t>acquisition of property</w:t>
      </w:r>
      <w:r w:rsidRPr="00A64DA0">
        <w:t xml:space="preserve"> has the same meaning as in paragraph</w:t>
      </w:r>
      <w:r w:rsidR="00CE5FEC" w:rsidRPr="00A64DA0">
        <w:t> </w:t>
      </w:r>
      <w:r w:rsidRPr="00A64DA0">
        <w:t>51(xxxi) of the Constitution.</w:t>
      </w:r>
    </w:p>
    <w:p w:rsidR="00E85ED0" w:rsidRPr="00A64DA0" w:rsidRDefault="00E85ED0" w:rsidP="00E85ED0">
      <w:pPr>
        <w:pStyle w:val="Definition"/>
      </w:pPr>
      <w:r w:rsidRPr="00A64DA0">
        <w:rPr>
          <w:b/>
          <w:i/>
        </w:rPr>
        <w:t>just terms</w:t>
      </w:r>
      <w:r w:rsidRPr="00A64DA0">
        <w:t xml:space="preserve"> has the same meaning as in paragraph</w:t>
      </w:r>
      <w:r w:rsidR="00CE5FEC" w:rsidRPr="00A64DA0">
        <w:t> </w:t>
      </w:r>
      <w:r w:rsidRPr="00A64DA0">
        <w:t>51(xxxi) of the Constitution.</w:t>
      </w:r>
    </w:p>
    <w:p w:rsidR="00E85ED0" w:rsidRPr="00A64DA0" w:rsidRDefault="00E85ED0" w:rsidP="00E85ED0">
      <w:pPr>
        <w:pStyle w:val="ActHead5"/>
      </w:pPr>
      <w:bookmarkStart w:id="160" w:name="_Toc163141439"/>
      <w:r w:rsidRPr="0046067A">
        <w:rPr>
          <w:rStyle w:val="CharSectno"/>
        </w:rPr>
        <w:t>70M</w:t>
      </w:r>
      <w:r w:rsidRPr="00A64DA0">
        <w:t xml:space="preserve">  Issue of offence</w:t>
      </w:r>
      <w:r w:rsidR="0046067A">
        <w:noBreakHyphen/>
      </w:r>
      <w:r w:rsidRPr="00A64DA0">
        <w:t>related warrants</w:t>
      </w:r>
      <w:bookmarkEnd w:id="160"/>
    </w:p>
    <w:p w:rsidR="00E85ED0" w:rsidRPr="00A64DA0" w:rsidRDefault="00E85ED0" w:rsidP="00E85ED0">
      <w:pPr>
        <w:pStyle w:val="SubsectionHead"/>
      </w:pPr>
      <w:r w:rsidRPr="00A64DA0">
        <w:t>Application for warrant</w:t>
      </w:r>
    </w:p>
    <w:p w:rsidR="00E85ED0" w:rsidRPr="00A64DA0" w:rsidRDefault="00E85ED0" w:rsidP="00E85ED0">
      <w:pPr>
        <w:pStyle w:val="subsection"/>
        <w:rPr>
          <w:kern w:val="28"/>
        </w:rPr>
      </w:pPr>
      <w:r w:rsidRPr="00A64DA0">
        <w:tab/>
        <w:t>(</w:t>
      </w:r>
      <w:r w:rsidRPr="00A64DA0">
        <w:rPr>
          <w:kern w:val="28"/>
        </w:rPr>
        <w:t>1)</w:t>
      </w:r>
      <w:r w:rsidRPr="00A64DA0">
        <w:rPr>
          <w:kern w:val="28"/>
        </w:rPr>
        <w:tab/>
        <w:t>An inspector may apply to a magistrate for a warrant under this section in relation to premises.</w:t>
      </w:r>
    </w:p>
    <w:p w:rsidR="00E85ED0" w:rsidRPr="00A64DA0" w:rsidRDefault="00E85ED0" w:rsidP="00E85ED0">
      <w:pPr>
        <w:pStyle w:val="SubsectionHead"/>
        <w:rPr>
          <w:kern w:val="28"/>
        </w:rPr>
      </w:pPr>
      <w:r w:rsidRPr="00A64DA0">
        <w:rPr>
          <w:kern w:val="28"/>
        </w:rPr>
        <w:t>Issue of warrant</w:t>
      </w:r>
    </w:p>
    <w:p w:rsidR="00E85ED0" w:rsidRPr="00A64DA0" w:rsidRDefault="00E85ED0" w:rsidP="00E85ED0">
      <w:pPr>
        <w:pStyle w:val="subsection"/>
        <w:rPr>
          <w:kern w:val="28"/>
        </w:rPr>
      </w:pPr>
      <w:r w:rsidRPr="00A64DA0">
        <w:rPr>
          <w:kern w:val="28"/>
        </w:rPr>
        <w:tab/>
        <w:t>(2)</w:t>
      </w:r>
      <w:r w:rsidRPr="00A64DA0">
        <w:rPr>
          <w:kern w:val="28"/>
        </w:rPr>
        <w:tab/>
        <w:t>The magistrate may issue the warrant if the magistrate is satisfied, by information on oath or affirmation, that there are reasonable grounds for suspecting that there is, or there may be within the next 72 hours, evidential material on the premises.</w:t>
      </w:r>
    </w:p>
    <w:p w:rsidR="00E85ED0" w:rsidRPr="00A64DA0" w:rsidRDefault="00E85ED0" w:rsidP="00E85ED0">
      <w:pPr>
        <w:pStyle w:val="subsection"/>
        <w:rPr>
          <w:kern w:val="28"/>
        </w:rPr>
      </w:pPr>
      <w:r w:rsidRPr="00A64DA0">
        <w:rPr>
          <w:kern w:val="28"/>
        </w:rPr>
        <w:tab/>
        <w:t>(3)</w:t>
      </w:r>
      <w:r w:rsidRPr="00A64DA0">
        <w:rPr>
          <w:kern w:val="28"/>
        </w:rPr>
        <w:tab/>
        <w:t>However, the magistrate must not issue the warrant unless the inspector or some other person has given to the magistrate, either orally or by affidavit, such further informatio</w:t>
      </w:r>
      <w:r w:rsidR="00922332" w:rsidRPr="00A64DA0">
        <w:rPr>
          <w:kern w:val="28"/>
        </w:rPr>
        <w:t>n</w:t>
      </w:r>
      <w:r w:rsidR="000106EA" w:rsidRPr="00A64DA0">
        <w:rPr>
          <w:kern w:val="28"/>
        </w:rPr>
        <w:t xml:space="preserve"> </w:t>
      </w:r>
      <w:r w:rsidR="00922332" w:rsidRPr="00A64DA0">
        <w:rPr>
          <w:kern w:val="28"/>
        </w:rPr>
        <w:t>(</w:t>
      </w:r>
      <w:r w:rsidRPr="00A64DA0">
        <w:rPr>
          <w:kern w:val="28"/>
        </w:rPr>
        <w:t>if any) as the magistrate requires concerning the grounds on which the issue of the warrant is being sought.</w:t>
      </w:r>
    </w:p>
    <w:p w:rsidR="00E85ED0" w:rsidRPr="00A64DA0" w:rsidRDefault="00E85ED0" w:rsidP="00E85ED0">
      <w:pPr>
        <w:pStyle w:val="SubsectionHead"/>
        <w:rPr>
          <w:kern w:val="28"/>
        </w:rPr>
      </w:pPr>
      <w:r w:rsidRPr="00A64DA0">
        <w:rPr>
          <w:kern w:val="28"/>
        </w:rPr>
        <w:t>Content of warrant</w:t>
      </w:r>
    </w:p>
    <w:p w:rsidR="00E85ED0" w:rsidRPr="00A64DA0" w:rsidRDefault="00E85ED0" w:rsidP="00E85ED0">
      <w:pPr>
        <w:pStyle w:val="subsection"/>
        <w:rPr>
          <w:kern w:val="28"/>
        </w:rPr>
      </w:pPr>
      <w:r w:rsidRPr="00A64DA0">
        <w:rPr>
          <w:kern w:val="28"/>
        </w:rPr>
        <w:tab/>
        <w:t>(4)</w:t>
      </w:r>
      <w:r w:rsidRPr="00A64DA0">
        <w:rPr>
          <w:kern w:val="28"/>
        </w:rPr>
        <w:tab/>
        <w:t>The warrant must:</w:t>
      </w:r>
    </w:p>
    <w:p w:rsidR="00E85ED0" w:rsidRPr="00A64DA0" w:rsidRDefault="00E85ED0" w:rsidP="00E85ED0">
      <w:pPr>
        <w:pStyle w:val="paragraph"/>
      </w:pPr>
      <w:r w:rsidRPr="00A64DA0">
        <w:tab/>
        <w:t>(a)</w:t>
      </w:r>
      <w:r w:rsidRPr="00A64DA0">
        <w:tab/>
        <w:t>describe the premises to which the warrant relates; and</w:t>
      </w:r>
    </w:p>
    <w:p w:rsidR="00E85ED0" w:rsidRPr="00A64DA0" w:rsidRDefault="00E85ED0" w:rsidP="00E85ED0">
      <w:pPr>
        <w:pStyle w:val="paragraph"/>
        <w:rPr>
          <w:kern w:val="28"/>
        </w:rPr>
      </w:pPr>
      <w:r w:rsidRPr="00A64DA0">
        <w:rPr>
          <w:kern w:val="28"/>
        </w:rPr>
        <w:tab/>
        <w:t>(b)</w:t>
      </w:r>
      <w:r w:rsidRPr="00A64DA0">
        <w:rPr>
          <w:kern w:val="28"/>
        </w:rPr>
        <w:tab/>
        <w:t>state that the warrant is issued under this Subdivision; and</w:t>
      </w:r>
    </w:p>
    <w:p w:rsidR="00E85ED0" w:rsidRPr="00A64DA0" w:rsidRDefault="00E85ED0" w:rsidP="00E85ED0">
      <w:pPr>
        <w:pStyle w:val="paragraph"/>
      </w:pPr>
      <w:r w:rsidRPr="00A64DA0">
        <w:tab/>
        <w:t>(c)</w:t>
      </w:r>
      <w:r w:rsidRPr="00A64DA0">
        <w:tab/>
        <w:t>specify the kind of evidential material that is to be searched for under the warrant; and</w:t>
      </w:r>
    </w:p>
    <w:p w:rsidR="00E85ED0" w:rsidRPr="00A64DA0" w:rsidRDefault="00E85ED0" w:rsidP="00E85ED0">
      <w:pPr>
        <w:pStyle w:val="paragraph"/>
      </w:pPr>
      <w:r w:rsidRPr="00A64DA0">
        <w:tab/>
        <w:t>(d)</w:t>
      </w:r>
      <w:r w:rsidRPr="00A64DA0">
        <w:tab/>
        <w:t>name one or more inspectors; and</w:t>
      </w:r>
    </w:p>
    <w:p w:rsidR="00E85ED0" w:rsidRPr="00A64DA0" w:rsidRDefault="00E85ED0" w:rsidP="00E85ED0">
      <w:pPr>
        <w:pStyle w:val="paragraph"/>
        <w:rPr>
          <w:kern w:val="28"/>
        </w:rPr>
      </w:pPr>
      <w:r w:rsidRPr="00A64DA0">
        <w:rPr>
          <w:kern w:val="28"/>
        </w:rPr>
        <w:tab/>
        <w:t>(e)</w:t>
      </w:r>
      <w:r w:rsidRPr="00A64DA0">
        <w:rPr>
          <w:kern w:val="28"/>
        </w:rPr>
        <w:tab/>
        <w:t>authorise the inspector or inspectors so named:</w:t>
      </w:r>
    </w:p>
    <w:p w:rsidR="00E85ED0" w:rsidRPr="00A64DA0" w:rsidRDefault="00E85ED0" w:rsidP="00E85ED0">
      <w:pPr>
        <w:pStyle w:val="paragraphsub"/>
        <w:rPr>
          <w:kern w:val="28"/>
        </w:rPr>
      </w:pPr>
      <w:r w:rsidRPr="00A64DA0">
        <w:rPr>
          <w:kern w:val="28"/>
        </w:rPr>
        <w:tab/>
        <w:t>(i)</w:t>
      </w:r>
      <w:r w:rsidRPr="00A64DA0">
        <w:rPr>
          <w:kern w:val="28"/>
        </w:rPr>
        <w:tab/>
        <w:t>to enter the premises; and</w:t>
      </w:r>
    </w:p>
    <w:p w:rsidR="00E85ED0" w:rsidRPr="00A64DA0" w:rsidRDefault="00E85ED0" w:rsidP="00E85ED0">
      <w:pPr>
        <w:pStyle w:val="paragraphsub"/>
        <w:rPr>
          <w:kern w:val="28"/>
        </w:rPr>
      </w:pPr>
      <w:r w:rsidRPr="00A64DA0">
        <w:rPr>
          <w:kern w:val="28"/>
        </w:rPr>
        <w:tab/>
        <w:t>(ii)</w:t>
      </w:r>
      <w:r w:rsidRPr="00A64DA0">
        <w:rPr>
          <w:kern w:val="28"/>
        </w:rPr>
        <w:tab/>
        <w:t>to exercise the powers set out in sections</w:t>
      </w:r>
      <w:r w:rsidR="00CE5FEC" w:rsidRPr="00A64DA0">
        <w:rPr>
          <w:kern w:val="28"/>
        </w:rPr>
        <w:t> </w:t>
      </w:r>
      <w:r w:rsidRPr="00A64DA0">
        <w:rPr>
          <w:kern w:val="28"/>
        </w:rPr>
        <w:t>70, 70A, 70B, 70C and 70D in relation to the premises; and</w:t>
      </w:r>
    </w:p>
    <w:p w:rsidR="00E85ED0" w:rsidRPr="00A64DA0" w:rsidRDefault="00E85ED0" w:rsidP="00E85ED0">
      <w:pPr>
        <w:pStyle w:val="paragraph"/>
        <w:rPr>
          <w:kern w:val="28"/>
        </w:rPr>
      </w:pPr>
      <w:r w:rsidRPr="00A64DA0">
        <w:rPr>
          <w:kern w:val="28"/>
        </w:rPr>
        <w:lastRenderedPageBreak/>
        <w:tab/>
        <w:t>(f)</w:t>
      </w:r>
      <w:r w:rsidRPr="00A64DA0">
        <w:rPr>
          <w:kern w:val="28"/>
        </w:rPr>
        <w:tab/>
        <w:t>state whether the entry is authorised to be made at any time of the day or during specified hours of the day; and</w:t>
      </w:r>
    </w:p>
    <w:p w:rsidR="00E85ED0" w:rsidRPr="00A64DA0" w:rsidRDefault="00E85ED0" w:rsidP="00E85ED0">
      <w:pPr>
        <w:pStyle w:val="paragraph"/>
        <w:rPr>
          <w:kern w:val="28"/>
        </w:rPr>
      </w:pPr>
      <w:r w:rsidRPr="00A64DA0">
        <w:rPr>
          <w:kern w:val="28"/>
        </w:rPr>
        <w:tab/>
        <w:t>(g)</w:t>
      </w:r>
      <w:r w:rsidRPr="00A64DA0">
        <w:rPr>
          <w:kern w:val="28"/>
        </w:rPr>
        <w:tab/>
        <w:t>specify the day (</w:t>
      </w:r>
      <w:r w:rsidRPr="00A64DA0">
        <w:t>not more than one week</w:t>
      </w:r>
      <w:r w:rsidRPr="00A64DA0">
        <w:rPr>
          <w:kern w:val="28"/>
        </w:rPr>
        <w:t xml:space="preserve"> after the issue of the warrant) on which the warrant ceases to be in force.</w:t>
      </w:r>
    </w:p>
    <w:p w:rsidR="00E85ED0" w:rsidRPr="00A64DA0" w:rsidRDefault="00E85ED0" w:rsidP="00E85ED0">
      <w:pPr>
        <w:pStyle w:val="ActHead5"/>
      </w:pPr>
      <w:bookmarkStart w:id="161" w:name="_Toc163141440"/>
      <w:r w:rsidRPr="0046067A">
        <w:rPr>
          <w:rStyle w:val="CharSectno"/>
        </w:rPr>
        <w:t>70N</w:t>
      </w:r>
      <w:r w:rsidRPr="00A64DA0">
        <w:t xml:space="preserve">  Offence</w:t>
      </w:r>
      <w:r w:rsidR="0046067A">
        <w:noBreakHyphen/>
      </w:r>
      <w:r w:rsidRPr="00A64DA0">
        <w:t>related warrants by telephone, fax etc.</w:t>
      </w:r>
      <w:bookmarkEnd w:id="161"/>
    </w:p>
    <w:p w:rsidR="00E85ED0" w:rsidRPr="00A64DA0" w:rsidRDefault="00E85ED0" w:rsidP="00E85ED0">
      <w:pPr>
        <w:pStyle w:val="SubsectionHead"/>
      </w:pPr>
      <w:r w:rsidRPr="00A64DA0">
        <w:t>Application for warrant</w:t>
      </w:r>
    </w:p>
    <w:p w:rsidR="00E85ED0" w:rsidRPr="00A64DA0" w:rsidRDefault="00E85ED0" w:rsidP="00E85ED0">
      <w:pPr>
        <w:pStyle w:val="subsection"/>
      </w:pPr>
      <w:r w:rsidRPr="00A64DA0">
        <w:tab/>
        <w:t>(1)</w:t>
      </w:r>
      <w:r w:rsidRPr="00A64DA0">
        <w:tab/>
        <w:t xml:space="preserve">An inspector may apply to a magistrate </w:t>
      </w:r>
      <w:r w:rsidRPr="00A64DA0">
        <w:rPr>
          <w:kern w:val="28"/>
        </w:rPr>
        <w:t>by telephone, fax or other electronic means for</w:t>
      </w:r>
      <w:r w:rsidRPr="00A64DA0">
        <w:t xml:space="preserve"> a warrant </w:t>
      </w:r>
      <w:r w:rsidRPr="00A64DA0">
        <w:rPr>
          <w:kern w:val="28"/>
        </w:rPr>
        <w:t>under section</w:t>
      </w:r>
      <w:r w:rsidR="00CE5FEC" w:rsidRPr="00A64DA0">
        <w:rPr>
          <w:kern w:val="28"/>
        </w:rPr>
        <w:t> </w:t>
      </w:r>
      <w:r w:rsidRPr="00A64DA0">
        <w:rPr>
          <w:kern w:val="28"/>
        </w:rPr>
        <w:t xml:space="preserve">70M in relation to premises </w:t>
      </w:r>
      <w:r w:rsidRPr="00A64DA0">
        <w:t xml:space="preserve">if the inspector </w:t>
      </w:r>
      <w:r w:rsidRPr="00A64DA0">
        <w:rPr>
          <w:kern w:val="28"/>
        </w:rPr>
        <w:t xml:space="preserve">believes on reasonable grounds that the </w:t>
      </w:r>
      <w:r w:rsidRPr="00A64DA0">
        <w:t>delay that would occur if an application were made in person would frustrate the effective execution of the warrant.</w:t>
      </w:r>
    </w:p>
    <w:p w:rsidR="00E85ED0" w:rsidRPr="00A64DA0" w:rsidRDefault="00E85ED0" w:rsidP="00E85ED0">
      <w:pPr>
        <w:pStyle w:val="SubsectionHead"/>
      </w:pPr>
      <w:r w:rsidRPr="00A64DA0">
        <w:t>Voice communication</w:t>
      </w:r>
    </w:p>
    <w:p w:rsidR="00E85ED0" w:rsidRPr="00A64DA0" w:rsidRDefault="00E85ED0" w:rsidP="00E85ED0">
      <w:pPr>
        <w:pStyle w:val="subsection"/>
        <w:rPr>
          <w:kern w:val="28"/>
        </w:rPr>
      </w:pPr>
      <w:r w:rsidRPr="00A64DA0">
        <w:rPr>
          <w:kern w:val="28"/>
        </w:rPr>
        <w:tab/>
        <w:t>(2)</w:t>
      </w:r>
      <w:r w:rsidRPr="00A64DA0">
        <w:rPr>
          <w:kern w:val="28"/>
        </w:rPr>
        <w:tab/>
        <w:t>The magistrate may require communication by voice to the extent that it is practicable in the circumstances.</w:t>
      </w:r>
    </w:p>
    <w:p w:rsidR="00E85ED0" w:rsidRPr="00A64DA0" w:rsidRDefault="00E85ED0" w:rsidP="00E85ED0">
      <w:pPr>
        <w:pStyle w:val="SubsectionHead"/>
      </w:pPr>
      <w:r w:rsidRPr="00A64DA0">
        <w:t>Information</w:t>
      </w:r>
    </w:p>
    <w:p w:rsidR="00E85ED0" w:rsidRPr="00A64DA0" w:rsidRDefault="00E85ED0" w:rsidP="00E85ED0">
      <w:pPr>
        <w:pStyle w:val="subsection"/>
        <w:rPr>
          <w:kern w:val="28"/>
        </w:rPr>
      </w:pPr>
      <w:r w:rsidRPr="00A64DA0">
        <w:rPr>
          <w:kern w:val="28"/>
        </w:rPr>
        <w:tab/>
        <w:t>(3)</w:t>
      </w:r>
      <w:r w:rsidRPr="00A64DA0">
        <w:rPr>
          <w:kern w:val="28"/>
        </w:rPr>
        <w:tab/>
        <w:t>Before applying for the warrant, the inspector must prepare an information of the kind mentioned in subsection</w:t>
      </w:r>
      <w:r w:rsidR="00CE5FEC" w:rsidRPr="00A64DA0">
        <w:rPr>
          <w:kern w:val="28"/>
        </w:rPr>
        <w:t> </w:t>
      </w:r>
      <w:r w:rsidRPr="00A64DA0">
        <w:rPr>
          <w:kern w:val="28"/>
        </w:rPr>
        <w:t>70M(2) in relation to the premises that sets out the grounds on which the warrant is sought. If it is necessary to do so, the inspector may apply for the warrant before the information is sworn or affirmed.</w:t>
      </w:r>
    </w:p>
    <w:p w:rsidR="00E85ED0" w:rsidRPr="00A64DA0" w:rsidRDefault="00E85ED0" w:rsidP="00E85ED0">
      <w:pPr>
        <w:pStyle w:val="SubsectionHead"/>
        <w:rPr>
          <w:kern w:val="28"/>
        </w:rPr>
      </w:pPr>
      <w:r w:rsidRPr="00A64DA0">
        <w:rPr>
          <w:kern w:val="28"/>
        </w:rPr>
        <w:t>Signing of warrant</w:t>
      </w:r>
    </w:p>
    <w:p w:rsidR="00E85ED0" w:rsidRPr="00A64DA0" w:rsidRDefault="00E85ED0" w:rsidP="00E85ED0">
      <w:pPr>
        <w:pStyle w:val="subsection"/>
        <w:rPr>
          <w:kern w:val="28"/>
        </w:rPr>
      </w:pPr>
      <w:r w:rsidRPr="00A64DA0">
        <w:rPr>
          <w:kern w:val="28"/>
        </w:rPr>
        <w:tab/>
        <w:t>(4)</w:t>
      </w:r>
      <w:r w:rsidRPr="00A64DA0">
        <w:rPr>
          <w:kern w:val="28"/>
        </w:rPr>
        <w:tab/>
        <w:t>If the magistrate is satisfied:</w:t>
      </w:r>
    </w:p>
    <w:p w:rsidR="00E85ED0" w:rsidRPr="00A64DA0" w:rsidRDefault="00E85ED0" w:rsidP="00E85ED0">
      <w:pPr>
        <w:pStyle w:val="paragraph"/>
        <w:rPr>
          <w:kern w:val="28"/>
        </w:rPr>
      </w:pPr>
      <w:r w:rsidRPr="00A64DA0">
        <w:rPr>
          <w:kern w:val="28"/>
        </w:rPr>
        <w:tab/>
        <w:t>(a)</w:t>
      </w:r>
      <w:r w:rsidRPr="00A64DA0">
        <w:rPr>
          <w:kern w:val="28"/>
        </w:rPr>
        <w:tab/>
        <w:t>after considering the terms of the information; and</w:t>
      </w:r>
    </w:p>
    <w:p w:rsidR="00E85ED0" w:rsidRPr="00A64DA0" w:rsidRDefault="00E85ED0" w:rsidP="00E85ED0">
      <w:pPr>
        <w:pStyle w:val="paragraph"/>
        <w:rPr>
          <w:kern w:val="28"/>
        </w:rPr>
      </w:pPr>
      <w:r w:rsidRPr="00A64DA0">
        <w:rPr>
          <w:kern w:val="28"/>
        </w:rPr>
        <w:tab/>
        <w:t>(b)</w:t>
      </w:r>
      <w:r w:rsidRPr="00A64DA0">
        <w:rPr>
          <w:kern w:val="28"/>
        </w:rPr>
        <w:tab/>
        <w:t>after receiving such further information (if any) as the magistrate requires concerning the grounds on which the issue of the warrant is being sought;</w:t>
      </w:r>
    </w:p>
    <w:p w:rsidR="00E85ED0" w:rsidRPr="00A64DA0" w:rsidRDefault="00E85ED0" w:rsidP="00E85ED0">
      <w:pPr>
        <w:pStyle w:val="subsection2"/>
        <w:rPr>
          <w:kern w:val="28"/>
        </w:rPr>
      </w:pPr>
      <w:r w:rsidRPr="00A64DA0">
        <w:rPr>
          <w:kern w:val="28"/>
        </w:rPr>
        <w:t>that there are reasonable grounds for issuing the warrant, the magistrate may complete and sign the same warrant that the magistrate would issue under section</w:t>
      </w:r>
      <w:r w:rsidR="00CE5FEC" w:rsidRPr="00A64DA0">
        <w:rPr>
          <w:kern w:val="28"/>
        </w:rPr>
        <w:t> </w:t>
      </w:r>
      <w:r w:rsidRPr="00A64DA0">
        <w:rPr>
          <w:kern w:val="28"/>
        </w:rPr>
        <w:t>70M if the application had been made under that section.</w:t>
      </w:r>
    </w:p>
    <w:p w:rsidR="00E85ED0" w:rsidRPr="00A64DA0" w:rsidRDefault="00E85ED0" w:rsidP="00E85ED0">
      <w:pPr>
        <w:pStyle w:val="SubsectionHead"/>
      </w:pPr>
      <w:r w:rsidRPr="00A64DA0">
        <w:lastRenderedPageBreak/>
        <w:t>Notification</w:t>
      </w:r>
    </w:p>
    <w:p w:rsidR="00E85ED0" w:rsidRPr="00A64DA0" w:rsidRDefault="00E85ED0" w:rsidP="00E85ED0">
      <w:pPr>
        <w:pStyle w:val="subsection"/>
        <w:rPr>
          <w:kern w:val="28"/>
        </w:rPr>
      </w:pPr>
      <w:r w:rsidRPr="00A64DA0">
        <w:rPr>
          <w:kern w:val="28"/>
        </w:rPr>
        <w:tab/>
        <w:t>(5)</w:t>
      </w:r>
      <w:r w:rsidRPr="00A64DA0">
        <w:rPr>
          <w:kern w:val="28"/>
        </w:rPr>
        <w:tab/>
        <w:t xml:space="preserve">If the magistrate completes and signs the warrant, </w:t>
      </w:r>
      <w:r w:rsidRPr="00A64DA0">
        <w:t>the magistrate must inform the inspector, by telephone, fax or other electronic means, of</w:t>
      </w:r>
      <w:r w:rsidRPr="00A64DA0">
        <w:rPr>
          <w:kern w:val="28"/>
        </w:rPr>
        <w:t>:</w:t>
      </w:r>
    </w:p>
    <w:p w:rsidR="00E85ED0" w:rsidRPr="00A64DA0" w:rsidRDefault="00E85ED0" w:rsidP="00E85ED0">
      <w:pPr>
        <w:pStyle w:val="paragraph"/>
      </w:pPr>
      <w:r w:rsidRPr="00A64DA0">
        <w:tab/>
        <w:t>(a)</w:t>
      </w:r>
      <w:r w:rsidRPr="00A64DA0">
        <w:tab/>
        <w:t>the terms of the warrant; and</w:t>
      </w:r>
    </w:p>
    <w:p w:rsidR="00E85ED0" w:rsidRPr="00A64DA0" w:rsidRDefault="00E85ED0" w:rsidP="00E85ED0">
      <w:pPr>
        <w:pStyle w:val="paragraph"/>
      </w:pPr>
      <w:r w:rsidRPr="00A64DA0">
        <w:tab/>
        <w:t>(b)</w:t>
      </w:r>
      <w:r w:rsidRPr="00A64DA0">
        <w:tab/>
        <w:t>the day on which and the time at which the warrant was signed.</w:t>
      </w:r>
    </w:p>
    <w:p w:rsidR="00E85ED0" w:rsidRPr="00A64DA0" w:rsidRDefault="00E85ED0" w:rsidP="00E85ED0">
      <w:pPr>
        <w:pStyle w:val="SubsectionHead"/>
      </w:pPr>
      <w:r w:rsidRPr="00A64DA0">
        <w:t>Form of warrant</w:t>
      </w:r>
    </w:p>
    <w:p w:rsidR="00E85ED0" w:rsidRPr="00A64DA0" w:rsidRDefault="00E85ED0" w:rsidP="00E85ED0">
      <w:pPr>
        <w:pStyle w:val="subsection"/>
        <w:rPr>
          <w:kern w:val="28"/>
        </w:rPr>
      </w:pPr>
      <w:r w:rsidRPr="00A64DA0">
        <w:rPr>
          <w:kern w:val="28"/>
        </w:rPr>
        <w:tab/>
        <w:t>(6)</w:t>
      </w:r>
      <w:r w:rsidRPr="00A64DA0">
        <w:rPr>
          <w:kern w:val="28"/>
        </w:rPr>
        <w:tab/>
        <w:t xml:space="preserve">The </w:t>
      </w:r>
      <w:r w:rsidRPr="00A64DA0">
        <w:t>inspector</w:t>
      </w:r>
      <w:r w:rsidRPr="00A64DA0">
        <w:rPr>
          <w:kern w:val="28"/>
        </w:rPr>
        <w:t xml:space="preserve"> must then complete a form of warrant in the same terms as the warrant completed and signed by the magistrate, </w:t>
      </w:r>
      <w:r w:rsidRPr="00A64DA0">
        <w:t>stating on the form the name of the magistrate and the day on which and the time at which the warrant was signed.</w:t>
      </w:r>
    </w:p>
    <w:p w:rsidR="00E85ED0" w:rsidRPr="00A64DA0" w:rsidRDefault="00E85ED0" w:rsidP="00E85ED0">
      <w:pPr>
        <w:pStyle w:val="SubsectionHead"/>
      </w:pPr>
      <w:r w:rsidRPr="00A64DA0">
        <w:t>Completed form of warrant to be given to magistrate</w:t>
      </w:r>
    </w:p>
    <w:p w:rsidR="00E85ED0" w:rsidRPr="00A64DA0" w:rsidRDefault="00E85ED0" w:rsidP="00E85ED0">
      <w:pPr>
        <w:pStyle w:val="subsection"/>
        <w:rPr>
          <w:kern w:val="28"/>
        </w:rPr>
      </w:pPr>
      <w:r w:rsidRPr="00A64DA0">
        <w:rPr>
          <w:kern w:val="28"/>
        </w:rPr>
        <w:tab/>
        <w:t>(7)</w:t>
      </w:r>
      <w:r w:rsidRPr="00A64DA0">
        <w:rPr>
          <w:kern w:val="28"/>
        </w:rPr>
        <w:tab/>
        <w:t xml:space="preserve">The </w:t>
      </w:r>
      <w:r w:rsidRPr="00A64DA0">
        <w:t>inspector</w:t>
      </w:r>
      <w:r w:rsidRPr="00A64DA0">
        <w:rPr>
          <w:kern w:val="28"/>
        </w:rPr>
        <w:t xml:space="preserve"> must also, not later than the day after the day on which the warrant ceased to be in force or the day of execution of the warrant, whichever is the earlier, send to the magistrate:</w:t>
      </w:r>
    </w:p>
    <w:p w:rsidR="00E85ED0" w:rsidRPr="00A64DA0" w:rsidRDefault="00E85ED0" w:rsidP="00E85ED0">
      <w:pPr>
        <w:pStyle w:val="paragraph"/>
        <w:rPr>
          <w:kern w:val="28"/>
        </w:rPr>
      </w:pPr>
      <w:r w:rsidRPr="00A64DA0">
        <w:rPr>
          <w:kern w:val="28"/>
        </w:rPr>
        <w:tab/>
        <w:t>(a)</w:t>
      </w:r>
      <w:r w:rsidRPr="00A64DA0">
        <w:rPr>
          <w:kern w:val="28"/>
        </w:rPr>
        <w:tab/>
        <w:t>the form of warrant completed by the inspector; and</w:t>
      </w:r>
    </w:p>
    <w:p w:rsidR="00E85ED0" w:rsidRPr="00A64DA0" w:rsidRDefault="00E85ED0" w:rsidP="00E85ED0">
      <w:pPr>
        <w:pStyle w:val="paragraph"/>
        <w:rPr>
          <w:kern w:val="28"/>
        </w:rPr>
      </w:pPr>
      <w:r w:rsidRPr="00A64DA0">
        <w:rPr>
          <w:kern w:val="28"/>
        </w:rPr>
        <w:tab/>
        <w:t>(b)</w:t>
      </w:r>
      <w:r w:rsidRPr="00A64DA0">
        <w:rPr>
          <w:kern w:val="28"/>
        </w:rPr>
        <w:tab/>
        <w:t xml:space="preserve">the information referred to in </w:t>
      </w:r>
      <w:r w:rsidR="00CE5FEC" w:rsidRPr="00A64DA0">
        <w:rPr>
          <w:kern w:val="28"/>
        </w:rPr>
        <w:t>subsection (</w:t>
      </w:r>
      <w:r w:rsidRPr="00A64DA0">
        <w:rPr>
          <w:kern w:val="28"/>
        </w:rPr>
        <w:t>3), which must have been duly sworn or affirmed.</w:t>
      </w:r>
    </w:p>
    <w:p w:rsidR="00E85ED0" w:rsidRPr="00A64DA0" w:rsidRDefault="00E85ED0" w:rsidP="00E85ED0">
      <w:pPr>
        <w:pStyle w:val="SubsectionHead"/>
      </w:pPr>
      <w:r w:rsidRPr="00A64DA0">
        <w:t>Attachment</w:t>
      </w:r>
    </w:p>
    <w:p w:rsidR="00E85ED0" w:rsidRPr="00A64DA0" w:rsidRDefault="00E85ED0" w:rsidP="00E85ED0">
      <w:pPr>
        <w:pStyle w:val="subsection"/>
      </w:pPr>
      <w:r w:rsidRPr="00A64DA0">
        <w:tab/>
        <w:t>(8)</w:t>
      </w:r>
      <w:r w:rsidRPr="00A64DA0">
        <w:tab/>
        <w:t xml:space="preserve">The magistrate must attach to the documents provided under </w:t>
      </w:r>
      <w:r w:rsidR="00CE5FEC" w:rsidRPr="00A64DA0">
        <w:t>subsection (</w:t>
      </w:r>
      <w:r w:rsidRPr="00A64DA0">
        <w:t>7) the warrant signed by the magistrate.</w:t>
      </w:r>
    </w:p>
    <w:p w:rsidR="00E85ED0" w:rsidRPr="00A64DA0" w:rsidRDefault="00E85ED0" w:rsidP="00E85ED0">
      <w:pPr>
        <w:pStyle w:val="SubsectionHead"/>
        <w:rPr>
          <w:kern w:val="28"/>
        </w:rPr>
      </w:pPr>
      <w:r w:rsidRPr="00A64DA0">
        <w:rPr>
          <w:kern w:val="28"/>
        </w:rPr>
        <w:t>Authority of warrant</w:t>
      </w:r>
    </w:p>
    <w:p w:rsidR="00E85ED0" w:rsidRPr="00A64DA0" w:rsidRDefault="00E85ED0" w:rsidP="00E85ED0">
      <w:pPr>
        <w:pStyle w:val="subsection"/>
        <w:rPr>
          <w:kern w:val="28"/>
        </w:rPr>
      </w:pPr>
      <w:r w:rsidRPr="00A64DA0">
        <w:rPr>
          <w:kern w:val="28"/>
        </w:rPr>
        <w:tab/>
        <w:t>(9)</w:t>
      </w:r>
      <w:r w:rsidRPr="00A64DA0">
        <w:rPr>
          <w:kern w:val="28"/>
        </w:rPr>
        <w:tab/>
        <w:t xml:space="preserve">A form of warrant duly completed under </w:t>
      </w:r>
      <w:r w:rsidR="00CE5FEC" w:rsidRPr="00A64DA0">
        <w:rPr>
          <w:kern w:val="28"/>
        </w:rPr>
        <w:t>subsection (</w:t>
      </w:r>
      <w:r w:rsidRPr="00A64DA0">
        <w:rPr>
          <w:kern w:val="28"/>
        </w:rPr>
        <w:t>6) is authority for the same powers as are authorised by the warrant signed by the magistrate.</w:t>
      </w:r>
    </w:p>
    <w:p w:rsidR="00E85ED0" w:rsidRPr="00A64DA0" w:rsidRDefault="00E85ED0" w:rsidP="00E85ED0">
      <w:pPr>
        <w:pStyle w:val="subsection"/>
        <w:rPr>
          <w:kern w:val="28"/>
        </w:rPr>
      </w:pPr>
      <w:r w:rsidRPr="00A64DA0">
        <w:rPr>
          <w:kern w:val="28"/>
        </w:rPr>
        <w:tab/>
        <w:t>(10)</w:t>
      </w:r>
      <w:r w:rsidRPr="00A64DA0">
        <w:rPr>
          <w:kern w:val="28"/>
        </w:rPr>
        <w:tab/>
        <w:t>If:</w:t>
      </w:r>
    </w:p>
    <w:p w:rsidR="00E85ED0" w:rsidRPr="00A64DA0" w:rsidRDefault="00E85ED0" w:rsidP="00E85ED0">
      <w:pPr>
        <w:pStyle w:val="paragraph"/>
        <w:rPr>
          <w:kern w:val="28"/>
        </w:rPr>
      </w:pPr>
      <w:r w:rsidRPr="00A64DA0">
        <w:rPr>
          <w:kern w:val="28"/>
        </w:rPr>
        <w:lastRenderedPageBreak/>
        <w:tab/>
        <w:t>(a)</w:t>
      </w:r>
      <w:r w:rsidRPr="00A64DA0">
        <w:rPr>
          <w:kern w:val="28"/>
        </w:rPr>
        <w:tab/>
        <w:t>it is material, in any proceedings, for a court to be satisfied that an exercise of a power was authorised by this section; and</w:t>
      </w:r>
    </w:p>
    <w:p w:rsidR="00E85ED0" w:rsidRPr="00A64DA0" w:rsidRDefault="00E85ED0" w:rsidP="00E85ED0">
      <w:pPr>
        <w:pStyle w:val="paragraph"/>
        <w:rPr>
          <w:kern w:val="28"/>
        </w:rPr>
      </w:pPr>
      <w:r w:rsidRPr="00A64DA0">
        <w:rPr>
          <w:kern w:val="28"/>
        </w:rPr>
        <w:tab/>
        <w:t>(b)</w:t>
      </w:r>
      <w:r w:rsidRPr="00A64DA0">
        <w:rPr>
          <w:kern w:val="28"/>
        </w:rPr>
        <w:tab/>
        <w:t>the warrant signed by the magistrate authorising the exercise of the power is not produced in evidence;</w:t>
      </w:r>
    </w:p>
    <w:p w:rsidR="00E85ED0" w:rsidRPr="00A64DA0" w:rsidRDefault="00E85ED0" w:rsidP="00E85ED0">
      <w:pPr>
        <w:pStyle w:val="subsection2"/>
        <w:rPr>
          <w:kern w:val="28"/>
        </w:rPr>
      </w:pPr>
      <w:r w:rsidRPr="00A64DA0">
        <w:rPr>
          <w:kern w:val="28"/>
        </w:rPr>
        <w:t>the court must assume, unless the contrary is proved, that the exercise of the power was not authorised by such a warrant.</w:t>
      </w:r>
    </w:p>
    <w:p w:rsidR="00E85ED0" w:rsidRPr="00A64DA0" w:rsidRDefault="00E85ED0" w:rsidP="00E85ED0">
      <w:pPr>
        <w:pStyle w:val="ActHead5"/>
      </w:pPr>
      <w:bookmarkStart w:id="162" w:name="_Toc163141441"/>
      <w:r w:rsidRPr="0046067A">
        <w:rPr>
          <w:rStyle w:val="CharSectno"/>
        </w:rPr>
        <w:t>70P</w:t>
      </w:r>
      <w:r w:rsidRPr="00A64DA0">
        <w:t xml:space="preserve">  Offence relating to warrants by telephone, fax etc.</w:t>
      </w:r>
      <w:bookmarkEnd w:id="162"/>
    </w:p>
    <w:p w:rsidR="00E85ED0" w:rsidRPr="00A64DA0" w:rsidRDefault="00E85ED0" w:rsidP="00E85ED0">
      <w:pPr>
        <w:pStyle w:val="subsection"/>
        <w:rPr>
          <w:kern w:val="28"/>
        </w:rPr>
      </w:pPr>
      <w:r w:rsidRPr="00A64DA0">
        <w:rPr>
          <w:kern w:val="28"/>
        </w:rPr>
        <w:tab/>
      </w:r>
      <w:r w:rsidRPr="00A64DA0">
        <w:rPr>
          <w:kern w:val="28"/>
        </w:rPr>
        <w:tab/>
        <w:t>An inspector must not:</w:t>
      </w:r>
    </w:p>
    <w:p w:rsidR="00E85ED0" w:rsidRPr="00A64DA0" w:rsidRDefault="00E85ED0" w:rsidP="00E85ED0">
      <w:pPr>
        <w:pStyle w:val="paragraph"/>
        <w:rPr>
          <w:kern w:val="28"/>
        </w:rPr>
      </w:pPr>
      <w:r w:rsidRPr="00A64DA0">
        <w:rPr>
          <w:kern w:val="28"/>
        </w:rPr>
        <w:tab/>
        <w:t>(a)</w:t>
      </w:r>
      <w:r w:rsidRPr="00A64DA0">
        <w:rPr>
          <w:kern w:val="28"/>
        </w:rPr>
        <w:tab/>
        <w:t>state in a document that purports to be a form of warrant under section</w:t>
      </w:r>
      <w:r w:rsidR="00CE5FEC" w:rsidRPr="00A64DA0">
        <w:rPr>
          <w:kern w:val="28"/>
        </w:rPr>
        <w:t> </w:t>
      </w:r>
      <w:r w:rsidRPr="00A64DA0">
        <w:rPr>
          <w:kern w:val="28"/>
        </w:rPr>
        <w:t>70N the name of a magistrate unless that magistrate signed the warrant; or</w:t>
      </w:r>
    </w:p>
    <w:p w:rsidR="00E85ED0" w:rsidRPr="00A64DA0" w:rsidRDefault="00E85ED0" w:rsidP="00E85ED0">
      <w:pPr>
        <w:pStyle w:val="paragraph"/>
        <w:rPr>
          <w:kern w:val="28"/>
        </w:rPr>
      </w:pPr>
      <w:r w:rsidRPr="00A64DA0">
        <w:rPr>
          <w:kern w:val="28"/>
        </w:rPr>
        <w:tab/>
        <w:t>(b)</w:t>
      </w:r>
      <w:r w:rsidRPr="00A64DA0">
        <w:rPr>
          <w:kern w:val="28"/>
        </w:rPr>
        <w:tab/>
        <w:t>state on a form of warrant under that section a matter that, to the inspector’s knowledge, departs in a material particular from the terms of the warrant signed by the magistrate under that section; or</w:t>
      </w:r>
    </w:p>
    <w:p w:rsidR="00E85ED0" w:rsidRPr="00A64DA0" w:rsidRDefault="00E85ED0" w:rsidP="00E85ED0">
      <w:pPr>
        <w:pStyle w:val="paragraph"/>
        <w:rPr>
          <w:kern w:val="28"/>
        </w:rPr>
      </w:pPr>
      <w:r w:rsidRPr="00A64DA0">
        <w:rPr>
          <w:kern w:val="28"/>
        </w:rPr>
        <w:tab/>
        <w:t>(c)</w:t>
      </w:r>
      <w:r w:rsidRPr="00A64DA0">
        <w:rPr>
          <w:kern w:val="28"/>
        </w:rPr>
        <w:tab/>
        <w:t>purport to execute, or present to another person, a document that purports to be a form of warrant under that section that the inspector knows:</w:t>
      </w:r>
    </w:p>
    <w:p w:rsidR="00E85ED0" w:rsidRPr="00A64DA0" w:rsidRDefault="00E85ED0" w:rsidP="00E85ED0">
      <w:pPr>
        <w:pStyle w:val="paragraphsub"/>
        <w:rPr>
          <w:kern w:val="28"/>
        </w:rPr>
      </w:pPr>
      <w:r w:rsidRPr="00A64DA0">
        <w:rPr>
          <w:kern w:val="28"/>
        </w:rPr>
        <w:tab/>
        <w:t>(i)</w:t>
      </w:r>
      <w:r w:rsidRPr="00A64DA0">
        <w:rPr>
          <w:kern w:val="28"/>
        </w:rPr>
        <w:tab/>
        <w:t>has not been approved by a magistrate under that section; or</w:t>
      </w:r>
    </w:p>
    <w:p w:rsidR="00E85ED0" w:rsidRPr="00A64DA0" w:rsidRDefault="00E85ED0" w:rsidP="00E85ED0">
      <w:pPr>
        <w:pStyle w:val="paragraphsub"/>
        <w:rPr>
          <w:kern w:val="28"/>
        </w:rPr>
      </w:pPr>
      <w:r w:rsidRPr="00A64DA0">
        <w:rPr>
          <w:kern w:val="28"/>
        </w:rPr>
        <w:tab/>
        <w:t>(ii)</w:t>
      </w:r>
      <w:r w:rsidRPr="00A64DA0">
        <w:rPr>
          <w:kern w:val="28"/>
        </w:rPr>
        <w:tab/>
        <w:t>departs in a material particular from the terms of a warrant signed by a magistrate under that section; or</w:t>
      </w:r>
    </w:p>
    <w:p w:rsidR="00E85ED0" w:rsidRPr="00A64DA0" w:rsidRDefault="00E85ED0" w:rsidP="00E85ED0">
      <w:pPr>
        <w:pStyle w:val="paragraph"/>
        <w:rPr>
          <w:kern w:val="28"/>
        </w:rPr>
      </w:pPr>
      <w:r w:rsidRPr="00A64DA0">
        <w:rPr>
          <w:kern w:val="28"/>
        </w:rPr>
        <w:tab/>
        <w:t>(d)</w:t>
      </w:r>
      <w:r w:rsidRPr="00A64DA0">
        <w:rPr>
          <w:kern w:val="28"/>
        </w:rPr>
        <w:tab/>
        <w:t>give to a magistrate a form of warrant under that section that is not the form of warrant that the inspector purported to execute.</w:t>
      </w:r>
    </w:p>
    <w:p w:rsidR="00E85ED0" w:rsidRPr="00A64DA0" w:rsidRDefault="00E85ED0" w:rsidP="00E85ED0">
      <w:pPr>
        <w:pStyle w:val="Penalty"/>
        <w:rPr>
          <w:kern w:val="28"/>
        </w:rPr>
      </w:pPr>
      <w:r w:rsidRPr="00A64DA0">
        <w:rPr>
          <w:kern w:val="28"/>
        </w:rPr>
        <w:t>Penalty:</w:t>
      </w:r>
      <w:r w:rsidRPr="00A64DA0">
        <w:rPr>
          <w:kern w:val="28"/>
        </w:rPr>
        <w:tab/>
        <w:t>Imprisonment for 2 years.</w:t>
      </w:r>
    </w:p>
    <w:p w:rsidR="0093681C" w:rsidRPr="00A64DA0" w:rsidRDefault="00031F89">
      <w:pPr>
        <w:pStyle w:val="ActHead4"/>
      </w:pPr>
      <w:bookmarkStart w:id="163" w:name="_Toc163141442"/>
      <w:r w:rsidRPr="0046067A">
        <w:rPr>
          <w:rStyle w:val="CharSubdNo"/>
        </w:rPr>
        <w:t>Subdivision</w:t>
      </w:r>
      <w:r w:rsidR="00922332" w:rsidRPr="0046067A">
        <w:rPr>
          <w:rStyle w:val="CharSubdNo"/>
        </w:rPr>
        <w:t xml:space="preserve"> </w:t>
      </w:r>
      <w:r w:rsidR="0093681C" w:rsidRPr="0046067A">
        <w:rPr>
          <w:rStyle w:val="CharSubdNo"/>
        </w:rPr>
        <w:t>D</w:t>
      </w:r>
      <w:r w:rsidR="0093681C" w:rsidRPr="00A64DA0">
        <w:t>—</w:t>
      </w:r>
      <w:r w:rsidR="0093681C" w:rsidRPr="0046067A">
        <w:rPr>
          <w:rStyle w:val="CharSubdText"/>
        </w:rPr>
        <w:t>Expert assistance</w:t>
      </w:r>
      <w:bookmarkEnd w:id="163"/>
    </w:p>
    <w:p w:rsidR="0093681C" w:rsidRPr="00A64DA0" w:rsidRDefault="0093681C">
      <w:pPr>
        <w:pStyle w:val="ActHead5"/>
      </w:pPr>
      <w:bookmarkStart w:id="164" w:name="_Toc163141443"/>
      <w:r w:rsidRPr="0046067A">
        <w:rPr>
          <w:rStyle w:val="CharSectno"/>
        </w:rPr>
        <w:t>71</w:t>
      </w:r>
      <w:r w:rsidRPr="00A64DA0">
        <w:t xml:space="preserve">  Expert assistance to operate a thing</w:t>
      </w:r>
      <w:bookmarkEnd w:id="164"/>
    </w:p>
    <w:p w:rsidR="0093681C" w:rsidRPr="00A64DA0" w:rsidRDefault="0093681C">
      <w:pPr>
        <w:pStyle w:val="subsection"/>
      </w:pPr>
      <w:r w:rsidRPr="00A64DA0">
        <w:tab/>
        <w:t>(1)</w:t>
      </w:r>
      <w:r w:rsidRPr="00A64DA0">
        <w:tab/>
        <w:t>If an inspector believes on reasonable grounds that:</w:t>
      </w:r>
    </w:p>
    <w:p w:rsidR="0093681C" w:rsidRPr="00A64DA0" w:rsidRDefault="0093681C">
      <w:pPr>
        <w:pStyle w:val="paragraph"/>
      </w:pPr>
      <w:r w:rsidRPr="00A64DA0">
        <w:lastRenderedPageBreak/>
        <w:tab/>
        <w:t>(a)</w:t>
      </w:r>
      <w:r w:rsidRPr="00A64DA0">
        <w:tab/>
        <w:t>any of the following may be accessible by operating a thing at particular premises:</w:t>
      </w:r>
    </w:p>
    <w:p w:rsidR="0093681C" w:rsidRPr="00A64DA0" w:rsidRDefault="0093681C">
      <w:pPr>
        <w:pStyle w:val="paragraphsub"/>
      </w:pPr>
      <w:r w:rsidRPr="00A64DA0">
        <w:tab/>
        <w:t>(i)</w:t>
      </w:r>
      <w:r w:rsidRPr="00A64DA0">
        <w:tab/>
        <w:t xml:space="preserve">information relevant to determining whether there has been compliance with this </w:t>
      </w:r>
      <w:r w:rsidR="00031F89" w:rsidRPr="00A64DA0">
        <w:t>Part</w:t>
      </w:r>
      <w:r w:rsidR="00922332" w:rsidRPr="00A64DA0">
        <w:t xml:space="preserve"> </w:t>
      </w:r>
      <w:r w:rsidRPr="00A64DA0">
        <w:t>or regulations made for the purposes of this Part, or the SSBA Standards;</w:t>
      </w:r>
    </w:p>
    <w:p w:rsidR="0093681C" w:rsidRPr="00A64DA0" w:rsidRDefault="0093681C">
      <w:pPr>
        <w:pStyle w:val="paragraphsub"/>
      </w:pPr>
      <w:r w:rsidRPr="00A64DA0">
        <w:tab/>
        <w:t>(ii)</w:t>
      </w:r>
      <w:r w:rsidRPr="00A64DA0">
        <w:tab/>
        <w:t>evidential material; and</w:t>
      </w:r>
    </w:p>
    <w:p w:rsidR="0093681C" w:rsidRPr="00A64DA0" w:rsidRDefault="0093681C">
      <w:pPr>
        <w:pStyle w:val="paragraph"/>
      </w:pPr>
      <w:r w:rsidRPr="00A64DA0">
        <w:tab/>
        <w:t>(b)</w:t>
      </w:r>
      <w:r w:rsidRPr="00A64DA0">
        <w:tab/>
        <w:t>expert assistance is required to operate the thing; and</w:t>
      </w:r>
    </w:p>
    <w:p w:rsidR="0093681C" w:rsidRPr="00A64DA0" w:rsidRDefault="0093681C">
      <w:pPr>
        <w:pStyle w:val="paragraph"/>
      </w:pPr>
      <w:r w:rsidRPr="00A64DA0">
        <w:tab/>
        <w:t>(c)</w:t>
      </w:r>
      <w:r w:rsidRPr="00A64DA0">
        <w:tab/>
        <w:t>if he or she does not take action under this subsection, the information or material may be destroyed, altered or otherwise interfered with;</w:t>
      </w:r>
    </w:p>
    <w:p w:rsidR="0093681C" w:rsidRPr="00A64DA0" w:rsidRDefault="0093681C">
      <w:pPr>
        <w:pStyle w:val="subsection2"/>
      </w:pPr>
      <w:r w:rsidRPr="00A64DA0">
        <w:t>he or she may do whatever is necessary to secure the thing, whether by locking it up, placing a guard or otherwise.</w:t>
      </w:r>
    </w:p>
    <w:p w:rsidR="0093681C" w:rsidRPr="00A64DA0" w:rsidRDefault="0093681C">
      <w:pPr>
        <w:pStyle w:val="subsection"/>
      </w:pPr>
      <w:r w:rsidRPr="00A64DA0">
        <w:tab/>
        <w:t>(2)</w:t>
      </w:r>
      <w:r w:rsidRPr="00A64DA0">
        <w:tab/>
        <w:t>The inspector must give notice to the occupier of the premises of his or her intention to secure the thing and of the fact that the thing may be secured for up to 24 hours.</w:t>
      </w:r>
    </w:p>
    <w:p w:rsidR="0093681C" w:rsidRPr="00A64DA0" w:rsidRDefault="0093681C" w:rsidP="00EA6747">
      <w:pPr>
        <w:pStyle w:val="subsection"/>
        <w:keepNext/>
        <w:keepLines/>
      </w:pPr>
      <w:r w:rsidRPr="00A64DA0">
        <w:tab/>
        <w:t>(3)</w:t>
      </w:r>
      <w:r w:rsidRPr="00A64DA0">
        <w:tab/>
        <w:t>The thing may be secured:</w:t>
      </w:r>
    </w:p>
    <w:p w:rsidR="0093681C" w:rsidRPr="00A64DA0" w:rsidRDefault="0093681C" w:rsidP="00EA6747">
      <w:pPr>
        <w:pStyle w:val="paragraph"/>
        <w:keepNext/>
        <w:keepLines/>
      </w:pPr>
      <w:r w:rsidRPr="00A64DA0">
        <w:tab/>
        <w:t>(a)</w:t>
      </w:r>
      <w:r w:rsidRPr="00A64DA0">
        <w:tab/>
        <w:t>for a period not exceeding 24 hours; or</w:t>
      </w:r>
    </w:p>
    <w:p w:rsidR="0093681C" w:rsidRPr="00A64DA0" w:rsidRDefault="0093681C">
      <w:pPr>
        <w:pStyle w:val="paragraph"/>
      </w:pPr>
      <w:r w:rsidRPr="00A64DA0">
        <w:tab/>
        <w:t>(b)</w:t>
      </w:r>
      <w:r w:rsidRPr="00A64DA0">
        <w:tab/>
        <w:t>until the thing has been operated by the expert;</w:t>
      </w:r>
    </w:p>
    <w:p w:rsidR="0093681C" w:rsidRPr="00A64DA0" w:rsidRDefault="0093681C">
      <w:pPr>
        <w:pStyle w:val="subsection2"/>
      </w:pPr>
      <w:r w:rsidRPr="00A64DA0">
        <w:t>whichever happens first.</w:t>
      </w:r>
    </w:p>
    <w:p w:rsidR="0093681C" w:rsidRPr="00A64DA0" w:rsidRDefault="0093681C">
      <w:pPr>
        <w:pStyle w:val="subsection"/>
      </w:pPr>
      <w:r w:rsidRPr="00A64DA0">
        <w:tab/>
        <w:t>(4)</w:t>
      </w:r>
      <w:r w:rsidRPr="00A64DA0">
        <w:tab/>
        <w:t>If the inspector believes on reasonable grounds that the expert assistance will not be available within 24 hours, he or she may apply to the magistrate for an extension of that period.</w:t>
      </w:r>
    </w:p>
    <w:p w:rsidR="0093681C" w:rsidRPr="00A64DA0" w:rsidRDefault="0093681C">
      <w:pPr>
        <w:pStyle w:val="subsection"/>
      </w:pPr>
      <w:r w:rsidRPr="00A64DA0">
        <w:tab/>
        <w:t>(5)</w:t>
      </w:r>
      <w:r w:rsidRPr="00A64DA0">
        <w:tab/>
        <w:t>The inspector must give notice to the occupier of the premises of his or her intention to apply for an extension, and the occupier is entitled to be heard in relation to the application.</w:t>
      </w:r>
    </w:p>
    <w:p w:rsidR="0093681C" w:rsidRPr="00A64DA0" w:rsidRDefault="0093681C">
      <w:pPr>
        <w:pStyle w:val="ActHead5"/>
      </w:pPr>
      <w:bookmarkStart w:id="165" w:name="_Toc163141444"/>
      <w:r w:rsidRPr="0046067A">
        <w:rPr>
          <w:rStyle w:val="CharSectno"/>
        </w:rPr>
        <w:t>72</w:t>
      </w:r>
      <w:r w:rsidRPr="00A64DA0">
        <w:t xml:space="preserve">  Expert assistance from scientific or technical expert</w:t>
      </w:r>
      <w:bookmarkEnd w:id="165"/>
    </w:p>
    <w:p w:rsidR="0093681C" w:rsidRPr="00A64DA0" w:rsidRDefault="0093681C">
      <w:pPr>
        <w:pStyle w:val="subsection"/>
      </w:pPr>
      <w:r w:rsidRPr="00A64DA0">
        <w:tab/>
        <w:t>(1)</w:t>
      </w:r>
      <w:r w:rsidRPr="00A64DA0">
        <w:tab/>
        <w:t>This section applies if:</w:t>
      </w:r>
    </w:p>
    <w:p w:rsidR="0093681C" w:rsidRPr="00A64DA0" w:rsidRDefault="0093681C">
      <w:pPr>
        <w:pStyle w:val="paragraph"/>
      </w:pPr>
      <w:r w:rsidRPr="00A64DA0">
        <w:tab/>
        <w:t>(a)</w:t>
      </w:r>
      <w:r w:rsidRPr="00A64DA0">
        <w:tab/>
        <w:t>an inspector has reasonable grounds for suspecting that there may be on any premises:</w:t>
      </w:r>
    </w:p>
    <w:p w:rsidR="0093681C" w:rsidRPr="00A64DA0" w:rsidRDefault="0093681C">
      <w:pPr>
        <w:pStyle w:val="paragraphsub"/>
      </w:pPr>
      <w:r w:rsidRPr="00A64DA0">
        <w:tab/>
        <w:t>(i)</w:t>
      </w:r>
      <w:r w:rsidRPr="00A64DA0">
        <w:tab/>
        <w:t xml:space="preserve">a particular thing in respect of which this </w:t>
      </w:r>
      <w:r w:rsidR="00031F89" w:rsidRPr="00A64DA0">
        <w:t>Part</w:t>
      </w:r>
      <w:r w:rsidR="00922332" w:rsidRPr="00A64DA0">
        <w:t xml:space="preserve"> </w:t>
      </w:r>
      <w:r w:rsidRPr="00A64DA0">
        <w:t>or regulations made for the purposes of this Part, or the SSBA Standards, have not been complied with; or</w:t>
      </w:r>
    </w:p>
    <w:p w:rsidR="0093681C" w:rsidRPr="00A64DA0" w:rsidRDefault="0093681C">
      <w:pPr>
        <w:pStyle w:val="paragraphsub"/>
      </w:pPr>
      <w:r w:rsidRPr="00A64DA0">
        <w:lastRenderedPageBreak/>
        <w:tab/>
        <w:t>(ii)</w:t>
      </w:r>
      <w:r w:rsidRPr="00A64DA0">
        <w:tab/>
        <w:t>evidential material; and</w:t>
      </w:r>
    </w:p>
    <w:p w:rsidR="0093681C" w:rsidRPr="00A64DA0" w:rsidRDefault="0093681C">
      <w:pPr>
        <w:pStyle w:val="paragraph"/>
      </w:pPr>
      <w:r w:rsidRPr="00A64DA0">
        <w:tab/>
        <w:t>(b)</w:t>
      </w:r>
      <w:r w:rsidRPr="00A64DA0">
        <w:tab/>
        <w:t>the inspector considers that assistance from a person with scientific or technical knowledge or expertise is necessary to ensure the safety of the inspector and any other person while the inspector is exercising powers under this Division.</w:t>
      </w:r>
    </w:p>
    <w:p w:rsidR="0093681C" w:rsidRPr="00A64DA0" w:rsidRDefault="0093681C">
      <w:pPr>
        <w:pStyle w:val="subsection"/>
      </w:pPr>
      <w:r w:rsidRPr="00A64DA0">
        <w:tab/>
        <w:t>(2)</w:t>
      </w:r>
      <w:r w:rsidRPr="00A64DA0">
        <w:tab/>
        <w:t xml:space="preserve">The inspector may authorise a person of the kind referred to in </w:t>
      </w:r>
      <w:r w:rsidR="00CE5FEC" w:rsidRPr="00A64DA0">
        <w:t>paragraph (</w:t>
      </w:r>
      <w:r w:rsidRPr="00A64DA0">
        <w:t>1)(b) to assist the inspector to ensure the safety of the inspector and any other person while the inspector is exercising powers under this Division.</w:t>
      </w:r>
    </w:p>
    <w:p w:rsidR="00E85ED0" w:rsidRPr="00A64DA0" w:rsidRDefault="00E85ED0" w:rsidP="00E85ED0">
      <w:pPr>
        <w:pStyle w:val="subsection"/>
      </w:pPr>
      <w:r w:rsidRPr="00A64DA0">
        <w:tab/>
        <w:t>(3)</w:t>
      </w:r>
      <w:r w:rsidRPr="00A64DA0">
        <w:tab/>
        <w:t>This section does not limit section</w:t>
      </w:r>
      <w:r w:rsidR="00CE5FEC" w:rsidRPr="00A64DA0">
        <w:t> </w:t>
      </w:r>
      <w:r w:rsidRPr="00A64DA0">
        <w:t>70B. That section does not limit this section.</w:t>
      </w:r>
    </w:p>
    <w:p w:rsidR="0093681C" w:rsidRPr="00A64DA0" w:rsidRDefault="00031F89" w:rsidP="00EA6747">
      <w:pPr>
        <w:pStyle w:val="ActHead4"/>
      </w:pPr>
      <w:bookmarkStart w:id="166" w:name="_Toc163141445"/>
      <w:r w:rsidRPr="0046067A">
        <w:rPr>
          <w:rStyle w:val="CharSubdNo"/>
        </w:rPr>
        <w:t>Subdivision</w:t>
      </w:r>
      <w:r w:rsidR="00922332" w:rsidRPr="0046067A">
        <w:rPr>
          <w:rStyle w:val="CharSubdNo"/>
        </w:rPr>
        <w:t xml:space="preserve"> </w:t>
      </w:r>
      <w:r w:rsidR="0093681C" w:rsidRPr="0046067A">
        <w:rPr>
          <w:rStyle w:val="CharSubdNo"/>
        </w:rPr>
        <w:t>E</w:t>
      </w:r>
      <w:r w:rsidR="0093681C" w:rsidRPr="00A64DA0">
        <w:t>—</w:t>
      </w:r>
      <w:r w:rsidR="0093681C" w:rsidRPr="0046067A">
        <w:rPr>
          <w:rStyle w:val="CharSubdText"/>
        </w:rPr>
        <w:t>Emergency powers</w:t>
      </w:r>
      <w:bookmarkEnd w:id="166"/>
    </w:p>
    <w:p w:rsidR="0093681C" w:rsidRPr="00A64DA0" w:rsidRDefault="0093681C" w:rsidP="00EA6747">
      <w:pPr>
        <w:pStyle w:val="ActHead5"/>
      </w:pPr>
      <w:bookmarkStart w:id="167" w:name="_Toc163141446"/>
      <w:r w:rsidRPr="0046067A">
        <w:rPr>
          <w:rStyle w:val="CharSectno"/>
        </w:rPr>
        <w:t>73</w:t>
      </w:r>
      <w:r w:rsidRPr="00A64DA0">
        <w:t xml:space="preserve">  Powers available to inspectors for dealing with dangerous situations</w:t>
      </w:r>
      <w:bookmarkEnd w:id="167"/>
    </w:p>
    <w:p w:rsidR="0093681C" w:rsidRPr="00A64DA0" w:rsidRDefault="0093681C" w:rsidP="00EA6747">
      <w:pPr>
        <w:pStyle w:val="subsection"/>
        <w:keepNext/>
        <w:keepLines/>
      </w:pPr>
      <w:r w:rsidRPr="00A64DA0">
        <w:tab/>
        <w:t>(1)</w:t>
      </w:r>
      <w:r w:rsidRPr="00A64DA0">
        <w:tab/>
        <w:t>This section applies if:</w:t>
      </w:r>
    </w:p>
    <w:p w:rsidR="0093681C" w:rsidRPr="00A64DA0" w:rsidRDefault="0093681C">
      <w:pPr>
        <w:pStyle w:val="paragraph"/>
      </w:pPr>
      <w:r w:rsidRPr="00A64DA0">
        <w:tab/>
        <w:t>(a)</w:t>
      </w:r>
      <w:r w:rsidRPr="00A64DA0">
        <w:tab/>
        <w:t xml:space="preserve">an inspector has reasonable grounds for suspecting that there may be on any premises a particular thing in respect of which this </w:t>
      </w:r>
      <w:r w:rsidR="00031F89" w:rsidRPr="00A64DA0">
        <w:t>Part</w:t>
      </w:r>
      <w:r w:rsidR="00922332" w:rsidRPr="00A64DA0">
        <w:t xml:space="preserve"> </w:t>
      </w:r>
      <w:r w:rsidRPr="00A64DA0">
        <w:t>or regulations made for the purposes of this Part, or the SSBA Standards, have not been complied with; and</w:t>
      </w:r>
    </w:p>
    <w:p w:rsidR="0093681C" w:rsidRPr="00A64DA0" w:rsidRDefault="0093681C">
      <w:pPr>
        <w:pStyle w:val="paragraph"/>
      </w:pPr>
      <w:r w:rsidRPr="00A64DA0">
        <w:tab/>
        <w:t>(b)</w:t>
      </w:r>
      <w:r w:rsidRPr="00A64DA0">
        <w:tab/>
        <w:t>the inspector considers that it is necessary to exercise powers under this section in order to avoid an imminent risk of death, serious illness, serious injury, or to protect the environment.</w:t>
      </w:r>
    </w:p>
    <w:p w:rsidR="0093681C" w:rsidRPr="00A64DA0" w:rsidRDefault="0093681C">
      <w:pPr>
        <w:pStyle w:val="subsection"/>
      </w:pPr>
      <w:r w:rsidRPr="00A64DA0">
        <w:tab/>
        <w:t>(2)</w:t>
      </w:r>
      <w:r w:rsidRPr="00A64DA0">
        <w:tab/>
        <w:t>The inspector may do any of the following:</w:t>
      </w:r>
    </w:p>
    <w:p w:rsidR="0093681C" w:rsidRPr="00A64DA0" w:rsidRDefault="0093681C">
      <w:pPr>
        <w:pStyle w:val="paragraph"/>
      </w:pPr>
      <w:r w:rsidRPr="00A64DA0">
        <w:tab/>
        <w:t>(a)</w:t>
      </w:r>
      <w:r w:rsidRPr="00A64DA0">
        <w:tab/>
        <w:t>enter the premises;</w:t>
      </w:r>
    </w:p>
    <w:p w:rsidR="0093681C" w:rsidRPr="00A64DA0" w:rsidRDefault="0093681C">
      <w:pPr>
        <w:pStyle w:val="paragraph"/>
      </w:pPr>
      <w:r w:rsidRPr="00A64DA0">
        <w:tab/>
        <w:t>(b)</w:t>
      </w:r>
      <w:r w:rsidRPr="00A64DA0">
        <w:tab/>
        <w:t>search the premises for the thing;</w:t>
      </w:r>
    </w:p>
    <w:p w:rsidR="0093681C" w:rsidRPr="00A64DA0" w:rsidRDefault="0093681C">
      <w:pPr>
        <w:pStyle w:val="paragraph"/>
      </w:pPr>
      <w:r w:rsidRPr="00A64DA0">
        <w:tab/>
        <w:t>(c)</w:t>
      </w:r>
      <w:r w:rsidRPr="00A64DA0">
        <w:tab/>
        <w:t>secure the thing, if the inspector finds it on the premises, until a warrant is obtained to seize the thing;</w:t>
      </w:r>
    </w:p>
    <w:p w:rsidR="0093681C" w:rsidRPr="00A64DA0" w:rsidRDefault="0093681C">
      <w:pPr>
        <w:pStyle w:val="paragraph"/>
      </w:pPr>
      <w:r w:rsidRPr="00A64DA0">
        <w:tab/>
        <w:t>(d)</w:t>
      </w:r>
      <w:r w:rsidRPr="00A64DA0">
        <w:tab/>
        <w:t xml:space="preserve">if the inspector has reasonable grounds for suspecting that a person has not complied with this </w:t>
      </w:r>
      <w:r w:rsidR="00031F89" w:rsidRPr="00A64DA0">
        <w:t>Part</w:t>
      </w:r>
      <w:r w:rsidR="00922332" w:rsidRPr="00A64DA0">
        <w:t xml:space="preserve"> </w:t>
      </w:r>
      <w:r w:rsidRPr="00A64DA0">
        <w:t xml:space="preserve">or regulations made for the purposes of this Part, or the SSBA Standards, in respect of the thing—require the person to take such steps as </w:t>
      </w:r>
      <w:r w:rsidRPr="00A64DA0">
        <w:lastRenderedPageBreak/>
        <w:t xml:space="preserve">the inspector considers necessary for the person to comply with this </w:t>
      </w:r>
      <w:r w:rsidR="00031F89" w:rsidRPr="00A64DA0">
        <w:t>Part</w:t>
      </w:r>
      <w:r w:rsidR="00922332" w:rsidRPr="00A64DA0">
        <w:t xml:space="preserve"> </w:t>
      </w:r>
      <w:r w:rsidRPr="00A64DA0">
        <w:t>or those regulations, or the SSBA Standards;</w:t>
      </w:r>
    </w:p>
    <w:p w:rsidR="0093681C" w:rsidRPr="00A64DA0" w:rsidRDefault="0093681C">
      <w:pPr>
        <w:pStyle w:val="paragraph"/>
      </w:pPr>
      <w:r w:rsidRPr="00A64DA0">
        <w:tab/>
        <w:t>(e)</w:t>
      </w:r>
      <w:r w:rsidRPr="00A64DA0">
        <w:tab/>
        <w:t>take such steps, or arrange for such steps to be taken, in relation to the thing as the inspector considers appropriate.</w:t>
      </w:r>
    </w:p>
    <w:p w:rsidR="0093681C" w:rsidRPr="00A64DA0" w:rsidRDefault="0093681C">
      <w:pPr>
        <w:pStyle w:val="subsection"/>
      </w:pPr>
      <w:r w:rsidRPr="00A64DA0">
        <w:tab/>
        <w:t>(3)</w:t>
      </w:r>
      <w:r w:rsidRPr="00A64DA0">
        <w:tab/>
        <w:t xml:space="preserve">The inspector may exercise the powers in </w:t>
      </w:r>
      <w:r w:rsidR="00CE5FEC" w:rsidRPr="00A64DA0">
        <w:t>subsection (</w:t>
      </w:r>
      <w:r w:rsidRPr="00A64DA0">
        <w:t>2) only to the extent that it is necessary for the purpose of avoiding an imminent risk of death, serious illness, serious injury or serious damage to the environment.</w:t>
      </w:r>
    </w:p>
    <w:p w:rsidR="0093681C" w:rsidRPr="00A64DA0" w:rsidRDefault="0093681C">
      <w:pPr>
        <w:pStyle w:val="subsection"/>
      </w:pPr>
      <w:r w:rsidRPr="00A64DA0">
        <w:tab/>
        <w:t>(4)</w:t>
      </w:r>
      <w:r w:rsidRPr="00A64DA0">
        <w:tab/>
        <w:t xml:space="preserve">The inspector must not exercise any of the powers in </w:t>
      </w:r>
      <w:r w:rsidR="00CE5FEC" w:rsidRPr="00A64DA0">
        <w:t>subsection (</w:t>
      </w:r>
      <w:r w:rsidRPr="00A64DA0">
        <w:t>2) in relation to premises in a State or Territory unless the inspector has notified a relevant emergency response agency of the State or Territory of the inspector’s intention to exercise those powers.</w:t>
      </w:r>
    </w:p>
    <w:p w:rsidR="0093681C" w:rsidRPr="00A64DA0" w:rsidRDefault="0093681C" w:rsidP="00EA6747">
      <w:pPr>
        <w:pStyle w:val="subsection"/>
        <w:keepNext/>
        <w:keepLines/>
      </w:pPr>
      <w:r w:rsidRPr="00A64DA0">
        <w:tab/>
        <w:t>(5)</w:t>
      </w:r>
      <w:r w:rsidRPr="00A64DA0">
        <w:tab/>
        <w:t xml:space="preserve">If the Secretary incurs costs because of steps reasonably taken, or arranged to be taken, in relation to a thing under </w:t>
      </w:r>
      <w:r w:rsidR="00CE5FEC" w:rsidRPr="00A64DA0">
        <w:t>paragraph (</w:t>
      </w:r>
      <w:r w:rsidRPr="00A64DA0">
        <w:t>2)(e), the owner of the thing is liable to pay to the Commonwealth an amount equal to the costs, and the amount may be recovered by the Commonwealth as a debt due to the Commonwealth.</w:t>
      </w:r>
    </w:p>
    <w:p w:rsidR="0093681C" w:rsidRPr="00A64DA0" w:rsidRDefault="00031F89" w:rsidP="00EA6747">
      <w:pPr>
        <w:pStyle w:val="ActHead4"/>
      </w:pPr>
      <w:bookmarkStart w:id="168" w:name="_Toc163141447"/>
      <w:r w:rsidRPr="0046067A">
        <w:rPr>
          <w:rStyle w:val="CharSubdNo"/>
        </w:rPr>
        <w:t>Subdivision</w:t>
      </w:r>
      <w:r w:rsidR="00922332" w:rsidRPr="0046067A">
        <w:rPr>
          <w:rStyle w:val="CharSubdNo"/>
        </w:rPr>
        <w:t xml:space="preserve"> </w:t>
      </w:r>
      <w:r w:rsidR="0093681C" w:rsidRPr="0046067A">
        <w:rPr>
          <w:rStyle w:val="CharSubdNo"/>
        </w:rPr>
        <w:t>F</w:t>
      </w:r>
      <w:r w:rsidR="0093681C" w:rsidRPr="00A64DA0">
        <w:t>—</w:t>
      </w:r>
      <w:r w:rsidR="0093681C" w:rsidRPr="0046067A">
        <w:rPr>
          <w:rStyle w:val="CharSubdText"/>
        </w:rPr>
        <w:t>Obligations and incidental powers of inspectors</w:t>
      </w:r>
      <w:bookmarkEnd w:id="168"/>
    </w:p>
    <w:p w:rsidR="0093681C" w:rsidRPr="00A64DA0" w:rsidRDefault="0093681C" w:rsidP="00EA6747">
      <w:pPr>
        <w:pStyle w:val="ActHead5"/>
      </w:pPr>
      <w:bookmarkStart w:id="169" w:name="_Toc163141448"/>
      <w:r w:rsidRPr="0046067A">
        <w:rPr>
          <w:rStyle w:val="CharSectno"/>
        </w:rPr>
        <w:t>74</w:t>
      </w:r>
      <w:r w:rsidRPr="00A64DA0">
        <w:t xml:space="preserve">  Inspector must produce identity card on request</w:t>
      </w:r>
      <w:bookmarkEnd w:id="169"/>
    </w:p>
    <w:p w:rsidR="0093681C" w:rsidRPr="00A64DA0" w:rsidRDefault="0093681C" w:rsidP="00EA6747">
      <w:pPr>
        <w:pStyle w:val="subsection"/>
        <w:keepNext/>
        <w:keepLines/>
      </w:pPr>
      <w:r w:rsidRPr="00A64DA0">
        <w:tab/>
      </w:r>
      <w:r w:rsidRPr="00A64DA0">
        <w:tab/>
        <w:t xml:space="preserve">An inspector is not entitled to exercise any powers under this </w:t>
      </w:r>
      <w:r w:rsidR="00031F89" w:rsidRPr="00A64DA0">
        <w:t>Division</w:t>
      </w:r>
      <w:r w:rsidR="00922332" w:rsidRPr="00A64DA0">
        <w:t xml:space="preserve"> </w:t>
      </w:r>
      <w:r w:rsidRPr="00A64DA0">
        <w:t>in relation to premises if:</w:t>
      </w:r>
    </w:p>
    <w:p w:rsidR="0093681C" w:rsidRPr="00A64DA0" w:rsidRDefault="0093681C">
      <w:pPr>
        <w:pStyle w:val="paragraph"/>
      </w:pPr>
      <w:r w:rsidRPr="00A64DA0">
        <w:tab/>
        <w:t>(a)</w:t>
      </w:r>
      <w:r w:rsidRPr="00A64DA0">
        <w:tab/>
        <w:t>the occupier of the premises has required the inspector to produce his or her identity card for inspection by the occupier; and</w:t>
      </w:r>
    </w:p>
    <w:p w:rsidR="0093681C" w:rsidRPr="00A64DA0" w:rsidRDefault="0093681C">
      <w:pPr>
        <w:pStyle w:val="paragraph"/>
      </w:pPr>
      <w:r w:rsidRPr="00A64DA0">
        <w:tab/>
        <w:t>(b)</w:t>
      </w:r>
      <w:r w:rsidRPr="00A64DA0">
        <w:tab/>
        <w:t>the inspector fails to comply with the requirement.</w:t>
      </w:r>
    </w:p>
    <w:p w:rsidR="00E85ED0" w:rsidRPr="00A64DA0" w:rsidRDefault="00E85ED0" w:rsidP="00E85ED0">
      <w:pPr>
        <w:pStyle w:val="ActHead5"/>
      </w:pPr>
      <w:bookmarkStart w:id="170" w:name="_Toc163141449"/>
      <w:r w:rsidRPr="0046067A">
        <w:rPr>
          <w:rStyle w:val="CharSectno"/>
        </w:rPr>
        <w:t>75</w:t>
      </w:r>
      <w:r w:rsidRPr="00A64DA0">
        <w:t xml:space="preserve">  Consent</w:t>
      </w:r>
      <w:bookmarkEnd w:id="170"/>
    </w:p>
    <w:p w:rsidR="00E85ED0" w:rsidRPr="00A64DA0" w:rsidRDefault="00E85ED0" w:rsidP="00E85ED0">
      <w:pPr>
        <w:pStyle w:val="subsection"/>
        <w:rPr>
          <w:kern w:val="28"/>
        </w:rPr>
      </w:pPr>
      <w:r w:rsidRPr="00A64DA0">
        <w:rPr>
          <w:kern w:val="28"/>
        </w:rPr>
        <w:tab/>
        <w:t>(1)</w:t>
      </w:r>
      <w:r w:rsidRPr="00A64DA0">
        <w:rPr>
          <w:kern w:val="28"/>
        </w:rPr>
        <w:tab/>
        <w:t>An inspector must, before obtaining the consent of an occupier of premises for the purposes of paragraph</w:t>
      </w:r>
      <w:r w:rsidR="00CE5FEC" w:rsidRPr="00A64DA0">
        <w:rPr>
          <w:kern w:val="28"/>
        </w:rPr>
        <w:t> </w:t>
      </w:r>
      <w:r w:rsidRPr="00A64DA0">
        <w:rPr>
          <w:kern w:val="28"/>
        </w:rPr>
        <w:t>65(2)(a) or 70(2)(a), inform the occupier that the occupier may refuse consent.</w:t>
      </w:r>
    </w:p>
    <w:p w:rsidR="00E85ED0" w:rsidRPr="00A64DA0" w:rsidRDefault="00E85ED0" w:rsidP="00E85ED0">
      <w:pPr>
        <w:pStyle w:val="subsection"/>
        <w:rPr>
          <w:kern w:val="28"/>
        </w:rPr>
      </w:pPr>
      <w:r w:rsidRPr="00A64DA0">
        <w:rPr>
          <w:kern w:val="28"/>
        </w:rPr>
        <w:tab/>
        <w:t>(2)</w:t>
      </w:r>
      <w:r w:rsidRPr="00A64DA0">
        <w:rPr>
          <w:kern w:val="28"/>
        </w:rPr>
        <w:tab/>
        <w:t>A consent has no effect unless the consent is voluntary.</w:t>
      </w:r>
    </w:p>
    <w:p w:rsidR="00E85ED0" w:rsidRPr="00A64DA0" w:rsidRDefault="00E85ED0" w:rsidP="00E85ED0">
      <w:pPr>
        <w:pStyle w:val="subsection"/>
      </w:pPr>
      <w:r w:rsidRPr="00A64DA0">
        <w:lastRenderedPageBreak/>
        <w:tab/>
        <w:t>(3)</w:t>
      </w:r>
      <w:r w:rsidRPr="00A64DA0">
        <w:tab/>
        <w:t>A consent may be expressed to be limited to entry during a particular period. If so, the consent has effect for that period unless the consent is withdrawn before the end of that period.</w:t>
      </w:r>
    </w:p>
    <w:p w:rsidR="00E85ED0" w:rsidRPr="00A64DA0" w:rsidRDefault="00E85ED0" w:rsidP="00E85ED0">
      <w:pPr>
        <w:pStyle w:val="subsection"/>
      </w:pPr>
      <w:r w:rsidRPr="00A64DA0">
        <w:tab/>
        <w:t>(4)</w:t>
      </w:r>
      <w:r w:rsidRPr="00A64DA0">
        <w:tab/>
        <w:t xml:space="preserve">A consent that is not limited as mentioned in </w:t>
      </w:r>
      <w:r w:rsidR="00CE5FEC" w:rsidRPr="00A64DA0">
        <w:t>subsection (</w:t>
      </w:r>
      <w:r w:rsidRPr="00A64DA0">
        <w:t>3) has effect until the consent is withdrawn.</w:t>
      </w:r>
    </w:p>
    <w:p w:rsidR="00E85ED0" w:rsidRPr="00A64DA0" w:rsidRDefault="00E85ED0" w:rsidP="00E85ED0">
      <w:pPr>
        <w:pStyle w:val="subsection"/>
      </w:pPr>
      <w:r w:rsidRPr="00A64DA0">
        <w:tab/>
        <w:t>(5)</w:t>
      </w:r>
      <w:r w:rsidRPr="00A64DA0">
        <w:tab/>
        <w:t>If an inspector entered premises because of the consent of the occupier of the premises, the inspector, and any person assisting the inspector, must leave the premises if the consent ceases to have effect.</w:t>
      </w:r>
    </w:p>
    <w:p w:rsidR="00E85ED0" w:rsidRPr="00A64DA0" w:rsidRDefault="00E85ED0" w:rsidP="00E85ED0">
      <w:pPr>
        <w:pStyle w:val="ActHead5"/>
      </w:pPr>
      <w:bookmarkStart w:id="171" w:name="_Toc163141450"/>
      <w:r w:rsidRPr="0046067A">
        <w:rPr>
          <w:rStyle w:val="CharSectno"/>
        </w:rPr>
        <w:t>76</w:t>
      </w:r>
      <w:r w:rsidRPr="00A64DA0">
        <w:t xml:space="preserve">  Details of warrant etc. to be given to occupier</w:t>
      </w:r>
      <w:bookmarkEnd w:id="171"/>
    </w:p>
    <w:p w:rsidR="00E85ED0" w:rsidRPr="00A64DA0" w:rsidRDefault="00E85ED0" w:rsidP="00E85ED0">
      <w:pPr>
        <w:pStyle w:val="subsection"/>
        <w:rPr>
          <w:kern w:val="28"/>
        </w:rPr>
      </w:pPr>
      <w:r w:rsidRPr="00A64DA0">
        <w:tab/>
      </w:r>
      <w:r w:rsidRPr="00A64DA0">
        <w:rPr>
          <w:kern w:val="28"/>
        </w:rPr>
        <w:tab/>
        <w:t>If:</w:t>
      </w:r>
    </w:p>
    <w:p w:rsidR="00E85ED0" w:rsidRPr="00A64DA0" w:rsidRDefault="00E85ED0" w:rsidP="00E85ED0">
      <w:pPr>
        <w:pStyle w:val="paragraph"/>
        <w:rPr>
          <w:kern w:val="28"/>
        </w:rPr>
      </w:pPr>
      <w:r w:rsidRPr="00A64DA0">
        <w:rPr>
          <w:kern w:val="28"/>
        </w:rPr>
        <w:tab/>
        <w:t>(a)</w:t>
      </w:r>
      <w:r w:rsidRPr="00A64DA0">
        <w:rPr>
          <w:kern w:val="28"/>
        </w:rPr>
        <w:tab/>
        <w:t>a monitoring warrant or offence</w:t>
      </w:r>
      <w:r w:rsidR="0046067A">
        <w:rPr>
          <w:kern w:val="28"/>
        </w:rPr>
        <w:noBreakHyphen/>
      </w:r>
      <w:r w:rsidRPr="00A64DA0">
        <w:rPr>
          <w:kern w:val="28"/>
        </w:rPr>
        <w:t>related</w:t>
      </w:r>
      <w:r w:rsidRPr="00A64DA0">
        <w:t xml:space="preserve"> warrant</w:t>
      </w:r>
      <w:r w:rsidRPr="00A64DA0">
        <w:rPr>
          <w:kern w:val="28"/>
        </w:rPr>
        <w:t xml:space="preserve"> is being executed in relation to premises; and</w:t>
      </w:r>
    </w:p>
    <w:p w:rsidR="00E85ED0" w:rsidRPr="00A64DA0" w:rsidRDefault="00E85ED0" w:rsidP="00E85ED0">
      <w:pPr>
        <w:pStyle w:val="paragraph"/>
        <w:rPr>
          <w:kern w:val="28"/>
        </w:rPr>
      </w:pPr>
      <w:r w:rsidRPr="00A64DA0">
        <w:rPr>
          <w:kern w:val="28"/>
        </w:rPr>
        <w:tab/>
        <w:t>(b)</w:t>
      </w:r>
      <w:r w:rsidRPr="00A64DA0">
        <w:rPr>
          <w:kern w:val="28"/>
        </w:rPr>
        <w:tab/>
        <w:t>the occupier of the premises, or another person who apparently represents the occupier, is present at the premises;</w:t>
      </w:r>
    </w:p>
    <w:p w:rsidR="00E85ED0" w:rsidRPr="00A64DA0" w:rsidRDefault="00E85ED0" w:rsidP="00E85ED0">
      <w:pPr>
        <w:pStyle w:val="subsection2"/>
        <w:rPr>
          <w:kern w:val="28"/>
        </w:rPr>
      </w:pPr>
      <w:r w:rsidRPr="00A64DA0">
        <w:rPr>
          <w:kern w:val="28"/>
        </w:rPr>
        <w:t>an inspector executing the warrant must, as soon as practicable:</w:t>
      </w:r>
    </w:p>
    <w:p w:rsidR="00E85ED0" w:rsidRPr="00A64DA0" w:rsidRDefault="00E85ED0" w:rsidP="00E85ED0">
      <w:pPr>
        <w:pStyle w:val="paragraph"/>
        <w:rPr>
          <w:kern w:val="28"/>
        </w:rPr>
      </w:pPr>
      <w:r w:rsidRPr="00A64DA0">
        <w:rPr>
          <w:kern w:val="28"/>
        </w:rPr>
        <w:tab/>
        <w:t>(c)</w:t>
      </w:r>
      <w:r w:rsidRPr="00A64DA0">
        <w:rPr>
          <w:kern w:val="28"/>
        </w:rPr>
        <w:tab/>
        <w:t>do one of the following:</w:t>
      </w:r>
    </w:p>
    <w:p w:rsidR="00E85ED0" w:rsidRPr="00A64DA0" w:rsidRDefault="00E85ED0" w:rsidP="00E85ED0">
      <w:pPr>
        <w:pStyle w:val="paragraphsub"/>
        <w:rPr>
          <w:kern w:val="28"/>
        </w:rPr>
      </w:pPr>
      <w:r w:rsidRPr="00A64DA0">
        <w:rPr>
          <w:kern w:val="28"/>
        </w:rPr>
        <w:tab/>
        <w:t>(i)</w:t>
      </w:r>
      <w:r w:rsidRPr="00A64DA0">
        <w:rPr>
          <w:kern w:val="28"/>
        </w:rPr>
        <w:tab/>
        <w:t>if the warrant is a monitoring warrant or an offence</w:t>
      </w:r>
      <w:r w:rsidR="0046067A">
        <w:rPr>
          <w:kern w:val="28"/>
        </w:rPr>
        <w:noBreakHyphen/>
      </w:r>
      <w:r w:rsidRPr="00A64DA0">
        <w:rPr>
          <w:kern w:val="28"/>
        </w:rPr>
        <w:t>related warrant that was issued under section</w:t>
      </w:r>
      <w:r w:rsidR="00CE5FEC" w:rsidRPr="00A64DA0">
        <w:rPr>
          <w:kern w:val="28"/>
        </w:rPr>
        <w:t> </w:t>
      </w:r>
      <w:r w:rsidRPr="00A64DA0">
        <w:rPr>
          <w:kern w:val="28"/>
        </w:rPr>
        <w:t>70M—make a copy of the warrant available to the occupier or other person (which need not include the signature of the magistrate who issued it);</w:t>
      </w:r>
    </w:p>
    <w:p w:rsidR="00E85ED0" w:rsidRPr="00A64DA0" w:rsidRDefault="00E85ED0" w:rsidP="00E85ED0">
      <w:pPr>
        <w:pStyle w:val="paragraphsub"/>
        <w:rPr>
          <w:kern w:val="28"/>
        </w:rPr>
      </w:pPr>
      <w:r w:rsidRPr="00A64DA0">
        <w:rPr>
          <w:kern w:val="28"/>
        </w:rPr>
        <w:tab/>
        <w:t>(ii)</w:t>
      </w:r>
      <w:r w:rsidRPr="00A64DA0">
        <w:rPr>
          <w:kern w:val="28"/>
        </w:rPr>
        <w:tab/>
        <w:t>if the warrant is an offence</w:t>
      </w:r>
      <w:r w:rsidR="0046067A">
        <w:rPr>
          <w:kern w:val="28"/>
        </w:rPr>
        <w:noBreakHyphen/>
      </w:r>
      <w:r w:rsidRPr="00A64DA0">
        <w:rPr>
          <w:kern w:val="28"/>
        </w:rPr>
        <w:t xml:space="preserve">related warrant that was </w:t>
      </w:r>
      <w:r w:rsidRPr="00A64DA0">
        <w:t>signed under section</w:t>
      </w:r>
      <w:r w:rsidR="00CE5FEC" w:rsidRPr="00A64DA0">
        <w:t> </w:t>
      </w:r>
      <w:r w:rsidRPr="00A64DA0">
        <w:t>70N—make a copy of the form of warrant completed under subsection</w:t>
      </w:r>
      <w:r w:rsidR="00CE5FEC" w:rsidRPr="00A64DA0">
        <w:t> </w:t>
      </w:r>
      <w:r w:rsidRPr="00A64DA0">
        <w:t xml:space="preserve">70N(6) </w:t>
      </w:r>
      <w:r w:rsidRPr="00A64DA0">
        <w:rPr>
          <w:kern w:val="28"/>
        </w:rPr>
        <w:t>available to the occupier or other person; and</w:t>
      </w:r>
    </w:p>
    <w:p w:rsidR="00E85ED0" w:rsidRPr="00A64DA0" w:rsidRDefault="00E85ED0" w:rsidP="00E85ED0">
      <w:pPr>
        <w:pStyle w:val="paragraph"/>
        <w:rPr>
          <w:kern w:val="28"/>
        </w:rPr>
      </w:pPr>
      <w:r w:rsidRPr="00A64DA0">
        <w:rPr>
          <w:kern w:val="28"/>
        </w:rPr>
        <w:tab/>
        <w:t>(d)</w:t>
      </w:r>
      <w:r w:rsidRPr="00A64DA0">
        <w:rPr>
          <w:kern w:val="28"/>
        </w:rPr>
        <w:tab/>
      </w:r>
      <w:r w:rsidRPr="00A64DA0">
        <w:t>inform the</w:t>
      </w:r>
      <w:r w:rsidRPr="00A64DA0">
        <w:rPr>
          <w:kern w:val="28"/>
        </w:rPr>
        <w:t xml:space="preserve"> occupier or other person</w:t>
      </w:r>
      <w:r w:rsidRPr="00A64DA0">
        <w:t xml:space="preserve"> of the rights and responsibilities of the </w:t>
      </w:r>
      <w:r w:rsidRPr="00A64DA0">
        <w:rPr>
          <w:kern w:val="28"/>
        </w:rPr>
        <w:t xml:space="preserve">occupier or other person </w:t>
      </w:r>
      <w:r w:rsidRPr="00A64DA0">
        <w:t>under sections</w:t>
      </w:r>
      <w:r w:rsidR="00CE5FEC" w:rsidRPr="00A64DA0">
        <w:t> </w:t>
      </w:r>
      <w:r w:rsidRPr="00A64DA0">
        <w:t>70F and 78.</w:t>
      </w:r>
    </w:p>
    <w:p w:rsidR="0093681C" w:rsidRPr="00A64DA0" w:rsidRDefault="0093681C">
      <w:pPr>
        <w:pStyle w:val="ActHead5"/>
      </w:pPr>
      <w:bookmarkStart w:id="172" w:name="_Toc163141451"/>
      <w:r w:rsidRPr="0046067A">
        <w:rPr>
          <w:rStyle w:val="CharSectno"/>
        </w:rPr>
        <w:t>77</w:t>
      </w:r>
      <w:r w:rsidRPr="00A64DA0">
        <w:t xml:space="preserve">  Announcement before entry</w:t>
      </w:r>
      <w:bookmarkEnd w:id="172"/>
    </w:p>
    <w:p w:rsidR="0093681C" w:rsidRPr="00A64DA0" w:rsidRDefault="0093681C">
      <w:pPr>
        <w:pStyle w:val="subsection"/>
      </w:pPr>
      <w:r w:rsidRPr="00A64DA0">
        <w:tab/>
        <w:t>(1)</w:t>
      </w:r>
      <w:r w:rsidRPr="00A64DA0">
        <w:tab/>
        <w:t>An inspector must, before entering premises under a monitoring warrant</w:t>
      </w:r>
      <w:r w:rsidR="00E85ED0" w:rsidRPr="00A64DA0">
        <w:t xml:space="preserve"> or offence</w:t>
      </w:r>
      <w:r w:rsidR="0046067A">
        <w:noBreakHyphen/>
      </w:r>
      <w:r w:rsidR="00E85ED0" w:rsidRPr="00A64DA0">
        <w:t>related warrant</w:t>
      </w:r>
      <w:r w:rsidRPr="00A64DA0">
        <w:t>:</w:t>
      </w:r>
    </w:p>
    <w:p w:rsidR="0093681C" w:rsidRPr="00A64DA0" w:rsidRDefault="0093681C">
      <w:pPr>
        <w:pStyle w:val="paragraph"/>
      </w:pPr>
      <w:r w:rsidRPr="00A64DA0">
        <w:lastRenderedPageBreak/>
        <w:tab/>
        <w:t>(a)</w:t>
      </w:r>
      <w:r w:rsidRPr="00A64DA0">
        <w:tab/>
        <w:t>announce that he or she is authorised to enter the premises; and</w:t>
      </w:r>
    </w:p>
    <w:p w:rsidR="00E85ED0" w:rsidRPr="00A64DA0" w:rsidRDefault="00E85ED0" w:rsidP="00E85ED0">
      <w:pPr>
        <w:pStyle w:val="paragraph"/>
        <w:rPr>
          <w:kern w:val="28"/>
        </w:rPr>
      </w:pPr>
      <w:r w:rsidRPr="00A64DA0">
        <w:rPr>
          <w:kern w:val="28"/>
        </w:rPr>
        <w:tab/>
        <w:t>(aa)</w:t>
      </w:r>
      <w:r w:rsidRPr="00A64DA0">
        <w:rPr>
          <w:kern w:val="28"/>
        </w:rPr>
        <w:tab/>
        <w:t>show his or her identity card to the occupier of the premises, or to another person who apparently represents the occupier, if the occupier or other person is present at the premises; and</w:t>
      </w:r>
    </w:p>
    <w:p w:rsidR="0093681C" w:rsidRPr="00A64DA0" w:rsidRDefault="0093681C">
      <w:pPr>
        <w:pStyle w:val="paragraph"/>
      </w:pPr>
      <w:r w:rsidRPr="00A64DA0">
        <w:tab/>
        <w:t>(b)</w:t>
      </w:r>
      <w:r w:rsidRPr="00A64DA0">
        <w:tab/>
        <w:t>give any person at the premises an opportunity to allow entry to the premises.</w:t>
      </w:r>
    </w:p>
    <w:p w:rsidR="0093681C" w:rsidRPr="00A64DA0" w:rsidRDefault="0093681C">
      <w:pPr>
        <w:pStyle w:val="subsection"/>
      </w:pPr>
      <w:r w:rsidRPr="00A64DA0">
        <w:tab/>
        <w:t>(2)</w:t>
      </w:r>
      <w:r w:rsidRPr="00A64DA0">
        <w:tab/>
        <w:t xml:space="preserve">An inspector is not required to comply with </w:t>
      </w:r>
      <w:r w:rsidR="00CE5FEC" w:rsidRPr="00A64DA0">
        <w:t>subsection (</w:t>
      </w:r>
      <w:r w:rsidRPr="00A64DA0">
        <w:t>1) if he or she believes on reasonable grounds that immediate entry to the premises is required:</w:t>
      </w:r>
    </w:p>
    <w:p w:rsidR="0093681C" w:rsidRPr="00A64DA0" w:rsidRDefault="0093681C">
      <w:pPr>
        <w:pStyle w:val="paragraph"/>
      </w:pPr>
      <w:r w:rsidRPr="00A64DA0">
        <w:tab/>
        <w:t>(a)</w:t>
      </w:r>
      <w:r w:rsidRPr="00A64DA0">
        <w:tab/>
        <w:t>to ensure the safety of a person; or</w:t>
      </w:r>
    </w:p>
    <w:p w:rsidR="0093681C" w:rsidRPr="00A64DA0" w:rsidRDefault="0093681C">
      <w:pPr>
        <w:pStyle w:val="paragraph"/>
      </w:pPr>
      <w:r w:rsidRPr="00A64DA0">
        <w:tab/>
        <w:t>(b)</w:t>
      </w:r>
      <w:r w:rsidRPr="00A64DA0">
        <w:tab/>
        <w:t>to prevent serious damage to the environment; or</w:t>
      </w:r>
    </w:p>
    <w:p w:rsidR="0093681C" w:rsidRPr="00A64DA0" w:rsidRDefault="0093681C">
      <w:pPr>
        <w:pStyle w:val="paragraph"/>
      </w:pPr>
      <w:r w:rsidRPr="00A64DA0">
        <w:tab/>
        <w:t>(c)</w:t>
      </w:r>
      <w:r w:rsidRPr="00A64DA0">
        <w:tab/>
        <w:t>to ensure that the effective execution of the warrant is not frustrated.</w:t>
      </w:r>
    </w:p>
    <w:p w:rsidR="00E85ED0" w:rsidRPr="00A64DA0" w:rsidRDefault="00E85ED0" w:rsidP="00E85ED0">
      <w:pPr>
        <w:pStyle w:val="subsection"/>
      </w:pPr>
      <w:r w:rsidRPr="00A64DA0">
        <w:tab/>
        <w:t>(3)</w:t>
      </w:r>
      <w:r w:rsidRPr="00A64DA0">
        <w:tab/>
        <w:t>If:</w:t>
      </w:r>
    </w:p>
    <w:p w:rsidR="00E85ED0" w:rsidRPr="00A64DA0" w:rsidRDefault="00E85ED0" w:rsidP="00E85ED0">
      <w:pPr>
        <w:pStyle w:val="paragraph"/>
      </w:pPr>
      <w:r w:rsidRPr="00A64DA0">
        <w:tab/>
        <w:t>(a)</w:t>
      </w:r>
      <w:r w:rsidRPr="00A64DA0">
        <w:tab/>
        <w:t xml:space="preserve">an inspector does not comply with </w:t>
      </w:r>
      <w:r w:rsidR="00CE5FEC" w:rsidRPr="00A64DA0">
        <w:t>subsection (</w:t>
      </w:r>
      <w:r w:rsidRPr="00A64DA0">
        <w:t xml:space="preserve">1) because of </w:t>
      </w:r>
      <w:r w:rsidR="00CE5FEC" w:rsidRPr="00A64DA0">
        <w:t>subsection (</w:t>
      </w:r>
      <w:r w:rsidRPr="00A64DA0">
        <w:t>2); and</w:t>
      </w:r>
    </w:p>
    <w:p w:rsidR="00E85ED0" w:rsidRPr="00A64DA0" w:rsidRDefault="00E85ED0" w:rsidP="00E85ED0">
      <w:pPr>
        <w:pStyle w:val="paragraph"/>
        <w:rPr>
          <w:kern w:val="28"/>
        </w:rPr>
      </w:pPr>
      <w:r w:rsidRPr="00A64DA0">
        <w:tab/>
        <w:t>(b)</w:t>
      </w:r>
      <w:r w:rsidRPr="00A64DA0">
        <w:tab/>
      </w:r>
      <w:r w:rsidRPr="00A64DA0">
        <w:rPr>
          <w:kern w:val="28"/>
        </w:rPr>
        <w:t>the occupier of the premises, or another person who apparently represents the occupier, is present at the premises;</w:t>
      </w:r>
    </w:p>
    <w:p w:rsidR="00E85ED0" w:rsidRPr="00A64DA0" w:rsidRDefault="00E85ED0" w:rsidP="00E85ED0">
      <w:pPr>
        <w:pStyle w:val="subsection2"/>
        <w:rPr>
          <w:kern w:val="28"/>
        </w:rPr>
      </w:pPr>
      <w:r w:rsidRPr="00A64DA0">
        <w:t xml:space="preserve">the inspector must, as soon as practicable after entering the premises, show </w:t>
      </w:r>
      <w:r w:rsidRPr="00A64DA0">
        <w:rPr>
          <w:kern w:val="28"/>
        </w:rPr>
        <w:t>his or her identity card to the occupier or other person.</w:t>
      </w:r>
    </w:p>
    <w:p w:rsidR="0093681C" w:rsidRPr="00A64DA0" w:rsidRDefault="00031F89">
      <w:pPr>
        <w:pStyle w:val="ActHead4"/>
      </w:pPr>
      <w:bookmarkStart w:id="173" w:name="_Toc163141452"/>
      <w:r w:rsidRPr="0046067A">
        <w:rPr>
          <w:rStyle w:val="CharSubdNo"/>
        </w:rPr>
        <w:t>Subdivision</w:t>
      </w:r>
      <w:r w:rsidR="00922332" w:rsidRPr="0046067A">
        <w:rPr>
          <w:rStyle w:val="CharSubdNo"/>
        </w:rPr>
        <w:t xml:space="preserve"> </w:t>
      </w:r>
      <w:r w:rsidR="0093681C" w:rsidRPr="0046067A">
        <w:rPr>
          <w:rStyle w:val="CharSubdNo"/>
        </w:rPr>
        <w:t>G</w:t>
      </w:r>
      <w:r w:rsidR="0093681C" w:rsidRPr="00A64DA0">
        <w:t>—</w:t>
      </w:r>
      <w:r w:rsidR="0093681C" w:rsidRPr="0046067A">
        <w:rPr>
          <w:rStyle w:val="CharSubdText"/>
        </w:rPr>
        <w:t>Other matters</w:t>
      </w:r>
      <w:bookmarkEnd w:id="173"/>
    </w:p>
    <w:p w:rsidR="0093681C" w:rsidRPr="00A64DA0" w:rsidRDefault="0093681C">
      <w:pPr>
        <w:pStyle w:val="ActHead5"/>
      </w:pPr>
      <w:bookmarkStart w:id="174" w:name="_Toc163141453"/>
      <w:r w:rsidRPr="0046067A">
        <w:rPr>
          <w:rStyle w:val="CharSectno"/>
        </w:rPr>
        <w:t>78</w:t>
      </w:r>
      <w:r w:rsidRPr="00A64DA0">
        <w:t xml:space="preserve">  Occupier entitled to be present during search</w:t>
      </w:r>
      <w:bookmarkEnd w:id="174"/>
    </w:p>
    <w:p w:rsidR="0093681C" w:rsidRPr="00A64DA0" w:rsidRDefault="0093681C">
      <w:pPr>
        <w:pStyle w:val="subsection"/>
      </w:pPr>
      <w:r w:rsidRPr="00A64DA0">
        <w:tab/>
        <w:t>(1)</w:t>
      </w:r>
      <w:r w:rsidRPr="00A64DA0">
        <w:tab/>
        <w:t xml:space="preserve">If a monitoring warrant </w:t>
      </w:r>
      <w:r w:rsidR="00E85ED0" w:rsidRPr="00A64DA0">
        <w:t>or offence</w:t>
      </w:r>
      <w:r w:rsidR="0046067A">
        <w:noBreakHyphen/>
      </w:r>
      <w:r w:rsidR="00E85ED0" w:rsidRPr="00A64DA0">
        <w:t xml:space="preserve">related warrant </w:t>
      </w:r>
      <w:r w:rsidRPr="00A64DA0">
        <w:t>in relation to premises is being executed and the occupier of the premises, or another person who apparently represents the occupier, is present at the premises, the person is entitled to observe the search being conducted.</w:t>
      </w:r>
    </w:p>
    <w:p w:rsidR="0093681C" w:rsidRPr="00A64DA0" w:rsidRDefault="0093681C">
      <w:pPr>
        <w:pStyle w:val="subsection"/>
      </w:pPr>
      <w:r w:rsidRPr="00A64DA0">
        <w:tab/>
        <w:t>(2)</w:t>
      </w:r>
      <w:r w:rsidRPr="00A64DA0">
        <w:tab/>
        <w:t>The right to observe the search being conducted ceases if the person impedes the search.</w:t>
      </w:r>
    </w:p>
    <w:p w:rsidR="0093681C" w:rsidRPr="00A64DA0" w:rsidRDefault="0093681C">
      <w:pPr>
        <w:pStyle w:val="subsection"/>
      </w:pPr>
      <w:r w:rsidRPr="00A64DA0">
        <w:lastRenderedPageBreak/>
        <w:tab/>
        <w:t>(3)</w:t>
      </w:r>
      <w:r w:rsidRPr="00A64DA0">
        <w:tab/>
        <w:t>This section does not prevent 2 or more areas of the premises being searched at the same time.</w:t>
      </w:r>
    </w:p>
    <w:p w:rsidR="0093681C" w:rsidRPr="00A64DA0" w:rsidRDefault="0093681C">
      <w:pPr>
        <w:pStyle w:val="ActHead5"/>
      </w:pPr>
      <w:bookmarkStart w:id="175" w:name="_Toc163141454"/>
      <w:r w:rsidRPr="0046067A">
        <w:rPr>
          <w:rStyle w:val="CharSectno"/>
        </w:rPr>
        <w:t>79</w:t>
      </w:r>
      <w:r w:rsidRPr="00A64DA0">
        <w:t xml:space="preserve">  </w:t>
      </w:r>
      <w:r w:rsidR="00031F89" w:rsidRPr="00A64DA0">
        <w:t>Division</w:t>
      </w:r>
      <w:r w:rsidR="00922332" w:rsidRPr="00A64DA0">
        <w:t xml:space="preserve"> </w:t>
      </w:r>
      <w:r w:rsidRPr="00A64DA0">
        <w:t>not to abrogate privilege against self</w:t>
      </w:r>
      <w:r w:rsidR="0046067A">
        <w:noBreakHyphen/>
      </w:r>
      <w:r w:rsidRPr="00A64DA0">
        <w:t>incrimination</w:t>
      </w:r>
      <w:bookmarkEnd w:id="175"/>
    </w:p>
    <w:p w:rsidR="0093681C" w:rsidRPr="00A64DA0" w:rsidRDefault="0093681C">
      <w:pPr>
        <w:pStyle w:val="subsection"/>
      </w:pPr>
      <w:r w:rsidRPr="00A64DA0">
        <w:tab/>
      </w:r>
      <w:r w:rsidRPr="00A64DA0">
        <w:tab/>
        <w:t xml:space="preserve">Nothing in this </w:t>
      </w:r>
      <w:r w:rsidR="00031F89" w:rsidRPr="00A64DA0">
        <w:t>Division</w:t>
      </w:r>
      <w:r w:rsidR="00922332" w:rsidRPr="00A64DA0">
        <w:t xml:space="preserve"> </w:t>
      </w:r>
      <w:r w:rsidRPr="00A64DA0">
        <w:t>affects the right of a person to refuse to answer a question, give information, or produce a document, on the ground that the answer to the question, the information, or the production of the document, might tend to incriminate him or her or make him or her liable to a penalty.</w:t>
      </w:r>
    </w:p>
    <w:p w:rsidR="00E85ED0" w:rsidRPr="00A64DA0" w:rsidRDefault="00E85ED0" w:rsidP="00E85ED0">
      <w:pPr>
        <w:pStyle w:val="ActHead5"/>
      </w:pPr>
      <w:bookmarkStart w:id="176" w:name="_Toc163141455"/>
      <w:r w:rsidRPr="0046067A">
        <w:rPr>
          <w:rStyle w:val="CharSectno"/>
        </w:rPr>
        <w:t>79A</w:t>
      </w:r>
      <w:r w:rsidRPr="00A64DA0">
        <w:t xml:space="preserve">  Compensation for damage to electronic equipment</w:t>
      </w:r>
      <w:bookmarkEnd w:id="176"/>
    </w:p>
    <w:p w:rsidR="00E85ED0" w:rsidRPr="00A64DA0" w:rsidRDefault="00E85ED0" w:rsidP="00E85ED0">
      <w:pPr>
        <w:pStyle w:val="subsection"/>
      </w:pPr>
      <w:r w:rsidRPr="00A64DA0">
        <w:tab/>
        <w:t>(1)</w:t>
      </w:r>
      <w:r w:rsidRPr="00A64DA0">
        <w:tab/>
        <w:t>This section applies if:</w:t>
      </w:r>
    </w:p>
    <w:p w:rsidR="00E85ED0" w:rsidRPr="00A64DA0" w:rsidRDefault="00E85ED0" w:rsidP="00E85ED0">
      <w:pPr>
        <w:pStyle w:val="paragraph"/>
      </w:pPr>
      <w:r w:rsidRPr="00A64DA0">
        <w:tab/>
        <w:t>(a)</w:t>
      </w:r>
      <w:r w:rsidRPr="00A64DA0">
        <w:tab/>
        <w:t>as a result of electronic equipment being operated as mentioned in section</w:t>
      </w:r>
      <w:r w:rsidR="00CE5FEC" w:rsidRPr="00A64DA0">
        <w:t> </w:t>
      </w:r>
      <w:r w:rsidRPr="00A64DA0">
        <w:t>67 (about monitoring powers) or section</w:t>
      </w:r>
      <w:r w:rsidR="00CE5FEC" w:rsidRPr="00A64DA0">
        <w:t> </w:t>
      </w:r>
      <w:r w:rsidRPr="00A64DA0">
        <w:t>70A (about offence</w:t>
      </w:r>
      <w:r w:rsidR="0046067A">
        <w:noBreakHyphen/>
      </w:r>
      <w:r w:rsidRPr="00A64DA0">
        <w:t>related powers):</w:t>
      </w:r>
    </w:p>
    <w:p w:rsidR="00E85ED0" w:rsidRPr="00A64DA0" w:rsidRDefault="00E85ED0" w:rsidP="00E85ED0">
      <w:pPr>
        <w:pStyle w:val="paragraphsub"/>
      </w:pPr>
      <w:r w:rsidRPr="00A64DA0">
        <w:tab/>
        <w:t>(i)</w:t>
      </w:r>
      <w:r w:rsidRPr="00A64DA0">
        <w:tab/>
        <w:t>damage is caused to the equipment; or</w:t>
      </w:r>
    </w:p>
    <w:p w:rsidR="00E85ED0" w:rsidRPr="00A64DA0" w:rsidRDefault="00E85ED0" w:rsidP="00E85ED0">
      <w:pPr>
        <w:pStyle w:val="paragraphsub"/>
      </w:pPr>
      <w:r w:rsidRPr="00A64DA0">
        <w:tab/>
        <w:t>(ii)</w:t>
      </w:r>
      <w:r w:rsidRPr="00A64DA0">
        <w:tab/>
        <w:t>the data recorded on the equipment is damaged; or</w:t>
      </w:r>
    </w:p>
    <w:p w:rsidR="00E85ED0" w:rsidRPr="00A64DA0" w:rsidRDefault="00E85ED0" w:rsidP="00E85ED0">
      <w:pPr>
        <w:pStyle w:val="paragraphsub"/>
      </w:pPr>
      <w:r w:rsidRPr="00A64DA0">
        <w:tab/>
        <w:t>(iii)</w:t>
      </w:r>
      <w:r w:rsidRPr="00A64DA0">
        <w:tab/>
        <w:t>programs associated with the use of the equipment, or with the use of the data, are damaged or corrupted; and</w:t>
      </w:r>
    </w:p>
    <w:p w:rsidR="00E85ED0" w:rsidRPr="00A64DA0" w:rsidRDefault="00E85ED0" w:rsidP="001C1374">
      <w:pPr>
        <w:pStyle w:val="paragraph"/>
        <w:keepNext/>
        <w:keepLines/>
      </w:pPr>
      <w:r w:rsidRPr="00A64DA0">
        <w:tab/>
        <w:t>(b)</w:t>
      </w:r>
      <w:r w:rsidRPr="00A64DA0">
        <w:tab/>
        <w:t>the damage or corruption occurs because:</w:t>
      </w:r>
    </w:p>
    <w:p w:rsidR="00E85ED0" w:rsidRPr="00A64DA0" w:rsidRDefault="00E85ED0" w:rsidP="00E85ED0">
      <w:pPr>
        <w:pStyle w:val="paragraphsub"/>
      </w:pPr>
      <w:r w:rsidRPr="00A64DA0">
        <w:tab/>
        <w:t>(i)</w:t>
      </w:r>
      <w:r w:rsidRPr="00A64DA0">
        <w:tab/>
        <w:t>insufficient care was exercised in selecting the person who was to operate the equipment; or</w:t>
      </w:r>
    </w:p>
    <w:p w:rsidR="00E85ED0" w:rsidRPr="00A64DA0" w:rsidRDefault="00E85ED0" w:rsidP="00E85ED0">
      <w:pPr>
        <w:pStyle w:val="paragraphsub"/>
      </w:pPr>
      <w:r w:rsidRPr="00A64DA0">
        <w:tab/>
        <w:t>(ii)</w:t>
      </w:r>
      <w:r w:rsidRPr="00A64DA0">
        <w:tab/>
        <w:t>insufficient care was exercised by the person operating the equipment.</w:t>
      </w:r>
    </w:p>
    <w:p w:rsidR="00E85ED0" w:rsidRPr="00A64DA0" w:rsidRDefault="00E85ED0" w:rsidP="00E85ED0">
      <w:pPr>
        <w:pStyle w:val="subsection"/>
      </w:pPr>
      <w:r w:rsidRPr="00A64DA0">
        <w:tab/>
        <w:t>(2)</w:t>
      </w:r>
      <w:r w:rsidRPr="00A64DA0">
        <w:tab/>
        <w:t>The Commonwealth must pay the owner of the equipment, or the user of the data or programs, such reasonable compensation for the damage or corruption as the Commonwealth and the owner or user agree on.</w:t>
      </w:r>
    </w:p>
    <w:p w:rsidR="00E85ED0" w:rsidRPr="00A64DA0" w:rsidRDefault="00E85ED0" w:rsidP="00E85ED0">
      <w:pPr>
        <w:pStyle w:val="subsection"/>
      </w:pPr>
      <w:r w:rsidRPr="00A64DA0">
        <w:tab/>
        <w:t>(3)</w:t>
      </w:r>
      <w:r w:rsidRPr="00A64DA0">
        <w:tab/>
        <w:t xml:space="preserve">However, if the owner or user and the Commonwealth fail to agree, the owner or user may institute proceedings in the Federal Court of Australia or the </w:t>
      </w:r>
      <w:r w:rsidR="000E6B45" w:rsidRPr="00A64DA0">
        <w:t>Federal Circuit and Family Court of Australia (Division 2)</w:t>
      </w:r>
      <w:r w:rsidRPr="00A64DA0">
        <w:t xml:space="preserve"> for such reasonable amount of compensation as the Court determines.</w:t>
      </w:r>
    </w:p>
    <w:p w:rsidR="00E85ED0" w:rsidRPr="00A64DA0" w:rsidRDefault="00E85ED0" w:rsidP="00E85ED0">
      <w:pPr>
        <w:pStyle w:val="subsection"/>
      </w:pPr>
      <w:r w:rsidRPr="00A64DA0">
        <w:lastRenderedPageBreak/>
        <w:tab/>
        <w:t>(4)</w:t>
      </w:r>
      <w:r w:rsidRPr="00A64DA0">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E85ED0" w:rsidRPr="00A64DA0" w:rsidRDefault="00E85ED0" w:rsidP="00E85ED0">
      <w:pPr>
        <w:pStyle w:val="subsection"/>
      </w:pPr>
      <w:r w:rsidRPr="00A64DA0">
        <w:tab/>
        <w:t>(5)</w:t>
      </w:r>
      <w:r w:rsidRPr="00A64DA0">
        <w:tab/>
        <w:t>In this section:</w:t>
      </w:r>
    </w:p>
    <w:p w:rsidR="00E85ED0" w:rsidRPr="00A64DA0" w:rsidRDefault="00E85ED0" w:rsidP="00E85ED0">
      <w:pPr>
        <w:pStyle w:val="Definition"/>
      </w:pPr>
      <w:r w:rsidRPr="00A64DA0">
        <w:rPr>
          <w:b/>
          <w:i/>
        </w:rPr>
        <w:t>damage</w:t>
      </w:r>
      <w:r w:rsidRPr="00A64DA0">
        <w:t>, in relation to data, includes damage by erasure of data or addition of other data.</w:t>
      </w:r>
    </w:p>
    <w:p w:rsidR="0093681C" w:rsidRPr="00A64DA0" w:rsidRDefault="0093681C" w:rsidP="00922332">
      <w:pPr>
        <w:pStyle w:val="ActHead3"/>
        <w:pageBreakBefore/>
      </w:pPr>
      <w:bookmarkStart w:id="177" w:name="_Toc163141456"/>
      <w:r w:rsidRPr="0046067A">
        <w:rPr>
          <w:rStyle w:val="CharDivNo"/>
        </w:rPr>
        <w:lastRenderedPageBreak/>
        <w:t>Division</w:t>
      </w:r>
      <w:r w:rsidR="00CE5FEC" w:rsidRPr="0046067A">
        <w:rPr>
          <w:rStyle w:val="CharDivNo"/>
        </w:rPr>
        <w:t> </w:t>
      </w:r>
      <w:r w:rsidRPr="0046067A">
        <w:rPr>
          <w:rStyle w:val="CharDivNo"/>
        </w:rPr>
        <w:t>8</w:t>
      </w:r>
      <w:r w:rsidRPr="00A64DA0">
        <w:t>—</w:t>
      </w:r>
      <w:r w:rsidRPr="0046067A">
        <w:rPr>
          <w:rStyle w:val="CharDivText"/>
        </w:rPr>
        <w:t>Review of decisions</w:t>
      </w:r>
      <w:bookmarkEnd w:id="177"/>
    </w:p>
    <w:p w:rsidR="0093681C" w:rsidRPr="00A64DA0" w:rsidRDefault="0093681C">
      <w:pPr>
        <w:pStyle w:val="ActHead5"/>
      </w:pPr>
      <w:bookmarkStart w:id="178" w:name="_Toc163141457"/>
      <w:r w:rsidRPr="0046067A">
        <w:rPr>
          <w:rStyle w:val="CharSectno"/>
        </w:rPr>
        <w:t>80</w:t>
      </w:r>
      <w:r w:rsidRPr="00A64DA0">
        <w:t xml:space="preserve">  Meaning of </w:t>
      </w:r>
      <w:r w:rsidRPr="00A64DA0">
        <w:rPr>
          <w:i/>
        </w:rPr>
        <w:t>reviewable decision</w:t>
      </w:r>
      <w:bookmarkEnd w:id="178"/>
    </w:p>
    <w:p w:rsidR="0093681C" w:rsidRPr="00A64DA0" w:rsidRDefault="0093681C">
      <w:pPr>
        <w:pStyle w:val="subsection"/>
      </w:pPr>
      <w:r w:rsidRPr="00A64DA0">
        <w:tab/>
      </w:r>
      <w:r w:rsidRPr="00A64DA0">
        <w:tab/>
        <w:t>In this Division:</w:t>
      </w:r>
    </w:p>
    <w:p w:rsidR="0093681C" w:rsidRPr="00A64DA0" w:rsidRDefault="0093681C">
      <w:pPr>
        <w:pStyle w:val="Definition"/>
      </w:pPr>
      <w:r w:rsidRPr="00A64DA0">
        <w:rPr>
          <w:b/>
          <w:i/>
        </w:rPr>
        <w:t>reviewable decision</w:t>
      </w:r>
      <w:r w:rsidRPr="00A64DA0">
        <w:t xml:space="preserve"> means:</w:t>
      </w:r>
    </w:p>
    <w:p w:rsidR="00AF2F6C" w:rsidRPr="00A64DA0" w:rsidRDefault="00AF2F6C" w:rsidP="00AF2F6C">
      <w:pPr>
        <w:pStyle w:val="paragraph"/>
      </w:pPr>
      <w:r w:rsidRPr="00A64DA0">
        <w:tab/>
        <w:t>(aa)</w:t>
      </w:r>
      <w:r w:rsidRPr="00A64DA0">
        <w:tab/>
        <w:t>a decision under subsection</w:t>
      </w:r>
      <w:r w:rsidR="00CE5FEC" w:rsidRPr="00A64DA0">
        <w:t> </w:t>
      </w:r>
      <w:r w:rsidRPr="00A64DA0">
        <w:t>38P(2) to give a direction to an entity requiring the entity to dispose of a biological agent suspected on the basis of testing in a laboratory of being a security</w:t>
      </w:r>
      <w:r w:rsidR="0046067A">
        <w:noBreakHyphen/>
      </w:r>
      <w:r w:rsidRPr="00A64DA0">
        <w:t>sensitive biological agent; or</w:t>
      </w:r>
    </w:p>
    <w:p w:rsidR="0093681C" w:rsidRPr="00A64DA0" w:rsidRDefault="0093681C">
      <w:pPr>
        <w:pStyle w:val="paragraph"/>
      </w:pPr>
      <w:r w:rsidRPr="00A64DA0">
        <w:tab/>
        <w:t>(a)</w:t>
      </w:r>
      <w:r w:rsidRPr="00A64DA0">
        <w:tab/>
        <w:t>a decision under subsection</w:t>
      </w:r>
      <w:r w:rsidR="00CE5FEC" w:rsidRPr="00A64DA0">
        <w:t> </w:t>
      </w:r>
      <w:r w:rsidRPr="00A64DA0">
        <w:t xml:space="preserve">45(2), 50(2), </w:t>
      </w:r>
      <w:r w:rsidR="008D65C0" w:rsidRPr="00A64DA0">
        <w:t>53(3), 57(4), 57(4A) or 60AO(3)</w:t>
      </w:r>
      <w:r w:rsidRPr="00A64DA0">
        <w:t xml:space="preserve"> to give a direction to an entity requiring the entity to dispose of a security</w:t>
      </w:r>
      <w:r w:rsidR="0046067A">
        <w:noBreakHyphen/>
      </w:r>
      <w:r w:rsidRPr="00A64DA0">
        <w:t>sensitive biological agent; or</w:t>
      </w:r>
    </w:p>
    <w:p w:rsidR="00524275" w:rsidRPr="00A64DA0" w:rsidRDefault="00524275" w:rsidP="00524275">
      <w:pPr>
        <w:pStyle w:val="paragraph"/>
      </w:pPr>
      <w:r w:rsidRPr="00A64DA0">
        <w:tab/>
        <w:t>(aaa)</w:t>
      </w:r>
      <w:r w:rsidRPr="00A64DA0">
        <w:tab/>
        <w:t>a decision under section</w:t>
      </w:r>
      <w:r w:rsidR="00CE5FEC" w:rsidRPr="00A64DA0">
        <w:t> </w:t>
      </w:r>
      <w:r w:rsidRPr="00A64DA0">
        <w:t>55A to refuse an entity’s application for cancellation of its registration; or</w:t>
      </w:r>
    </w:p>
    <w:p w:rsidR="0093681C" w:rsidRPr="00A64DA0" w:rsidRDefault="0093681C">
      <w:pPr>
        <w:pStyle w:val="paragraph"/>
      </w:pPr>
      <w:r w:rsidRPr="00A64DA0">
        <w:tab/>
        <w:t>(b)</w:t>
      </w:r>
      <w:r w:rsidRPr="00A64DA0">
        <w:tab/>
        <w:t>a decision under subsection</w:t>
      </w:r>
      <w:r w:rsidR="00CE5FEC" w:rsidRPr="00A64DA0">
        <w:t> </w:t>
      </w:r>
      <w:r w:rsidRPr="00A64DA0">
        <w:t>59(2) to give a notice to an individual directing the individual not to handle security</w:t>
      </w:r>
      <w:r w:rsidR="0046067A">
        <w:noBreakHyphen/>
      </w:r>
      <w:r w:rsidRPr="00A64DA0">
        <w:t>sensitive biological agents as specified in the notice.</w:t>
      </w:r>
    </w:p>
    <w:p w:rsidR="0093681C" w:rsidRPr="00A64DA0" w:rsidRDefault="0093681C">
      <w:pPr>
        <w:pStyle w:val="ActHead5"/>
      </w:pPr>
      <w:bookmarkStart w:id="179" w:name="_Toc163141458"/>
      <w:r w:rsidRPr="0046067A">
        <w:rPr>
          <w:rStyle w:val="CharSectno"/>
        </w:rPr>
        <w:t>81</w:t>
      </w:r>
      <w:r w:rsidRPr="00A64DA0">
        <w:t xml:space="preserve">  Notification of decision and review rights</w:t>
      </w:r>
      <w:bookmarkEnd w:id="179"/>
    </w:p>
    <w:p w:rsidR="0093681C" w:rsidRPr="00A64DA0" w:rsidRDefault="0093681C">
      <w:pPr>
        <w:pStyle w:val="subsection"/>
      </w:pPr>
      <w:r w:rsidRPr="00A64DA0">
        <w:tab/>
        <w:t>(1)</w:t>
      </w:r>
      <w:r w:rsidRPr="00A64DA0">
        <w:tab/>
        <w:t>The Secretary must, as soon as practicable after making a reviewable decision, cause a notice in writing to be given to the entity whose interests are affected by the decision containing:</w:t>
      </w:r>
    </w:p>
    <w:p w:rsidR="0093681C" w:rsidRPr="00A64DA0" w:rsidRDefault="0093681C">
      <w:pPr>
        <w:pStyle w:val="paragraph"/>
      </w:pPr>
      <w:r w:rsidRPr="00A64DA0">
        <w:tab/>
        <w:t>(a)</w:t>
      </w:r>
      <w:r w:rsidRPr="00A64DA0">
        <w:tab/>
        <w:t>the terms of the decision; and</w:t>
      </w:r>
    </w:p>
    <w:p w:rsidR="0093681C" w:rsidRPr="00A64DA0" w:rsidRDefault="0093681C">
      <w:pPr>
        <w:pStyle w:val="paragraph"/>
      </w:pPr>
      <w:r w:rsidRPr="00A64DA0">
        <w:tab/>
        <w:t>(b)</w:t>
      </w:r>
      <w:r w:rsidRPr="00A64DA0">
        <w:tab/>
        <w:t>the reasons for the decision; and</w:t>
      </w:r>
    </w:p>
    <w:p w:rsidR="0093681C" w:rsidRPr="00A64DA0" w:rsidRDefault="0093681C">
      <w:pPr>
        <w:pStyle w:val="paragraph"/>
      </w:pPr>
      <w:r w:rsidRPr="00A64DA0">
        <w:tab/>
        <w:t>(c)</w:t>
      </w:r>
      <w:r w:rsidRPr="00A64DA0">
        <w:tab/>
        <w:t>a statement setting out particulars of the entity’s review rights.</w:t>
      </w:r>
    </w:p>
    <w:p w:rsidR="0093681C" w:rsidRPr="00A64DA0" w:rsidRDefault="0093681C">
      <w:pPr>
        <w:pStyle w:val="subsection"/>
      </w:pPr>
      <w:r w:rsidRPr="00A64DA0">
        <w:tab/>
        <w:t>(2)</w:t>
      </w:r>
      <w:r w:rsidRPr="00A64DA0">
        <w:tab/>
        <w:t xml:space="preserve">A failure to comply with the requirements of </w:t>
      </w:r>
      <w:r w:rsidR="00CE5FEC" w:rsidRPr="00A64DA0">
        <w:t>subsection (</w:t>
      </w:r>
      <w:r w:rsidRPr="00A64DA0">
        <w:t>1) in relation to a decision does not affect the validity of the decision.</w:t>
      </w:r>
    </w:p>
    <w:p w:rsidR="0093681C" w:rsidRPr="00A64DA0" w:rsidRDefault="0093681C" w:rsidP="00C91435">
      <w:pPr>
        <w:pStyle w:val="ActHead5"/>
      </w:pPr>
      <w:bookmarkStart w:id="180" w:name="_Toc163141459"/>
      <w:r w:rsidRPr="0046067A">
        <w:rPr>
          <w:rStyle w:val="CharSectno"/>
        </w:rPr>
        <w:lastRenderedPageBreak/>
        <w:t>82</w:t>
      </w:r>
      <w:r w:rsidRPr="00A64DA0">
        <w:t xml:space="preserve">  Internal review</w:t>
      </w:r>
      <w:bookmarkEnd w:id="180"/>
    </w:p>
    <w:p w:rsidR="0093681C" w:rsidRPr="00A64DA0" w:rsidRDefault="0093681C" w:rsidP="00C91435">
      <w:pPr>
        <w:pStyle w:val="subsection"/>
        <w:keepNext/>
        <w:keepLines/>
      </w:pPr>
      <w:r w:rsidRPr="00A64DA0">
        <w:tab/>
        <w:t>(1)</w:t>
      </w:r>
      <w:r w:rsidRPr="00A64DA0">
        <w:tab/>
        <w:t>An entity whose interests are affected by a reviewable decision (other than a decision made by the Secretary personally) may apply in writing to the Secretary for review (</w:t>
      </w:r>
      <w:r w:rsidRPr="00A64DA0">
        <w:rPr>
          <w:b/>
          <w:i/>
        </w:rPr>
        <w:t>internal review</w:t>
      </w:r>
      <w:r w:rsidRPr="00A64DA0">
        <w:t>) of the decision.</w:t>
      </w:r>
    </w:p>
    <w:p w:rsidR="0093681C" w:rsidRPr="00A64DA0" w:rsidRDefault="0093681C">
      <w:pPr>
        <w:pStyle w:val="subsection"/>
      </w:pPr>
      <w:r w:rsidRPr="00A64DA0">
        <w:tab/>
        <w:t>(2)</w:t>
      </w:r>
      <w:r w:rsidRPr="00A64DA0">
        <w:tab/>
        <w:t>An application for internal review must be made within 30 days after the day on which the decision first came to the notice of the applicant, or within such perio</w:t>
      </w:r>
      <w:r w:rsidR="00922332" w:rsidRPr="00A64DA0">
        <w:t>d</w:t>
      </w:r>
      <w:r w:rsidR="000106EA" w:rsidRPr="00A64DA0">
        <w:t xml:space="preserve"> </w:t>
      </w:r>
      <w:r w:rsidR="00922332" w:rsidRPr="00A64DA0">
        <w:t>(</w:t>
      </w:r>
      <w:r w:rsidRPr="00A64DA0">
        <w:t>if any) as the Secretary, either before or after the end of that period, allows.</w:t>
      </w:r>
    </w:p>
    <w:p w:rsidR="0093681C" w:rsidRPr="00A64DA0" w:rsidRDefault="0093681C">
      <w:pPr>
        <w:pStyle w:val="subsection"/>
      </w:pPr>
      <w:r w:rsidRPr="00A64DA0">
        <w:tab/>
        <w:t>(3)</w:t>
      </w:r>
      <w:r w:rsidRPr="00A64DA0">
        <w:tab/>
        <w:t>The Secretary must, on receiving an application, review the reviewable decision personally.</w:t>
      </w:r>
    </w:p>
    <w:p w:rsidR="0093681C" w:rsidRPr="00A64DA0" w:rsidRDefault="0093681C">
      <w:pPr>
        <w:pStyle w:val="subsection"/>
      </w:pPr>
      <w:r w:rsidRPr="00A64DA0">
        <w:tab/>
        <w:t>(4)</w:t>
      </w:r>
      <w:r w:rsidRPr="00A64DA0">
        <w:tab/>
        <w:t>The Secretary may:</w:t>
      </w:r>
    </w:p>
    <w:p w:rsidR="0093681C" w:rsidRPr="00A64DA0" w:rsidRDefault="0093681C">
      <w:pPr>
        <w:pStyle w:val="paragraph"/>
      </w:pPr>
      <w:r w:rsidRPr="00A64DA0">
        <w:tab/>
        <w:t>(a)</w:t>
      </w:r>
      <w:r w:rsidRPr="00A64DA0">
        <w:tab/>
        <w:t>make a decision affirming, varying or revoking the reviewable decision; and</w:t>
      </w:r>
    </w:p>
    <w:p w:rsidR="0093681C" w:rsidRPr="00A64DA0" w:rsidRDefault="0093681C">
      <w:pPr>
        <w:pStyle w:val="paragraph"/>
      </w:pPr>
      <w:r w:rsidRPr="00A64DA0">
        <w:tab/>
        <w:t>(b)</w:t>
      </w:r>
      <w:r w:rsidRPr="00A64DA0">
        <w:tab/>
        <w:t>if the Secretary revokes the decision, make such other decision as the Secretary thinks appropriate.</w:t>
      </w:r>
    </w:p>
    <w:p w:rsidR="0093681C" w:rsidRPr="00A64DA0" w:rsidRDefault="0093681C">
      <w:pPr>
        <w:pStyle w:val="ActHead5"/>
      </w:pPr>
      <w:bookmarkStart w:id="181" w:name="_Toc163141460"/>
      <w:r w:rsidRPr="0046067A">
        <w:rPr>
          <w:rStyle w:val="CharSectno"/>
        </w:rPr>
        <w:t>83</w:t>
      </w:r>
      <w:r w:rsidRPr="00A64DA0">
        <w:t xml:space="preserve">  Review of decisions by Administrative Appeals Tribunal</w:t>
      </w:r>
      <w:bookmarkEnd w:id="181"/>
    </w:p>
    <w:p w:rsidR="0093681C" w:rsidRPr="00A64DA0" w:rsidRDefault="0093681C">
      <w:pPr>
        <w:pStyle w:val="subsection"/>
      </w:pPr>
      <w:r w:rsidRPr="00A64DA0">
        <w:tab/>
        <w:t>(1)</w:t>
      </w:r>
      <w:r w:rsidRPr="00A64DA0">
        <w:tab/>
        <w:t xml:space="preserve">Subject to the </w:t>
      </w:r>
      <w:r w:rsidRPr="00A64DA0">
        <w:rPr>
          <w:i/>
        </w:rPr>
        <w:t>Administrative Appeals Tribunal Act 1975</w:t>
      </w:r>
      <w:r w:rsidRPr="00A64DA0">
        <w:t>, an application may be made to the Administrative Appeals Tribunal for a review of:</w:t>
      </w:r>
    </w:p>
    <w:p w:rsidR="0093681C" w:rsidRPr="00A64DA0" w:rsidRDefault="0093681C">
      <w:pPr>
        <w:pStyle w:val="paragraph"/>
      </w:pPr>
      <w:r w:rsidRPr="00A64DA0">
        <w:tab/>
        <w:t>(a)</w:t>
      </w:r>
      <w:r w:rsidRPr="00A64DA0">
        <w:tab/>
        <w:t>a reviewable decision made by the Secretary personally; or</w:t>
      </w:r>
    </w:p>
    <w:p w:rsidR="0093681C" w:rsidRPr="00A64DA0" w:rsidRDefault="0093681C">
      <w:pPr>
        <w:pStyle w:val="paragraph"/>
      </w:pPr>
      <w:r w:rsidRPr="00A64DA0">
        <w:tab/>
        <w:t>(b)</w:t>
      </w:r>
      <w:r w:rsidRPr="00A64DA0">
        <w:tab/>
        <w:t>a decision made by the Secretary under section</w:t>
      </w:r>
      <w:r w:rsidR="00CE5FEC" w:rsidRPr="00A64DA0">
        <w:t> </w:t>
      </w:r>
      <w:r w:rsidRPr="00A64DA0">
        <w:t>82 (which provides for internal review).</w:t>
      </w:r>
    </w:p>
    <w:p w:rsidR="0093681C" w:rsidRPr="00A64DA0" w:rsidRDefault="0093681C">
      <w:pPr>
        <w:pStyle w:val="subsection"/>
      </w:pPr>
      <w:r w:rsidRPr="00A64DA0">
        <w:tab/>
        <w:t>(2)</w:t>
      </w:r>
      <w:r w:rsidRPr="00A64DA0">
        <w:tab/>
        <w:t>In this section:</w:t>
      </w:r>
    </w:p>
    <w:p w:rsidR="0093681C" w:rsidRPr="00A64DA0" w:rsidRDefault="0093681C">
      <w:pPr>
        <w:pStyle w:val="Definition"/>
      </w:pPr>
      <w:r w:rsidRPr="00A64DA0">
        <w:rPr>
          <w:b/>
          <w:i/>
        </w:rPr>
        <w:t>decision</w:t>
      </w:r>
      <w:r w:rsidRPr="00A64DA0">
        <w:t xml:space="preserve"> has the same meaning as in the </w:t>
      </w:r>
      <w:r w:rsidRPr="00A64DA0">
        <w:rPr>
          <w:i/>
        </w:rPr>
        <w:t>Administrative Appeals Tribunal Act 1975</w:t>
      </w:r>
      <w:r w:rsidRPr="00A64DA0">
        <w:t>.</w:t>
      </w:r>
    </w:p>
    <w:p w:rsidR="0093681C" w:rsidRPr="00A64DA0" w:rsidRDefault="0093681C" w:rsidP="00922332">
      <w:pPr>
        <w:pStyle w:val="ActHead3"/>
        <w:pageBreakBefore/>
      </w:pPr>
      <w:bookmarkStart w:id="182" w:name="_Toc163141461"/>
      <w:r w:rsidRPr="0046067A">
        <w:rPr>
          <w:rStyle w:val="CharDivNo"/>
        </w:rPr>
        <w:lastRenderedPageBreak/>
        <w:t>Division</w:t>
      </w:r>
      <w:r w:rsidR="00CE5FEC" w:rsidRPr="0046067A">
        <w:rPr>
          <w:rStyle w:val="CharDivNo"/>
        </w:rPr>
        <w:t> </w:t>
      </w:r>
      <w:r w:rsidRPr="0046067A">
        <w:rPr>
          <w:rStyle w:val="CharDivNo"/>
        </w:rPr>
        <w:t>9</w:t>
      </w:r>
      <w:r w:rsidRPr="00A64DA0">
        <w:t>—</w:t>
      </w:r>
      <w:r w:rsidRPr="0046067A">
        <w:rPr>
          <w:rStyle w:val="CharDivText"/>
        </w:rPr>
        <w:t>Confidentiality of information</w:t>
      </w:r>
      <w:bookmarkEnd w:id="182"/>
    </w:p>
    <w:p w:rsidR="0093681C" w:rsidRPr="00A64DA0" w:rsidRDefault="0093681C">
      <w:pPr>
        <w:pStyle w:val="ActHead5"/>
        <w:rPr>
          <w:b w:val="0"/>
          <w:i/>
        </w:rPr>
      </w:pPr>
      <w:bookmarkStart w:id="183" w:name="_Toc163141462"/>
      <w:r w:rsidRPr="0046067A">
        <w:rPr>
          <w:rStyle w:val="CharSectno"/>
        </w:rPr>
        <w:t>84</w:t>
      </w:r>
      <w:r w:rsidRPr="00A64DA0">
        <w:t xml:space="preserve">  Definition of </w:t>
      </w:r>
      <w:r w:rsidRPr="00A64DA0">
        <w:rPr>
          <w:i/>
        </w:rPr>
        <w:t>protected information</w:t>
      </w:r>
      <w:r w:rsidRPr="00A64DA0">
        <w:t xml:space="preserve"> for the purposes of Part</w:t>
      </w:r>
      <w:r w:rsidR="00CE5FEC" w:rsidRPr="00A64DA0">
        <w:t> </w:t>
      </w:r>
      <w:r w:rsidRPr="00A64DA0">
        <w:t>3</w:t>
      </w:r>
      <w:bookmarkEnd w:id="183"/>
    </w:p>
    <w:p w:rsidR="0093681C" w:rsidRPr="00A64DA0" w:rsidRDefault="0093681C">
      <w:pPr>
        <w:pStyle w:val="subsection"/>
      </w:pPr>
      <w:r w:rsidRPr="00A64DA0">
        <w:tab/>
      </w:r>
      <w:r w:rsidRPr="00A64DA0">
        <w:tab/>
        <w:t>In this Part:</w:t>
      </w:r>
    </w:p>
    <w:p w:rsidR="0093681C" w:rsidRPr="00A64DA0" w:rsidRDefault="0093681C">
      <w:pPr>
        <w:pStyle w:val="Definition"/>
      </w:pPr>
      <w:r w:rsidRPr="00A64DA0">
        <w:rPr>
          <w:b/>
          <w:i/>
        </w:rPr>
        <w:t>protected information</w:t>
      </w:r>
      <w:r w:rsidRPr="00A64DA0">
        <w:t xml:space="preserve"> is information:</w:t>
      </w:r>
    </w:p>
    <w:p w:rsidR="0093681C" w:rsidRPr="00A64DA0" w:rsidRDefault="0093681C">
      <w:pPr>
        <w:pStyle w:val="paragraph"/>
      </w:pPr>
      <w:r w:rsidRPr="00A64DA0">
        <w:tab/>
        <w:t>(a)</w:t>
      </w:r>
      <w:r w:rsidRPr="00A64DA0">
        <w:tab/>
        <w:t>that was obtained under or for the purposes of, or in accordance with, this Part; and</w:t>
      </w:r>
    </w:p>
    <w:p w:rsidR="0093681C" w:rsidRPr="00A64DA0" w:rsidRDefault="0093681C">
      <w:pPr>
        <w:pStyle w:val="paragraph"/>
      </w:pPr>
      <w:r w:rsidRPr="00A64DA0">
        <w:tab/>
        <w:t>(b)</w:t>
      </w:r>
      <w:r w:rsidRPr="00A64DA0">
        <w:tab/>
        <w:t>that:</w:t>
      </w:r>
    </w:p>
    <w:p w:rsidR="0093681C" w:rsidRPr="00A64DA0" w:rsidRDefault="0093681C">
      <w:pPr>
        <w:pStyle w:val="paragraphsub"/>
      </w:pPr>
      <w:r w:rsidRPr="00A64DA0">
        <w:tab/>
        <w:t>(i)</w:t>
      </w:r>
      <w:r w:rsidRPr="00A64DA0">
        <w:tab/>
        <w:t>is included on the National Register; or</w:t>
      </w:r>
    </w:p>
    <w:p w:rsidR="0093681C" w:rsidRPr="00A64DA0" w:rsidRDefault="0093681C">
      <w:pPr>
        <w:pStyle w:val="paragraphsub"/>
      </w:pPr>
      <w:r w:rsidRPr="00A64DA0">
        <w:tab/>
        <w:t>(ii)</w:t>
      </w:r>
      <w:r w:rsidRPr="00A64DA0">
        <w:tab/>
        <w:t>was given to the Secretary by an entity under Division</w:t>
      </w:r>
      <w:r w:rsidR="00CE5FEC" w:rsidRPr="00A64DA0">
        <w:t> </w:t>
      </w:r>
      <w:r w:rsidR="008D65C0" w:rsidRPr="00A64DA0">
        <w:t>4A, 5 or 5AA</w:t>
      </w:r>
      <w:r w:rsidRPr="00A64DA0">
        <w:t>; or</w:t>
      </w:r>
    </w:p>
    <w:p w:rsidR="0093681C" w:rsidRPr="00A64DA0" w:rsidRDefault="0093681C">
      <w:pPr>
        <w:pStyle w:val="paragraphsub"/>
      </w:pPr>
      <w:r w:rsidRPr="00A64DA0">
        <w:tab/>
        <w:t>(iii)</w:t>
      </w:r>
      <w:r w:rsidRPr="00A64DA0">
        <w:tab/>
        <w:t>was obtained by an inspector under Division</w:t>
      </w:r>
      <w:r w:rsidR="00CE5FEC" w:rsidRPr="00A64DA0">
        <w:t> </w:t>
      </w:r>
      <w:r w:rsidRPr="00A64DA0">
        <w:t>7; or</w:t>
      </w:r>
    </w:p>
    <w:p w:rsidR="0093681C" w:rsidRPr="00A64DA0" w:rsidRDefault="0093681C">
      <w:pPr>
        <w:pStyle w:val="paragraphsub"/>
      </w:pPr>
      <w:r w:rsidRPr="00A64DA0">
        <w:tab/>
        <w:t>(iv)</w:t>
      </w:r>
      <w:r w:rsidRPr="00A64DA0">
        <w:tab/>
        <w:t>is personal information.</w:t>
      </w:r>
    </w:p>
    <w:p w:rsidR="0093681C" w:rsidRPr="00A64DA0" w:rsidRDefault="0093681C">
      <w:pPr>
        <w:pStyle w:val="ActHead5"/>
      </w:pPr>
      <w:bookmarkStart w:id="184" w:name="_Toc163141463"/>
      <w:r w:rsidRPr="0046067A">
        <w:rPr>
          <w:rStyle w:val="CharSectno"/>
        </w:rPr>
        <w:t>85</w:t>
      </w:r>
      <w:r w:rsidRPr="00A64DA0">
        <w:t xml:space="preserve">  Secretary may give report to certain agencies</w:t>
      </w:r>
      <w:bookmarkEnd w:id="184"/>
    </w:p>
    <w:p w:rsidR="0093681C" w:rsidRPr="00A64DA0" w:rsidRDefault="0093681C">
      <w:pPr>
        <w:pStyle w:val="subsection"/>
      </w:pPr>
      <w:r w:rsidRPr="00A64DA0">
        <w:tab/>
        <w:t>(1)</w:t>
      </w:r>
      <w:r w:rsidRPr="00A64DA0">
        <w:tab/>
        <w:t>The Secretary may give a report to:</w:t>
      </w:r>
    </w:p>
    <w:p w:rsidR="0093681C" w:rsidRPr="00A64DA0" w:rsidRDefault="0093681C">
      <w:pPr>
        <w:pStyle w:val="paragraph"/>
      </w:pPr>
      <w:r w:rsidRPr="00A64DA0">
        <w:tab/>
        <w:t>(a)</w:t>
      </w:r>
      <w:r w:rsidRPr="00A64DA0">
        <w:tab/>
        <w:t>such intelligence agencies as are prescribed by the regulations for the purposes of this paragraph; or</w:t>
      </w:r>
    </w:p>
    <w:p w:rsidR="0093681C" w:rsidRPr="00A64DA0" w:rsidRDefault="0093681C">
      <w:pPr>
        <w:pStyle w:val="paragraph"/>
      </w:pPr>
      <w:r w:rsidRPr="00A64DA0">
        <w:tab/>
        <w:t>(b)</w:t>
      </w:r>
      <w:r w:rsidRPr="00A64DA0">
        <w:tab/>
        <w:t>such law enforcement agencies as are prescribed by the regulations for the purposes of this paragraph; or</w:t>
      </w:r>
    </w:p>
    <w:p w:rsidR="0093681C" w:rsidRPr="00A64DA0" w:rsidRDefault="0093681C">
      <w:pPr>
        <w:pStyle w:val="paragraph"/>
      </w:pPr>
      <w:r w:rsidRPr="00A64DA0">
        <w:tab/>
        <w:t>(c)</w:t>
      </w:r>
      <w:r w:rsidRPr="00A64DA0">
        <w:tab/>
        <w:t>any Commonwealth, State or Territory agencies with responsibility for responding to emergencies;</w:t>
      </w:r>
    </w:p>
    <w:p w:rsidR="0093681C" w:rsidRPr="00A64DA0" w:rsidRDefault="0093681C">
      <w:pPr>
        <w:pStyle w:val="subsection2"/>
      </w:pPr>
      <w:r w:rsidRPr="00A64DA0">
        <w:t>in order to enable those agencies to assess the security risks posed in relation to security</w:t>
      </w:r>
      <w:r w:rsidR="0046067A">
        <w:noBreakHyphen/>
      </w:r>
      <w:r w:rsidRPr="00A64DA0">
        <w:t>sensitive biological agents</w:t>
      </w:r>
      <w:r w:rsidR="00BA6147" w:rsidRPr="00A64DA0">
        <w:t>, and biological agents suspected of being security</w:t>
      </w:r>
      <w:r w:rsidR="0046067A">
        <w:noBreakHyphen/>
      </w:r>
      <w:r w:rsidR="00BA6147" w:rsidRPr="00A64DA0">
        <w:t>sensitive biological agents,</w:t>
      </w:r>
      <w:r w:rsidRPr="00A64DA0">
        <w:t xml:space="preserve"> and take action in relation to those risks.</w:t>
      </w:r>
    </w:p>
    <w:p w:rsidR="0093681C" w:rsidRPr="00A64DA0" w:rsidRDefault="0093681C">
      <w:pPr>
        <w:pStyle w:val="notetext"/>
      </w:pPr>
      <w:r w:rsidRPr="00A64DA0">
        <w:t>Note:</w:t>
      </w:r>
      <w:r w:rsidRPr="00A64DA0">
        <w:tab/>
        <w:t xml:space="preserve">This subsection constitutes an authorisation for the purposes of other laws, such as </w:t>
      </w:r>
      <w:r w:rsidR="00EA2396" w:rsidRPr="00A64DA0">
        <w:t>paragraph</w:t>
      </w:r>
      <w:r w:rsidR="00CE5FEC" w:rsidRPr="00A64DA0">
        <w:t> </w:t>
      </w:r>
      <w:r w:rsidR="00EA2396" w:rsidRPr="00A64DA0">
        <w:t>6.2(b) of Australian Privacy Principle</w:t>
      </w:r>
      <w:r w:rsidR="00CE5FEC" w:rsidRPr="00A64DA0">
        <w:t> </w:t>
      </w:r>
      <w:r w:rsidR="00EA2396" w:rsidRPr="00A64DA0">
        <w:t>6</w:t>
      </w:r>
      <w:r w:rsidRPr="00A64DA0">
        <w:t>.</w:t>
      </w:r>
    </w:p>
    <w:p w:rsidR="0093681C" w:rsidRPr="00A64DA0" w:rsidRDefault="0093681C">
      <w:pPr>
        <w:pStyle w:val="subsection"/>
      </w:pPr>
      <w:r w:rsidRPr="00A64DA0">
        <w:tab/>
        <w:t>(2)</w:t>
      </w:r>
      <w:r w:rsidRPr="00A64DA0">
        <w:tab/>
        <w:t xml:space="preserve">A report under </w:t>
      </w:r>
      <w:r w:rsidR="00CE5FEC" w:rsidRPr="00A64DA0">
        <w:t>subsection (</w:t>
      </w:r>
      <w:r w:rsidRPr="00A64DA0">
        <w:t>1) may include protected information.</w:t>
      </w:r>
    </w:p>
    <w:p w:rsidR="0093681C" w:rsidRPr="00A64DA0" w:rsidRDefault="0093681C">
      <w:pPr>
        <w:pStyle w:val="subsection"/>
      </w:pPr>
      <w:r w:rsidRPr="00A64DA0">
        <w:tab/>
        <w:t>(3)</w:t>
      </w:r>
      <w:r w:rsidRPr="00A64DA0">
        <w:tab/>
        <w:t xml:space="preserve">For the purposes of </w:t>
      </w:r>
      <w:r w:rsidR="00CE5FEC" w:rsidRPr="00A64DA0">
        <w:t>subsection (</w:t>
      </w:r>
      <w:r w:rsidRPr="00A64DA0">
        <w:t>1), a security risk includes the possibility that a release of a security</w:t>
      </w:r>
      <w:r w:rsidR="0046067A">
        <w:noBreakHyphen/>
      </w:r>
      <w:r w:rsidRPr="00A64DA0">
        <w:t>sensitive biological agent</w:t>
      </w:r>
      <w:r w:rsidR="00BA6147" w:rsidRPr="00A64DA0">
        <w:t xml:space="preserve">, or </w:t>
      </w:r>
      <w:r w:rsidR="00BA6147" w:rsidRPr="00A64DA0">
        <w:lastRenderedPageBreak/>
        <w:t>of a biological agent suspected of being a security</w:t>
      </w:r>
      <w:r w:rsidR="0046067A">
        <w:noBreakHyphen/>
      </w:r>
      <w:r w:rsidR="00BA6147" w:rsidRPr="00A64DA0">
        <w:t>sensitive biological agent,</w:t>
      </w:r>
      <w:r w:rsidRPr="00A64DA0">
        <w:t xml:space="preserve"> may be a public health risk or may cause damage to the environment.</w:t>
      </w:r>
    </w:p>
    <w:p w:rsidR="0093681C" w:rsidRPr="00A64DA0" w:rsidRDefault="0093681C">
      <w:pPr>
        <w:pStyle w:val="ActHead5"/>
      </w:pPr>
      <w:bookmarkStart w:id="185" w:name="_Toc163141464"/>
      <w:r w:rsidRPr="0046067A">
        <w:rPr>
          <w:rStyle w:val="CharSectno"/>
        </w:rPr>
        <w:t>86</w:t>
      </w:r>
      <w:r w:rsidRPr="00A64DA0">
        <w:t xml:space="preserve">  Authorisation to use information in performing duties or exercising powers under Division</w:t>
      </w:r>
      <w:r w:rsidR="00CE5FEC" w:rsidRPr="00A64DA0">
        <w:t> </w:t>
      </w:r>
      <w:r w:rsidRPr="00A64DA0">
        <w:t>6, 7 or 8 of Part</w:t>
      </w:r>
      <w:r w:rsidR="00CE5FEC" w:rsidRPr="00A64DA0">
        <w:t> </w:t>
      </w:r>
      <w:r w:rsidRPr="00A64DA0">
        <w:t>2 or this Part</w:t>
      </w:r>
      <w:bookmarkEnd w:id="185"/>
    </w:p>
    <w:p w:rsidR="0093681C" w:rsidRPr="00A64DA0" w:rsidRDefault="0093681C">
      <w:pPr>
        <w:pStyle w:val="subsection"/>
      </w:pPr>
      <w:r w:rsidRPr="00A64DA0">
        <w:tab/>
      </w:r>
      <w:r w:rsidRPr="00A64DA0">
        <w:tab/>
        <w:t>A person may make a record of, or disclose or otherwise use, protected information if the person makes the record of, or discloses or otherwise uses, the information:</w:t>
      </w:r>
    </w:p>
    <w:p w:rsidR="0093681C" w:rsidRPr="00A64DA0" w:rsidRDefault="0093681C">
      <w:pPr>
        <w:pStyle w:val="paragraph"/>
      </w:pPr>
      <w:r w:rsidRPr="00A64DA0">
        <w:tab/>
        <w:t>(a)</w:t>
      </w:r>
      <w:r w:rsidRPr="00A64DA0">
        <w:tab/>
        <w:t>in the performance of the person’s functions or duties, or the exercise of the person’s powers, under Division</w:t>
      </w:r>
      <w:r w:rsidR="00CE5FEC" w:rsidRPr="00A64DA0">
        <w:t> </w:t>
      </w:r>
      <w:r w:rsidRPr="00A64DA0">
        <w:t>6, 7 or 8 of Part</w:t>
      </w:r>
      <w:r w:rsidR="00CE5FEC" w:rsidRPr="00A64DA0">
        <w:t> </w:t>
      </w:r>
      <w:r w:rsidRPr="00A64DA0">
        <w:t>2; or</w:t>
      </w:r>
    </w:p>
    <w:p w:rsidR="0093681C" w:rsidRPr="00A64DA0" w:rsidRDefault="0093681C">
      <w:pPr>
        <w:pStyle w:val="paragraph"/>
      </w:pPr>
      <w:r w:rsidRPr="00A64DA0">
        <w:tab/>
        <w:t>(b)</w:t>
      </w:r>
      <w:r w:rsidRPr="00A64DA0">
        <w:tab/>
        <w:t>in the performance of the person’s functions or duties, or the exercise of the person’s powers, under this Part.</w:t>
      </w:r>
    </w:p>
    <w:p w:rsidR="0093681C" w:rsidRPr="00A64DA0" w:rsidRDefault="0093681C">
      <w:pPr>
        <w:pStyle w:val="notetext"/>
      </w:pPr>
      <w:r w:rsidRPr="00A64DA0">
        <w:t>Note:</w:t>
      </w:r>
      <w:r w:rsidRPr="00A64DA0">
        <w:tab/>
        <w:t xml:space="preserve">This section constitutes an authorisation for the purposes of other laws, such as </w:t>
      </w:r>
      <w:r w:rsidR="00EA2396" w:rsidRPr="00A64DA0">
        <w:t>paragraph</w:t>
      </w:r>
      <w:r w:rsidR="00CE5FEC" w:rsidRPr="00A64DA0">
        <w:t> </w:t>
      </w:r>
      <w:r w:rsidR="00EA2396" w:rsidRPr="00A64DA0">
        <w:t>6.2(b) of Australian Privacy Principle</w:t>
      </w:r>
      <w:r w:rsidR="00CE5FEC" w:rsidRPr="00A64DA0">
        <w:t> </w:t>
      </w:r>
      <w:r w:rsidR="00EA2396" w:rsidRPr="00A64DA0">
        <w:t>6</w:t>
      </w:r>
      <w:r w:rsidRPr="00A64DA0">
        <w:t>.</w:t>
      </w:r>
    </w:p>
    <w:p w:rsidR="0093681C" w:rsidRPr="00A64DA0" w:rsidRDefault="0093681C">
      <w:pPr>
        <w:pStyle w:val="ActHead5"/>
      </w:pPr>
      <w:bookmarkStart w:id="186" w:name="_Toc163141465"/>
      <w:r w:rsidRPr="0046067A">
        <w:rPr>
          <w:rStyle w:val="CharSectno"/>
        </w:rPr>
        <w:t>87</w:t>
      </w:r>
      <w:r w:rsidRPr="00A64DA0">
        <w:t xml:space="preserve">  Authorisation to use information for certain purposes</w:t>
      </w:r>
      <w:bookmarkEnd w:id="186"/>
    </w:p>
    <w:p w:rsidR="0093681C" w:rsidRPr="00A64DA0" w:rsidRDefault="0093681C">
      <w:pPr>
        <w:pStyle w:val="subsection"/>
      </w:pPr>
      <w:r w:rsidRPr="00A64DA0">
        <w:tab/>
        <w:t>(1)</w:t>
      </w:r>
      <w:r w:rsidRPr="00A64DA0">
        <w:tab/>
        <w:t>An agency that obtains protected information under subsection</w:t>
      </w:r>
      <w:r w:rsidR="00CE5FEC" w:rsidRPr="00A64DA0">
        <w:t> </w:t>
      </w:r>
      <w:r w:rsidRPr="00A64DA0">
        <w:t>85(1) may make a record of, or disclose or otherwise use, the information for the purposes referred to in that subsection.</w:t>
      </w:r>
    </w:p>
    <w:p w:rsidR="0093681C" w:rsidRPr="00A64DA0" w:rsidRDefault="0093681C">
      <w:pPr>
        <w:pStyle w:val="notetext"/>
      </w:pPr>
      <w:r w:rsidRPr="00A64DA0">
        <w:t>Note:</w:t>
      </w:r>
      <w:r w:rsidRPr="00A64DA0">
        <w:tab/>
        <w:t xml:space="preserve">This subsection constitutes an authorisation for the purposes of other laws, such as </w:t>
      </w:r>
      <w:r w:rsidR="00EA2396" w:rsidRPr="00A64DA0">
        <w:t>paragraph</w:t>
      </w:r>
      <w:r w:rsidR="00CE5FEC" w:rsidRPr="00A64DA0">
        <w:t> </w:t>
      </w:r>
      <w:r w:rsidR="00EA2396" w:rsidRPr="00A64DA0">
        <w:t>6.2(b) of Australian Privacy Principle</w:t>
      </w:r>
      <w:r w:rsidR="00CE5FEC" w:rsidRPr="00A64DA0">
        <w:t> </w:t>
      </w:r>
      <w:r w:rsidR="00EA2396" w:rsidRPr="00A64DA0">
        <w:t>6</w:t>
      </w:r>
      <w:r w:rsidRPr="00A64DA0">
        <w:t>.</w:t>
      </w:r>
    </w:p>
    <w:p w:rsidR="0093681C" w:rsidRPr="00A64DA0" w:rsidRDefault="0093681C">
      <w:pPr>
        <w:pStyle w:val="subsection"/>
      </w:pPr>
      <w:r w:rsidRPr="00A64DA0">
        <w:tab/>
        <w:t>(2)</w:t>
      </w:r>
      <w:r w:rsidRPr="00A64DA0">
        <w:tab/>
        <w:t xml:space="preserve">A person who obtains protected information from an agency under </w:t>
      </w:r>
      <w:r w:rsidR="00CE5FEC" w:rsidRPr="00A64DA0">
        <w:t>subsection (</w:t>
      </w:r>
      <w:r w:rsidRPr="00A64DA0">
        <w:t>1), or from another person under this subsection, may make a record of, or disclose or otherwise use, the information for the purposes referred to in subsection</w:t>
      </w:r>
      <w:r w:rsidR="00CE5FEC" w:rsidRPr="00A64DA0">
        <w:t> </w:t>
      </w:r>
      <w:r w:rsidRPr="00A64DA0">
        <w:t>85(1).</w:t>
      </w:r>
    </w:p>
    <w:p w:rsidR="0093681C" w:rsidRPr="00A64DA0" w:rsidRDefault="0093681C">
      <w:pPr>
        <w:pStyle w:val="notetext"/>
      </w:pPr>
      <w:r w:rsidRPr="00A64DA0">
        <w:t>Note:</w:t>
      </w:r>
      <w:r w:rsidRPr="00A64DA0">
        <w:tab/>
        <w:t xml:space="preserve">This subsection constitutes an authorisation for the purposes of other laws, such as </w:t>
      </w:r>
      <w:r w:rsidR="00EA2396" w:rsidRPr="00A64DA0">
        <w:t>paragraph</w:t>
      </w:r>
      <w:r w:rsidR="00CE5FEC" w:rsidRPr="00A64DA0">
        <w:t> </w:t>
      </w:r>
      <w:r w:rsidR="00EA2396" w:rsidRPr="00A64DA0">
        <w:t>6.2(b) of Australian Privacy Principle</w:t>
      </w:r>
      <w:r w:rsidR="00CE5FEC" w:rsidRPr="00A64DA0">
        <w:t> </w:t>
      </w:r>
      <w:r w:rsidR="00EA2396" w:rsidRPr="00A64DA0">
        <w:t>6</w:t>
      </w:r>
      <w:r w:rsidRPr="00A64DA0">
        <w:t>.</w:t>
      </w:r>
    </w:p>
    <w:p w:rsidR="0093681C" w:rsidRPr="00A64DA0" w:rsidRDefault="0093681C">
      <w:pPr>
        <w:pStyle w:val="ActHead5"/>
      </w:pPr>
      <w:bookmarkStart w:id="187" w:name="_Toc163141466"/>
      <w:r w:rsidRPr="0046067A">
        <w:rPr>
          <w:rStyle w:val="CharSectno"/>
        </w:rPr>
        <w:t>88</w:t>
      </w:r>
      <w:r w:rsidRPr="00A64DA0">
        <w:t xml:space="preserve">  Secretary may authorise use of information</w:t>
      </w:r>
      <w:bookmarkEnd w:id="187"/>
    </w:p>
    <w:p w:rsidR="0093681C" w:rsidRPr="00A64DA0" w:rsidRDefault="0093681C">
      <w:pPr>
        <w:pStyle w:val="subsection"/>
      </w:pPr>
      <w:r w:rsidRPr="00A64DA0">
        <w:tab/>
        <w:t>(1)</w:t>
      </w:r>
      <w:r w:rsidRPr="00A64DA0">
        <w:tab/>
        <w:t>The Secretary may, in writing, authorise a person:</w:t>
      </w:r>
    </w:p>
    <w:p w:rsidR="0093681C" w:rsidRPr="00A64DA0" w:rsidRDefault="0093681C">
      <w:pPr>
        <w:pStyle w:val="paragraph"/>
      </w:pPr>
      <w:r w:rsidRPr="00A64DA0">
        <w:lastRenderedPageBreak/>
        <w:tab/>
        <w:t>(a)</w:t>
      </w:r>
      <w:r w:rsidRPr="00A64DA0">
        <w:tab/>
        <w:t>to make a record of or otherwise use protected information for a specified purpose; or</w:t>
      </w:r>
    </w:p>
    <w:p w:rsidR="0093681C" w:rsidRPr="00A64DA0" w:rsidRDefault="0093681C">
      <w:pPr>
        <w:pStyle w:val="paragraph"/>
      </w:pPr>
      <w:r w:rsidRPr="00A64DA0">
        <w:tab/>
        <w:t>(b)</w:t>
      </w:r>
      <w:r w:rsidRPr="00A64DA0">
        <w:tab/>
        <w:t>to disclose protected information to a specified person, or to a specified class of persons, for a specified purpose.</w:t>
      </w:r>
    </w:p>
    <w:p w:rsidR="0093681C" w:rsidRPr="00A64DA0" w:rsidRDefault="0093681C" w:rsidP="001C1374">
      <w:pPr>
        <w:pStyle w:val="subsection"/>
        <w:keepNext/>
        <w:keepLines/>
      </w:pPr>
      <w:r w:rsidRPr="00A64DA0">
        <w:tab/>
        <w:t>(2)</w:t>
      </w:r>
      <w:r w:rsidRPr="00A64DA0">
        <w:tab/>
        <w:t xml:space="preserve">A person who is authorised to make a record of, or disclose or otherwise use, protected information under </w:t>
      </w:r>
      <w:r w:rsidR="00CE5FEC" w:rsidRPr="00A64DA0">
        <w:t>subsection (</w:t>
      </w:r>
      <w:r w:rsidRPr="00A64DA0">
        <w:t>1) may make a record of, or disclose or otherwise use, the information in accordance with the authorisation.</w:t>
      </w:r>
    </w:p>
    <w:p w:rsidR="0093681C" w:rsidRPr="00A64DA0" w:rsidRDefault="0093681C">
      <w:pPr>
        <w:pStyle w:val="notetext"/>
      </w:pPr>
      <w:r w:rsidRPr="00A64DA0">
        <w:t>Note:</w:t>
      </w:r>
      <w:r w:rsidRPr="00A64DA0">
        <w:tab/>
        <w:t xml:space="preserve">This section constitutes an authorisation for the purposes of other laws, such as </w:t>
      </w:r>
      <w:r w:rsidR="00EA2396" w:rsidRPr="00A64DA0">
        <w:t>paragraph</w:t>
      </w:r>
      <w:r w:rsidR="00CE5FEC" w:rsidRPr="00A64DA0">
        <w:t> </w:t>
      </w:r>
      <w:r w:rsidR="00EA2396" w:rsidRPr="00A64DA0">
        <w:t>6.2(b) of Australian Privacy Principle</w:t>
      </w:r>
      <w:r w:rsidR="00CE5FEC" w:rsidRPr="00A64DA0">
        <w:t> </w:t>
      </w:r>
      <w:r w:rsidR="00EA2396" w:rsidRPr="00A64DA0">
        <w:t>6</w:t>
      </w:r>
      <w:r w:rsidRPr="00A64DA0">
        <w:t>.</w:t>
      </w:r>
    </w:p>
    <w:p w:rsidR="0093681C" w:rsidRPr="00A64DA0" w:rsidRDefault="0093681C">
      <w:pPr>
        <w:pStyle w:val="ActHead5"/>
      </w:pPr>
      <w:bookmarkStart w:id="188" w:name="_Toc163141467"/>
      <w:r w:rsidRPr="0046067A">
        <w:rPr>
          <w:rStyle w:val="CharSectno"/>
        </w:rPr>
        <w:t>89</w:t>
      </w:r>
      <w:r w:rsidRPr="00A64DA0">
        <w:t xml:space="preserve">  Authorisation to use information for purposes of certain proceedings</w:t>
      </w:r>
      <w:bookmarkEnd w:id="188"/>
    </w:p>
    <w:p w:rsidR="0093681C" w:rsidRPr="00A64DA0" w:rsidRDefault="0093681C">
      <w:pPr>
        <w:pStyle w:val="subsection"/>
      </w:pPr>
      <w:r w:rsidRPr="00A64DA0">
        <w:tab/>
        <w:t>(1)</w:t>
      </w:r>
      <w:r w:rsidRPr="00A64DA0">
        <w:tab/>
        <w:t>A person may disclose protected information to a court or tribunal or a coronial inquiry, or in accordance with an order of a court or tribunal or a coroner, for the purposes of proceedings under:</w:t>
      </w:r>
    </w:p>
    <w:p w:rsidR="0093681C" w:rsidRPr="00A64DA0" w:rsidRDefault="0093681C">
      <w:pPr>
        <w:pStyle w:val="paragraph"/>
      </w:pPr>
      <w:r w:rsidRPr="00A64DA0">
        <w:tab/>
        <w:t>(a)</w:t>
      </w:r>
      <w:r w:rsidRPr="00A64DA0">
        <w:tab/>
        <w:t>this Part; or</w:t>
      </w:r>
    </w:p>
    <w:p w:rsidR="0093681C" w:rsidRPr="00A64DA0" w:rsidRDefault="0093681C">
      <w:pPr>
        <w:pStyle w:val="paragraph"/>
      </w:pPr>
      <w:r w:rsidRPr="00A64DA0">
        <w:tab/>
        <w:t>(b)</w:t>
      </w:r>
      <w:r w:rsidRPr="00A64DA0">
        <w:tab/>
        <w:t xml:space="preserve">the </w:t>
      </w:r>
      <w:r w:rsidRPr="00A64DA0">
        <w:rPr>
          <w:i/>
        </w:rPr>
        <w:t>Crimes (Biological Weapons) Act 1976</w:t>
      </w:r>
      <w:r w:rsidRPr="00A64DA0">
        <w:t>; or</w:t>
      </w:r>
    </w:p>
    <w:p w:rsidR="0093681C" w:rsidRPr="00A64DA0" w:rsidRDefault="0093681C">
      <w:pPr>
        <w:pStyle w:val="paragraph"/>
      </w:pPr>
      <w:r w:rsidRPr="00A64DA0">
        <w:tab/>
        <w:t>(c)</w:t>
      </w:r>
      <w:r w:rsidRPr="00A64DA0">
        <w:tab/>
        <w:t>Part</w:t>
      </w:r>
      <w:r w:rsidR="00CE5FEC" w:rsidRPr="00A64DA0">
        <w:t> </w:t>
      </w:r>
      <w:r w:rsidRPr="00A64DA0">
        <w:t>5.3</w:t>
      </w:r>
      <w:r w:rsidR="00A84848" w:rsidRPr="00A64DA0">
        <w:t xml:space="preserve"> or 5.5</w:t>
      </w:r>
      <w:r w:rsidRPr="00A64DA0">
        <w:t xml:space="preserve"> of the </w:t>
      </w:r>
      <w:r w:rsidRPr="00A64DA0">
        <w:rPr>
          <w:i/>
        </w:rPr>
        <w:t>Criminal Code</w:t>
      </w:r>
      <w:r w:rsidRPr="00A64DA0">
        <w:t>; or</w:t>
      </w:r>
    </w:p>
    <w:p w:rsidR="0093681C" w:rsidRPr="00A64DA0" w:rsidRDefault="0093681C">
      <w:pPr>
        <w:pStyle w:val="paragraph"/>
      </w:pPr>
      <w:r w:rsidRPr="00A64DA0">
        <w:tab/>
        <w:t>(d)</w:t>
      </w:r>
      <w:r w:rsidRPr="00A64DA0">
        <w:tab/>
        <w:t>any other prescribed law of the Commonwealth or of a State or Territory.</w:t>
      </w:r>
    </w:p>
    <w:p w:rsidR="0093681C" w:rsidRPr="00A64DA0" w:rsidRDefault="0093681C">
      <w:pPr>
        <w:pStyle w:val="notetext"/>
      </w:pPr>
      <w:r w:rsidRPr="00A64DA0">
        <w:t>Note 1:</w:t>
      </w:r>
      <w:r w:rsidRPr="00A64DA0">
        <w:tab/>
        <w:t xml:space="preserve">The </w:t>
      </w:r>
      <w:r w:rsidRPr="00A64DA0">
        <w:rPr>
          <w:i/>
        </w:rPr>
        <w:t>National Security Information (Criminal and Civil Proceedings) Act 2004</w:t>
      </w:r>
      <w:r w:rsidRPr="00A64DA0">
        <w:t xml:space="preserve"> may apply to proceedings under this Part.</w:t>
      </w:r>
    </w:p>
    <w:p w:rsidR="0093681C" w:rsidRPr="00A64DA0" w:rsidRDefault="0093681C">
      <w:pPr>
        <w:pStyle w:val="notetext"/>
      </w:pPr>
      <w:r w:rsidRPr="00A64DA0">
        <w:t>Note 2:</w:t>
      </w:r>
      <w:r w:rsidRPr="00A64DA0">
        <w:tab/>
        <w:t xml:space="preserve">This subsection constitutes an authorisation for the purposes of other laws, such as </w:t>
      </w:r>
      <w:r w:rsidR="00A00017" w:rsidRPr="00A64DA0">
        <w:t>paragraph</w:t>
      </w:r>
      <w:r w:rsidR="00CE5FEC" w:rsidRPr="00A64DA0">
        <w:t> </w:t>
      </w:r>
      <w:r w:rsidR="00A00017" w:rsidRPr="00A64DA0">
        <w:t>6.2(b) of Australian Privacy Principle</w:t>
      </w:r>
      <w:r w:rsidR="00CE5FEC" w:rsidRPr="00A64DA0">
        <w:t> </w:t>
      </w:r>
      <w:r w:rsidR="00A00017" w:rsidRPr="00A64DA0">
        <w:t>6</w:t>
      </w:r>
      <w:r w:rsidRPr="00A64DA0">
        <w:t>.</w:t>
      </w:r>
    </w:p>
    <w:p w:rsidR="0093681C" w:rsidRPr="00A64DA0" w:rsidRDefault="0093681C">
      <w:pPr>
        <w:pStyle w:val="subsection"/>
      </w:pPr>
      <w:r w:rsidRPr="00A64DA0">
        <w:tab/>
        <w:t>(2)</w:t>
      </w:r>
      <w:r w:rsidRPr="00A64DA0">
        <w:tab/>
        <w:t xml:space="preserve">A person who obtains protected information under, or in accordance with, </w:t>
      </w:r>
      <w:r w:rsidR="00CE5FEC" w:rsidRPr="00A64DA0">
        <w:t>subsection (</w:t>
      </w:r>
      <w:r w:rsidRPr="00A64DA0">
        <w:t>1) may make a record of, or disclose or otherwise use, the information for the purposes for which the information was disclosed under that subsection.</w:t>
      </w:r>
    </w:p>
    <w:p w:rsidR="0093681C" w:rsidRPr="00A64DA0" w:rsidRDefault="0093681C">
      <w:pPr>
        <w:pStyle w:val="notetext"/>
      </w:pPr>
      <w:r w:rsidRPr="00A64DA0">
        <w:t>Note:</w:t>
      </w:r>
      <w:r w:rsidRPr="00A64DA0">
        <w:tab/>
        <w:t xml:space="preserve">This subsection constitutes an authorisation for the purposes of other laws, such as </w:t>
      </w:r>
      <w:r w:rsidR="00A00017" w:rsidRPr="00A64DA0">
        <w:t>paragraph</w:t>
      </w:r>
      <w:r w:rsidR="00CE5FEC" w:rsidRPr="00A64DA0">
        <w:t> </w:t>
      </w:r>
      <w:r w:rsidR="00A00017" w:rsidRPr="00A64DA0">
        <w:t>6.2(b) of Australian Privacy Principle</w:t>
      </w:r>
      <w:r w:rsidR="00CE5FEC" w:rsidRPr="00A64DA0">
        <w:t> </w:t>
      </w:r>
      <w:r w:rsidR="00A00017" w:rsidRPr="00A64DA0">
        <w:t>6</w:t>
      </w:r>
      <w:r w:rsidRPr="00A64DA0">
        <w:t>.</w:t>
      </w:r>
    </w:p>
    <w:p w:rsidR="0093681C" w:rsidRPr="00A64DA0" w:rsidRDefault="0093681C">
      <w:pPr>
        <w:pStyle w:val="ActHead5"/>
      </w:pPr>
      <w:bookmarkStart w:id="189" w:name="_Toc163141468"/>
      <w:r w:rsidRPr="0046067A">
        <w:rPr>
          <w:rStyle w:val="CharSectno"/>
        </w:rPr>
        <w:lastRenderedPageBreak/>
        <w:t>90</w:t>
      </w:r>
      <w:r w:rsidRPr="00A64DA0">
        <w:t xml:space="preserve">  Offence relating to protected information</w:t>
      </w:r>
      <w:bookmarkEnd w:id="189"/>
    </w:p>
    <w:p w:rsidR="0093681C" w:rsidRPr="00A64DA0" w:rsidRDefault="0093681C">
      <w:pPr>
        <w:pStyle w:val="subsection"/>
      </w:pPr>
      <w:r w:rsidRPr="00A64DA0">
        <w:tab/>
        <w:t>(1)</w:t>
      </w:r>
      <w:r w:rsidRPr="00A64DA0">
        <w:tab/>
        <w:t>A person commits an offence if:</w:t>
      </w:r>
    </w:p>
    <w:p w:rsidR="0093681C" w:rsidRPr="00A64DA0" w:rsidRDefault="0093681C">
      <w:pPr>
        <w:pStyle w:val="paragraph"/>
      </w:pPr>
      <w:r w:rsidRPr="00A64DA0">
        <w:tab/>
        <w:t>(a)</w:t>
      </w:r>
      <w:r w:rsidRPr="00A64DA0">
        <w:tab/>
        <w:t>the person obtains information; and</w:t>
      </w:r>
    </w:p>
    <w:p w:rsidR="0093681C" w:rsidRPr="00A64DA0" w:rsidRDefault="0093681C">
      <w:pPr>
        <w:pStyle w:val="paragraph"/>
      </w:pPr>
      <w:r w:rsidRPr="00A64DA0">
        <w:tab/>
        <w:t>(b)</w:t>
      </w:r>
      <w:r w:rsidRPr="00A64DA0">
        <w:tab/>
        <w:t>the information is protected information; and</w:t>
      </w:r>
    </w:p>
    <w:p w:rsidR="0093681C" w:rsidRPr="00A64DA0" w:rsidRDefault="0093681C">
      <w:pPr>
        <w:pStyle w:val="paragraph"/>
      </w:pPr>
      <w:r w:rsidRPr="00A64DA0">
        <w:tab/>
        <w:t>(c)</w:t>
      </w:r>
      <w:r w:rsidRPr="00A64DA0">
        <w:tab/>
        <w:t>the person makes a record of, or discloses or otherwise uses, the information.</w:t>
      </w:r>
    </w:p>
    <w:p w:rsidR="0093681C" w:rsidRPr="00A64DA0" w:rsidRDefault="0093681C">
      <w:pPr>
        <w:pStyle w:val="Penalty"/>
      </w:pPr>
      <w:r w:rsidRPr="00A64DA0">
        <w:t>Penalty:</w:t>
      </w:r>
      <w:r w:rsidRPr="00A64DA0">
        <w:tab/>
        <w:t>Imprisonment for 2 years.</w:t>
      </w:r>
    </w:p>
    <w:p w:rsidR="0093681C" w:rsidRPr="00A64DA0" w:rsidRDefault="0093681C">
      <w:pPr>
        <w:pStyle w:val="notetext"/>
      </w:pPr>
      <w:r w:rsidRPr="00A64DA0">
        <w:t>Note 1:</w:t>
      </w:r>
      <w:r w:rsidRPr="00A64DA0">
        <w:tab/>
        <w:t>Chapter</w:t>
      </w:r>
      <w:r w:rsidR="00CE5FEC" w:rsidRPr="00A64DA0">
        <w:t> </w:t>
      </w:r>
      <w:r w:rsidRPr="00A64DA0">
        <w:t xml:space="preserve">2 of the </w:t>
      </w:r>
      <w:r w:rsidRPr="00A64DA0">
        <w:rPr>
          <w:i/>
        </w:rPr>
        <w:t>Criminal Code</w:t>
      </w:r>
      <w:r w:rsidRPr="00A64DA0">
        <w:t xml:space="preserve"> sets out the principles of criminal responsibility.</w:t>
      </w:r>
    </w:p>
    <w:p w:rsidR="0093681C" w:rsidRPr="00A64DA0" w:rsidRDefault="0093681C">
      <w:pPr>
        <w:pStyle w:val="notetext"/>
      </w:pPr>
      <w:r w:rsidRPr="00A64DA0">
        <w:t>Note 2:</w:t>
      </w:r>
      <w:r w:rsidRPr="00A64DA0">
        <w:tab/>
        <w:t>For defences to this offence, see sections</w:t>
      </w:r>
      <w:r w:rsidR="00CE5FEC" w:rsidRPr="00A64DA0">
        <w:t> </w:t>
      </w:r>
      <w:r w:rsidRPr="00A64DA0">
        <w:t>91 and 92.</w:t>
      </w:r>
    </w:p>
    <w:p w:rsidR="0093681C" w:rsidRPr="00A64DA0" w:rsidRDefault="0093681C">
      <w:pPr>
        <w:pStyle w:val="subsection"/>
      </w:pPr>
      <w:r w:rsidRPr="00A64DA0">
        <w:tab/>
        <w:t>(2)</w:t>
      </w:r>
      <w:r w:rsidRPr="00A64DA0">
        <w:tab/>
      </w:r>
      <w:r w:rsidR="00CE5FEC" w:rsidRPr="00A64DA0">
        <w:t>Subsection (</w:t>
      </w:r>
      <w:r w:rsidRPr="00A64DA0">
        <w:t>1) does not apply if the record, disclosure or other use is authorised by this Division.</w:t>
      </w:r>
    </w:p>
    <w:p w:rsidR="0093681C" w:rsidRPr="00A64DA0" w:rsidRDefault="0093681C">
      <w:pPr>
        <w:pStyle w:val="notetext"/>
      </w:pPr>
      <w:r w:rsidRPr="00A64DA0">
        <w:t>Note:</w:t>
      </w:r>
      <w:r w:rsidRPr="00A64DA0">
        <w:tab/>
        <w:t xml:space="preserve">A defendant bears an evidential burden in relation to the matter in </w:t>
      </w:r>
      <w:r w:rsidR="00CE5FEC" w:rsidRPr="00A64DA0">
        <w:t>subsection (</w:t>
      </w:r>
      <w:r w:rsidRPr="00A64DA0">
        <w:t>2): see sub</w:t>
      </w:r>
      <w:r w:rsidR="0046067A">
        <w:t>section 1</w:t>
      </w:r>
      <w:r w:rsidRPr="00A64DA0">
        <w:t xml:space="preserve">3.3(3) of the </w:t>
      </w:r>
      <w:r w:rsidRPr="00A64DA0">
        <w:rPr>
          <w:i/>
        </w:rPr>
        <w:t>Criminal Code</w:t>
      </w:r>
      <w:r w:rsidRPr="00A64DA0">
        <w:t>.</w:t>
      </w:r>
    </w:p>
    <w:p w:rsidR="0093681C" w:rsidRPr="00A64DA0" w:rsidRDefault="0093681C">
      <w:pPr>
        <w:pStyle w:val="subsection"/>
      </w:pPr>
      <w:r w:rsidRPr="00A64DA0">
        <w:tab/>
        <w:t>(3)</w:t>
      </w:r>
      <w:r w:rsidRPr="00A64DA0">
        <w:tab/>
        <w:t>A document that contains protected information is an exempt document for the purposes of section</w:t>
      </w:r>
      <w:r w:rsidR="00CE5FEC" w:rsidRPr="00A64DA0">
        <w:t> </w:t>
      </w:r>
      <w:r w:rsidRPr="00A64DA0">
        <w:t xml:space="preserve">38 of the </w:t>
      </w:r>
      <w:r w:rsidRPr="00A64DA0">
        <w:rPr>
          <w:i/>
        </w:rPr>
        <w:t>Freedom of Information Act 1982</w:t>
      </w:r>
      <w:r w:rsidRPr="00A64DA0">
        <w:t>.</w:t>
      </w:r>
    </w:p>
    <w:p w:rsidR="0093681C" w:rsidRPr="00A64DA0" w:rsidRDefault="0093681C">
      <w:pPr>
        <w:pStyle w:val="ActHead5"/>
      </w:pPr>
      <w:bookmarkStart w:id="190" w:name="_Toc163141469"/>
      <w:r w:rsidRPr="0046067A">
        <w:rPr>
          <w:rStyle w:val="CharSectno"/>
        </w:rPr>
        <w:t>91</w:t>
      </w:r>
      <w:r w:rsidRPr="00A64DA0">
        <w:t xml:space="preserve">  Defence for disclosure to person who provided the information</w:t>
      </w:r>
      <w:bookmarkEnd w:id="190"/>
    </w:p>
    <w:p w:rsidR="0093681C" w:rsidRPr="00A64DA0" w:rsidRDefault="0093681C">
      <w:pPr>
        <w:pStyle w:val="subsection"/>
      </w:pPr>
      <w:r w:rsidRPr="00A64DA0">
        <w:tab/>
      </w:r>
      <w:r w:rsidRPr="00A64DA0">
        <w:tab/>
        <w:t>Subsection</w:t>
      </w:r>
      <w:r w:rsidR="00CE5FEC" w:rsidRPr="00A64DA0">
        <w:t> </w:t>
      </w:r>
      <w:r w:rsidRPr="00A64DA0">
        <w:t>90(1) does not apply if:</w:t>
      </w:r>
    </w:p>
    <w:p w:rsidR="0093681C" w:rsidRPr="00A64DA0" w:rsidRDefault="0093681C">
      <w:pPr>
        <w:pStyle w:val="paragraph"/>
      </w:pPr>
      <w:r w:rsidRPr="00A64DA0">
        <w:tab/>
        <w:t>(a)</w:t>
      </w:r>
      <w:r w:rsidRPr="00A64DA0">
        <w:tab/>
        <w:t>a person obtains protected information from another person; and</w:t>
      </w:r>
    </w:p>
    <w:p w:rsidR="0093681C" w:rsidRPr="00A64DA0" w:rsidRDefault="0093681C">
      <w:pPr>
        <w:pStyle w:val="paragraph"/>
      </w:pPr>
      <w:r w:rsidRPr="00A64DA0">
        <w:tab/>
        <w:t>(b)</w:t>
      </w:r>
      <w:r w:rsidRPr="00A64DA0">
        <w:tab/>
        <w:t>the person discloses that information to the other person.</w:t>
      </w:r>
    </w:p>
    <w:p w:rsidR="0093681C" w:rsidRPr="00A64DA0" w:rsidRDefault="0093681C">
      <w:pPr>
        <w:pStyle w:val="notetext"/>
      </w:pPr>
      <w:r w:rsidRPr="00A64DA0">
        <w:t>Note:</w:t>
      </w:r>
      <w:r w:rsidRPr="00A64DA0">
        <w:tab/>
        <w:t>A defendant bears an evidential burden in relation to the matter in this section: see sub</w:t>
      </w:r>
      <w:r w:rsidR="0046067A">
        <w:t>section 1</w:t>
      </w:r>
      <w:r w:rsidRPr="00A64DA0">
        <w:t xml:space="preserve">3.3(3) of the </w:t>
      </w:r>
      <w:r w:rsidRPr="00A64DA0">
        <w:rPr>
          <w:i/>
        </w:rPr>
        <w:t>Criminal Code</w:t>
      </w:r>
      <w:r w:rsidRPr="00A64DA0">
        <w:t>.</w:t>
      </w:r>
    </w:p>
    <w:p w:rsidR="0093681C" w:rsidRPr="00A64DA0" w:rsidRDefault="0093681C">
      <w:pPr>
        <w:pStyle w:val="ActHead5"/>
      </w:pPr>
      <w:bookmarkStart w:id="191" w:name="_Toc163141470"/>
      <w:r w:rsidRPr="0046067A">
        <w:rPr>
          <w:rStyle w:val="CharSectno"/>
        </w:rPr>
        <w:t>92</w:t>
      </w:r>
      <w:r w:rsidRPr="00A64DA0">
        <w:t xml:space="preserve">  Defence for use of information under particular laws</w:t>
      </w:r>
      <w:bookmarkEnd w:id="191"/>
    </w:p>
    <w:p w:rsidR="0093681C" w:rsidRPr="00A64DA0" w:rsidRDefault="0093681C">
      <w:pPr>
        <w:pStyle w:val="subsection"/>
      </w:pPr>
      <w:r w:rsidRPr="00A64DA0">
        <w:tab/>
      </w:r>
      <w:r w:rsidRPr="00A64DA0">
        <w:tab/>
        <w:t>Subsection</w:t>
      </w:r>
      <w:r w:rsidR="00CE5FEC" w:rsidRPr="00A64DA0">
        <w:t> </w:t>
      </w:r>
      <w:r w:rsidRPr="00A64DA0">
        <w:t>90(1) does not apply if the record, disclosure or other use of the information is required or authorised under:</w:t>
      </w:r>
    </w:p>
    <w:p w:rsidR="0093681C" w:rsidRPr="00A64DA0" w:rsidRDefault="0093681C">
      <w:pPr>
        <w:pStyle w:val="paragraph"/>
      </w:pPr>
      <w:r w:rsidRPr="00A64DA0">
        <w:tab/>
        <w:t>(a)</w:t>
      </w:r>
      <w:r w:rsidRPr="00A64DA0">
        <w:tab/>
        <w:t>this Part; or</w:t>
      </w:r>
    </w:p>
    <w:p w:rsidR="0093681C" w:rsidRPr="00A64DA0" w:rsidRDefault="0093681C">
      <w:pPr>
        <w:pStyle w:val="paragraph"/>
      </w:pPr>
      <w:r w:rsidRPr="00A64DA0">
        <w:tab/>
        <w:t>(b)</w:t>
      </w:r>
      <w:r w:rsidRPr="00A64DA0">
        <w:tab/>
        <w:t xml:space="preserve">the </w:t>
      </w:r>
      <w:r w:rsidRPr="00A64DA0">
        <w:rPr>
          <w:i/>
        </w:rPr>
        <w:t>Crimes (Biological Weapons) Act 1976</w:t>
      </w:r>
      <w:r w:rsidRPr="00A64DA0">
        <w:t>; or</w:t>
      </w:r>
    </w:p>
    <w:p w:rsidR="0093681C" w:rsidRPr="00A64DA0" w:rsidRDefault="0093681C">
      <w:pPr>
        <w:pStyle w:val="paragraph"/>
      </w:pPr>
      <w:r w:rsidRPr="00A64DA0">
        <w:lastRenderedPageBreak/>
        <w:tab/>
        <w:t>(c)</w:t>
      </w:r>
      <w:r w:rsidRPr="00A64DA0">
        <w:tab/>
        <w:t>Part</w:t>
      </w:r>
      <w:r w:rsidR="00CE5FEC" w:rsidRPr="00A64DA0">
        <w:t> </w:t>
      </w:r>
      <w:r w:rsidRPr="00A64DA0">
        <w:t>5.3</w:t>
      </w:r>
      <w:r w:rsidR="00A84848" w:rsidRPr="00A64DA0">
        <w:t xml:space="preserve"> or 5.5</w:t>
      </w:r>
      <w:r w:rsidRPr="00A64DA0">
        <w:t xml:space="preserve"> of the </w:t>
      </w:r>
      <w:r w:rsidRPr="00A64DA0">
        <w:rPr>
          <w:i/>
        </w:rPr>
        <w:t>Criminal Code</w:t>
      </w:r>
      <w:r w:rsidRPr="00A64DA0">
        <w:t>; or</w:t>
      </w:r>
    </w:p>
    <w:p w:rsidR="0093681C" w:rsidRPr="00A64DA0" w:rsidRDefault="0093681C">
      <w:pPr>
        <w:pStyle w:val="paragraph"/>
      </w:pPr>
      <w:r w:rsidRPr="00A64DA0">
        <w:tab/>
        <w:t>(d)</w:t>
      </w:r>
      <w:r w:rsidRPr="00A64DA0">
        <w:tab/>
        <w:t>Part</w:t>
      </w:r>
      <w:r w:rsidR="0085295A" w:rsidRPr="00A64DA0">
        <w:t> </w:t>
      </w:r>
      <w:r w:rsidRPr="00A64DA0">
        <w:t xml:space="preserve">VIA of the </w:t>
      </w:r>
      <w:r w:rsidRPr="00A64DA0">
        <w:rPr>
          <w:i/>
        </w:rPr>
        <w:t>Privacy Act 1988</w:t>
      </w:r>
      <w:r w:rsidRPr="00A64DA0">
        <w:t>; or</w:t>
      </w:r>
    </w:p>
    <w:p w:rsidR="0093681C" w:rsidRPr="00A64DA0" w:rsidRDefault="0093681C">
      <w:pPr>
        <w:pStyle w:val="paragraph"/>
      </w:pPr>
      <w:r w:rsidRPr="00A64DA0">
        <w:tab/>
        <w:t>(e)</w:t>
      </w:r>
      <w:r w:rsidRPr="00A64DA0">
        <w:tab/>
        <w:t>any other prescribed law of the Commonwealth or of a State or Territory.</w:t>
      </w:r>
    </w:p>
    <w:p w:rsidR="0093681C" w:rsidRPr="00A64DA0" w:rsidRDefault="0093681C">
      <w:pPr>
        <w:pStyle w:val="notetext"/>
      </w:pPr>
      <w:r w:rsidRPr="00A64DA0">
        <w:t>Note 1:</w:t>
      </w:r>
      <w:r w:rsidRPr="00A64DA0">
        <w:tab/>
        <w:t>A defendant bears an evidential burden in relation to the matter in this section: see sub</w:t>
      </w:r>
      <w:r w:rsidR="0046067A">
        <w:t>section 1</w:t>
      </w:r>
      <w:r w:rsidRPr="00A64DA0">
        <w:t xml:space="preserve">3.3(3) of the </w:t>
      </w:r>
      <w:r w:rsidRPr="00A64DA0">
        <w:rPr>
          <w:i/>
        </w:rPr>
        <w:t>Criminal Code</w:t>
      </w:r>
      <w:r w:rsidRPr="00A64DA0">
        <w:t>.</w:t>
      </w:r>
    </w:p>
    <w:p w:rsidR="0093681C" w:rsidRPr="00A64DA0" w:rsidRDefault="0093681C">
      <w:pPr>
        <w:pStyle w:val="notetext"/>
      </w:pPr>
      <w:r w:rsidRPr="00A64DA0">
        <w:t>Note 2:</w:t>
      </w:r>
      <w:r w:rsidRPr="00A64DA0">
        <w:tab/>
        <w:t xml:space="preserve">The </w:t>
      </w:r>
      <w:r w:rsidRPr="00A64DA0">
        <w:rPr>
          <w:i/>
        </w:rPr>
        <w:t>National Security Information (Criminal and Civil Proceedings) Act 2004</w:t>
      </w:r>
      <w:r w:rsidRPr="00A64DA0">
        <w:t xml:space="preserve"> may apply to proceedings under this Part.</w:t>
      </w:r>
    </w:p>
    <w:p w:rsidR="0093681C" w:rsidRPr="00A64DA0" w:rsidRDefault="0093681C">
      <w:pPr>
        <w:pStyle w:val="ActHead5"/>
      </w:pPr>
      <w:bookmarkStart w:id="192" w:name="_Toc163141471"/>
      <w:r w:rsidRPr="0046067A">
        <w:rPr>
          <w:rStyle w:val="CharSectno"/>
        </w:rPr>
        <w:t>93</w:t>
      </w:r>
      <w:r w:rsidRPr="00A64DA0">
        <w:t xml:space="preserve">  No other exceptions under other laws</w:t>
      </w:r>
      <w:bookmarkEnd w:id="192"/>
    </w:p>
    <w:p w:rsidR="0093681C" w:rsidRPr="00A64DA0" w:rsidRDefault="0093681C">
      <w:pPr>
        <w:pStyle w:val="subsection"/>
      </w:pPr>
      <w:r w:rsidRPr="00A64DA0">
        <w:tab/>
        <w:t>(1)</w:t>
      </w:r>
      <w:r w:rsidRPr="00A64DA0">
        <w:tab/>
        <w:t>A provision of a law of the Commonwealth or of a State or Territory (other than a law referred to in section</w:t>
      </w:r>
      <w:r w:rsidR="00CE5FEC" w:rsidRPr="00A64DA0">
        <w:t> </w:t>
      </w:r>
      <w:r w:rsidRPr="00A64DA0">
        <w:t>92), has no effect to the extent that it would otherwise require or permit a person to make a record of, disclose, or otherwise use, protected information if the record, disclosure or other use:</w:t>
      </w:r>
    </w:p>
    <w:p w:rsidR="0093681C" w:rsidRPr="00A64DA0" w:rsidRDefault="0093681C">
      <w:pPr>
        <w:pStyle w:val="paragraph"/>
      </w:pPr>
      <w:r w:rsidRPr="00A64DA0">
        <w:tab/>
        <w:t>(a)</w:t>
      </w:r>
      <w:r w:rsidRPr="00A64DA0">
        <w:tab/>
        <w:t>would contravene a provision of this Division; or</w:t>
      </w:r>
    </w:p>
    <w:p w:rsidR="0093681C" w:rsidRPr="00A64DA0" w:rsidRDefault="0093681C">
      <w:pPr>
        <w:pStyle w:val="paragraph"/>
      </w:pPr>
      <w:r w:rsidRPr="00A64DA0">
        <w:tab/>
        <w:t>(b)</w:t>
      </w:r>
      <w:r w:rsidRPr="00A64DA0">
        <w:tab/>
        <w:t>would not be permitted by a provision of this Division.</w:t>
      </w:r>
    </w:p>
    <w:p w:rsidR="0093681C" w:rsidRPr="00A64DA0" w:rsidRDefault="0093681C">
      <w:pPr>
        <w:pStyle w:val="subsection"/>
      </w:pPr>
      <w:r w:rsidRPr="00A64DA0">
        <w:tab/>
        <w:t>(2)</w:t>
      </w:r>
      <w:r w:rsidRPr="00A64DA0">
        <w:tab/>
      </w:r>
      <w:r w:rsidR="00CE5FEC" w:rsidRPr="00A64DA0">
        <w:t>Subsection (</w:t>
      </w:r>
      <w:r w:rsidRPr="00A64DA0">
        <w:t>1) has effect whether the law concerned is enacted before or after the commencement of this section.</w:t>
      </w:r>
    </w:p>
    <w:p w:rsidR="0093681C" w:rsidRPr="00A64DA0" w:rsidRDefault="0093681C" w:rsidP="00922332">
      <w:pPr>
        <w:pStyle w:val="ActHead3"/>
        <w:pageBreakBefore/>
      </w:pPr>
      <w:bookmarkStart w:id="193" w:name="_Toc163141472"/>
      <w:r w:rsidRPr="0046067A">
        <w:rPr>
          <w:rStyle w:val="CharDivNo"/>
        </w:rPr>
        <w:lastRenderedPageBreak/>
        <w:t>Division</w:t>
      </w:r>
      <w:r w:rsidR="00CE5FEC" w:rsidRPr="0046067A">
        <w:rPr>
          <w:rStyle w:val="CharDivNo"/>
        </w:rPr>
        <w:t> </w:t>
      </w:r>
      <w:r w:rsidRPr="0046067A">
        <w:rPr>
          <w:rStyle w:val="CharDivNo"/>
        </w:rPr>
        <w:t>10</w:t>
      </w:r>
      <w:r w:rsidRPr="00A64DA0">
        <w:t>—</w:t>
      </w:r>
      <w:r w:rsidRPr="0046067A">
        <w:rPr>
          <w:rStyle w:val="CharDivText"/>
        </w:rPr>
        <w:t>Delegation</w:t>
      </w:r>
      <w:bookmarkEnd w:id="193"/>
    </w:p>
    <w:p w:rsidR="0093681C" w:rsidRPr="00A64DA0" w:rsidRDefault="0093681C">
      <w:pPr>
        <w:pStyle w:val="ActHead5"/>
      </w:pPr>
      <w:bookmarkStart w:id="194" w:name="_Toc163141473"/>
      <w:r w:rsidRPr="0046067A">
        <w:rPr>
          <w:rStyle w:val="CharSectno"/>
        </w:rPr>
        <w:t>94</w:t>
      </w:r>
      <w:r w:rsidRPr="00A64DA0">
        <w:t xml:space="preserve">  Secretary may delegate powers and functions under this Part</w:t>
      </w:r>
      <w:bookmarkEnd w:id="194"/>
    </w:p>
    <w:p w:rsidR="0093681C" w:rsidRPr="00A64DA0" w:rsidRDefault="0093681C">
      <w:pPr>
        <w:pStyle w:val="subsection"/>
      </w:pPr>
      <w:r w:rsidRPr="00A64DA0">
        <w:tab/>
        <w:t>(1)</w:t>
      </w:r>
      <w:r w:rsidRPr="00A64DA0">
        <w:tab/>
        <w:t xml:space="preserve">Subject to </w:t>
      </w:r>
      <w:r w:rsidR="00CE5FEC" w:rsidRPr="00A64DA0">
        <w:t>subsection (</w:t>
      </w:r>
      <w:r w:rsidRPr="00A64DA0">
        <w:t xml:space="preserve">2), the Secretary may, by writing, delegate any of his or her powers and functions under this </w:t>
      </w:r>
      <w:r w:rsidR="00031F89" w:rsidRPr="00A64DA0">
        <w:t>Part</w:t>
      </w:r>
      <w:r w:rsidR="00922332" w:rsidRPr="00A64DA0">
        <w:t xml:space="preserve"> </w:t>
      </w:r>
      <w:r w:rsidRPr="00A64DA0">
        <w:t>to an SES employee, or an acting SES employee, in the Department.</w:t>
      </w:r>
    </w:p>
    <w:p w:rsidR="0093681C" w:rsidRPr="00A64DA0" w:rsidRDefault="0093681C">
      <w:pPr>
        <w:pStyle w:val="subsection"/>
      </w:pPr>
      <w:r w:rsidRPr="00A64DA0">
        <w:tab/>
        <w:t>(2)</w:t>
      </w:r>
      <w:r w:rsidRPr="00A64DA0">
        <w:tab/>
        <w:t>The Secretary must not delegate the Secretary’s power under section</w:t>
      </w:r>
      <w:r w:rsidR="00CE5FEC" w:rsidRPr="00A64DA0">
        <w:t> </w:t>
      </w:r>
      <w:r w:rsidRPr="00A64DA0">
        <w:t>63 (appointment of inspectors).</w:t>
      </w:r>
    </w:p>
    <w:p w:rsidR="0093681C" w:rsidRPr="00A64DA0" w:rsidRDefault="0093681C" w:rsidP="00922332">
      <w:pPr>
        <w:pStyle w:val="ActHead2"/>
        <w:pageBreakBefore/>
      </w:pPr>
      <w:bookmarkStart w:id="195" w:name="_Toc163141474"/>
      <w:r w:rsidRPr="0046067A">
        <w:rPr>
          <w:rStyle w:val="CharPartNo"/>
        </w:rPr>
        <w:lastRenderedPageBreak/>
        <w:t>Part</w:t>
      </w:r>
      <w:r w:rsidR="00CE5FEC" w:rsidRPr="0046067A">
        <w:rPr>
          <w:rStyle w:val="CharPartNo"/>
        </w:rPr>
        <w:t> </w:t>
      </w:r>
      <w:r w:rsidRPr="0046067A">
        <w:rPr>
          <w:rStyle w:val="CharPartNo"/>
        </w:rPr>
        <w:t>4</w:t>
      </w:r>
      <w:r w:rsidRPr="00A64DA0">
        <w:t>—</w:t>
      </w:r>
      <w:r w:rsidRPr="0046067A">
        <w:rPr>
          <w:rStyle w:val="CharPartText"/>
        </w:rPr>
        <w:t>Miscellaneous</w:t>
      </w:r>
      <w:bookmarkEnd w:id="195"/>
    </w:p>
    <w:p w:rsidR="0093681C" w:rsidRPr="00A64DA0" w:rsidRDefault="00031F89">
      <w:pPr>
        <w:pStyle w:val="Header"/>
      </w:pPr>
      <w:r w:rsidRPr="0046067A">
        <w:rPr>
          <w:rStyle w:val="CharDivNo"/>
        </w:rPr>
        <w:t xml:space="preserve"> </w:t>
      </w:r>
      <w:r w:rsidRPr="0046067A">
        <w:rPr>
          <w:rStyle w:val="CharDivText"/>
        </w:rPr>
        <w:t xml:space="preserve"> </w:t>
      </w:r>
    </w:p>
    <w:p w:rsidR="0093681C" w:rsidRPr="00A64DA0" w:rsidRDefault="0093681C">
      <w:pPr>
        <w:pStyle w:val="ActHead5"/>
      </w:pPr>
      <w:bookmarkStart w:id="196" w:name="_Toc163141475"/>
      <w:r w:rsidRPr="0046067A">
        <w:rPr>
          <w:rStyle w:val="CharSectno"/>
        </w:rPr>
        <w:t>95</w:t>
      </w:r>
      <w:r w:rsidRPr="00A64DA0">
        <w:t xml:space="preserve">  Regulations</w:t>
      </w:r>
      <w:bookmarkEnd w:id="196"/>
    </w:p>
    <w:p w:rsidR="0093681C" w:rsidRPr="00A64DA0" w:rsidRDefault="0093681C">
      <w:pPr>
        <w:pStyle w:val="subsection"/>
      </w:pPr>
      <w:r w:rsidRPr="00A64DA0">
        <w:tab/>
      </w:r>
      <w:r w:rsidRPr="00A64DA0">
        <w:tab/>
        <w:t>The Governor</w:t>
      </w:r>
      <w:r w:rsidR="0046067A">
        <w:noBreakHyphen/>
      </w:r>
      <w:r w:rsidRPr="00A64DA0">
        <w:t>General may make regulations prescribing matters:</w:t>
      </w:r>
    </w:p>
    <w:p w:rsidR="0093681C" w:rsidRPr="00A64DA0" w:rsidRDefault="0093681C">
      <w:pPr>
        <w:pStyle w:val="paragraph"/>
      </w:pPr>
      <w:r w:rsidRPr="00A64DA0">
        <w:tab/>
        <w:t>(a)</w:t>
      </w:r>
      <w:r w:rsidRPr="00A64DA0">
        <w:tab/>
        <w:t>required or permitted by this Act to be prescribed; or</w:t>
      </w:r>
    </w:p>
    <w:p w:rsidR="0093681C" w:rsidRPr="00A64DA0" w:rsidRDefault="0093681C">
      <w:pPr>
        <w:pStyle w:val="paragraph"/>
      </w:pPr>
      <w:r w:rsidRPr="00A64DA0">
        <w:tab/>
        <w:t>(b)</w:t>
      </w:r>
      <w:r w:rsidRPr="00A64DA0">
        <w:tab/>
        <w:t>necessary or convenient to be prescribed for carrying out or giving effect to this Act.</w:t>
      </w:r>
    </w:p>
    <w:p w:rsidR="00904E01" w:rsidRPr="00A64DA0" w:rsidRDefault="00904E01" w:rsidP="00904E01">
      <w:pPr>
        <w:rPr>
          <w:lang w:eastAsia="en-AU"/>
        </w:rPr>
        <w:sectPr w:rsidR="00904E01" w:rsidRPr="00A64DA0" w:rsidSect="00AC778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43310D" w:rsidRPr="00A64DA0" w:rsidRDefault="0043310D" w:rsidP="0043310D">
      <w:pPr>
        <w:pStyle w:val="ENotesHeading1"/>
        <w:pageBreakBefore/>
        <w:outlineLvl w:val="9"/>
      </w:pPr>
      <w:bookmarkStart w:id="197" w:name="_Toc163141476"/>
      <w:r w:rsidRPr="00A64DA0">
        <w:lastRenderedPageBreak/>
        <w:t>Endnotes</w:t>
      </w:r>
      <w:bookmarkEnd w:id="197"/>
    </w:p>
    <w:p w:rsidR="00E36B96" w:rsidRPr="00A64DA0" w:rsidRDefault="00E36B96" w:rsidP="00E36B96">
      <w:pPr>
        <w:pStyle w:val="ENotesHeading2"/>
        <w:spacing w:line="240" w:lineRule="auto"/>
        <w:outlineLvl w:val="9"/>
      </w:pPr>
      <w:bookmarkStart w:id="198" w:name="_Toc163141477"/>
      <w:r w:rsidRPr="00A64DA0">
        <w:t>Endnote 1—About the endnotes</w:t>
      </w:r>
      <w:bookmarkEnd w:id="198"/>
    </w:p>
    <w:p w:rsidR="00E36B96" w:rsidRPr="00A64DA0" w:rsidRDefault="00E36B96" w:rsidP="00E36B96">
      <w:pPr>
        <w:spacing w:after="120"/>
      </w:pPr>
      <w:r w:rsidRPr="00A64DA0">
        <w:t>The endnotes provide information about this compilation and the compiled law.</w:t>
      </w:r>
    </w:p>
    <w:p w:rsidR="00E36B96" w:rsidRPr="00A64DA0" w:rsidRDefault="00E36B96" w:rsidP="00E36B96">
      <w:pPr>
        <w:spacing w:after="120"/>
      </w:pPr>
      <w:r w:rsidRPr="00A64DA0">
        <w:t>The following endnotes are included in every compilation:</w:t>
      </w:r>
    </w:p>
    <w:p w:rsidR="00E36B96" w:rsidRPr="00A64DA0" w:rsidRDefault="00E36B96" w:rsidP="00E36B96">
      <w:r w:rsidRPr="00A64DA0">
        <w:t>Endnote 1—About the endnotes</w:t>
      </w:r>
    </w:p>
    <w:p w:rsidR="00E36B96" w:rsidRPr="00A64DA0" w:rsidRDefault="00E36B96" w:rsidP="00E36B96">
      <w:r w:rsidRPr="00A64DA0">
        <w:t>Endnote 2—Abbreviation key</w:t>
      </w:r>
    </w:p>
    <w:p w:rsidR="00E36B96" w:rsidRPr="00A64DA0" w:rsidRDefault="00E36B96" w:rsidP="00E36B96">
      <w:r w:rsidRPr="00A64DA0">
        <w:t>Endnote 3—Legislation history</w:t>
      </w:r>
    </w:p>
    <w:p w:rsidR="00E36B96" w:rsidRPr="00A64DA0" w:rsidRDefault="00E36B96" w:rsidP="00E36B96">
      <w:pPr>
        <w:spacing w:after="120"/>
      </w:pPr>
      <w:r w:rsidRPr="00A64DA0">
        <w:t>Endnote 4—Amendment history</w:t>
      </w:r>
    </w:p>
    <w:p w:rsidR="00E36B96" w:rsidRPr="00A64DA0" w:rsidRDefault="00E36B96" w:rsidP="00E36B96">
      <w:r w:rsidRPr="00A64DA0">
        <w:rPr>
          <w:b/>
        </w:rPr>
        <w:t>Abbreviation key—Endnote 2</w:t>
      </w:r>
    </w:p>
    <w:p w:rsidR="00E36B96" w:rsidRPr="00A64DA0" w:rsidRDefault="00E36B96" w:rsidP="00E36B96">
      <w:pPr>
        <w:spacing w:after="120"/>
      </w:pPr>
      <w:r w:rsidRPr="00A64DA0">
        <w:t>The abbreviation key sets out abbreviations that may be used in the endnotes.</w:t>
      </w:r>
    </w:p>
    <w:p w:rsidR="00E36B96" w:rsidRPr="00A64DA0" w:rsidRDefault="00E36B96" w:rsidP="00E36B96">
      <w:pPr>
        <w:rPr>
          <w:b/>
        </w:rPr>
      </w:pPr>
      <w:r w:rsidRPr="00A64DA0">
        <w:rPr>
          <w:b/>
        </w:rPr>
        <w:t>Legislation history and amendment history—Endnotes 3 and 4</w:t>
      </w:r>
    </w:p>
    <w:p w:rsidR="00E36B96" w:rsidRPr="00A64DA0" w:rsidRDefault="00E36B96" w:rsidP="00E36B96">
      <w:pPr>
        <w:spacing w:after="120"/>
      </w:pPr>
      <w:r w:rsidRPr="00A64DA0">
        <w:t>Amending laws are annotated in the legislation history and amendment history.</w:t>
      </w:r>
    </w:p>
    <w:p w:rsidR="00E36B96" w:rsidRPr="00A64DA0" w:rsidRDefault="00E36B96" w:rsidP="00E36B96">
      <w:pPr>
        <w:spacing w:after="120"/>
      </w:pPr>
      <w:r w:rsidRPr="00A64DA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36B96" w:rsidRPr="00A64DA0" w:rsidRDefault="00E36B96" w:rsidP="00E36B96">
      <w:pPr>
        <w:spacing w:after="120"/>
      </w:pPr>
      <w:r w:rsidRPr="00A64DA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36B96" w:rsidRPr="00A64DA0" w:rsidRDefault="00E36B96" w:rsidP="00E36B96">
      <w:pPr>
        <w:rPr>
          <w:b/>
        </w:rPr>
      </w:pPr>
      <w:r w:rsidRPr="00A64DA0">
        <w:rPr>
          <w:b/>
        </w:rPr>
        <w:t>Editorial changes</w:t>
      </w:r>
    </w:p>
    <w:p w:rsidR="00E36B96" w:rsidRPr="00A64DA0" w:rsidRDefault="00E36B96" w:rsidP="00E36B96">
      <w:pPr>
        <w:spacing w:after="120"/>
      </w:pPr>
      <w:r w:rsidRPr="00A64DA0">
        <w:t xml:space="preserve">The </w:t>
      </w:r>
      <w:r w:rsidRPr="00A64DA0">
        <w:rPr>
          <w:i/>
        </w:rPr>
        <w:t>Legislation Act 2003</w:t>
      </w:r>
      <w:r w:rsidRPr="00A64DA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36B96" w:rsidRPr="00A64DA0" w:rsidRDefault="00E36B96" w:rsidP="00E36B96">
      <w:pPr>
        <w:spacing w:after="120"/>
      </w:pPr>
      <w:r w:rsidRPr="00A64DA0">
        <w:t>If the compilation includes editorial changes, the endnotes include a brief outline of the changes in general terms. Full details of any changes can be obtained from the Office of Parliamentary Counsel.</w:t>
      </w:r>
    </w:p>
    <w:p w:rsidR="00E36B96" w:rsidRPr="00A64DA0" w:rsidRDefault="00E36B96" w:rsidP="00E36B96">
      <w:pPr>
        <w:keepNext/>
      </w:pPr>
      <w:r w:rsidRPr="00A64DA0">
        <w:rPr>
          <w:b/>
        </w:rPr>
        <w:t>Misdescribed amendments</w:t>
      </w:r>
    </w:p>
    <w:p w:rsidR="00E36B96" w:rsidRPr="00A64DA0" w:rsidRDefault="00E36B96" w:rsidP="00E36B96">
      <w:pPr>
        <w:spacing w:after="120"/>
      </w:pPr>
      <w:r w:rsidRPr="00A64DA0">
        <w:t xml:space="preserve">A misdescribed amendment is an amendment that does not accurately describe how an amendment is to be made. If, despite the misdescription, the amendment </w:t>
      </w:r>
      <w:r w:rsidRPr="00A64DA0">
        <w:lastRenderedPageBreak/>
        <w:t xml:space="preserve">can be given effect as intended, then the misdescribed amendment can be incorporated through an editorial change made under </w:t>
      </w:r>
      <w:r w:rsidR="0046067A">
        <w:t>section 1</w:t>
      </w:r>
      <w:r w:rsidRPr="00A64DA0">
        <w:t xml:space="preserve">5V of the </w:t>
      </w:r>
      <w:r w:rsidRPr="00A64DA0">
        <w:rPr>
          <w:i/>
        </w:rPr>
        <w:t>Legislation Act 2003</w:t>
      </w:r>
      <w:r w:rsidRPr="00A64DA0">
        <w:t>.</w:t>
      </w:r>
    </w:p>
    <w:p w:rsidR="00E36B96" w:rsidRPr="00A64DA0" w:rsidRDefault="00E36B96" w:rsidP="00E36B96">
      <w:pPr>
        <w:spacing w:before="120" w:after="240"/>
      </w:pPr>
      <w:r w:rsidRPr="00A64DA0">
        <w:t>If a misdescribed amendment cannot be given effect as intended, the amendment is not incorporated and “(md not incorp)” is added to the amendment history.</w:t>
      </w:r>
    </w:p>
    <w:p w:rsidR="0043310D" w:rsidRPr="00A64DA0" w:rsidRDefault="0043310D" w:rsidP="0043310D"/>
    <w:p w:rsidR="00E44CF5" w:rsidRPr="00A64DA0" w:rsidRDefault="00E44CF5" w:rsidP="00E44CF5">
      <w:pPr>
        <w:pStyle w:val="ENotesHeading2"/>
        <w:pageBreakBefore/>
        <w:spacing w:after="240"/>
        <w:outlineLvl w:val="9"/>
      </w:pPr>
      <w:bookmarkStart w:id="199" w:name="_Toc163141478"/>
      <w:r w:rsidRPr="00A64DA0">
        <w:lastRenderedPageBreak/>
        <w:t>Endnote 2—Abbreviation key</w:t>
      </w:r>
      <w:bookmarkEnd w:id="199"/>
    </w:p>
    <w:p w:rsidR="0085586D" w:rsidRPr="00A64DA0" w:rsidRDefault="0085586D" w:rsidP="0085586D">
      <w:pPr>
        <w:pStyle w:val="Tabletext"/>
      </w:pPr>
    </w:p>
    <w:tbl>
      <w:tblPr>
        <w:tblW w:w="7939" w:type="dxa"/>
        <w:tblInd w:w="108" w:type="dxa"/>
        <w:tblLayout w:type="fixed"/>
        <w:tblLook w:val="0000" w:firstRow="0" w:lastRow="0" w:firstColumn="0" w:lastColumn="0" w:noHBand="0" w:noVBand="0"/>
      </w:tblPr>
      <w:tblGrid>
        <w:gridCol w:w="4253"/>
        <w:gridCol w:w="3686"/>
      </w:tblGrid>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ad = added or inserted</w:t>
            </w:r>
          </w:p>
        </w:tc>
        <w:tc>
          <w:tcPr>
            <w:tcW w:w="3686" w:type="dxa"/>
            <w:shd w:val="clear" w:color="auto" w:fill="auto"/>
          </w:tcPr>
          <w:p w:rsidR="00E44CF5" w:rsidRPr="00A64DA0" w:rsidRDefault="00E44CF5" w:rsidP="00E44CF5">
            <w:pPr>
              <w:spacing w:before="60"/>
              <w:ind w:left="34"/>
              <w:rPr>
                <w:sz w:val="20"/>
              </w:rPr>
            </w:pPr>
            <w:r w:rsidRPr="00A64DA0">
              <w:rPr>
                <w:sz w:val="20"/>
              </w:rPr>
              <w:t>o = order(s)</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am = amended</w:t>
            </w:r>
          </w:p>
        </w:tc>
        <w:tc>
          <w:tcPr>
            <w:tcW w:w="3686" w:type="dxa"/>
            <w:shd w:val="clear" w:color="auto" w:fill="auto"/>
          </w:tcPr>
          <w:p w:rsidR="00E44CF5" w:rsidRPr="00A64DA0" w:rsidRDefault="00E44CF5" w:rsidP="00E44CF5">
            <w:pPr>
              <w:spacing w:before="60"/>
              <w:ind w:left="34"/>
              <w:rPr>
                <w:sz w:val="20"/>
              </w:rPr>
            </w:pPr>
            <w:r w:rsidRPr="00A64DA0">
              <w:rPr>
                <w:sz w:val="20"/>
              </w:rPr>
              <w:t>Ord = Ordinance</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amdt = amendment</w:t>
            </w:r>
          </w:p>
        </w:tc>
        <w:tc>
          <w:tcPr>
            <w:tcW w:w="3686" w:type="dxa"/>
            <w:shd w:val="clear" w:color="auto" w:fill="auto"/>
          </w:tcPr>
          <w:p w:rsidR="00E44CF5" w:rsidRPr="00A64DA0" w:rsidRDefault="00E44CF5" w:rsidP="00E44CF5">
            <w:pPr>
              <w:spacing w:before="60"/>
              <w:ind w:left="34"/>
              <w:rPr>
                <w:sz w:val="20"/>
              </w:rPr>
            </w:pPr>
            <w:r w:rsidRPr="00A64DA0">
              <w:rPr>
                <w:sz w:val="20"/>
              </w:rPr>
              <w:t>orig = original</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c = clause(s)</w:t>
            </w:r>
          </w:p>
        </w:tc>
        <w:tc>
          <w:tcPr>
            <w:tcW w:w="3686" w:type="dxa"/>
            <w:shd w:val="clear" w:color="auto" w:fill="auto"/>
          </w:tcPr>
          <w:p w:rsidR="00E44CF5" w:rsidRPr="00A64DA0" w:rsidRDefault="00E44CF5" w:rsidP="00E44CF5">
            <w:pPr>
              <w:spacing w:before="60"/>
              <w:ind w:left="34"/>
              <w:rPr>
                <w:sz w:val="20"/>
              </w:rPr>
            </w:pPr>
            <w:r w:rsidRPr="00A64DA0">
              <w:rPr>
                <w:sz w:val="20"/>
              </w:rPr>
              <w:t>par = paragraph(s)/subparagraph(s)</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C[x] = Compilation No. x</w:t>
            </w:r>
          </w:p>
        </w:tc>
        <w:tc>
          <w:tcPr>
            <w:tcW w:w="3686" w:type="dxa"/>
            <w:shd w:val="clear" w:color="auto" w:fill="auto"/>
          </w:tcPr>
          <w:p w:rsidR="00E44CF5" w:rsidRPr="00A64DA0" w:rsidRDefault="00E44CF5" w:rsidP="00E44CF5">
            <w:pPr>
              <w:ind w:left="34" w:firstLine="249"/>
              <w:rPr>
                <w:sz w:val="20"/>
              </w:rPr>
            </w:pPr>
            <w:r w:rsidRPr="00A64DA0">
              <w:rPr>
                <w:sz w:val="20"/>
              </w:rPr>
              <w:t>/sub</w:t>
            </w:r>
            <w:r w:rsidR="0046067A">
              <w:rPr>
                <w:sz w:val="20"/>
              </w:rPr>
              <w:noBreakHyphen/>
            </w:r>
            <w:r w:rsidRPr="00A64DA0">
              <w:rPr>
                <w:sz w:val="20"/>
              </w:rPr>
              <w:t>subparagraph(s)</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Ch = Chapter(s)</w:t>
            </w:r>
          </w:p>
        </w:tc>
        <w:tc>
          <w:tcPr>
            <w:tcW w:w="3686" w:type="dxa"/>
            <w:shd w:val="clear" w:color="auto" w:fill="auto"/>
          </w:tcPr>
          <w:p w:rsidR="00E44CF5" w:rsidRPr="00A64DA0" w:rsidRDefault="00E44CF5" w:rsidP="00E44CF5">
            <w:pPr>
              <w:spacing w:before="60"/>
              <w:ind w:left="34"/>
              <w:rPr>
                <w:sz w:val="20"/>
              </w:rPr>
            </w:pPr>
            <w:r w:rsidRPr="00A64DA0">
              <w:rPr>
                <w:sz w:val="20"/>
              </w:rPr>
              <w:t>pres = present</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def = definition(s)</w:t>
            </w:r>
          </w:p>
        </w:tc>
        <w:tc>
          <w:tcPr>
            <w:tcW w:w="3686" w:type="dxa"/>
            <w:shd w:val="clear" w:color="auto" w:fill="auto"/>
          </w:tcPr>
          <w:p w:rsidR="00E44CF5" w:rsidRPr="00A64DA0" w:rsidRDefault="00E44CF5" w:rsidP="00E44CF5">
            <w:pPr>
              <w:spacing w:before="60"/>
              <w:ind w:left="34"/>
              <w:rPr>
                <w:sz w:val="20"/>
              </w:rPr>
            </w:pPr>
            <w:r w:rsidRPr="00A64DA0">
              <w:rPr>
                <w:sz w:val="20"/>
              </w:rPr>
              <w:t>prev = previous</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Dict = Dictionary</w:t>
            </w:r>
          </w:p>
        </w:tc>
        <w:tc>
          <w:tcPr>
            <w:tcW w:w="3686" w:type="dxa"/>
            <w:shd w:val="clear" w:color="auto" w:fill="auto"/>
          </w:tcPr>
          <w:p w:rsidR="00E44CF5" w:rsidRPr="00A64DA0" w:rsidRDefault="00E44CF5" w:rsidP="00E44CF5">
            <w:pPr>
              <w:spacing w:before="60"/>
              <w:ind w:left="34"/>
              <w:rPr>
                <w:sz w:val="20"/>
              </w:rPr>
            </w:pPr>
            <w:r w:rsidRPr="00A64DA0">
              <w:rPr>
                <w:sz w:val="20"/>
              </w:rPr>
              <w:t>(prev…) = previously</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disallowed = disallowed by Parliament</w:t>
            </w:r>
          </w:p>
        </w:tc>
        <w:tc>
          <w:tcPr>
            <w:tcW w:w="3686" w:type="dxa"/>
            <w:shd w:val="clear" w:color="auto" w:fill="auto"/>
          </w:tcPr>
          <w:p w:rsidR="00E44CF5" w:rsidRPr="00A64DA0" w:rsidRDefault="00E44CF5" w:rsidP="00E44CF5">
            <w:pPr>
              <w:spacing w:before="60"/>
              <w:ind w:left="34"/>
              <w:rPr>
                <w:sz w:val="20"/>
              </w:rPr>
            </w:pPr>
            <w:r w:rsidRPr="00A64DA0">
              <w:rPr>
                <w:sz w:val="20"/>
              </w:rPr>
              <w:t>Pt = Part(s)</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Div = Division(s)</w:t>
            </w:r>
          </w:p>
        </w:tc>
        <w:tc>
          <w:tcPr>
            <w:tcW w:w="3686" w:type="dxa"/>
            <w:shd w:val="clear" w:color="auto" w:fill="auto"/>
          </w:tcPr>
          <w:p w:rsidR="00E44CF5" w:rsidRPr="00A64DA0" w:rsidRDefault="00E44CF5" w:rsidP="00E44CF5">
            <w:pPr>
              <w:spacing w:before="60"/>
              <w:ind w:left="34"/>
              <w:rPr>
                <w:sz w:val="20"/>
              </w:rPr>
            </w:pPr>
            <w:r w:rsidRPr="00A64DA0">
              <w:rPr>
                <w:sz w:val="20"/>
              </w:rPr>
              <w:t>r = regulation(s)/rule(s)</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ed = editorial change</w:t>
            </w:r>
          </w:p>
        </w:tc>
        <w:tc>
          <w:tcPr>
            <w:tcW w:w="3686" w:type="dxa"/>
            <w:shd w:val="clear" w:color="auto" w:fill="auto"/>
          </w:tcPr>
          <w:p w:rsidR="00E44CF5" w:rsidRPr="00A64DA0" w:rsidRDefault="00E44CF5" w:rsidP="00E44CF5">
            <w:pPr>
              <w:spacing w:before="60"/>
              <w:ind w:left="34"/>
              <w:rPr>
                <w:sz w:val="20"/>
              </w:rPr>
            </w:pPr>
            <w:r w:rsidRPr="00A64DA0">
              <w:rPr>
                <w:sz w:val="20"/>
              </w:rPr>
              <w:t>reloc = relocated</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exp = expires/expired or ceases/ceased to have</w:t>
            </w:r>
          </w:p>
        </w:tc>
        <w:tc>
          <w:tcPr>
            <w:tcW w:w="3686" w:type="dxa"/>
            <w:shd w:val="clear" w:color="auto" w:fill="auto"/>
          </w:tcPr>
          <w:p w:rsidR="00E44CF5" w:rsidRPr="00A64DA0" w:rsidRDefault="00E44CF5" w:rsidP="00E44CF5">
            <w:pPr>
              <w:spacing w:before="60"/>
              <w:ind w:left="34"/>
              <w:rPr>
                <w:sz w:val="20"/>
              </w:rPr>
            </w:pPr>
            <w:r w:rsidRPr="00A64DA0">
              <w:rPr>
                <w:sz w:val="20"/>
              </w:rPr>
              <w:t>renum = renumbered</w:t>
            </w:r>
          </w:p>
        </w:tc>
      </w:tr>
      <w:tr w:rsidR="00E44CF5" w:rsidRPr="00A64DA0" w:rsidTr="00E44CF5">
        <w:tc>
          <w:tcPr>
            <w:tcW w:w="4253" w:type="dxa"/>
            <w:shd w:val="clear" w:color="auto" w:fill="auto"/>
          </w:tcPr>
          <w:p w:rsidR="00E44CF5" w:rsidRPr="00A64DA0" w:rsidRDefault="00E44CF5" w:rsidP="00E44CF5">
            <w:pPr>
              <w:ind w:left="34" w:firstLine="249"/>
              <w:rPr>
                <w:sz w:val="20"/>
              </w:rPr>
            </w:pPr>
            <w:r w:rsidRPr="00A64DA0">
              <w:rPr>
                <w:sz w:val="20"/>
              </w:rPr>
              <w:t>effect</w:t>
            </w:r>
          </w:p>
        </w:tc>
        <w:tc>
          <w:tcPr>
            <w:tcW w:w="3686" w:type="dxa"/>
            <w:shd w:val="clear" w:color="auto" w:fill="auto"/>
          </w:tcPr>
          <w:p w:rsidR="00E44CF5" w:rsidRPr="00A64DA0" w:rsidRDefault="00E44CF5" w:rsidP="00E44CF5">
            <w:pPr>
              <w:spacing w:before="60"/>
              <w:ind w:left="34"/>
              <w:rPr>
                <w:sz w:val="20"/>
              </w:rPr>
            </w:pPr>
            <w:r w:rsidRPr="00A64DA0">
              <w:rPr>
                <w:sz w:val="20"/>
              </w:rPr>
              <w:t>rep = repealed</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F = Federal Register of Legislation</w:t>
            </w:r>
          </w:p>
        </w:tc>
        <w:tc>
          <w:tcPr>
            <w:tcW w:w="3686" w:type="dxa"/>
            <w:shd w:val="clear" w:color="auto" w:fill="auto"/>
          </w:tcPr>
          <w:p w:rsidR="00E44CF5" w:rsidRPr="00A64DA0" w:rsidRDefault="00E44CF5" w:rsidP="00E44CF5">
            <w:pPr>
              <w:spacing w:before="60"/>
              <w:ind w:left="34"/>
              <w:rPr>
                <w:sz w:val="20"/>
              </w:rPr>
            </w:pPr>
            <w:r w:rsidRPr="00A64DA0">
              <w:rPr>
                <w:sz w:val="20"/>
              </w:rPr>
              <w:t>rs = repealed and substituted</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gaz = gazette</w:t>
            </w:r>
          </w:p>
        </w:tc>
        <w:tc>
          <w:tcPr>
            <w:tcW w:w="3686" w:type="dxa"/>
            <w:shd w:val="clear" w:color="auto" w:fill="auto"/>
          </w:tcPr>
          <w:p w:rsidR="00E44CF5" w:rsidRPr="00A64DA0" w:rsidRDefault="00E44CF5" w:rsidP="00E44CF5">
            <w:pPr>
              <w:spacing w:before="60"/>
              <w:ind w:left="34"/>
              <w:rPr>
                <w:sz w:val="20"/>
              </w:rPr>
            </w:pPr>
            <w:r w:rsidRPr="00A64DA0">
              <w:rPr>
                <w:sz w:val="20"/>
              </w:rPr>
              <w:t>s = section(s)/subsection(s)</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 xml:space="preserve">LA = </w:t>
            </w:r>
            <w:r w:rsidRPr="00A64DA0">
              <w:rPr>
                <w:i/>
                <w:sz w:val="20"/>
              </w:rPr>
              <w:t>Legislation Act 2003</w:t>
            </w:r>
          </w:p>
        </w:tc>
        <w:tc>
          <w:tcPr>
            <w:tcW w:w="3686" w:type="dxa"/>
            <w:shd w:val="clear" w:color="auto" w:fill="auto"/>
          </w:tcPr>
          <w:p w:rsidR="00E44CF5" w:rsidRPr="00A64DA0" w:rsidRDefault="00E44CF5" w:rsidP="00E44CF5">
            <w:pPr>
              <w:spacing w:before="60"/>
              <w:ind w:left="34"/>
              <w:rPr>
                <w:sz w:val="20"/>
              </w:rPr>
            </w:pPr>
            <w:r w:rsidRPr="00A64DA0">
              <w:rPr>
                <w:sz w:val="20"/>
              </w:rPr>
              <w:t>Sch = Schedule(s)</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 xml:space="preserve">LIA = </w:t>
            </w:r>
            <w:r w:rsidRPr="00A64DA0">
              <w:rPr>
                <w:i/>
                <w:sz w:val="20"/>
              </w:rPr>
              <w:t>Legislative Instruments Act 2003</w:t>
            </w:r>
          </w:p>
        </w:tc>
        <w:tc>
          <w:tcPr>
            <w:tcW w:w="3686" w:type="dxa"/>
            <w:shd w:val="clear" w:color="auto" w:fill="auto"/>
          </w:tcPr>
          <w:p w:rsidR="00E44CF5" w:rsidRPr="00A64DA0" w:rsidRDefault="00E44CF5" w:rsidP="00E44CF5">
            <w:pPr>
              <w:spacing w:before="60"/>
              <w:ind w:left="34"/>
              <w:rPr>
                <w:sz w:val="20"/>
              </w:rPr>
            </w:pPr>
            <w:r w:rsidRPr="00A64DA0">
              <w:rPr>
                <w:sz w:val="20"/>
              </w:rPr>
              <w:t>Sdiv = Subdivision(s)</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(md) = misdescribed amendment can be given</w:t>
            </w:r>
          </w:p>
        </w:tc>
        <w:tc>
          <w:tcPr>
            <w:tcW w:w="3686" w:type="dxa"/>
            <w:shd w:val="clear" w:color="auto" w:fill="auto"/>
          </w:tcPr>
          <w:p w:rsidR="00E44CF5" w:rsidRPr="00A64DA0" w:rsidRDefault="00E44CF5" w:rsidP="00E44CF5">
            <w:pPr>
              <w:spacing w:before="60"/>
              <w:ind w:left="34"/>
              <w:rPr>
                <w:sz w:val="20"/>
              </w:rPr>
            </w:pPr>
            <w:r w:rsidRPr="00A64DA0">
              <w:rPr>
                <w:sz w:val="20"/>
              </w:rPr>
              <w:t>SLI = Select Legislative Instrument</w:t>
            </w:r>
          </w:p>
        </w:tc>
      </w:tr>
      <w:tr w:rsidR="00E44CF5" w:rsidRPr="00A64DA0" w:rsidTr="00E44CF5">
        <w:tc>
          <w:tcPr>
            <w:tcW w:w="4253" w:type="dxa"/>
            <w:shd w:val="clear" w:color="auto" w:fill="auto"/>
          </w:tcPr>
          <w:p w:rsidR="00E44CF5" w:rsidRPr="00A64DA0" w:rsidRDefault="00E44CF5" w:rsidP="00E44CF5">
            <w:pPr>
              <w:ind w:left="34" w:firstLine="249"/>
              <w:rPr>
                <w:sz w:val="20"/>
              </w:rPr>
            </w:pPr>
            <w:r w:rsidRPr="00A64DA0">
              <w:rPr>
                <w:sz w:val="20"/>
              </w:rPr>
              <w:t>effect</w:t>
            </w:r>
          </w:p>
        </w:tc>
        <w:tc>
          <w:tcPr>
            <w:tcW w:w="3686" w:type="dxa"/>
            <w:shd w:val="clear" w:color="auto" w:fill="auto"/>
          </w:tcPr>
          <w:p w:rsidR="00E44CF5" w:rsidRPr="00A64DA0" w:rsidRDefault="00E44CF5" w:rsidP="00E44CF5">
            <w:pPr>
              <w:spacing w:before="60"/>
              <w:ind w:left="34"/>
              <w:rPr>
                <w:sz w:val="20"/>
              </w:rPr>
            </w:pPr>
            <w:r w:rsidRPr="00A64DA0">
              <w:rPr>
                <w:sz w:val="20"/>
              </w:rPr>
              <w:t>SR = Statutory Rules</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(md not incorp) = misdescribed amendment</w:t>
            </w:r>
          </w:p>
        </w:tc>
        <w:tc>
          <w:tcPr>
            <w:tcW w:w="3686" w:type="dxa"/>
            <w:shd w:val="clear" w:color="auto" w:fill="auto"/>
          </w:tcPr>
          <w:p w:rsidR="00E44CF5" w:rsidRPr="00A64DA0" w:rsidRDefault="00E44CF5" w:rsidP="00E44CF5">
            <w:pPr>
              <w:spacing w:before="60"/>
              <w:ind w:left="34"/>
              <w:rPr>
                <w:sz w:val="20"/>
              </w:rPr>
            </w:pPr>
            <w:r w:rsidRPr="00A64DA0">
              <w:rPr>
                <w:sz w:val="20"/>
              </w:rPr>
              <w:t>Sub</w:t>
            </w:r>
            <w:r w:rsidR="0046067A">
              <w:rPr>
                <w:sz w:val="20"/>
              </w:rPr>
              <w:noBreakHyphen/>
            </w:r>
            <w:r w:rsidRPr="00A64DA0">
              <w:rPr>
                <w:sz w:val="20"/>
              </w:rPr>
              <w:t>Ch = Sub</w:t>
            </w:r>
            <w:r w:rsidR="0046067A">
              <w:rPr>
                <w:sz w:val="20"/>
              </w:rPr>
              <w:noBreakHyphen/>
            </w:r>
            <w:r w:rsidRPr="00A64DA0">
              <w:rPr>
                <w:sz w:val="20"/>
              </w:rPr>
              <w:t>Chapter(s)</w:t>
            </w:r>
          </w:p>
        </w:tc>
      </w:tr>
      <w:tr w:rsidR="00E44CF5" w:rsidRPr="00A64DA0" w:rsidTr="00E44CF5">
        <w:tc>
          <w:tcPr>
            <w:tcW w:w="4253" w:type="dxa"/>
            <w:shd w:val="clear" w:color="auto" w:fill="auto"/>
          </w:tcPr>
          <w:p w:rsidR="00E44CF5" w:rsidRPr="00A64DA0" w:rsidRDefault="00E44CF5" w:rsidP="00E44CF5">
            <w:pPr>
              <w:ind w:left="34" w:firstLine="249"/>
              <w:rPr>
                <w:sz w:val="20"/>
              </w:rPr>
            </w:pPr>
            <w:r w:rsidRPr="00A64DA0">
              <w:rPr>
                <w:sz w:val="20"/>
              </w:rPr>
              <w:t>cannot be given effect</w:t>
            </w:r>
          </w:p>
        </w:tc>
        <w:tc>
          <w:tcPr>
            <w:tcW w:w="3686" w:type="dxa"/>
            <w:shd w:val="clear" w:color="auto" w:fill="auto"/>
          </w:tcPr>
          <w:p w:rsidR="00E44CF5" w:rsidRPr="00A64DA0" w:rsidRDefault="00E44CF5" w:rsidP="00E44CF5">
            <w:pPr>
              <w:spacing w:before="60"/>
              <w:ind w:left="34"/>
              <w:rPr>
                <w:sz w:val="20"/>
              </w:rPr>
            </w:pPr>
            <w:r w:rsidRPr="00A64DA0">
              <w:rPr>
                <w:sz w:val="20"/>
              </w:rPr>
              <w:t>SubPt = Subpart(s)</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mod = modified/modification</w:t>
            </w:r>
          </w:p>
        </w:tc>
        <w:tc>
          <w:tcPr>
            <w:tcW w:w="3686" w:type="dxa"/>
            <w:shd w:val="clear" w:color="auto" w:fill="auto"/>
          </w:tcPr>
          <w:p w:rsidR="00E44CF5" w:rsidRPr="00A64DA0" w:rsidRDefault="00E44CF5" w:rsidP="00E44CF5">
            <w:pPr>
              <w:spacing w:before="60"/>
              <w:ind w:left="34"/>
              <w:rPr>
                <w:sz w:val="20"/>
              </w:rPr>
            </w:pPr>
            <w:r w:rsidRPr="00A64DA0">
              <w:rPr>
                <w:sz w:val="20"/>
                <w:u w:val="single"/>
              </w:rPr>
              <w:t>underlining</w:t>
            </w:r>
            <w:r w:rsidRPr="00A64DA0">
              <w:rPr>
                <w:sz w:val="20"/>
              </w:rPr>
              <w:t xml:space="preserve"> = whole or part not</w:t>
            </w:r>
          </w:p>
        </w:tc>
      </w:tr>
      <w:tr w:rsidR="00E44CF5" w:rsidRPr="00A64DA0" w:rsidTr="00E44CF5">
        <w:tc>
          <w:tcPr>
            <w:tcW w:w="4253" w:type="dxa"/>
            <w:shd w:val="clear" w:color="auto" w:fill="auto"/>
          </w:tcPr>
          <w:p w:rsidR="00E44CF5" w:rsidRPr="00A64DA0" w:rsidRDefault="00E44CF5" w:rsidP="00E44CF5">
            <w:pPr>
              <w:spacing w:before="60"/>
              <w:ind w:left="34"/>
              <w:rPr>
                <w:sz w:val="20"/>
              </w:rPr>
            </w:pPr>
            <w:r w:rsidRPr="00A64DA0">
              <w:rPr>
                <w:sz w:val="20"/>
              </w:rPr>
              <w:t>No. = Number(s)</w:t>
            </w:r>
          </w:p>
        </w:tc>
        <w:tc>
          <w:tcPr>
            <w:tcW w:w="3686" w:type="dxa"/>
            <w:shd w:val="clear" w:color="auto" w:fill="auto"/>
          </w:tcPr>
          <w:p w:rsidR="00E44CF5" w:rsidRPr="00A64DA0" w:rsidRDefault="00E44CF5" w:rsidP="00E44CF5">
            <w:pPr>
              <w:ind w:left="34" w:firstLine="249"/>
              <w:rPr>
                <w:sz w:val="20"/>
              </w:rPr>
            </w:pPr>
            <w:r w:rsidRPr="00A64DA0">
              <w:rPr>
                <w:sz w:val="20"/>
              </w:rPr>
              <w:t>commenced or to be commenced</w:t>
            </w:r>
          </w:p>
        </w:tc>
      </w:tr>
    </w:tbl>
    <w:p w:rsidR="0043310D" w:rsidRPr="00A64DA0" w:rsidRDefault="0043310D" w:rsidP="0043310D">
      <w:pPr>
        <w:pStyle w:val="Tabletext"/>
      </w:pPr>
    </w:p>
    <w:p w:rsidR="000E7C3C" w:rsidRPr="00A64DA0" w:rsidRDefault="000E7C3C" w:rsidP="00330C3C">
      <w:pPr>
        <w:pStyle w:val="ENotesHeading2"/>
        <w:pageBreakBefore/>
        <w:outlineLvl w:val="9"/>
      </w:pPr>
      <w:bookmarkStart w:id="200" w:name="_Toc163141479"/>
      <w:r w:rsidRPr="00A64DA0">
        <w:lastRenderedPageBreak/>
        <w:t>Endnote 3—Legislation history</w:t>
      </w:r>
      <w:bookmarkEnd w:id="200"/>
    </w:p>
    <w:p w:rsidR="00031F89" w:rsidRPr="00A64DA0" w:rsidRDefault="00031F89" w:rsidP="00D110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31F89" w:rsidRPr="00A64DA0" w:rsidTr="00D11045">
        <w:trPr>
          <w:cantSplit/>
          <w:tblHeader/>
        </w:trPr>
        <w:tc>
          <w:tcPr>
            <w:tcW w:w="1838" w:type="dxa"/>
            <w:tcBorders>
              <w:top w:val="single" w:sz="12" w:space="0" w:color="auto"/>
              <w:bottom w:val="single" w:sz="12" w:space="0" w:color="auto"/>
            </w:tcBorders>
            <w:shd w:val="clear" w:color="auto" w:fill="auto"/>
          </w:tcPr>
          <w:p w:rsidR="00031F89" w:rsidRPr="00A64DA0" w:rsidRDefault="00031F89" w:rsidP="00D11045">
            <w:pPr>
              <w:pStyle w:val="ENoteTableHeading"/>
              <w:rPr>
                <w:rFonts w:cs="Arial"/>
              </w:rPr>
            </w:pPr>
            <w:r w:rsidRPr="00A64DA0">
              <w:rPr>
                <w:rFonts w:cs="Arial"/>
              </w:rPr>
              <w:t>Act</w:t>
            </w:r>
          </w:p>
        </w:tc>
        <w:tc>
          <w:tcPr>
            <w:tcW w:w="992" w:type="dxa"/>
            <w:tcBorders>
              <w:top w:val="single" w:sz="12" w:space="0" w:color="auto"/>
              <w:bottom w:val="single" w:sz="12" w:space="0" w:color="auto"/>
            </w:tcBorders>
            <w:shd w:val="clear" w:color="auto" w:fill="auto"/>
          </w:tcPr>
          <w:p w:rsidR="00031F89" w:rsidRPr="00A64DA0" w:rsidRDefault="00031F89" w:rsidP="00D11045">
            <w:pPr>
              <w:pStyle w:val="ENoteTableHeading"/>
              <w:rPr>
                <w:rFonts w:cs="Arial"/>
              </w:rPr>
            </w:pPr>
            <w:r w:rsidRPr="00A64DA0">
              <w:rPr>
                <w:rFonts w:cs="Arial"/>
              </w:rPr>
              <w:t>Number and year</w:t>
            </w:r>
          </w:p>
        </w:tc>
        <w:tc>
          <w:tcPr>
            <w:tcW w:w="993" w:type="dxa"/>
            <w:tcBorders>
              <w:top w:val="single" w:sz="12" w:space="0" w:color="auto"/>
              <w:bottom w:val="single" w:sz="12" w:space="0" w:color="auto"/>
            </w:tcBorders>
            <w:shd w:val="clear" w:color="auto" w:fill="auto"/>
          </w:tcPr>
          <w:p w:rsidR="00031F89" w:rsidRPr="00A64DA0" w:rsidRDefault="000E7C3C" w:rsidP="00D11045">
            <w:pPr>
              <w:pStyle w:val="ENoteTableHeading"/>
              <w:rPr>
                <w:rFonts w:cs="Arial"/>
              </w:rPr>
            </w:pPr>
            <w:r w:rsidRPr="00A64DA0">
              <w:rPr>
                <w:rFonts w:cs="Arial"/>
              </w:rPr>
              <w:t>Assent</w:t>
            </w:r>
          </w:p>
        </w:tc>
        <w:tc>
          <w:tcPr>
            <w:tcW w:w="1845" w:type="dxa"/>
            <w:tcBorders>
              <w:top w:val="single" w:sz="12" w:space="0" w:color="auto"/>
              <w:bottom w:val="single" w:sz="12" w:space="0" w:color="auto"/>
            </w:tcBorders>
            <w:shd w:val="clear" w:color="auto" w:fill="auto"/>
          </w:tcPr>
          <w:p w:rsidR="00031F89" w:rsidRPr="00A64DA0" w:rsidRDefault="000E7C3C" w:rsidP="00D11045">
            <w:pPr>
              <w:pStyle w:val="ENoteTableHeading"/>
              <w:rPr>
                <w:rFonts w:cs="Arial"/>
              </w:rPr>
            </w:pPr>
            <w:r w:rsidRPr="00A64DA0">
              <w:rPr>
                <w:rFonts w:cs="Arial"/>
              </w:rPr>
              <w:t>Commencement</w:t>
            </w:r>
          </w:p>
        </w:tc>
        <w:tc>
          <w:tcPr>
            <w:tcW w:w="1417" w:type="dxa"/>
            <w:tcBorders>
              <w:top w:val="single" w:sz="12" w:space="0" w:color="auto"/>
              <w:bottom w:val="single" w:sz="12" w:space="0" w:color="auto"/>
            </w:tcBorders>
            <w:shd w:val="clear" w:color="auto" w:fill="auto"/>
          </w:tcPr>
          <w:p w:rsidR="00031F89" w:rsidRPr="00A64DA0" w:rsidRDefault="00031F89" w:rsidP="00D11045">
            <w:pPr>
              <w:pStyle w:val="ENoteTableHeading"/>
              <w:rPr>
                <w:rFonts w:cs="Arial"/>
              </w:rPr>
            </w:pPr>
            <w:r w:rsidRPr="00A64DA0">
              <w:rPr>
                <w:rFonts w:cs="Arial"/>
              </w:rPr>
              <w:t>Application, saving and transitional provisions</w:t>
            </w:r>
          </w:p>
        </w:tc>
      </w:tr>
      <w:tr w:rsidR="007E1D6A" w:rsidRPr="00A64DA0" w:rsidTr="00466C79">
        <w:trPr>
          <w:cantSplit/>
        </w:trPr>
        <w:tc>
          <w:tcPr>
            <w:tcW w:w="1838" w:type="dxa"/>
            <w:tcBorders>
              <w:top w:val="single" w:sz="12"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National Health Security Act 2007</w:t>
            </w:r>
          </w:p>
        </w:tc>
        <w:tc>
          <w:tcPr>
            <w:tcW w:w="992" w:type="dxa"/>
            <w:tcBorders>
              <w:top w:val="single" w:sz="12"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174, 2007</w:t>
            </w:r>
          </w:p>
        </w:tc>
        <w:tc>
          <w:tcPr>
            <w:tcW w:w="993" w:type="dxa"/>
            <w:tcBorders>
              <w:top w:val="single" w:sz="12"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28 Sept 2007</w:t>
            </w:r>
          </w:p>
        </w:tc>
        <w:tc>
          <w:tcPr>
            <w:tcW w:w="1845" w:type="dxa"/>
            <w:tcBorders>
              <w:top w:val="single" w:sz="12" w:space="0" w:color="auto"/>
              <w:bottom w:val="single" w:sz="4" w:space="0" w:color="auto"/>
            </w:tcBorders>
            <w:shd w:val="clear" w:color="auto" w:fill="auto"/>
          </w:tcPr>
          <w:p w:rsidR="007E1D6A" w:rsidRPr="00A64DA0" w:rsidRDefault="007E1D6A" w:rsidP="008B317E">
            <w:pPr>
              <w:pStyle w:val="ENoteTableText"/>
              <w:rPr>
                <w:rFonts w:ascii="Arial" w:hAnsi="Arial" w:cs="Arial"/>
              </w:rPr>
            </w:pPr>
            <w:r w:rsidRPr="00A64DA0">
              <w:t>s</w:t>
            </w:r>
            <w:r w:rsidR="0085295A" w:rsidRPr="00A64DA0">
              <w:t> </w:t>
            </w:r>
            <w:r w:rsidRPr="00A64DA0">
              <w:t>6–29: 28 Mar 2008</w:t>
            </w:r>
            <w:r w:rsidR="008B317E" w:rsidRPr="00A64DA0">
              <w:t xml:space="preserve"> (s 2(1) </w:t>
            </w:r>
            <w:r w:rsidR="0046067A">
              <w:t>item 2</w:t>
            </w:r>
            <w:r w:rsidR="008B317E" w:rsidRPr="00A64DA0">
              <w:t>)</w:t>
            </w:r>
            <w:r w:rsidRPr="00A64DA0">
              <w:br/>
              <w:t>s</w:t>
            </w:r>
            <w:r w:rsidR="0085295A" w:rsidRPr="00A64DA0">
              <w:t> </w:t>
            </w:r>
            <w:r w:rsidRPr="00A64DA0">
              <w:t xml:space="preserve">30–94: 31 Jan 2009 </w:t>
            </w:r>
            <w:r w:rsidR="008B317E" w:rsidRPr="00A64DA0">
              <w:t>(s 2(1) item</w:t>
            </w:r>
            <w:r w:rsidR="00CE5FEC" w:rsidRPr="00A64DA0">
              <w:t> </w:t>
            </w:r>
            <w:r w:rsidR="008B317E" w:rsidRPr="00A64DA0">
              <w:t>3)</w:t>
            </w:r>
            <w:r w:rsidRPr="00A64DA0">
              <w:br/>
              <w:t xml:space="preserve">Remainder: </w:t>
            </w:r>
            <w:r w:rsidR="0001022C" w:rsidRPr="00A64DA0">
              <w:t>28 Sept 2007</w:t>
            </w:r>
            <w:r w:rsidR="008B317E" w:rsidRPr="00A64DA0">
              <w:t xml:space="preserve"> (s 2(1) items</w:t>
            </w:r>
            <w:r w:rsidR="00CE5FEC" w:rsidRPr="00A64DA0">
              <w:t> </w:t>
            </w:r>
            <w:r w:rsidR="008B317E" w:rsidRPr="00A64DA0">
              <w:t>1, 4)</w:t>
            </w:r>
          </w:p>
        </w:tc>
        <w:tc>
          <w:tcPr>
            <w:tcW w:w="1417" w:type="dxa"/>
            <w:tcBorders>
              <w:top w:val="single" w:sz="12" w:space="0" w:color="auto"/>
              <w:bottom w:val="single" w:sz="4" w:space="0" w:color="auto"/>
            </w:tcBorders>
            <w:shd w:val="clear" w:color="auto" w:fill="auto"/>
          </w:tcPr>
          <w:p w:rsidR="007E1D6A" w:rsidRPr="00A64DA0" w:rsidRDefault="007E1D6A" w:rsidP="00D11045">
            <w:pPr>
              <w:pStyle w:val="ENoteTableText"/>
              <w:rPr>
                <w:rFonts w:ascii="Arial" w:hAnsi="Arial" w:cs="Arial"/>
              </w:rPr>
            </w:pPr>
          </w:p>
        </w:tc>
      </w:tr>
      <w:tr w:rsidR="007E1D6A" w:rsidRPr="00A64DA0" w:rsidTr="00466C79">
        <w:trPr>
          <w:cantSplit/>
        </w:trPr>
        <w:tc>
          <w:tcPr>
            <w:tcW w:w="1838"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National Health Security Amendment Act 2009</w:t>
            </w:r>
          </w:p>
        </w:tc>
        <w:tc>
          <w:tcPr>
            <w:tcW w:w="992"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100, 2009</w:t>
            </w:r>
          </w:p>
        </w:tc>
        <w:tc>
          <w:tcPr>
            <w:tcW w:w="993"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7 Oct 2009</w:t>
            </w:r>
          </w:p>
        </w:tc>
        <w:tc>
          <w:tcPr>
            <w:tcW w:w="1845" w:type="dxa"/>
            <w:tcBorders>
              <w:top w:val="single" w:sz="4" w:space="0" w:color="auto"/>
              <w:bottom w:val="single" w:sz="4" w:space="0" w:color="auto"/>
            </w:tcBorders>
            <w:shd w:val="clear" w:color="auto" w:fill="auto"/>
          </w:tcPr>
          <w:p w:rsidR="007E1D6A" w:rsidRPr="00A64DA0" w:rsidRDefault="007E1D6A" w:rsidP="008F1926">
            <w:pPr>
              <w:pStyle w:val="ENoteTableText"/>
              <w:rPr>
                <w:rFonts w:ascii="Arial" w:hAnsi="Arial" w:cs="Arial"/>
              </w:rPr>
            </w:pPr>
            <w:r w:rsidRPr="00A64DA0">
              <w:t>Sch</w:t>
            </w:r>
            <w:r w:rsidR="0001022C" w:rsidRPr="00A64DA0">
              <w:t xml:space="preserve"> </w:t>
            </w:r>
            <w:r w:rsidRPr="00A64DA0">
              <w:t>1 (items</w:t>
            </w:r>
            <w:r w:rsidR="00CE5FEC" w:rsidRPr="00A64DA0">
              <w:t> </w:t>
            </w:r>
            <w:r w:rsidRPr="00A64DA0">
              <w:t>1, 28–39): 8</w:t>
            </w:r>
            <w:r w:rsidR="0001022C" w:rsidRPr="00A64DA0">
              <w:t> </w:t>
            </w:r>
            <w:r w:rsidRPr="00A64DA0">
              <w:t>Oct 2009</w:t>
            </w:r>
            <w:r w:rsidR="00651BA1" w:rsidRPr="00A64DA0">
              <w:t xml:space="preserve"> (s 2(1) item</w:t>
            </w:r>
            <w:r w:rsidR="008F1926" w:rsidRPr="00A64DA0">
              <w:t>s</w:t>
            </w:r>
            <w:r w:rsidR="00CE5FEC" w:rsidRPr="00A64DA0">
              <w:t> </w:t>
            </w:r>
            <w:r w:rsidR="00651BA1" w:rsidRPr="00A64DA0">
              <w:t>2</w:t>
            </w:r>
            <w:r w:rsidR="008F1926" w:rsidRPr="00A64DA0">
              <w:t>, 4</w:t>
            </w:r>
            <w:r w:rsidR="00651BA1" w:rsidRPr="00A64DA0">
              <w:t>)</w:t>
            </w:r>
            <w:r w:rsidRPr="00A64DA0">
              <w:br/>
              <w:t>Sch</w:t>
            </w:r>
            <w:r w:rsidR="0085295A" w:rsidRPr="00A64DA0">
              <w:t> </w:t>
            </w:r>
            <w:r w:rsidRPr="00A64DA0">
              <w:t>1 (items</w:t>
            </w:r>
            <w:r w:rsidR="00CE5FEC" w:rsidRPr="00A64DA0">
              <w:t> </w:t>
            </w:r>
            <w:r w:rsidRPr="00A64DA0">
              <w:t>2–27, 40–55): 31 Jan 2010</w:t>
            </w:r>
            <w:r w:rsidR="00651BA1" w:rsidRPr="00A64DA0">
              <w:br/>
            </w:r>
            <w:r w:rsidRPr="00A64DA0">
              <w:t>(</w:t>
            </w:r>
            <w:r w:rsidR="00651BA1" w:rsidRPr="00A64DA0">
              <w:t xml:space="preserve">s 2(1) </w:t>
            </w:r>
            <w:r w:rsidR="0012206D" w:rsidRPr="00A64DA0">
              <w:t>items 3</w:t>
            </w:r>
            <w:r w:rsidR="008F1926" w:rsidRPr="00A64DA0">
              <w:t>, 5–8</w:t>
            </w:r>
            <w:r w:rsidRPr="00A64DA0">
              <w:t>)</w:t>
            </w:r>
            <w:r w:rsidRPr="00A64DA0">
              <w:br/>
              <w:t xml:space="preserve">Remainder: </w:t>
            </w:r>
            <w:r w:rsidR="0001022C" w:rsidRPr="00A64DA0">
              <w:t>7 Oct 2009</w:t>
            </w:r>
            <w:r w:rsidR="008F1926" w:rsidRPr="00A64DA0">
              <w:t xml:space="preserve"> (s 2(1) item</w:t>
            </w:r>
            <w:r w:rsidR="00CE5FEC" w:rsidRPr="00A64DA0">
              <w:t> </w:t>
            </w:r>
            <w:r w:rsidR="008F1926" w:rsidRPr="00A64DA0">
              <w:t>1)</w:t>
            </w:r>
          </w:p>
        </w:tc>
        <w:tc>
          <w:tcPr>
            <w:tcW w:w="1417"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w:t>
            </w:r>
          </w:p>
        </w:tc>
      </w:tr>
      <w:tr w:rsidR="007E1D6A" w:rsidRPr="00A64DA0" w:rsidTr="00466C79">
        <w:trPr>
          <w:cantSplit/>
        </w:trPr>
        <w:tc>
          <w:tcPr>
            <w:tcW w:w="1838"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Statute Law Revision Act 2010</w:t>
            </w:r>
          </w:p>
        </w:tc>
        <w:tc>
          <w:tcPr>
            <w:tcW w:w="992"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8, 2010</w:t>
            </w:r>
          </w:p>
        </w:tc>
        <w:tc>
          <w:tcPr>
            <w:tcW w:w="993"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1 Mar 2010</w:t>
            </w:r>
          </w:p>
        </w:tc>
        <w:tc>
          <w:tcPr>
            <w:tcW w:w="1845" w:type="dxa"/>
            <w:tcBorders>
              <w:top w:val="single" w:sz="4" w:space="0" w:color="auto"/>
              <w:bottom w:val="single" w:sz="4" w:space="0" w:color="auto"/>
            </w:tcBorders>
            <w:shd w:val="clear" w:color="auto" w:fill="auto"/>
          </w:tcPr>
          <w:p w:rsidR="007E1D6A" w:rsidRPr="00A64DA0" w:rsidRDefault="007E1D6A" w:rsidP="0001022C">
            <w:pPr>
              <w:pStyle w:val="ENoteTableText"/>
              <w:rPr>
                <w:rFonts w:ascii="Arial" w:hAnsi="Arial" w:cs="Arial"/>
              </w:rPr>
            </w:pPr>
            <w:r w:rsidRPr="00A64DA0">
              <w:t>Sch</w:t>
            </w:r>
            <w:r w:rsidR="0085295A" w:rsidRPr="00A64DA0">
              <w:t> </w:t>
            </w:r>
            <w:r w:rsidRPr="00A64DA0">
              <w:t>5 (item</w:t>
            </w:r>
            <w:r w:rsidR="00CE5FEC" w:rsidRPr="00A64DA0">
              <w:t> </w:t>
            </w:r>
            <w:r w:rsidRPr="00A64DA0">
              <w:t xml:space="preserve">72): </w:t>
            </w:r>
            <w:r w:rsidR="0001022C" w:rsidRPr="00A64DA0">
              <w:t>1 Mar 2010</w:t>
            </w:r>
            <w:r w:rsidR="00651BA1" w:rsidRPr="00A64DA0">
              <w:t xml:space="preserve"> (s 2(1) item</w:t>
            </w:r>
            <w:r w:rsidR="00CE5FEC" w:rsidRPr="00A64DA0">
              <w:t> </w:t>
            </w:r>
            <w:r w:rsidR="00651BA1" w:rsidRPr="00A64DA0">
              <w:t>35)</w:t>
            </w:r>
          </w:p>
        </w:tc>
        <w:tc>
          <w:tcPr>
            <w:tcW w:w="1417"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w:t>
            </w:r>
          </w:p>
        </w:tc>
      </w:tr>
      <w:tr w:rsidR="007E1D6A" w:rsidRPr="00A64DA0" w:rsidTr="00466C79">
        <w:trPr>
          <w:cantSplit/>
        </w:trPr>
        <w:tc>
          <w:tcPr>
            <w:tcW w:w="1838"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National Health Security Amendment (Background Checking) Act 2010</w:t>
            </w:r>
          </w:p>
        </w:tc>
        <w:tc>
          <w:tcPr>
            <w:tcW w:w="992"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15, 2010</w:t>
            </w:r>
          </w:p>
        </w:tc>
        <w:tc>
          <w:tcPr>
            <w:tcW w:w="993"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11 Mar 2010</w:t>
            </w:r>
          </w:p>
        </w:tc>
        <w:tc>
          <w:tcPr>
            <w:tcW w:w="1845"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11 Mar 2010</w:t>
            </w:r>
            <w:r w:rsidR="00651BA1" w:rsidRPr="00A64DA0">
              <w:t xml:space="preserve"> (s 2)</w:t>
            </w:r>
          </w:p>
        </w:tc>
        <w:tc>
          <w:tcPr>
            <w:tcW w:w="1417"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w:t>
            </w:r>
          </w:p>
        </w:tc>
      </w:tr>
      <w:tr w:rsidR="007E1D6A" w:rsidRPr="00A64DA0" w:rsidTr="00141ACD">
        <w:trPr>
          <w:cantSplit/>
        </w:trPr>
        <w:tc>
          <w:tcPr>
            <w:tcW w:w="1838"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Territories Law Reform Act 2010</w:t>
            </w:r>
          </w:p>
        </w:tc>
        <w:tc>
          <w:tcPr>
            <w:tcW w:w="992"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139, 2010</w:t>
            </w:r>
          </w:p>
        </w:tc>
        <w:tc>
          <w:tcPr>
            <w:tcW w:w="993"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10 Dec 2010</w:t>
            </w:r>
          </w:p>
        </w:tc>
        <w:tc>
          <w:tcPr>
            <w:tcW w:w="1845" w:type="dxa"/>
            <w:tcBorders>
              <w:top w:val="single" w:sz="4" w:space="0" w:color="auto"/>
              <w:bottom w:val="single" w:sz="4" w:space="0" w:color="auto"/>
            </w:tcBorders>
            <w:shd w:val="clear" w:color="auto" w:fill="auto"/>
          </w:tcPr>
          <w:p w:rsidR="007E1D6A" w:rsidRPr="00A64DA0" w:rsidRDefault="007E1D6A" w:rsidP="00651BA1">
            <w:pPr>
              <w:pStyle w:val="ENoteTableText"/>
              <w:rPr>
                <w:rFonts w:ascii="Arial" w:hAnsi="Arial" w:cs="Arial"/>
              </w:rPr>
            </w:pPr>
            <w:r w:rsidRPr="00A64DA0">
              <w:t>Sch</w:t>
            </w:r>
            <w:r w:rsidR="0001022C" w:rsidRPr="00A64DA0">
              <w:t xml:space="preserve"> </w:t>
            </w:r>
            <w:r w:rsidRPr="00A64DA0">
              <w:t>1 (item</w:t>
            </w:r>
            <w:r w:rsidR="00CE5FEC" w:rsidRPr="00A64DA0">
              <w:t> </w:t>
            </w:r>
            <w:r w:rsidRPr="00A64DA0">
              <w:t>75): 11 Dec 2010</w:t>
            </w:r>
            <w:r w:rsidR="00651BA1" w:rsidRPr="00A64DA0">
              <w:t xml:space="preserve"> (s 2(1) </w:t>
            </w:r>
            <w:r w:rsidR="0046067A">
              <w:t>item 2</w:t>
            </w:r>
            <w:r w:rsidR="00651BA1" w:rsidRPr="00A64DA0">
              <w:t>)</w:t>
            </w:r>
          </w:p>
        </w:tc>
        <w:tc>
          <w:tcPr>
            <w:tcW w:w="1417"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w:t>
            </w:r>
          </w:p>
        </w:tc>
      </w:tr>
      <w:tr w:rsidR="007E1D6A" w:rsidRPr="00A64DA0" w:rsidTr="00141ACD">
        <w:trPr>
          <w:cantSplit/>
        </w:trPr>
        <w:tc>
          <w:tcPr>
            <w:tcW w:w="1838"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Acts Interpretation Amendment Act 2011</w:t>
            </w:r>
          </w:p>
        </w:tc>
        <w:tc>
          <w:tcPr>
            <w:tcW w:w="992"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46, 2011</w:t>
            </w:r>
          </w:p>
        </w:tc>
        <w:tc>
          <w:tcPr>
            <w:tcW w:w="993" w:type="dxa"/>
            <w:tcBorders>
              <w:top w:val="single" w:sz="4" w:space="0" w:color="auto"/>
              <w:bottom w:val="single" w:sz="4" w:space="0" w:color="auto"/>
            </w:tcBorders>
            <w:shd w:val="clear" w:color="auto" w:fill="auto"/>
          </w:tcPr>
          <w:p w:rsidR="007E1D6A" w:rsidRPr="00A64DA0" w:rsidRDefault="007E1D6A" w:rsidP="00D11045">
            <w:pPr>
              <w:pStyle w:val="ENoteTableText"/>
              <w:rPr>
                <w:rFonts w:ascii="Arial" w:hAnsi="Arial" w:cs="Arial"/>
              </w:rPr>
            </w:pPr>
            <w:r w:rsidRPr="00A64DA0">
              <w:t>27</w:t>
            </w:r>
            <w:r w:rsidR="00CE5FEC" w:rsidRPr="00A64DA0">
              <w:t> </w:t>
            </w:r>
            <w:r w:rsidRPr="00A64DA0">
              <w:t>June 2011</w:t>
            </w:r>
          </w:p>
        </w:tc>
        <w:tc>
          <w:tcPr>
            <w:tcW w:w="1845" w:type="dxa"/>
            <w:tcBorders>
              <w:top w:val="single" w:sz="4" w:space="0" w:color="auto"/>
              <w:bottom w:val="single" w:sz="4" w:space="0" w:color="auto"/>
            </w:tcBorders>
            <w:shd w:val="clear" w:color="auto" w:fill="auto"/>
          </w:tcPr>
          <w:p w:rsidR="007E1D6A" w:rsidRPr="00A64DA0" w:rsidRDefault="007E1D6A" w:rsidP="0001022C">
            <w:pPr>
              <w:pStyle w:val="ENoteTableText"/>
              <w:rPr>
                <w:rFonts w:ascii="Arial" w:hAnsi="Arial" w:cs="Arial"/>
              </w:rPr>
            </w:pPr>
            <w:r w:rsidRPr="00A64DA0">
              <w:t>Sch</w:t>
            </w:r>
            <w:r w:rsidR="0085295A" w:rsidRPr="00A64DA0">
              <w:t> </w:t>
            </w:r>
            <w:r w:rsidRPr="00A64DA0">
              <w:t>2 (items</w:t>
            </w:r>
            <w:r w:rsidR="00CE5FEC" w:rsidRPr="00A64DA0">
              <w:t> </w:t>
            </w:r>
            <w:r w:rsidRPr="00A64DA0">
              <w:t>811, 812) and Sch</w:t>
            </w:r>
            <w:r w:rsidR="0085295A" w:rsidRPr="00A64DA0">
              <w:t> </w:t>
            </w:r>
            <w:r w:rsidRPr="00A64DA0">
              <w:t>3 (items</w:t>
            </w:r>
            <w:r w:rsidR="00CE5FEC" w:rsidRPr="00A64DA0">
              <w:t> </w:t>
            </w:r>
            <w:r w:rsidRPr="00A64DA0">
              <w:t>10, 11): 27 Dec 2011</w:t>
            </w:r>
            <w:r w:rsidR="00651BA1" w:rsidRPr="00A64DA0">
              <w:t xml:space="preserve"> (s 2(1) items</w:t>
            </w:r>
            <w:r w:rsidR="00CE5FEC" w:rsidRPr="00A64DA0">
              <w:t> </w:t>
            </w:r>
            <w:r w:rsidR="00651BA1" w:rsidRPr="00A64DA0">
              <w:t>5, 12)</w:t>
            </w:r>
          </w:p>
        </w:tc>
        <w:tc>
          <w:tcPr>
            <w:tcW w:w="1417" w:type="dxa"/>
            <w:tcBorders>
              <w:top w:val="single" w:sz="4" w:space="0" w:color="auto"/>
              <w:bottom w:val="single" w:sz="4" w:space="0" w:color="auto"/>
            </w:tcBorders>
            <w:shd w:val="clear" w:color="auto" w:fill="auto"/>
          </w:tcPr>
          <w:p w:rsidR="007E1D6A" w:rsidRPr="00A64DA0" w:rsidRDefault="007E1D6A" w:rsidP="0001022C">
            <w:pPr>
              <w:pStyle w:val="ENoteTableText"/>
              <w:rPr>
                <w:rFonts w:ascii="Arial" w:hAnsi="Arial" w:cs="Arial"/>
              </w:rPr>
            </w:pPr>
            <w:r w:rsidRPr="00A64DA0">
              <w:t>Sch 3 (items</w:t>
            </w:r>
            <w:r w:rsidR="00CE5FEC" w:rsidRPr="00A64DA0">
              <w:t> </w:t>
            </w:r>
            <w:r w:rsidRPr="00A64DA0">
              <w:t>10, 11)</w:t>
            </w:r>
          </w:p>
        </w:tc>
      </w:tr>
      <w:tr w:rsidR="00F708AF" w:rsidRPr="00A64DA0" w:rsidTr="00141ACD">
        <w:trPr>
          <w:cantSplit/>
        </w:trPr>
        <w:tc>
          <w:tcPr>
            <w:tcW w:w="1838" w:type="dxa"/>
            <w:tcBorders>
              <w:top w:val="single" w:sz="4" w:space="0" w:color="auto"/>
              <w:bottom w:val="single" w:sz="4" w:space="0" w:color="auto"/>
            </w:tcBorders>
            <w:shd w:val="clear" w:color="auto" w:fill="auto"/>
          </w:tcPr>
          <w:p w:rsidR="00F708AF" w:rsidRPr="00A64DA0" w:rsidRDefault="00F708AF" w:rsidP="00D11045">
            <w:pPr>
              <w:pStyle w:val="ENoteTableText"/>
              <w:rPr>
                <w:rFonts w:ascii="Arial" w:hAnsi="Arial" w:cs="Arial"/>
              </w:rPr>
            </w:pPr>
            <w:r w:rsidRPr="00A64DA0">
              <w:t>National Health Security Amendment Act 2012</w:t>
            </w:r>
          </w:p>
        </w:tc>
        <w:tc>
          <w:tcPr>
            <w:tcW w:w="992" w:type="dxa"/>
            <w:tcBorders>
              <w:top w:val="single" w:sz="4" w:space="0" w:color="auto"/>
              <w:bottom w:val="single" w:sz="4" w:space="0" w:color="auto"/>
            </w:tcBorders>
            <w:shd w:val="clear" w:color="auto" w:fill="auto"/>
          </w:tcPr>
          <w:p w:rsidR="00F708AF" w:rsidRPr="00A64DA0" w:rsidRDefault="00F708AF" w:rsidP="00D11045">
            <w:pPr>
              <w:pStyle w:val="ENoteTableText"/>
              <w:rPr>
                <w:rFonts w:ascii="Arial" w:hAnsi="Arial" w:cs="Arial"/>
              </w:rPr>
            </w:pPr>
            <w:r w:rsidRPr="00A64DA0">
              <w:t>182, 2012</w:t>
            </w:r>
          </w:p>
        </w:tc>
        <w:tc>
          <w:tcPr>
            <w:tcW w:w="993" w:type="dxa"/>
            <w:tcBorders>
              <w:top w:val="single" w:sz="4" w:space="0" w:color="auto"/>
              <w:bottom w:val="single" w:sz="4" w:space="0" w:color="auto"/>
            </w:tcBorders>
            <w:shd w:val="clear" w:color="auto" w:fill="auto"/>
          </w:tcPr>
          <w:p w:rsidR="00F708AF" w:rsidRPr="00A64DA0" w:rsidRDefault="00F708AF" w:rsidP="00D11045">
            <w:pPr>
              <w:pStyle w:val="ENoteTableText"/>
              <w:rPr>
                <w:rFonts w:ascii="Arial" w:hAnsi="Arial" w:cs="Arial"/>
              </w:rPr>
            </w:pPr>
            <w:r w:rsidRPr="00A64DA0">
              <w:t>10 Dec 2012</w:t>
            </w:r>
          </w:p>
        </w:tc>
        <w:tc>
          <w:tcPr>
            <w:tcW w:w="1845" w:type="dxa"/>
            <w:tcBorders>
              <w:top w:val="single" w:sz="4" w:space="0" w:color="auto"/>
              <w:bottom w:val="single" w:sz="4" w:space="0" w:color="auto"/>
            </w:tcBorders>
            <w:shd w:val="clear" w:color="auto" w:fill="auto"/>
          </w:tcPr>
          <w:p w:rsidR="00F708AF" w:rsidRPr="00A64DA0" w:rsidRDefault="00F708AF" w:rsidP="0001022C">
            <w:pPr>
              <w:pStyle w:val="ENoteTableText"/>
              <w:rPr>
                <w:rFonts w:ascii="Arial" w:hAnsi="Arial" w:cs="Arial"/>
              </w:rPr>
            </w:pPr>
            <w:r w:rsidRPr="00A64DA0">
              <w:t>Sch</w:t>
            </w:r>
            <w:r w:rsidR="0085295A" w:rsidRPr="00A64DA0">
              <w:t> </w:t>
            </w:r>
            <w:r w:rsidRPr="00A64DA0">
              <w:t>1 and 2: 31 Mar 2013 (</w:t>
            </w:r>
            <w:r w:rsidR="00651BA1" w:rsidRPr="00A64DA0">
              <w:t xml:space="preserve">s 2(1) </w:t>
            </w:r>
            <w:r w:rsidR="0046067A">
              <w:t>item 2</w:t>
            </w:r>
            <w:r w:rsidR="00651BA1" w:rsidRPr="00A64DA0">
              <w:t xml:space="preserve"> and </w:t>
            </w:r>
            <w:r w:rsidRPr="00A64DA0">
              <w:t>F2013L00474)</w:t>
            </w:r>
            <w:r w:rsidR="00C44193" w:rsidRPr="00A64DA0">
              <w:br/>
              <w:t xml:space="preserve">Remainder: </w:t>
            </w:r>
            <w:r w:rsidR="0001022C" w:rsidRPr="00A64DA0">
              <w:t>10 Dec 2012</w:t>
            </w:r>
          </w:p>
        </w:tc>
        <w:tc>
          <w:tcPr>
            <w:tcW w:w="1417" w:type="dxa"/>
            <w:tcBorders>
              <w:top w:val="single" w:sz="4" w:space="0" w:color="auto"/>
              <w:bottom w:val="single" w:sz="4" w:space="0" w:color="auto"/>
            </w:tcBorders>
            <w:shd w:val="clear" w:color="auto" w:fill="auto"/>
          </w:tcPr>
          <w:p w:rsidR="00F708AF" w:rsidRPr="00A64DA0" w:rsidRDefault="00F708AF" w:rsidP="0001022C">
            <w:pPr>
              <w:pStyle w:val="ENoteTableText"/>
              <w:rPr>
                <w:rFonts w:ascii="Arial" w:hAnsi="Arial" w:cs="Arial"/>
              </w:rPr>
            </w:pPr>
            <w:r w:rsidRPr="00A64DA0">
              <w:t>Sch 1 (items</w:t>
            </w:r>
            <w:r w:rsidR="00CE5FEC" w:rsidRPr="00A64DA0">
              <w:t> </w:t>
            </w:r>
            <w:r w:rsidRPr="00A64DA0">
              <w:t>12, 17, 26)</w:t>
            </w:r>
          </w:p>
        </w:tc>
      </w:tr>
      <w:tr w:rsidR="00E963B8" w:rsidRPr="00A64DA0" w:rsidTr="00141ACD">
        <w:trPr>
          <w:cantSplit/>
        </w:trPr>
        <w:tc>
          <w:tcPr>
            <w:tcW w:w="1838" w:type="dxa"/>
            <w:tcBorders>
              <w:top w:val="single" w:sz="4" w:space="0" w:color="auto"/>
              <w:bottom w:val="single" w:sz="4" w:space="0" w:color="auto"/>
            </w:tcBorders>
            <w:shd w:val="clear" w:color="auto" w:fill="auto"/>
          </w:tcPr>
          <w:p w:rsidR="00E963B8" w:rsidRPr="00A64DA0" w:rsidRDefault="00E963B8" w:rsidP="00D11045">
            <w:pPr>
              <w:pStyle w:val="ENoteTableText"/>
            </w:pPr>
            <w:r w:rsidRPr="00A64DA0">
              <w:lastRenderedPageBreak/>
              <w:t>Privacy Amendment (Enhancing Privacy Protection) Act 2012</w:t>
            </w:r>
          </w:p>
        </w:tc>
        <w:tc>
          <w:tcPr>
            <w:tcW w:w="992" w:type="dxa"/>
            <w:tcBorders>
              <w:top w:val="single" w:sz="4" w:space="0" w:color="auto"/>
              <w:bottom w:val="single" w:sz="4" w:space="0" w:color="auto"/>
            </w:tcBorders>
            <w:shd w:val="clear" w:color="auto" w:fill="auto"/>
          </w:tcPr>
          <w:p w:rsidR="00E963B8" w:rsidRPr="00A64DA0" w:rsidRDefault="00E963B8" w:rsidP="00D11045">
            <w:pPr>
              <w:pStyle w:val="ENoteTableText"/>
            </w:pPr>
            <w:r w:rsidRPr="00A64DA0">
              <w:t>197, 2012</w:t>
            </w:r>
          </w:p>
        </w:tc>
        <w:tc>
          <w:tcPr>
            <w:tcW w:w="993" w:type="dxa"/>
            <w:tcBorders>
              <w:top w:val="single" w:sz="4" w:space="0" w:color="auto"/>
              <w:bottom w:val="single" w:sz="4" w:space="0" w:color="auto"/>
            </w:tcBorders>
            <w:shd w:val="clear" w:color="auto" w:fill="auto"/>
          </w:tcPr>
          <w:p w:rsidR="00E963B8" w:rsidRPr="00A64DA0" w:rsidRDefault="00E963B8" w:rsidP="00D11045">
            <w:pPr>
              <w:pStyle w:val="ENoteTableText"/>
            </w:pPr>
            <w:r w:rsidRPr="00A64DA0">
              <w:t>12</w:t>
            </w:r>
            <w:r w:rsidR="000F6592" w:rsidRPr="00A64DA0">
              <w:t xml:space="preserve"> </w:t>
            </w:r>
            <w:r w:rsidRPr="00A64DA0">
              <w:t>Dec 2012</w:t>
            </w:r>
          </w:p>
        </w:tc>
        <w:tc>
          <w:tcPr>
            <w:tcW w:w="1845" w:type="dxa"/>
            <w:tcBorders>
              <w:top w:val="single" w:sz="4" w:space="0" w:color="auto"/>
              <w:bottom w:val="single" w:sz="4" w:space="0" w:color="auto"/>
            </w:tcBorders>
            <w:shd w:val="clear" w:color="auto" w:fill="auto"/>
          </w:tcPr>
          <w:p w:rsidR="001D5364" w:rsidRPr="00A64DA0" w:rsidRDefault="00E963B8" w:rsidP="000616CC">
            <w:pPr>
              <w:pStyle w:val="ENoteTableText"/>
              <w:rPr>
                <w:rFonts w:ascii="Tahoma" w:eastAsiaTheme="minorHAnsi" w:hAnsi="Tahoma" w:cs="Tahoma"/>
                <w:szCs w:val="16"/>
                <w:lang w:eastAsia="en-US"/>
              </w:rPr>
            </w:pPr>
            <w:r w:rsidRPr="00A64DA0">
              <w:t>Sch</w:t>
            </w:r>
            <w:r w:rsidR="0085295A" w:rsidRPr="00A64DA0">
              <w:t> </w:t>
            </w:r>
            <w:r w:rsidRPr="00A64DA0">
              <w:t>5 (</w:t>
            </w:r>
            <w:r w:rsidR="00287D45" w:rsidRPr="00A64DA0">
              <w:t>item 6</w:t>
            </w:r>
            <w:r w:rsidRPr="00A64DA0">
              <w:t>4)</w:t>
            </w:r>
            <w:r w:rsidR="003A4E99" w:rsidRPr="00A64DA0">
              <w:t xml:space="preserve"> and Sch 6 (items</w:t>
            </w:r>
            <w:r w:rsidR="00CE5FEC" w:rsidRPr="00A64DA0">
              <w:t> </w:t>
            </w:r>
            <w:r w:rsidR="003A4E99" w:rsidRPr="00A64DA0">
              <w:t>15</w:t>
            </w:r>
            <w:r w:rsidR="003A4E99" w:rsidRPr="00A64DA0">
              <w:rPr>
                <w:szCs w:val="16"/>
              </w:rPr>
              <w:t>–19)</w:t>
            </w:r>
            <w:r w:rsidRPr="00A64DA0">
              <w:t xml:space="preserve">: </w:t>
            </w:r>
            <w:r w:rsidR="000E7C3C" w:rsidRPr="00A64DA0">
              <w:t>12 Mar 2014</w:t>
            </w:r>
            <w:r w:rsidR="00651BA1" w:rsidRPr="00A64DA0">
              <w:t xml:space="preserve"> (s 2(1) </w:t>
            </w:r>
            <w:r w:rsidR="0012206D" w:rsidRPr="00A64DA0">
              <w:t>items 3</w:t>
            </w:r>
            <w:r w:rsidR="003A4E99" w:rsidRPr="00A64DA0">
              <w:t>, 19</w:t>
            </w:r>
            <w:r w:rsidR="00651BA1" w:rsidRPr="00A64DA0">
              <w:t>)</w:t>
            </w:r>
            <w:r w:rsidR="001D5364" w:rsidRPr="00A64DA0">
              <w:br/>
              <w:t>Sch 6 (item</w:t>
            </w:r>
            <w:r w:rsidR="00CE5FEC" w:rsidRPr="00A64DA0">
              <w:t> </w:t>
            </w:r>
            <w:r w:rsidR="001D5364" w:rsidRPr="00A64DA0">
              <w:t>1): 12 Dec 2012 (s 2(1) item</w:t>
            </w:r>
            <w:r w:rsidR="00CE5FEC" w:rsidRPr="00A64DA0">
              <w:t> </w:t>
            </w:r>
            <w:r w:rsidR="001D5364" w:rsidRPr="00A64DA0">
              <w:t>16)</w:t>
            </w:r>
          </w:p>
        </w:tc>
        <w:tc>
          <w:tcPr>
            <w:tcW w:w="1417" w:type="dxa"/>
            <w:tcBorders>
              <w:top w:val="single" w:sz="4" w:space="0" w:color="auto"/>
              <w:bottom w:val="single" w:sz="4" w:space="0" w:color="auto"/>
            </w:tcBorders>
            <w:shd w:val="clear" w:color="auto" w:fill="auto"/>
          </w:tcPr>
          <w:p w:rsidR="00E963B8" w:rsidRPr="00A64DA0" w:rsidRDefault="003A4E99" w:rsidP="00BF6EC0">
            <w:pPr>
              <w:pStyle w:val="ENoteTableText"/>
            </w:pPr>
            <w:r w:rsidRPr="00A64DA0">
              <w:t>Sch 6 (items</w:t>
            </w:r>
            <w:r w:rsidR="00CE5FEC" w:rsidRPr="00A64DA0">
              <w:t> </w:t>
            </w:r>
            <w:r w:rsidRPr="00A64DA0">
              <w:t>1, 15</w:t>
            </w:r>
            <w:r w:rsidRPr="00A64DA0">
              <w:rPr>
                <w:szCs w:val="16"/>
              </w:rPr>
              <w:t>–19)</w:t>
            </w:r>
          </w:p>
        </w:tc>
      </w:tr>
      <w:tr w:rsidR="00722F86" w:rsidRPr="00A64DA0" w:rsidTr="0001022C">
        <w:trPr>
          <w:cantSplit/>
        </w:trPr>
        <w:tc>
          <w:tcPr>
            <w:tcW w:w="1838" w:type="dxa"/>
            <w:tcBorders>
              <w:top w:val="single" w:sz="4" w:space="0" w:color="auto"/>
              <w:bottom w:val="single" w:sz="4" w:space="0" w:color="auto"/>
            </w:tcBorders>
            <w:shd w:val="clear" w:color="auto" w:fill="auto"/>
          </w:tcPr>
          <w:p w:rsidR="00722F86" w:rsidRPr="00A64DA0" w:rsidRDefault="00722F86" w:rsidP="00D11045">
            <w:pPr>
              <w:pStyle w:val="ENoteTableText"/>
            </w:pPr>
            <w:r w:rsidRPr="00A64DA0">
              <w:t>Federal Circuit Court of Australia (Consequential Amendments) Act 2013</w:t>
            </w:r>
          </w:p>
        </w:tc>
        <w:tc>
          <w:tcPr>
            <w:tcW w:w="992" w:type="dxa"/>
            <w:tcBorders>
              <w:top w:val="single" w:sz="4" w:space="0" w:color="auto"/>
              <w:bottom w:val="single" w:sz="4" w:space="0" w:color="auto"/>
            </w:tcBorders>
            <w:shd w:val="clear" w:color="auto" w:fill="auto"/>
          </w:tcPr>
          <w:p w:rsidR="00722F86" w:rsidRPr="00A64DA0" w:rsidRDefault="00722F86" w:rsidP="00D11045">
            <w:pPr>
              <w:pStyle w:val="ENoteTableText"/>
            </w:pPr>
            <w:r w:rsidRPr="00A64DA0">
              <w:t>13, 2013</w:t>
            </w:r>
          </w:p>
        </w:tc>
        <w:tc>
          <w:tcPr>
            <w:tcW w:w="993" w:type="dxa"/>
            <w:tcBorders>
              <w:top w:val="single" w:sz="4" w:space="0" w:color="auto"/>
              <w:bottom w:val="single" w:sz="4" w:space="0" w:color="auto"/>
            </w:tcBorders>
            <w:shd w:val="clear" w:color="auto" w:fill="auto"/>
          </w:tcPr>
          <w:p w:rsidR="00722F86" w:rsidRPr="00A64DA0" w:rsidRDefault="00722F86" w:rsidP="00D11045">
            <w:pPr>
              <w:pStyle w:val="ENoteTableText"/>
            </w:pPr>
            <w:r w:rsidRPr="00A64DA0">
              <w:t>14 Mar 2013</w:t>
            </w:r>
          </w:p>
        </w:tc>
        <w:tc>
          <w:tcPr>
            <w:tcW w:w="1845" w:type="dxa"/>
            <w:tcBorders>
              <w:top w:val="single" w:sz="4" w:space="0" w:color="auto"/>
              <w:bottom w:val="single" w:sz="4" w:space="0" w:color="auto"/>
            </w:tcBorders>
            <w:shd w:val="clear" w:color="auto" w:fill="auto"/>
          </w:tcPr>
          <w:p w:rsidR="00722F86" w:rsidRPr="00A64DA0" w:rsidRDefault="00722F86" w:rsidP="0001022C">
            <w:pPr>
              <w:pStyle w:val="ENoteTableText"/>
            </w:pPr>
            <w:r w:rsidRPr="00A64DA0">
              <w:t>Sch</w:t>
            </w:r>
            <w:r w:rsidR="0085295A" w:rsidRPr="00A64DA0">
              <w:t> </w:t>
            </w:r>
            <w:r w:rsidRPr="00A64DA0">
              <w:t>2 (</w:t>
            </w:r>
            <w:r w:rsidR="0046067A">
              <w:t>item 2</w:t>
            </w:r>
            <w:r w:rsidRPr="00A64DA0">
              <w:t>):</w:t>
            </w:r>
            <w:r w:rsidR="00A84848" w:rsidRPr="00A64DA0">
              <w:t xml:space="preserve"> 12 Apr 2013 (s 2(1) items</w:t>
            </w:r>
            <w:r w:rsidR="00CE5FEC" w:rsidRPr="00A64DA0">
              <w:t> </w:t>
            </w:r>
            <w:r w:rsidR="00A84848" w:rsidRPr="00A64DA0">
              <w:t>2, 3)</w:t>
            </w:r>
          </w:p>
        </w:tc>
        <w:tc>
          <w:tcPr>
            <w:tcW w:w="1417" w:type="dxa"/>
            <w:tcBorders>
              <w:top w:val="single" w:sz="4" w:space="0" w:color="auto"/>
              <w:bottom w:val="single" w:sz="4" w:space="0" w:color="auto"/>
            </w:tcBorders>
            <w:shd w:val="clear" w:color="auto" w:fill="auto"/>
          </w:tcPr>
          <w:p w:rsidR="00722F86" w:rsidRPr="00A64DA0" w:rsidRDefault="00722F86" w:rsidP="00BF6EC0">
            <w:pPr>
              <w:pStyle w:val="ENoteTableText"/>
            </w:pPr>
            <w:r w:rsidRPr="00A64DA0">
              <w:t>—</w:t>
            </w:r>
          </w:p>
        </w:tc>
      </w:tr>
      <w:tr w:rsidR="00A84848" w:rsidRPr="00A64DA0" w:rsidTr="007033FC">
        <w:trPr>
          <w:cantSplit/>
        </w:trPr>
        <w:tc>
          <w:tcPr>
            <w:tcW w:w="1838" w:type="dxa"/>
            <w:tcBorders>
              <w:top w:val="single" w:sz="4" w:space="0" w:color="auto"/>
              <w:bottom w:val="single" w:sz="4" w:space="0" w:color="auto"/>
            </w:tcBorders>
            <w:shd w:val="clear" w:color="auto" w:fill="auto"/>
          </w:tcPr>
          <w:p w:rsidR="00A84848" w:rsidRPr="00A64DA0" w:rsidRDefault="00A84848" w:rsidP="00D11045">
            <w:pPr>
              <w:pStyle w:val="ENoteTableText"/>
            </w:pPr>
            <w:r w:rsidRPr="00A64DA0">
              <w:t>Counter</w:t>
            </w:r>
            <w:r w:rsidR="0046067A">
              <w:noBreakHyphen/>
            </w:r>
            <w:r w:rsidRPr="00A64DA0">
              <w:t>Terrorism Legislation Amendment (Foreign Fighters) Act 2014</w:t>
            </w:r>
          </w:p>
        </w:tc>
        <w:tc>
          <w:tcPr>
            <w:tcW w:w="992" w:type="dxa"/>
            <w:tcBorders>
              <w:top w:val="single" w:sz="4" w:space="0" w:color="auto"/>
              <w:bottom w:val="single" w:sz="4" w:space="0" w:color="auto"/>
            </w:tcBorders>
            <w:shd w:val="clear" w:color="auto" w:fill="auto"/>
          </w:tcPr>
          <w:p w:rsidR="00A84848" w:rsidRPr="00A64DA0" w:rsidRDefault="00A84848" w:rsidP="00D11045">
            <w:pPr>
              <w:pStyle w:val="ENoteTableText"/>
            </w:pPr>
            <w:r w:rsidRPr="00A64DA0">
              <w:t>116, 2014</w:t>
            </w:r>
          </w:p>
        </w:tc>
        <w:tc>
          <w:tcPr>
            <w:tcW w:w="993" w:type="dxa"/>
            <w:tcBorders>
              <w:top w:val="single" w:sz="4" w:space="0" w:color="auto"/>
              <w:bottom w:val="single" w:sz="4" w:space="0" w:color="auto"/>
            </w:tcBorders>
            <w:shd w:val="clear" w:color="auto" w:fill="auto"/>
          </w:tcPr>
          <w:p w:rsidR="00A84848" w:rsidRPr="00A64DA0" w:rsidRDefault="00A84848" w:rsidP="00D11045">
            <w:pPr>
              <w:pStyle w:val="ENoteTableText"/>
            </w:pPr>
            <w:r w:rsidRPr="00A64DA0">
              <w:t>3 Nov 2014</w:t>
            </w:r>
          </w:p>
        </w:tc>
        <w:tc>
          <w:tcPr>
            <w:tcW w:w="1845" w:type="dxa"/>
            <w:tcBorders>
              <w:top w:val="single" w:sz="4" w:space="0" w:color="auto"/>
              <w:bottom w:val="single" w:sz="4" w:space="0" w:color="auto"/>
            </w:tcBorders>
            <w:shd w:val="clear" w:color="auto" w:fill="auto"/>
          </w:tcPr>
          <w:p w:rsidR="00A84848" w:rsidRPr="00A64DA0" w:rsidRDefault="00A84848" w:rsidP="00A56B35">
            <w:pPr>
              <w:pStyle w:val="ENoteTableText"/>
            </w:pPr>
            <w:r w:rsidRPr="00A64DA0">
              <w:t>Sch 1 (items</w:t>
            </w:r>
            <w:r w:rsidR="00CE5FEC" w:rsidRPr="00A64DA0">
              <w:t> </w:t>
            </w:r>
            <w:r w:rsidRPr="00A64DA0">
              <w:t>134, 135): 1</w:t>
            </w:r>
            <w:r w:rsidR="0001022C" w:rsidRPr="00A64DA0">
              <w:t> </w:t>
            </w:r>
            <w:r w:rsidRPr="00A64DA0">
              <w:t xml:space="preserve">Dec 2014 (s 2(1) </w:t>
            </w:r>
            <w:r w:rsidR="0046067A">
              <w:t>item 2</w:t>
            </w:r>
            <w:r w:rsidRPr="00A64DA0">
              <w:t>)</w:t>
            </w:r>
          </w:p>
        </w:tc>
        <w:tc>
          <w:tcPr>
            <w:tcW w:w="1417" w:type="dxa"/>
            <w:tcBorders>
              <w:top w:val="single" w:sz="4" w:space="0" w:color="auto"/>
              <w:bottom w:val="single" w:sz="4" w:space="0" w:color="auto"/>
            </w:tcBorders>
            <w:shd w:val="clear" w:color="auto" w:fill="auto"/>
          </w:tcPr>
          <w:p w:rsidR="00A84848" w:rsidRPr="00A64DA0" w:rsidRDefault="00A84848" w:rsidP="00BF6EC0">
            <w:pPr>
              <w:pStyle w:val="ENoteTableText"/>
            </w:pPr>
            <w:r w:rsidRPr="00A64DA0">
              <w:t>—</w:t>
            </w:r>
          </w:p>
        </w:tc>
      </w:tr>
      <w:tr w:rsidR="001A2FE7" w:rsidRPr="00A64DA0" w:rsidTr="007603BB">
        <w:trPr>
          <w:cantSplit/>
        </w:trPr>
        <w:tc>
          <w:tcPr>
            <w:tcW w:w="1838" w:type="dxa"/>
            <w:tcBorders>
              <w:top w:val="single" w:sz="4" w:space="0" w:color="auto"/>
              <w:bottom w:val="nil"/>
            </w:tcBorders>
            <w:shd w:val="clear" w:color="auto" w:fill="auto"/>
          </w:tcPr>
          <w:p w:rsidR="001A2FE7" w:rsidRPr="00A64DA0" w:rsidRDefault="001A2FE7" w:rsidP="00D11045">
            <w:pPr>
              <w:pStyle w:val="ENoteTableText"/>
            </w:pPr>
            <w:r w:rsidRPr="00A64DA0">
              <w:rPr>
                <w:szCs w:val="16"/>
              </w:rPr>
              <w:t>Norfolk Island Legislation Amendment Act 2015</w:t>
            </w:r>
          </w:p>
        </w:tc>
        <w:tc>
          <w:tcPr>
            <w:tcW w:w="992" w:type="dxa"/>
            <w:tcBorders>
              <w:top w:val="single" w:sz="4" w:space="0" w:color="auto"/>
              <w:bottom w:val="nil"/>
            </w:tcBorders>
            <w:shd w:val="clear" w:color="auto" w:fill="auto"/>
          </w:tcPr>
          <w:p w:rsidR="001A2FE7" w:rsidRPr="00A64DA0" w:rsidRDefault="001A2FE7" w:rsidP="00D11045">
            <w:pPr>
              <w:pStyle w:val="ENoteTableText"/>
            </w:pPr>
            <w:r w:rsidRPr="00A64DA0">
              <w:rPr>
                <w:szCs w:val="16"/>
              </w:rPr>
              <w:t>59, 2015</w:t>
            </w:r>
          </w:p>
        </w:tc>
        <w:tc>
          <w:tcPr>
            <w:tcW w:w="993" w:type="dxa"/>
            <w:tcBorders>
              <w:top w:val="single" w:sz="4" w:space="0" w:color="auto"/>
              <w:bottom w:val="nil"/>
            </w:tcBorders>
            <w:shd w:val="clear" w:color="auto" w:fill="auto"/>
          </w:tcPr>
          <w:p w:rsidR="001A2FE7" w:rsidRPr="00A64DA0" w:rsidRDefault="001A2FE7" w:rsidP="00D11045">
            <w:pPr>
              <w:pStyle w:val="ENoteTableText"/>
            </w:pPr>
            <w:r w:rsidRPr="00A64DA0">
              <w:rPr>
                <w:szCs w:val="16"/>
              </w:rPr>
              <w:t>26</w:t>
            </w:r>
            <w:r w:rsidR="00CE5FEC" w:rsidRPr="00A64DA0">
              <w:rPr>
                <w:szCs w:val="16"/>
              </w:rPr>
              <w:t> </w:t>
            </w:r>
            <w:r w:rsidRPr="00A64DA0">
              <w:rPr>
                <w:szCs w:val="16"/>
              </w:rPr>
              <w:t>May 2015</w:t>
            </w:r>
          </w:p>
        </w:tc>
        <w:tc>
          <w:tcPr>
            <w:tcW w:w="1845" w:type="dxa"/>
            <w:tcBorders>
              <w:top w:val="single" w:sz="4" w:space="0" w:color="auto"/>
              <w:bottom w:val="nil"/>
            </w:tcBorders>
            <w:shd w:val="clear" w:color="auto" w:fill="auto"/>
          </w:tcPr>
          <w:p w:rsidR="001A2FE7" w:rsidRPr="00A64DA0" w:rsidRDefault="001A2FE7" w:rsidP="003A4E99">
            <w:pPr>
              <w:pStyle w:val="ENoteTableText"/>
            </w:pPr>
            <w:r w:rsidRPr="00A64DA0">
              <w:rPr>
                <w:szCs w:val="16"/>
              </w:rPr>
              <w:t>Sch 1 (items</w:t>
            </w:r>
            <w:r w:rsidR="00CE5FEC" w:rsidRPr="00A64DA0">
              <w:rPr>
                <w:szCs w:val="16"/>
              </w:rPr>
              <w:t> </w:t>
            </w:r>
            <w:r w:rsidRPr="00A64DA0">
              <w:rPr>
                <w:szCs w:val="16"/>
              </w:rPr>
              <w:t>146–149) and Sch 2 (</w:t>
            </w:r>
            <w:r w:rsidR="0012206D" w:rsidRPr="00A64DA0">
              <w:rPr>
                <w:szCs w:val="16"/>
              </w:rPr>
              <w:t>items 3</w:t>
            </w:r>
            <w:r w:rsidRPr="00A64DA0">
              <w:rPr>
                <w:szCs w:val="16"/>
              </w:rPr>
              <w:t>56–396): 18</w:t>
            </w:r>
            <w:r w:rsidR="00CE5FEC" w:rsidRPr="00A64DA0">
              <w:rPr>
                <w:szCs w:val="16"/>
              </w:rPr>
              <w:t> </w:t>
            </w:r>
            <w:r w:rsidRPr="00A64DA0">
              <w:rPr>
                <w:szCs w:val="16"/>
              </w:rPr>
              <w:t>June 2015 (s 2(1) items</w:t>
            </w:r>
            <w:r w:rsidR="00CE5FEC" w:rsidRPr="00A64DA0">
              <w:rPr>
                <w:szCs w:val="16"/>
              </w:rPr>
              <w:t> </w:t>
            </w:r>
            <w:r w:rsidRPr="00A64DA0">
              <w:rPr>
                <w:szCs w:val="16"/>
              </w:rPr>
              <w:t>2, 6)</w:t>
            </w:r>
            <w:r w:rsidRPr="00A64DA0">
              <w:rPr>
                <w:szCs w:val="16"/>
              </w:rPr>
              <w:br/>
              <w:t>Sch 1 (items</w:t>
            </w:r>
            <w:r w:rsidR="00CE5FEC" w:rsidRPr="00A64DA0">
              <w:rPr>
                <w:szCs w:val="16"/>
              </w:rPr>
              <w:t> </w:t>
            </w:r>
            <w:r w:rsidRPr="00A64DA0">
              <w:rPr>
                <w:szCs w:val="16"/>
              </w:rPr>
              <w:t>184–203): 27</w:t>
            </w:r>
            <w:r w:rsidR="00CE5FEC" w:rsidRPr="00A64DA0">
              <w:rPr>
                <w:szCs w:val="16"/>
              </w:rPr>
              <w:t> </w:t>
            </w:r>
            <w:r w:rsidRPr="00A64DA0">
              <w:rPr>
                <w:szCs w:val="16"/>
              </w:rPr>
              <w:t>May 2015 (s 2(1) item</w:t>
            </w:r>
            <w:r w:rsidR="00CE5FEC" w:rsidRPr="00A64DA0">
              <w:rPr>
                <w:szCs w:val="16"/>
              </w:rPr>
              <w:t> </w:t>
            </w:r>
            <w:r w:rsidRPr="00A64DA0">
              <w:rPr>
                <w:szCs w:val="16"/>
              </w:rPr>
              <w:t>3)</w:t>
            </w:r>
            <w:r w:rsidRPr="00A64DA0">
              <w:rPr>
                <w:szCs w:val="16"/>
              </w:rPr>
              <w:br/>
              <w:t>Sch 2 (items</w:t>
            </w:r>
            <w:r w:rsidR="00CE5FEC" w:rsidRPr="00A64DA0">
              <w:rPr>
                <w:szCs w:val="16"/>
              </w:rPr>
              <w:t> </w:t>
            </w:r>
            <w:r w:rsidRPr="00A64DA0">
              <w:rPr>
                <w:szCs w:val="16"/>
              </w:rPr>
              <w:t>272–275): 1</w:t>
            </w:r>
            <w:r w:rsidR="00CE5FEC" w:rsidRPr="00A64DA0">
              <w:rPr>
                <w:szCs w:val="16"/>
              </w:rPr>
              <w:t> </w:t>
            </w:r>
            <w:r w:rsidRPr="00A64DA0">
              <w:rPr>
                <w:szCs w:val="16"/>
              </w:rPr>
              <w:t xml:space="preserve">July 2016 (s 2(1) </w:t>
            </w:r>
            <w:r w:rsidR="00287D45" w:rsidRPr="00A64DA0">
              <w:rPr>
                <w:szCs w:val="16"/>
              </w:rPr>
              <w:t>item 5</w:t>
            </w:r>
            <w:r w:rsidRPr="00A64DA0">
              <w:rPr>
                <w:szCs w:val="16"/>
              </w:rPr>
              <w:t>)</w:t>
            </w:r>
          </w:p>
        </w:tc>
        <w:tc>
          <w:tcPr>
            <w:tcW w:w="1417" w:type="dxa"/>
            <w:tcBorders>
              <w:top w:val="single" w:sz="4" w:space="0" w:color="auto"/>
              <w:bottom w:val="nil"/>
            </w:tcBorders>
            <w:shd w:val="clear" w:color="auto" w:fill="auto"/>
          </w:tcPr>
          <w:p w:rsidR="001A2FE7" w:rsidRPr="00A64DA0" w:rsidRDefault="001A2FE7" w:rsidP="000616CC">
            <w:pPr>
              <w:pStyle w:val="ENoteTableText"/>
            </w:pPr>
            <w:r w:rsidRPr="00A64DA0">
              <w:rPr>
                <w:szCs w:val="16"/>
              </w:rPr>
              <w:t>Sch 1 (items</w:t>
            </w:r>
            <w:r w:rsidR="00CE5FEC" w:rsidRPr="00A64DA0">
              <w:rPr>
                <w:szCs w:val="16"/>
              </w:rPr>
              <w:t> </w:t>
            </w:r>
            <w:r w:rsidRPr="00A64DA0">
              <w:rPr>
                <w:szCs w:val="16"/>
              </w:rPr>
              <w:t>184–203) and Sch 2 (</w:t>
            </w:r>
            <w:r w:rsidR="0012206D" w:rsidRPr="00A64DA0">
              <w:rPr>
                <w:szCs w:val="16"/>
              </w:rPr>
              <w:t>items 3</w:t>
            </w:r>
            <w:r w:rsidRPr="00A64DA0">
              <w:rPr>
                <w:szCs w:val="16"/>
              </w:rPr>
              <w:t>56–396)</w:t>
            </w:r>
          </w:p>
        </w:tc>
      </w:tr>
      <w:tr w:rsidR="007603BB" w:rsidRPr="00A64DA0" w:rsidTr="007603BB">
        <w:trPr>
          <w:cantSplit/>
        </w:trPr>
        <w:tc>
          <w:tcPr>
            <w:tcW w:w="1838" w:type="dxa"/>
            <w:tcBorders>
              <w:top w:val="nil"/>
              <w:bottom w:val="nil"/>
            </w:tcBorders>
            <w:shd w:val="clear" w:color="auto" w:fill="auto"/>
          </w:tcPr>
          <w:p w:rsidR="007603BB" w:rsidRPr="00A64DA0" w:rsidRDefault="007603BB" w:rsidP="00E44CF5">
            <w:pPr>
              <w:pStyle w:val="ENoteTTIndentHeading"/>
            </w:pPr>
            <w:r w:rsidRPr="00A64DA0">
              <w:rPr>
                <w:rFonts w:cs="Times New Roman"/>
              </w:rPr>
              <w:t>as amended by</w:t>
            </w:r>
          </w:p>
        </w:tc>
        <w:tc>
          <w:tcPr>
            <w:tcW w:w="992" w:type="dxa"/>
            <w:tcBorders>
              <w:top w:val="nil"/>
              <w:bottom w:val="nil"/>
            </w:tcBorders>
            <w:shd w:val="clear" w:color="auto" w:fill="auto"/>
          </w:tcPr>
          <w:p w:rsidR="007603BB" w:rsidRPr="00A64DA0" w:rsidRDefault="007603BB" w:rsidP="00E44CF5">
            <w:pPr>
              <w:pStyle w:val="ENoteTableText"/>
            </w:pPr>
          </w:p>
        </w:tc>
        <w:tc>
          <w:tcPr>
            <w:tcW w:w="993" w:type="dxa"/>
            <w:tcBorders>
              <w:top w:val="nil"/>
              <w:bottom w:val="nil"/>
            </w:tcBorders>
            <w:shd w:val="clear" w:color="auto" w:fill="auto"/>
          </w:tcPr>
          <w:p w:rsidR="007603BB" w:rsidRPr="00A64DA0" w:rsidRDefault="007603BB" w:rsidP="00E44CF5">
            <w:pPr>
              <w:pStyle w:val="ENoteTableText"/>
            </w:pPr>
          </w:p>
        </w:tc>
        <w:tc>
          <w:tcPr>
            <w:tcW w:w="1845" w:type="dxa"/>
            <w:tcBorders>
              <w:top w:val="nil"/>
              <w:bottom w:val="nil"/>
            </w:tcBorders>
            <w:shd w:val="clear" w:color="auto" w:fill="auto"/>
          </w:tcPr>
          <w:p w:rsidR="007603BB" w:rsidRPr="00A64DA0" w:rsidRDefault="007603BB" w:rsidP="00E44CF5">
            <w:pPr>
              <w:pStyle w:val="ENoteTableText"/>
            </w:pPr>
          </w:p>
        </w:tc>
        <w:tc>
          <w:tcPr>
            <w:tcW w:w="1417" w:type="dxa"/>
            <w:tcBorders>
              <w:top w:val="nil"/>
              <w:bottom w:val="nil"/>
            </w:tcBorders>
            <w:shd w:val="clear" w:color="auto" w:fill="auto"/>
          </w:tcPr>
          <w:p w:rsidR="007603BB" w:rsidRPr="00A64DA0" w:rsidRDefault="007603BB" w:rsidP="00E44CF5">
            <w:pPr>
              <w:pStyle w:val="ENoteTableText"/>
            </w:pPr>
          </w:p>
        </w:tc>
      </w:tr>
      <w:tr w:rsidR="007603BB" w:rsidRPr="00A64DA0" w:rsidTr="007603BB">
        <w:trPr>
          <w:cantSplit/>
        </w:trPr>
        <w:tc>
          <w:tcPr>
            <w:tcW w:w="1838" w:type="dxa"/>
            <w:tcBorders>
              <w:top w:val="nil"/>
              <w:bottom w:val="single" w:sz="4" w:space="0" w:color="auto"/>
            </w:tcBorders>
            <w:shd w:val="clear" w:color="auto" w:fill="auto"/>
          </w:tcPr>
          <w:p w:rsidR="007603BB" w:rsidRPr="00A64DA0" w:rsidRDefault="007603BB" w:rsidP="0085586D">
            <w:pPr>
              <w:pStyle w:val="ENoteTTi"/>
              <w:keepNext w:val="0"/>
              <w:rPr>
                <w:b/>
              </w:rPr>
            </w:pPr>
            <w:r w:rsidRPr="00A64DA0">
              <w:t>Territories Legislation Amendment Act 2016</w:t>
            </w:r>
          </w:p>
        </w:tc>
        <w:tc>
          <w:tcPr>
            <w:tcW w:w="992" w:type="dxa"/>
            <w:tcBorders>
              <w:top w:val="nil"/>
              <w:bottom w:val="single" w:sz="4" w:space="0" w:color="auto"/>
            </w:tcBorders>
            <w:shd w:val="clear" w:color="auto" w:fill="auto"/>
          </w:tcPr>
          <w:p w:rsidR="007603BB" w:rsidRPr="00A64DA0" w:rsidRDefault="007603BB" w:rsidP="00A62E46">
            <w:pPr>
              <w:pStyle w:val="ENoteTableText"/>
            </w:pPr>
            <w:r w:rsidRPr="00A64DA0">
              <w:t>33, 2016</w:t>
            </w:r>
          </w:p>
        </w:tc>
        <w:tc>
          <w:tcPr>
            <w:tcW w:w="993" w:type="dxa"/>
            <w:tcBorders>
              <w:top w:val="nil"/>
              <w:bottom w:val="single" w:sz="4" w:space="0" w:color="auto"/>
            </w:tcBorders>
            <w:shd w:val="clear" w:color="auto" w:fill="auto"/>
          </w:tcPr>
          <w:p w:rsidR="007603BB" w:rsidRPr="00A64DA0" w:rsidRDefault="007603BB" w:rsidP="00A62E46">
            <w:pPr>
              <w:pStyle w:val="ENoteTableText"/>
            </w:pPr>
            <w:r w:rsidRPr="00A64DA0">
              <w:t>23 Mar 2016</w:t>
            </w:r>
          </w:p>
        </w:tc>
        <w:tc>
          <w:tcPr>
            <w:tcW w:w="1845" w:type="dxa"/>
            <w:tcBorders>
              <w:top w:val="nil"/>
              <w:bottom w:val="single" w:sz="4" w:space="0" w:color="auto"/>
            </w:tcBorders>
            <w:shd w:val="clear" w:color="auto" w:fill="auto"/>
          </w:tcPr>
          <w:p w:rsidR="007603BB" w:rsidRPr="00A64DA0" w:rsidRDefault="007603BB" w:rsidP="00A62E46">
            <w:pPr>
              <w:pStyle w:val="ENoteTableText"/>
            </w:pPr>
            <w:r w:rsidRPr="00A64DA0">
              <w:t xml:space="preserve">Sch 2: 24 Mar 2016 (s 2(1) </w:t>
            </w:r>
            <w:r w:rsidR="0046067A">
              <w:t>item 2</w:t>
            </w:r>
            <w:r w:rsidRPr="00A64DA0">
              <w:t>)</w:t>
            </w:r>
          </w:p>
        </w:tc>
        <w:tc>
          <w:tcPr>
            <w:tcW w:w="1417" w:type="dxa"/>
            <w:tcBorders>
              <w:top w:val="nil"/>
              <w:bottom w:val="single" w:sz="4" w:space="0" w:color="auto"/>
            </w:tcBorders>
            <w:shd w:val="clear" w:color="auto" w:fill="auto"/>
          </w:tcPr>
          <w:p w:rsidR="007603BB" w:rsidRPr="00A64DA0" w:rsidRDefault="007603BB" w:rsidP="00A62E46">
            <w:pPr>
              <w:pStyle w:val="ENoteTableText"/>
            </w:pPr>
            <w:r w:rsidRPr="00A64DA0">
              <w:t>—</w:t>
            </w:r>
          </w:p>
        </w:tc>
      </w:tr>
      <w:tr w:rsidR="007603BB" w:rsidRPr="00A64DA0" w:rsidTr="00C73572">
        <w:trPr>
          <w:cantSplit/>
        </w:trPr>
        <w:tc>
          <w:tcPr>
            <w:tcW w:w="1838" w:type="dxa"/>
            <w:tcBorders>
              <w:top w:val="single" w:sz="4" w:space="0" w:color="auto"/>
              <w:bottom w:val="nil"/>
            </w:tcBorders>
            <w:shd w:val="clear" w:color="auto" w:fill="auto"/>
          </w:tcPr>
          <w:p w:rsidR="007603BB" w:rsidRPr="00A64DA0" w:rsidRDefault="007603BB" w:rsidP="00A62E46">
            <w:pPr>
              <w:pStyle w:val="ENoteTableText"/>
              <w:rPr>
                <w:szCs w:val="16"/>
              </w:rPr>
            </w:pPr>
            <w:r w:rsidRPr="00A64DA0">
              <w:t>Biosecurity (Consequential Amendments and Transitional Provisions) Act 2015</w:t>
            </w:r>
          </w:p>
        </w:tc>
        <w:tc>
          <w:tcPr>
            <w:tcW w:w="992" w:type="dxa"/>
            <w:tcBorders>
              <w:top w:val="single" w:sz="4" w:space="0" w:color="auto"/>
              <w:bottom w:val="nil"/>
            </w:tcBorders>
            <w:shd w:val="clear" w:color="auto" w:fill="auto"/>
          </w:tcPr>
          <w:p w:rsidR="007603BB" w:rsidRPr="00A64DA0" w:rsidRDefault="007603BB" w:rsidP="00A62E46">
            <w:pPr>
              <w:pStyle w:val="ENoteTableText"/>
              <w:rPr>
                <w:szCs w:val="16"/>
              </w:rPr>
            </w:pPr>
            <w:r w:rsidRPr="00A64DA0">
              <w:rPr>
                <w:szCs w:val="16"/>
              </w:rPr>
              <w:t>62, 2015</w:t>
            </w:r>
          </w:p>
        </w:tc>
        <w:tc>
          <w:tcPr>
            <w:tcW w:w="993" w:type="dxa"/>
            <w:tcBorders>
              <w:top w:val="single" w:sz="4" w:space="0" w:color="auto"/>
              <w:bottom w:val="nil"/>
            </w:tcBorders>
            <w:shd w:val="clear" w:color="auto" w:fill="auto"/>
          </w:tcPr>
          <w:p w:rsidR="007603BB" w:rsidRPr="00A64DA0" w:rsidRDefault="007603BB" w:rsidP="00A62E46">
            <w:pPr>
              <w:pStyle w:val="ENoteTableText"/>
              <w:rPr>
                <w:szCs w:val="16"/>
              </w:rPr>
            </w:pPr>
            <w:r w:rsidRPr="00A64DA0">
              <w:rPr>
                <w:szCs w:val="16"/>
              </w:rPr>
              <w:t>16</w:t>
            </w:r>
            <w:r w:rsidR="00CE5FEC" w:rsidRPr="00A64DA0">
              <w:rPr>
                <w:szCs w:val="16"/>
              </w:rPr>
              <w:t> </w:t>
            </w:r>
            <w:r w:rsidRPr="00A64DA0">
              <w:rPr>
                <w:szCs w:val="16"/>
              </w:rPr>
              <w:t>June 2015</w:t>
            </w:r>
          </w:p>
        </w:tc>
        <w:tc>
          <w:tcPr>
            <w:tcW w:w="1845" w:type="dxa"/>
            <w:tcBorders>
              <w:top w:val="single" w:sz="4" w:space="0" w:color="auto"/>
              <w:bottom w:val="nil"/>
            </w:tcBorders>
            <w:shd w:val="clear" w:color="auto" w:fill="auto"/>
          </w:tcPr>
          <w:p w:rsidR="007603BB" w:rsidRPr="00A64DA0" w:rsidRDefault="007603BB" w:rsidP="00A62E46">
            <w:pPr>
              <w:pStyle w:val="ENoteTableText"/>
              <w:rPr>
                <w:szCs w:val="16"/>
              </w:rPr>
            </w:pPr>
            <w:r w:rsidRPr="00A64DA0">
              <w:rPr>
                <w:szCs w:val="16"/>
              </w:rPr>
              <w:t>Sch 2 (</w:t>
            </w:r>
            <w:r w:rsidR="0012206D" w:rsidRPr="00A64DA0">
              <w:rPr>
                <w:szCs w:val="16"/>
              </w:rPr>
              <w:t>items 3</w:t>
            </w:r>
            <w:r w:rsidRPr="00A64DA0">
              <w:rPr>
                <w:szCs w:val="16"/>
              </w:rPr>
              <w:t>7–42) and Sch 4: 16</w:t>
            </w:r>
            <w:r w:rsidR="00CE5FEC" w:rsidRPr="00A64DA0">
              <w:rPr>
                <w:szCs w:val="16"/>
              </w:rPr>
              <w:t> </w:t>
            </w:r>
            <w:r w:rsidRPr="00A64DA0">
              <w:rPr>
                <w:szCs w:val="16"/>
              </w:rPr>
              <w:t>June 2016 (s 2(1) items</w:t>
            </w:r>
            <w:r w:rsidR="00CE5FEC" w:rsidRPr="00A64DA0">
              <w:rPr>
                <w:szCs w:val="16"/>
              </w:rPr>
              <w:t> </w:t>
            </w:r>
            <w:r w:rsidRPr="00A64DA0">
              <w:rPr>
                <w:szCs w:val="16"/>
              </w:rPr>
              <w:t>2, 4)</w:t>
            </w:r>
            <w:r w:rsidRPr="00A64DA0">
              <w:rPr>
                <w:szCs w:val="16"/>
              </w:rPr>
              <w:br/>
              <w:t>Sch 3: 16</w:t>
            </w:r>
            <w:r w:rsidR="00CE5FEC" w:rsidRPr="00A64DA0">
              <w:rPr>
                <w:szCs w:val="16"/>
              </w:rPr>
              <w:t> </w:t>
            </w:r>
            <w:r w:rsidRPr="00A64DA0">
              <w:rPr>
                <w:szCs w:val="16"/>
              </w:rPr>
              <w:t>June 2015 (s 2(1) item</w:t>
            </w:r>
            <w:r w:rsidR="00CE5FEC" w:rsidRPr="00A64DA0">
              <w:rPr>
                <w:szCs w:val="16"/>
              </w:rPr>
              <w:t> </w:t>
            </w:r>
            <w:r w:rsidRPr="00A64DA0">
              <w:rPr>
                <w:szCs w:val="16"/>
              </w:rPr>
              <w:t>3)</w:t>
            </w:r>
          </w:p>
        </w:tc>
        <w:tc>
          <w:tcPr>
            <w:tcW w:w="1417" w:type="dxa"/>
            <w:tcBorders>
              <w:top w:val="single" w:sz="4" w:space="0" w:color="auto"/>
              <w:bottom w:val="nil"/>
            </w:tcBorders>
            <w:shd w:val="clear" w:color="auto" w:fill="auto"/>
          </w:tcPr>
          <w:p w:rsidR="007603BB" w:rsidRPr="00A64DA0" w:rsidRDefault="007603BB" w:rsidP="00A62E46">
            <w:pPr>
              <w:pStyle w:val="ENoteTableText"/>
              <w:rPr>
                <w:szCs w:val="16"/>
              </w:rPr>
            </w:pPr>
            <w:r w:rsidRPr="00A64DA0">
              <w:rPr>
                <w:szCs w:val="16"/>
              </w:rPr>
              <w:t>Sch 3 and Sch 4</w:t>
            </w:r>
          </w:p>
        </w:tc>
      </w:tr>
      <w:tr w:rsidR="00C73572" w:rsidRPr="00A64DA0" w:rsidTr="00C73572">
        <w:trPr>
          <w:cantSplit/>
        </w:trPr>
        <w:tc>
          <w:tcPr>
            <w:tcW w:w="1838" w:type="dxa"/>
            <w:tcBorders>
              <w:top w:val="nil"/>
              <w:bottom w:val="nil"/>
            </w:tcBorders>
            <w:shd w:val="clear" w:color="auto" w:fill="auto"/>
          </w:tcPr>
          <w:p w:rsidR="00C73572" w:rsidRPr="00A64DA0" w:rsidRDefault="00C73572" w:rsidP="003C4B81">
            <w:pPr>
              <w:pStyle w:val="ENoteTTIndentHeading"/>
            </w:pPr>
            <w:r w:rsidRPr="00A64DA0">
              <w:lastRenderedPageBreak/>
              <w:t>as amended by</w:t>
            </w:r>
          </w:p>
        </w:tc>
        <w:tc>
          <w:tcPr>
            <w:tcW w:w="992" w:type="dxa"/>
            <w:tcBorders>
              <w:top w:val="nil"/>
              <w:bottom w:val="nil"/>
            </w:tcBorders>
            <w:shd w:val="clear" w:color="auto" w:fill="auto"/>
          </w:tcPr>
          <w:p w:rsidR="00C73572" w:rsidRPr="00A64DA0" w:rsidRDefault="00C73572" w:rsidP="003C4B81">
            <w:pPr>
              <w:pStyle w:val="ENoteTableText"/>
              <w:keepNext/>
              <w:rPr>
                <w:szCs w:val="16"/>
              </w:rPr>
            </w:pPr>
          </w:p>
        </w:tc>
        <w:tc>
          <w:tcPr>
            <w:tcW w:w="993" w:type="dxa"/>
            <w:tcBorders>
              <w:top w:val="nil"/>
              <w:bottom w:val="nil"/>
            </w:tcBorders>
            <w:shd w:val="clear" w:color="auto" w:fill="auto"/>
          </w:tcPr>
          <w:p w:rsidR="00C73572" w:rsidRPr="00A64DA0" w:rsidRDefault="00C73572" w:rsidP="003C4B81">
            <w:pPr>
              <w:pStyle w:val="ENoteTableText"/>
              <w:keepNext/>
              <w:rPr>
                <w:szCs w:val="16"/>
              </w:rPr>
            </w:pPr>
          </w:p>
        </w:tc>
        <w:tc>
          <w:tcPr>
            <w:tcW w:w="1845" w:type="dxa"/>
            <w:tcBorders>
              <w:top w:val="nil"/>
              <w:bottom w:val="nil"/>
            </w:tcBorders>
            <w:shd w:val="clear" w:color="auto" w:fill="auto"/>
          </w:tcPr>
          <w:p w:rsidR="00C73572" w:rsidRPr="00A64DA0" w:rsidRDefault="00C73572" w:rsidP="003C4B81">
            <w:pPr>
              <w:pStyle w:val="ENoteTableText"/>
              <w:keepNext/>
              <w:rPr>
                <w:szCs w:val="16"/>
              </w:rPr>
            </w:pPr>
          </w:p>
        </w:tc>
        <w:tc>
          <w:tcPr>
            <w:tcW w:w="1417" w:type="dxa"/>
            <w:tcBorders>
              <w:top w:val="nil"/>
              <w:bottom w:val="nil"/>
            </w:tcBorders>
            <w:shd w:val="clear" w:color="auto" w:fill="auto"/>
          </w:tcPr>
          <w:p w:rsidR="00C73572" w:rsidRPr="00A64DA0" w:rsidRDefault="00C73572" w:rsidP="003C4B81">
            <w:pPr>
              <w:pStyle w:val="ENoteTableText"/>
              <w:keepNext/>
              <w:rPr>
                <w:szCs w:val="16"/>
              </w:rPr>
            </w:pPr>
          </w:p>
        </w:tc>
      </w:tr>
      <w:tr w:rsidR="00C73572" w:rsidRPr="00A64DA0" w:rsidTr="00C73572">
        <w:trPr>
          <w:cantSplit/>
        </w:trPr>
        <w:tc>
          <w:tcPr>
            <w:tcW w:w="1838" w:type="dxa"/>
            <w:tcBorders>
              <w:top w:val="nil"/>
              <w:bottom w:val="single" w:sz="4" w:space="0" w:color="auto"/>
            </w:tcBorders>
            <w:shd w:val="clear" w:color="auto" w:fill="auto"/>
          </w:tcPr>
          <w:p w:rsidR="00C73572" w:rsidRPr="00A64DA0" w:rsidRDefault="00C73572" w:rsidP="003C4B81">
            <w:pPr>
              <w:pStyle w:val="ENoteTTi"/>
              <w:keepNext w:val="0"/>
            </w:pPr>
            <w:r w:rsidRPr="00A64DA0">
              <w:t>Statute Update (Winter 2017) Act 2017</w:t>
            </w:r>
          </w:p>
        </w:tc>
        <w:tc>
          <w:tcPr>
            <w:tcW w:w="992" w:type="dxa"/>
            <w:tcBorders>
              <w:top w:val="nil"/>
              <w:bottom w:val="single" w:sz="4" w:space="0" w:color="auto"/>
            </w:tcBorders>
            <w:shd w:val="clear" w:color="auto" w:fill="auto"/>
          </w:tcPr>
          <w:p w:rsidR="00C73572" w:rsidRPr="00A64DA0" w:rsidRDefault="00C73572" w:rsidP="00A62E46">
            <w:pPr>
              <w:pStyle w:val="ENoteTableText"/>
              <w:rPr>
                <w:szCs w:val="16"/>
              </w:rPr>
            </w:pPr>
            <w:r w:rsidRPr="00A64DA0">
              <w:rPr>
                <w:szCs w:val="16"/>
              </w:rPr>
              <w:t>93, 2017</w:t>
            </w:r>
          </w:p>
        </w:tc>
        <w:tc>
          <w:tcPr>
            <w:tcW w:w="993" w:type="dxa"/>
            <w:tcBorders>
              <w:top w:val="nil"/>
              <w:bottom w:val="single" w:sz="4" w:space="0" w:color="auto"/>
            </w:tcBorders>
            <w:shd w:val="clear" w:color="auto" w:fill="auto"/>
          </w:tcPr>
          <w:p w:rsidR="00C73572" w:rsidRPr="00A64DA0" w:rsidRDefault="00C73572" w:rsidP="00A62E46">
            <w:pPr>
              <w:pStyle w:val="ENoteTableText"/>
              <w:rPr>
                <w:szCs w:val="16"/>
              </w:rPr>
            </w:pPr>
            <w:r w:rsidRPr="00A64DA0">
              <w:rPr>
                <w:szCs w:val="16"/>
              </w:rPr>
              <w:t>23 Aug 2017</w:t>
            </w:r>
          </w:p>
        </w:tc>
        <w:tc>
          <w:tcPr>
            <w:tcW w:w="1845" w:type="dxa"/>
            <w:tcBorders>
              <w:top w:val="nil"/>
              <w:bottom w:val="single" w:sz="4" w:space="0" w:color="auto"/>
            </w:tcBorders>
            <w:shd w:val="clear" w:color="auto" w:fill="auto"/>
          </w:tcPr>
          <w:p w:rsidR="00C73572" w:rsidRPr="00A64DA0" w:rsidRDefault="00C73572" w:rsidP="00A62E46">
            <w:pPr>
              <w:pStyle w:val="ENoteTableText"/>
              <w:rPr>
                <w:szCs w:val="16"/>
              </w:rPr>
            </w:pPr>
            <w:r w:rsidRPr="00A64DA0">
              <w:rPr>
                <w:szCs w:val="16"/>
              </w:rPr>
              <w:t xml:space="preserve">Sch </w:t>
            </w:r>
            <w:r w:rsidR="009C1A0D" w:rsidRPr="00A64DA0">
              <w:rPr>
                <w:szCs w:val="16"/>
              </w:rPr>
              <w:t>2</w:t>
            </w:r>
            <w:r w:rsidRPr="00A64DA0">
              <w:rPr>
                <w:szCs w:val="16"/>
              </w:rPr>
              <w:t xml:space="preserve"> (</w:t>
            </w:r>
            <w:r w:rsidR="0046067A">
              <w:rPr>
                <w:szCs w:val="16"/>
              </w:rPr>
              <w:t>item 9</w:t>
            </w:r>
            <w:r w:rsidRPr="00A64DA0">
              <w:rPr>
                <w:szCs w:val="16"/>
              </w:rPr>
              <w:t xml:space="preserve">): </w:t>
            </w:r>
            <w:r w:rsidR="009C1A0D" w:rsidRPr="00A64DA0">
              <w:rPr>
                <w:szCs w:val="16"/>
              </w:rPr>
              <w:t xml:space="preserve">20 Sept 2017 (s 2(1) </w:t>
            </w:r>
            <w:r w:rsidR="0012206D" w:rsidRPr="00A64DA0">
              <w:rPr>
                <w:szCs w:val="16"/>
              </w:rPr>
              <w:t>item 4</w:t>
            </w:r>
            <w:r w:rsidR="009C1A0D" w:rsidRPr="00A64DA0">
              <w:rPr>
                <w:szCs w:val="16"/>
              </w:rPr>
              <w:t>)</w:t>
            </w:r>
          </w:p>
        </w:tc>
        <w:tc>
          <w:tcPr>
            <w:tcW w:w="1417" w:type="dxa"/>
            <w:tcBorders>
              <w:top w:val="nil"/>
              <w:bottom w:val="single" w:sz="4" w:space="0" w:color="auto"/>
            </w:tcBorders>
            <w:shd w:val="clear" w:color="auto" w:fill="auto"/>
          </w:tcPr>
          <w:p w:rsidR="00C73572" w:rsidRPr="00A64DA0" w:rsidRDefault="009C1A0D" w:rsidP="00A62E46">
            <w:pPr>
              <w:pStyle w:val="ENoteTableText"/>
              <w:rPr>
                <w:szCs w:val="16"/>
              </w:rPr>
            </w:pPr>
            <w:r w:rsidRPr="00A64DA0">
              <w:rPr>
                <w:szCs w:val="16"/>
              </w:rPr>
              <w:t>—</w:t>
            </w:r>
          </w:p>
        </w:tc>
      </w:tr>
      <w:tr w:rsidR="007603BB" w:rsidRPr="00A64DA0" w:rsidTr="003C4B81">
        <w:trPr>
          <w:cantSplit/>
        </w:trPr>
        <w:tc>
          <w:tcPr>
            <w:tcW w:w="1838" w:type="dxa"/>
            <w:tcBorders>
              <w:top w:val="single" w:sz="4" w:space="0" w:color="auto"/>
              <w:bottom w:val="single" w:sz="4" w:space="0" w:color="auto"/>
            </w:tcBorders>
            <w:shd w:val="clear" w:color="auto" w:fill="auto"/>
          </w:tcPr>
          <w:p w:rsidR="007603BB" w:rsidRPr="00A64DA0" w:rsidRDefault="007603BB" w:rsidP="00D11045">
            <w:pPr>
              <w:pStyle w:val="ENoteTableText"/>
            </w:pPr>
            <w:r w:rsidRPr="00A64DA0">
              <w:t>Acts and Instruments (Framework Reform) (Consequential Provisions) Act 2015</w:t>
            </w:r>
          </w:p>
        </w:tc>
        <w:tc>
          <w:tcPr>
            <w:tcW w:w="992" w:type="dxa"/>
            <w:tcBorders>
              <w:top w:val="single" w:sz="4" w:space="0" w:color="auto"/>
              <w:bottom w:val="single" w:sz="4" w:space="0" w:color="auto"/>
            </w:tcBorders>
            <w:shd w:val="clear" w:color="auto" w:fill="auto"/>
          </w:tcPr>
          <w:p w:rsidR="007603BB" w:rsidRPr="00A64DA0" w:rsidRDefault="007603BB" w:rsidP="00D11045">
            <w:pPr>
              <w:pStyle w:val="ENoteTableText"/>
              <w:rPr>
                <w:szCs w:val="16"/>
              </w:rPr>
            </w:pPr>
            <w:r w:rsidRPr="00A64DA0">
              <w:rPr>
                <w:szCs w:val="16"/>
              </w:rPr>
              <w:t>126, 2015</w:t>
            </w:r>
          </w:p>
        </w:tc>
        <w:tc>
          <w:tcPr>
            <w:tcW w:w="993" w:type="dxa"/>
            <w:tcBorders>
              <w:top w:val="single" w:sz="4" w:space="0" w:color="auto"/>
              <w:bottom w:val="single" w:sz="4" w:space="0" w:color="auto"/>
            </w:tcBorders>
            <w:shd w:val="clear" w:color="auto" w:fill="auto"/>
          </w:tcPr>
          <w:p w:rsidR="007603BB" w:rsidRPr="00A64DA0" w:rsidRDefault="007603BB" w:rsidP="00D11045">
            <w:pPr>
              <w:pStyle w:val="ENoteTableText"/>
              <w:rPr>
                <w:szCs w:val="16"/>
              </w:rPr>
            </w:pPr>
            <w:r w:rsidRPr="00A64DA0">
              <w:rPr>
                <w:szCs w:val="16"/>
              </w:rPr>
              <w:t>10 Sept 2015</w:t>
            </w:r>
          </w:p>
        </w:tc>
        <w:tc>
          <w:tcPr>
            <w:tcW w:w="1845" w:type="dxa"/>
            <w:tcBorders>
              <w:top w:val="single" w:sz="4" w:space="0" w:color="auto"/>
              <w:bottom w:val="single" w:sz="4" w:space="0" w:color="auto"/>
            </w:tcBorders>
            <w:shd w:val="clear" w:color="auto" w:fill="auto"/>
          </w:tcPr>
          <w:p w:rsidR="007603BB" w:rsidRPr="00A64DA0" w:rsidRDefault="007603BB" w:rsidP="006C2B6E">
            <w:pPr>
              <w:pStyle w:val="ENoteTableText"/>
              <w:rPr>
                <w:szCs w:val="16"/>
              </w:rPr>
            </w:pPr>
            <w:r w:rsidRPr="00A64DA0">
              <w:rPr>
                <w:szCs w:val="16"/>
              </w:rPr>
              <w:t>Sch 1 (items</w:t>
            </w:r>
            <w:r w:rsidR="00CE5FEC" w:rsidRPr="00A64DA0">
              <w:rPr>
                <w:szCs w:val="16"/>
              </w:rPr>
              <w:t> </w:t>
            </w:r>
            <w:r w:rsidRPr="00A64DA0">
              <w:rPr>
                <w:szCs w:val="16"/>
              </w:rPr>
              <w:t xml:space="preserve">402, 403): 5 Mar 2016 (s 2(1) </w:t>
            </w:r>
            <w:r w:rsidR="0046067A">
              <w:rPr>
                <w:szCs w:val="16"/>
              </w:rPr>
              <w:t>item 2</w:t>
            </w:r>
            <w:r w:rsidRPr="00A64DA0">
              <w:rPr>
                <w:szCs w:val="16"/>
              </w:rPr>
              <w:t>)</w:t>
            </w:r>
          </w:p>
        </w:tc>
        <w:tc>
          <w:tcPr>
            <w:tcW w:w="1417" w:type="dxa"/>
            <w:tcBorders>
              <w:top w:val="single" w:sz="4" w:space="0" w:color="auto"/>
              <w:bottom w:val="single" w:sz="4" w:space="0" w:color="auto"/>
            </w:tcBorders>
            <w:shd w:val="clear" w:color="auto" w:fill="auto"/>
          </w:tcPr>
          <w:p w:rsidR="007603BB" w:rsidRPr="00A64DA0" w:rsidRDefault="007603BB" w:rsidP="006C2B6E">
            <w:pPr>
              <w:pStyle w:val="ENoteTableText"/>
              <w:rPr>
                <w:szCs w:val="16"/>
              </w:rPr>
            </w:pPr>
            <w:r w:rsidRPr="00A64DA0">
              <w:t>—</w:t>
            </w:r>
          </w:p>
        </w:tc>
      </w:tr>
      <w:tr w:rsidR="00CF38E0" w:rsidRPr="00A64DA0" w:rsidTr="004467B5">
        <w:trPr>
          <w:cantSplit/>
        </w:trPr>
        <w:tc>
          <w:tcPr>
            <w:tcW w:w="1838" w:type="dxa"/>
            <w:tcBorders>
              <w:top w:val="single" w:sz="4" w:space="0" w:color="auto"/>
              <w:bottom w:val="single" w:sz="4" w:space="0" w:color="auto"/>
            </w:tcBorders>
            <w:shd w:val="clear" w:color="auto" w:fill="auto"/>
          </w:tcPr>
          <w:p w:rsidR="00CF38E0" w:rsidRPr="00A64DA0" w:rsidRDefault="00CF38E0" w:rsidP="00D11045">
            <w:pPr>
              <w:pStyle w:val="ENoteTableText"/>
            </w:pPr>
            <w:r w:rsidRPr="00A64DA0">
              <w:t>National Emergency Declaration (Consequential Amendments) Act 2020</w:t>
            </w:r>
          </w:p>
        </w:tc>
        <w:tc>
          <w:tcPr>
            <w:tcW w:w="992" w:type="dxa"/>
            <w:tcBorders>
              <w:top w:val="single" w:sz="4" w:space="0" w:color="auto"/>
              <w:bottom w:val="single" w:sz="4" w:space="0" w:color="auto"/>
            </w:tcBorders>
            <w:shd w:val="clear" w:color="auto" w:fill="auto"/>
          </w:tcPr>
          <w:p w:rsidR="00CF38E0" w:rsidRPr="00A64DA0" w:rsidRDefault="00CF38E0" w:rsidP="00D11045">
            <w:pPr>
              <w:pStyle w:val="ENoteTableText"/>
              <w:rPr>
                <w:szCs w:val="16"/>
              </w:rPr>
            </w:pPr>
            <w:r w:rsidRPr="00A64DA0">
              <w:rPr>
                <w:szCs w:val="16"/>
              </w:rPr>
              <w:t>129, 2020</w:t>
            </w:r>
          </w:p>
        </w:tc>
        <w:tc>
          <w:tcPr>
            <w:tcW w:w="993" w:type="dxa"/>
            <w:tcBorders>
              <w:top w:val="single" w:sz="4" w:space="0" w:color="auto"/>
              <w:bottom w:val="single" w:sz="4" w:space="0" w:color="auto"/>
            </w:tcBorders>
            <w:shd w:val="clear" w:color="auto" w:fill="auto"/>
          </w:tcPr>
          <w:p w:rsidR="00CF38E0" w:rsidRPr="00A64DA0" w:rsidRDefault="00CF38E0" w:rsidP="00D11045">
            <w:pPr>
              <w:pStyle w:val="ENoteTableText"/>
              <w:rPr>
                <w:szCs w:val="16"/>
              </w:rPr>
            </w:pPr>
            <w:r w:rsidRPr="00A64DA0">
              <w:rPr>
                <w:szCs w:val="16"/>
              </w:rPr>
              <w:t>15 Dec 2020</w:t>
            </w:r>
          </w:p>
        </w:tc>
        <w:tc>
          <w:tcPr>
            <w:tcW w:w="1845" w:type="dxa"/>
            <w:tcBorders>
              <w:top w:val="single" w:sz="4" w:space="0" w:color="auto"/>
              <w:bottom w:val="single" w:sz="4" w:space="0" w:color="auto"/>
            </w:tcBorders>
            <w:shd w:val="clear" w:color="auto" w:fill="auto"/>
          </w:tcPr>
          <w:p w:rsidR="00CF38E0" w:rsidRPr="00A64DA0" w:rsidRDefault="00CF38E0" w:rsidP="006C2B6E">
            <w:pPr>
              <w:pStyle w:val="ENoteTableText"/>
              <w:rPr>
                <w:szCs w:val="16"/>
              </w:rPr>
            </w:pPr>
            <w:r w:rsidRPr="00A64DA0">
              <w:rPr>
                <w:szCs w:val="16"/>
              </w:rPr>
              <w:t>Sch 1 (</w:t>
            </w:r>
            <w:r w:rsidR="0012206D" w:rsidRPr="00A64DA0">
              <w:rPr>
                <w:szCs w:val="16"/>
              </w:rPr>
              <w:t>items 3</w:t>
            </w:r>
            <w:r w:rsidRPr="00A64DA0">
              <w:rPr>
                <w:szCs w:val="16"/>
              </w:rPr>
              <w:t xml:space="preserve">1–33): 16 Dec 2020 (s 2(1) </w:t>
            </w:r>
            <w:r w:rsidR="0046067A">
              <w:rPr>
                <w:szCs w:val="16"/>
              </w:rPr>
              <w:t>item 2</w:t>
            </w:r>
            <w:r w:rsidRPr="00A64DA0">
              <w:rPr>
                <w:szCs w:val="16"/>
              </w:rPr>
              <w:t>)</w:t>
            </w:r>
          </w:p>
        </w:tc>
        <w:tc>
          <w:tcPr>
            <w:tcW w:w="1417" w:type="dxa"/>
            <w:tcBorders>
              <w:top w:val="single" w:sz="4" w:space="0" w:color="auto"/>
              <w:bottom w:val="single" w:sz="4" w:space="0" w:color="auto"/>
            </w:tcBorders>
            <w:shd w:val="clear" w:color="auto" w:fill="auto"/>
          </w:tcPr>
          <w:p w:rsidR="00CF38E0" w:rsidRPr="00A64DA0" w:rsidRDefault="00CF38E0" w:rsidP="006C2B6E">
            <w:pPr>
              <w:pStyle w:val="ENoteTableText"/>
            </w:pPr>
            <w:r w:rsidRPr="00A64DA0">
              <w:t>—</w:t>
            </w:r>
          </w:p>
        </w:tc>
      </w:tr>
      <w:tr w:rsidR="000056BA" w:rsidRPr="00A64DA0" w:rsidTr="00E32463">
        <w:trPr>
          <w:cantSplit/>
        </w:trPr>
        <w:tc>
          <w:tcPr>
            <w:tcW w:w="1838" w:type="dxa"/>
            <w:tcBorders>
              <w:top w:val="single" w:sz="4" w:space="0" w:color="auto"/>
              <w:bottom w:val="single" w:sz="4" w:space="0" w:color="auto"/>
            </w:tcBorders>
            <w:shd w:val="clear" w:color="auto" w:fill="auto"/>
          </w:tcPr>
          <w:p w:rsidR="000056BA" w:rsidRPr="00A64DA0" w:rsidRDefault="000056BA" w:rsidP="00D11045">
            <w:pPr>
              <w:pStyle w:val="ENoteTableText"/>
            </w:pPr>
            <w:r w:rsidRPr="00A64DA0">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0056BA" w:rsidRPr="00A64DA0" w:rsidRDefault="000056BA" w:rsidP="00D11045">
            <w:pPr>
              <w:pStyle w:val="ENoteTableText"/>
              <w:rPr>
                <w:szCs w:val="16"/>
              </w:rPr>
            </w:pPr>
            <w:r w:rsidRPr="00A64DA0">
              <w:rPr>
                <w:szCs w:val="16"/>
              </w:rPr>
              <w:t>13, 2021</w:t>
            </w:r>
          </w:p>
        </w:tc>
        <w:tc>
          <w:tcPr>
            <w:tcW w:w="993" w:type="dxa"/>
            <w:tcBorders>
              <w:top w:val="single" w:sz="4" w:space="0" w:color="auto"/>
              <w:bottom w:val="single" w:sz="4" w:space="0" w:color="auto"/>
            </w:tcBorders>
            <w:shd w:val="clear" w:color="auto" w:fill="auto"/>
          </w:tcPr>
          <w:p w:rsidR="000056BA" w:rsidRPr="00A64DA0" w:rsidRDefault="000056BA" w:rsidP="00D11045">
            <w:pPr>
              <w:pStyle w:val="ENoteTableText"/>
              <w:rPr>
                <w:szCs w:val="16"/>
              </w:rPr>
            </w:pPr>
            <w:r w:rsidRPr="00A64DA0">
              <w:rPr>
                <w:szCs w:val="16"/>
              </w:rPr>
              <w:t>1 Mar 2021</w:t>
            </w:r>
          </w:p>
        </w:tc>
        <w:tc>
          <w:tcPr>
            <w:tcW w:w="1845" w:type="dxa"/>
            <w:tcBorders>
              <w:top w:val="single" w:sz="4" w:space="0" w:color="auto"/>
              <w:bottom w:val="single" w:sz="4" w:space="0" w:color="auto"/>
            </w:tcBorders>
            <w:shd w:val="clear" w:color="auto" w:fill="auto"/>
          </w:tcPr>
          <w:p w:rsidR="000056BA" w:rsidRPr="00A64DA0" w:rsidRDefault="000056BA" w:rsidP="006C2B6E">
            <w:pPr>
              <w:pStyle w:val="ENoteTableText"/>
              <w:rPr>
                <w:szCs w:val="16"/>
              </w:rPr>
            </w:pPr>
            <w:r w:rsidRPr="00A64DA0">
              <w:rPr>
                <w:szCs w:val="16"/>
              </w:rPr>
              <w:t>Sch 2 (</w:t>
            </w:r>
            <w:r w:rsidR="00287D45" w:rsidRPr="00A64DA0">
              <w:rPr>
                <w:szCs w:val="16"/>
              </w:rPr>
              <w:t>item 6</w:t>
            </w:r>
            <w:r w:rsidRPr="00A64DA0">
              <w:rPr>
                <w:szCs w:val="16"/>
              </w:rPr>
              <w:t xml:space="preserve">17): 1 Sept 2021 (s 2(1) </w:t>
            </w:r>
            <w:r w:rsidR="00287D45" w:rsidRPr="00A64DA0">
              <w:rPr>
                <w:szCs w:val="16"/>
              </w:rPr>
              <w:t>item 5</w:t>
            </w:r>
            <w:r w:rsidRPr="00A64DA0">
              <w:rPr>
                <w:szCs w:val="16"/>
              </w:rPr>
              <w:t>)</w:t>
            </w:r>
          </w:p>
        </w:tc>
        <w:tc>
          <w:tcPr>
            <w:tcW w:w="1417" w:type="dxa"/>
            <w:tcBorders>
              <w:top w:val="single" w:sz="4" w:space="0" w:color="auto"/>
              <w:bottom w:val="single" w:sz="4" w:space="0" w:color="auto"/>
            </w:tcBorders>
            <w:shd w:val="clear" w:color="auto" w:fill="auto"/>
          </w:tcPr>
          <w:p w:rsidR="000056BA" w:rsidRPr="00A64DA0" w:rsidRDefault="000056BA" w:rsidP="006C2B6E">
            <w:pPr>
              <w:pStyle w:val="ENoteTableText"/>
            </w:pPr>
            <w:r w:rsidRPr="00A64DA0">
              <w:t>—</w:t>
            </w:r>
          </w:p>
        </w:tc>
      </w:tr>
      <w:tr w:rsidR="00493863" w:rsidRPr="00A64DA0" w:rsidTr="00141ACD">
        <w:trPr>
          <w:cantSplit/>
        </w:trPr>
        <w:tc>
          <w:tcPr>
            <w:tcW w:w="1838" w:type="dxa"/>
            <w:tcBorders>
              <w:top w:val="single" w:sz="4" w:space="0" w:color="auto"/>
              <w:bottom w:val="single" w:sz="12" w:space="0" w:color="auto"/>
            </w:tcBorders>
            <w:shd w:val="clear" w:color="auto" w:fill="auto"/>
          </w:tcPr>
          <w:p w:rsidR="00493863" w:rsidRPr="00A64DA0" w:rsidRDefault="00493863" w:rsidP="00D11045">
            <w:pPr>
              <w:pStyle w:val="ENoteTableText"/>
            </w:pPr>
            <w:r w:rsidRPr="00A64DA0">
              <w:t>Statute Law Amendment (Prescribed Forms and Other Updates) Act 2023</w:t>
            </w:r>
          </w:p>
        </w:tc>
        <w:tc>
          <w:tcPr>
            <w:tcW w:w="992" w:type="dxa"/>
            <w:tcBorders>
              <w:top w:val="single" w:sz="4" w:space="0" w:color="auto"/>
              <w:bottom w:val="single" w:sz="12" w:space="0" w:color="auto"/>
            </w:tcBorders>
            <w:shd w:val="clear" w:color="auto" w:fill="auto"/>
          </w:tcPr>
          <w:p w:rsidR="00493863" w:rsidRPr="00A64DA0" w:rsidRDefault="00493863" w:rsidP="00D11045">
            <w:pPr>
              <w:pStyle w:val="ENoteTableText"/>
              <w:rPr>
                <w:szCs w:val="16"/>
              </w:rPr>
            </w:pPr>
            <w:r w:rsidRPr="00A64DA0">
              <w:rPr>
                <w:szCs w:val="16"/>
              </w:rPr>
              <w:t>74, 2023</w:t>
            </w:r>
          </w:p>
        </w:tc>
        <w:tc>
          <w:tcPr>
            <w:tcW w:w="993" w:type="dxa"/>
            <w:tcBorders>
              <w:top w:val="single" w:sz="4" w:space="0" w:color="auto"/>
              <w:bottom w:val="single" w:sz="12" w:space="0" w:color="auto"/>
            </w:tcBorders>
            <w:shd w:val="clear" w:color="auto" w:fill="auto"/>
          </w:tcPr>
          <w:p w:rsidR="00493863" w:rsidRPr="00A64DA0" w:rsidRDefault="00493863" w:rsidP="00D11045">
            <w:pPr>
              <w:pStyle w:val="ENoteTableText"/>
              <w:rPr>
                <w:szCs w:val="16"/>
              </w:rPr>
            </w:pPr>
            <w:r w:rsidRPr="00A64DA0">
              <w:rPr>
                <w:szCs w:val="16"/>
              </w:rPr>
              <w:t>20 Sept 2023</w:t>
            </w:r>
          </w:p>
        </w:tc>
        <w:tc>
          <w:tcPr>
            <w:tcW w:w="1845" w:type="dxa"/>
            <w:tcBorders>
              <w:top w:val="single" w:sz="4" w:space="0" w:color="auto"/>
              <w:bottom w:val="single" w:sz="12" w:space="0" w:color="auto"/>
            </w:tcBorders>
            <w:shd w:val="clear" w:color="auto" w:fill="auto"/>
          </w:tcPr>
          <w:p w:rsidR="00493863" w:rsidRPr="00A64DA0" w:rsidRDefault="00493863" w:rsidP="006C2B6E">
            <w:pPr>
              <w:pStyle w:val="ENoteTableText"/>
              <w:rPr>
                <w:szCs w:val="16"/>
              </w:rPr>
            </w:pPr>
            <w:r w:rsidRPr="00A64DA0">
              <w:rPr>
                <w:szCs w:val="16"/>
              </w:rPr>
              <w:t>Sch 1 (</w:t>
            </w:r>
            <w:r w:rsidR="0046067A">
              <w:rPr>
                <w:szCs w:val="16"/>
              </w:rPr>
              <w:t>items 9</w:t>
            </w:r>
            <w:r w:rsidRPr="00A64DA0">
              <w:rPr>
                <w:szCs w:val="16"/>
              </w:rPr>
              <w:t xml:space="preserve">4, 95): 20 Mar 2024 (s 2(1) </w:t>
            </w:r>
            <w:r w:rsidR="0046067A">
              <w:rPr>
                <w:szCs w:val="16"/>
              </w:rPr>
              <w:t>item 2</w:t>
            </w:r>
            <w:r w:rsidRPr="00A64DA0">
              <w:rPr>
                <w:szCs w:val="16"/>
              </w:rPr>
              <w:t>)</w:t>
            </w:r>
          </w:p>
        </w:tc>
        <w:tc>
          <w:tcPr>
            <w:tcW w:w="1417" w:type="dxa"/>
            <w:tcBorders>
              <w:top w:val="single" w:sz="4" w:space="0" w:color="auto"/>
              <w:bottom w:val="single" w:sz="12" w:space="0" w:color="auto"/>
            </w:tcBorders>
            <w:shd w:val="clear" w:color="auto" w:fill="auto"/>
          </w:tcPr>
          <w:p w:rsidR="00493863" w:rsidRPr="00A64DA0" w:rsidRDefault="00493863" w:rsidP="006C2B6E">
            <w:pPr>
              <w:pStyle w:val="ENoteTableText"/>
            </w:pPr>
            <w:r w:rsidRPr="00A64DA0">
              <w:t>Sch 1 (</w:t>
            </w:r>
            <w:r w:rsidR="0046067A">
              <w:t>item 9</w:t>
            </w:r>
            <w:r w:rsidRPr="00A64DA0">
              <w:t>5)</w:t>
            </w:r>
          </w:p>
        </w:tc>
      </w:tr>
    </w:tbl>
    <w:p w:rsidR="000E7C3C" w:rsidRPr="00A64DA0" w:rsidRDefault="000E7C3C" w:rsidP="00330C3C">
      <w:pPr>
        <w:pStyle w:val="ENotesHeading2"/>
        <w:pageBreakBefore/>
        <w:outlineLvl w:val="9"/>
      </w:pPr>
      <w:bookmarkStart w:id="201" w:name="_Toc163141480"/>
      <w:r w:rsidRPr="00A64DA0">
        <w:lastRenderedPageBreak/>
        <w:t>Endnote 4—Amendment history</w:t>
      </w:r>
      <w:bookmarkEnd w:id="201"/>
    </w:p>
    <w:p w:rsidR="00031F89" w:rsidRPr="00A64DA0" w:rsidRDefault="00031F89" w:rsidP="00D11045">
      <w:pPr>
        <w:pStyle w:val="Tabletext"/>
      </w:pPr>
    </w:p>
    <w:tbl>
      <w:tblPr>
        <w:tblW w:w="7088" w:type="dxa"/>
        <w:tblInd w:w="108" w:type="dxa"/>
        <w:tblLayout w:type="fixed"/>
        <w:tblLook w:val="0000" w:firstRow="0" w:lastRow="0" w:firstColumn="0" w:lastColumn="0" w:noHBand="0" w:noVBand="0"/>
      </w:tblPr>
      <w:tblGrid>
        <w:gridCol w:w="2551"/>
        <w:gridCol w:w="4537"/>
      </w:tblGrid>
      <w:tr w:rsidR="00031F89" w:rsidRPr="00A64DA0" w:rsidTr="00E36B96">
        <w:trPr>
          <w:cantSplit/>
          <w:tblHeader/>
        </w:trPr>
        <w:tc>
          <w:tcPr>
            <w:tcW w:w="2551" w:type="dxa"/>
            <w:tcBorders>
              <w:top w:val="single" w:sz="12" w:space="0" w:color="auto"/>
              <w:bottom w:val="single" w:sz="12" w:space="0" w:color="auto"/>
            </w:tcBorders>
            <w:shd w:val="clear" w:color="auto" w:fill="auto"/>
          </w:tcPr>
          <w:p w:rsidR="00031F89" w:rsidRPr="00A64DA0" w:rsidRDefault="00031F89" w:rsidP="00D11045">
            <w:pPr>
              <w:pStyle w:val="ENoteTableHeading"/>
              <w:rPr>
                <w:rFonts w:cs="Arial"/>
              </w:rPr>
            </w:pPr>
            <w:r w:rsidRPr="00A64DA0">
              <w:rPr>
                <w:rFonts w:cs="Arial"/>
              </w:rPr>
              <w:t>Provision affected</w:t>
            </w:r>
          </w:p>
        </w:tc>
        <w:tc>
          <w:tcPr>
            <w:tcW w:w="4537" w:type="dxa"/>
            <w:tcBorders>
              <w:top w:val="single" w:sz="12" w:space="0" w:color="auto"/>
              <w:bottom w:val="single" w:sz="12" w:space="0" w:color="auto"/>
            </w:tcBorders>
            <w:shd w:val="clear" w:color="auto" w:fill="auto"/>
          </w:tcPr>
          <w:p w:rsidR="00031F89" w:rsidRPr="00A64DA0" w:rsidRDefault="00031F89" w:rsidP="00D11045">
            <w:pPr>
              <w:pStyle w:val="ENoteTableHeading"/>
              <w:rPr>
                <w:rFonts w:cs="Arial"/>
              </w:rPr>
            </w:pPr>
            <w:r w:rsidRPr="00A64DA0">
              <w:rPr>
                <w:rFonts w:cs="Arial"/>
              </w:rPr>
              <w:t>How affected</w:t>
            </w:r>
          </w:p>
        </w:tc>
      </w:tr>
      <w:tr w:rsidR="00031F89" w:rsidRPr="00A64DA0" w:rsidTr="00E36B96">
        <w:trPr>
          <w:cantSplit/>
        </w:trPr>
        <w:tc>
          <w:tcPr>
            <w:tcW w:w="2551" w:type="dxa"/>
            <w:tcBorders>
              <w:top w:val="single" w:sz="12" w:space="0" w:color="auto"/>
            </w:tcBorders>
            <w:shd w:val="clear" w:color="auto" w:fill="auto"/>
          </w:tcPr>
          <w:p w:rsidR="00031F89" w:rsidRPr="00A64DA0" w:rsidRDefault="00031F89" w:rsidP="00031F89">
            <w:pPr>
              <w:pStyle w:val="ENoteTableText"/>
            </w:pPr>
            <w:r w:rsidRPr="00A64DA0">
              <w:rPr>
                <w:b/>
              </w:rPr>
              <w:t>Part</w:t>
            </w:r>
            <w:r w:rsidR="00CE5FEC" w:rsidRPr="00A64DA0">
              <w:rPr>
                <w:b/>
              </w:rPr>
              <w:t> </w:t>
            </w:r>
            <w:r w:rsidRPr="00A64DA0">
              <w:rPr>
                <w:b/>
              </w:rPr>
              <w:t>1</w:t>
            </w:r>
          </w:p>
        </w:tc>
        <w:tc>
          <w:tcPr>
            <w:tcW w:w="4537" w:type="dxa"/>
            <w:tcBorders>
              <w:top w:val="single" w:sz="12" w:space="0" w:color="auto"/>
            </w:tcBorders>
            <w:shd w:val="clear" w:color="auto" w:fill="auto"/>
          </w:tcPr>
          <w:p w:rsidR="00031F89" w:rsidRPr="00A64DA0" w:rsidRDefault="00031F89" w:rsidP="00031F89">
            <w:pPr>
              <w:pStyle w:val="ENoteTableText"/>
            </w:pPr>
          </w:p>
        </w:tc>
      </w:tr>
      <w:tr w:rsidR="00031F89" w:rsidRPr="00A64DA0" w:rsidTr="00E36B96">
        <w:trPr>
          <w:cantSplit/>
        </w:trPr>
        <w:tc>
          <w:tcPr>
            <w:tcW w:w="2551" w:type="dxa"/>
            <w:shd w:val="clear" w:color="auto" w:fill="auto"/>
          </w:tcPr>
          <w:p w:rsidR="00031F89" w:rsidRPr="00A64DA0" w:rsidRDefault="00922332" w:rsidP="00922332">
            <w:pPr>
              <w:pStyle w:val="ENoteTableText"/>
              <w:tabs>
                <w:tab w:val="center" w:leader="dot" w:pos="2268"/>
              </w:tabs>
            </w:pPr>
            <w:r w:rsidRPr="00A64DA0">
              <w:t>s</w:t>
            </w:r>
            <w:r w:rsidR="00031F89" w:rsidRPr="00A64DA0">
              <w:t xml:space="preserve"> 3</w:t>
            </w:r>
            <w:r w:rsidR="00031F89" w:rsidRPr="00A64DA0">
              <w:tab/>
            </w:r>
          </w:p>
        </w:tc>
        <w:tc>
          <w:tcPr>
            <w:tcW w:w="4537" w:type="dxa"/>
            <w:shd w:val="clear" w:color="auto" w:fill="auto"/>
          </w:tcPr>
          <w:p w:rsidR="00031F89" w:rsidRPr="00A64DA0" w:rsidRDefault="00031F89" w:rsidP="00031F89">
            <w:pPr>
              <w:pStyle w:val="ENoteTableText"/>
            </w:pPr>
            <w:r w:rsidRPr="00A64DA0">
              <w:t>am No</w:t>
            </w:r>
            <w:r w:rsidR="0085295A" w:rsidRPr="00A64DA0">
              <w:t> </w:t>
            </w:r>
            <w:r w:rsidRPr="00A64DA0">
              <w:t>100, 2009; Nos 8 and 139, 2010; No</w:t>
            </w:r>
            <w:r w:rsidR="0085295A" w:rsidRPr="00A64DA0">
              <w:t> </w:t>
            </w:r>
            <w:r w:rsidRPr="00A64DA0">
              <w:t>46, 2011</w:t>
            </w:r>
            <w:r w:rsidR="0012234F" w:rsidRPr="00A64DA0">
              <w:t>; No</w:t>
            </w:r>
            <w:r w:rsidR="0085295A" w:rsidRPr="00A64DA0">
              <w:t> </w:t>
            </w:r>
            <w:r w:rsidR="0012234F" w:rsidRPr="00A64DA0">
              <w:t>182, 2012</w:t>
            </w:r>
            <w:r w:rsidR="001A2FE7" w:rsidRPr="00A64DA0">
              <w:t>; No 59, 2015</w:t>
            </w:r>
            <w:r w:rsidR="00C661BB" w:rsidRPr="00A64DA0">
              <w:t>; No 62, 2015</w:t>
            </w:r>
            <w:r w:rsidR="005B0852" w:rsidRPr="00A64DA0">
              <w:t xml:space="preserve">; No </w:t>
            </w:r>
            <w:r w:rsidR="005B0852" w:rsidRPr="00A64DA0">
              <w:rPr>
                <w:szCs w:val="16"/>
              </w:rPr>
              <w:t>129, 2020</w:t>
            </w:r>
          </w:p>
        </w:tc>
      </w:tr>
      <w:tr w:rsidR="00790DA8" w:rsidRPr="00A64DA0" w:rsidTr="00E36B96">
        <w:trPr>
          <w:cantSplit/>
        </w:trPr>
        <w:tc>
          <w:tcPr>
            <w:tcW w:w="2551" w:type="dxa"/>
            <w:shd w:val="clear" w:color="auto" w:fill="auto"/>
          </w:tcPr>
          <w:p w:rsidR="00790DA8" w:rsidRPr="00A64DA0" w:rsidRDefault="00790DA8" w:rsidP="00922332">
            <w:pPr>
              <w:pStyle w:val="ENoteTableText"/>
              <w:tabs>
                <w:tab w:val="center" w:leader="dot" w:pos="2268"/>
              </w:tabs>
            </w:pPr>
          </w:p>
        </w:tc>
        <w:tc>
          <w:tcPr>
            <w:tcW w:w="4537" w:type="dxa"/>
            <w:shd w:val="clear" w:color="auto" w:fill="auto"/>
          </w:tcPr>
          <w:p w:rsidR="00790DA8" w:rsidRPr="00A64DA0" w:rsidRDefault="00790DA8" w:rsidP="00031F89">
            <w:pPr>
              <w:pStyle w:val="ENoteTableText"/>
            </w:pPr>
            <w:r w:rsidRPr="00A64DA0">
              <w:t>ed C16</w:t>
            </w:r>
          </w:p>
        </w:tc>
      </w:tr>
      <w:tr w:rsidR="001A2FE7" w:rsidRPr="00A64DA0" w:rsidTr="00E36B96">
        <w:trPr>
          <w:cantSplit/>
        </w:trPr>
        <w:tc>
          <w:tcPr>
            <w:tcW w:w="2551" w:type="dxa"/>
            <w:shd w:val="clear" w:color="auto" w:fill="auto"/>
          </w:tcPr>
          <w:p w:rsidR="001A2FE7" w:rsidRPr="00A64DA0" w:rsidRDefault="001A2FE7" w:rsidP="00922332">
            <w:pPr>
              <w:pStyle w:val="ENoteTableText"/>
              <w:tabs>
                <w:tab w:val="center" w:leader="dot" w:pos="2268"/>
              </w:tabs>
            </w:pPr>
            <w:r w:rsidRPr="00A64DA0">
              <w:t>s 4</w:t>
            </w:r>
            <w:r w:rsidRPr="00A64DA0">
              <w:tab/>
            </w:r>
          </w:p>
        </w:tc>
        <w:tc>
          <w:tcPr>
            <w:tcW w:w="4537" w:type="dxa"/>
            <w:shd w:val="clear" w:color="auto" w:fill="auto"/>
          </w:tcPr>
          <w:p w:rsidR="001A2FE7" w:rsidRPr="00A64DA0" w:rsidRDefault="001A2FE7" w:rsidP="00031F89">
            <w:pPr>
              <w:pStyle w:val="ENoteTableText"/>
            </w:pPr>
            <w:r w:rsidRPr="00A64DA0">
              <w:t>am No 59, 2015</w:t>
            </w:r>
          </w:p>
        </w:tc>
      </w:tr>
      <w:tr w:rsidR="00E5225D" w:rsidRPr="00A64DA0" w:rsidTr="00E36B96">
        <w:trPr>
          <w:cantSplit/>
        </w:trPr>
        <w:tc>
          <w:tcPr>
            <w:tcW w:w="2551" w:type="dxa"/>
            <w:shd w:val="clear" w:color="auto" w:fill="auto"/>
          </w:tcPr>
          <w:p w:rsidR="00E5225D" w:rsidRPr="00A64DA0" w:rsidRDefault="00E5225D" w:rsidP="00033D83">
            <w:pPr>
              <w:pStyle w:val="ENoteTableText"/>
              <w:tabs>
                <w:tab w:val="center" w:leader="dot" w:pos="2268"/>
              </w:tabs>
              <w:rPr>
                <w:b/>
              </w:rPr>
            </w:pPr>
            <w:r w:rsidRPr="00A64DA0">
              <w:rPr>
                <w:b/>
              </w:rPr>
              <w:t>P</w:t>
            </w:r>
            <w:r w:rsidR="001A2FE7" w:rsidRPr="00A64DA0">
              <w:rPr>
                <w:b/>
              </w:rPr>
              <w:t>ar</w:t>
            </w:r>
            <w:r w:rsidRPr="00A64DA0">
              <w:rPr>
                <w:b/>
              </w:rPr>
              <w:t>t</w:t>
            </w:r>
            <w:r w:rsidR="00CE5FEC" w:rsidRPr="00A64DA0">
              <w:rPr>
                <w:b/>
              </w:rPr>
              <w:t> </w:t>
            </w:r>
            <w:r w:rsidRPr="00A64DA0">
              <w:rPr>
                <w:b/>
              </w:rPr>
              <w:t>2</w:t>
            </w:r>
          </w:p>
        </w:tc>
        <w:tc>
          <w:tcPr>
            <w:tcW w:w="4537" w:type="dxa"/>
            <w:shd w:val="clear" w:color="auto" w:fill="auto"/>
          </w:tcPr>
          <w:p w:rsidR="00E5225D" w:rsidRPr="00A64DA0" w:rsidRDefault="00E5225D" w:rsidP="00031F89">
            <w:pPr>
              <w:pStyle w:val="ENoteTableText"/>
            </w:pPr>
          </w:p>
        </w:tc>
      </w:tr>
      <w:tr w:rsidR="001A2FE7" w:rsidRPr="00A64DA0" w:rsidTr="00E36B96">
        <w:trPr>
          <w:cantSplit/>
        </w:trPr>
        <w:tc>
          <w:tcPr>
            <w:tcW w:w="2551" w:type="dxa"/>
            <w:shd w:val="clear" w:color="auto" w:fill="auto"/>
          </w:tcPr>
          <w:p w:rsidR="001A2FE7" w:rsidRPr="00A64DA0" w:rsidRDefault="001A2FE7" w:rsidP="00033D83">
            <w:pPr>
              <w:pStyle w:val="ENoteTableText"/>
              <w:tabs>
                <w:tab w:val="center" w:leader="dot" w:pos="2268"/>
              </w:tabs>
              <w:rPr>
                <w:b/>
              </w:rPr>
            </w:pPr>
            <w:r w:rsidRPr="00A64DA0">
              <w:rPr>
                <w:b/>
              </w:rPr>
              <w:t>Division</w:t>
            </w:r>
            <w:r w:rsidR="00CE5FEC" w:rsidRPr="00A64DA0">
              <w:rPr>
                <w:b/>
              </w:rPr>
              <w:t> </w:t>
            </w:r>
            <w:r w:rsidRPr="00A64DA0">
              <w:rPr>
                <w:b/>
              </w:rPr>
              <w:t>2</w:t>
            </w:r>
          </w:p>
        </w:tc>
        <w:tc>
          <w:tcPr>
            <w:tcW w:w="4537" w:type="dxa"/>
            <w:shd w:val="clear" w:color="auto" w:fill="auto"/>
          </w:tcPr>
          <w:p w:rsidR="001A2FE7" w:rsidRPr="00A64DA0" w:rsidRDefault="001A2FE7" w:rsidP="00031F89">
            <w:pPr>
              <w:pStyle w:val="ENoteTableText"/>
            </w:pPr>
          </w:p>
        </w:tc>
      </w:tr>
      <w:tr w:rsidR="001A2FE7" w:rsidRPr="00A64DA0" w:rsidTr="00E36B96">
        <w:trPr>
          <w:cantSplit/>
        </w:trPr>
        <w:tc>
          <w:tcPr>
            <w:tcW w:w="2551" w:type="dxa"/>
            <w:shd w:val="clear" w:color="auto" w:fill="auto"/>
          </w:tcPr>
          <w:p w:rsidR="001A2FE7" w:rsidRPr="00A64DA0" w:rsidRDefault="001A2FE7" w:rsidP="00033D83">
            <w:pPr>
              <w:pStyle w:val="ENoteTableText"/>
              <w:tabs>
                <w:tab w:val="center" w:leader="dot" w:pos="2268"/>
              </w:tabs>
            </w:pPr>
            <w:r w:rsidRPr="00A64DA0">
              <w:t>s 7</w:t>
            </w:r>
            <w:r w:rsidRPr="00A64DA0">
              <w:tab/>
            </w:r>
          </w:p>
        </w:tc>
        <w:tc>
          <w:tcPr>
            <w:tcW w:w="4537" w:type="dxa"/>
            <w:shd w:val="clear" w:color="auto" w:fill="auto"/>
          </w:tcPr>
          <w:p w:rsidR="001A2FE7" w:rsidRPr="00A64DA0" w:rsidRDefault="001A2FE7" w:rsidP="00031F89">
            <w:pPr>
              <w:pStyle w:val="ENoteTableText"/>
            </w:pPr>
            <w:r w:rsidRPr="00A64DA0">
              <w:t>am No 59, 2015</w:t>
            </w:r>
          </w:p>
        </w:tc>
      </w:tr>
      <w:tr w:rsidR="00C661BB" w:rsidRPr="00A64DA0" w:rsidTr="00E36B96">
        <w:trPr>
          <w:cantSplit/>
        </w:trPr>
        <w:tc>
          <w:tcPr>
            <w:tcW w:w="2551" w:type="dxa"/>
            <w:shd w:val="clear" w:color="auto" w:fill="auto"/>
          </w:tcPr>
          <w:p w:rsidR="00C661BB" w:rsidRPr="00A64DA0" w:rsidRDefault="00C661BB" w:rsidP="00033D83">
            <w:pPr>
              <w:pStyle w:val="ENoteTableText"/>
              <w:tabs>
                <w:tab w:val="center" w:leader="dot" w:pos="2268"/>
              </w:tabs>
              <w:rPr>
                <w:b/>
              </w:rPr>
            </w:pPr>
            <w:r w:rsidRPr="00A64DA0">
              <w:rPr>
                <w:b/>
              </w:rPr>
              <w:t>Division</w:t>
            </w:r>
            <w:r w:rsidR="00CE5FEC" w:rsidRPr="00A64DA0">
              <w:rPr>
                <w:b/>
              </w:rPr>
              <w:t> </w:t>
            </w:r>
            <w:r w:rsidRPr="00A64DA0">
              <w:rPr>
                <w:b/>
              </w:rPr>
              <w:t>3</w:t>
            </w:r>
          </w:p>
        </w:tc>
        <w:tc>
          <w:tcPr>
            <w:tcW w:w="4537" w:type="dxa"/>
            <w:shd w:val="clear" w:color="auto" w:fill="auto"/>
          </w:tcPr>
          <w:p w:rsidR="00C661BB" w:rsidRPr="00A64DA0" w:rsidRDefault="00C661BB" w:rsidP="00031F89">
            <w:pPr>
              <w:pStyle w:val="ENoteTableText"/>
            </w:pPr>
          </w:p>
        </w:tc>
      </w:tr>
      <w:tr w:rsidR="00C661BB" w:rsidRPr="00A64DA0" w:rsidTr="00E36B96">
        <w:trPr>
          <w:cantSplit/>
        </w:trPr>
        <w:tc>
          <w:tcPr>
            <w:tcW w:w="2551" w:type="dxa"/>
            <w:shd w:val="clear" w:color="auto" w:fill="auto"/>
          </w:tcPr>
          <w:p w:rsidR="00C661BB" w:rsidRPr="00A64DA0" w:rsidRDefault="00C661BB" w:rsidP="00033D83">
            <w:pPr>
              <w:pStyle w:val="ENoteTableText"/>
              <w:tabs>
                <w:tab w:val="center" w:leader="dot" w:pos="2268"/>
              </w:tabs>
            </w:pPr>
            <w:r w:rsidRPr="00A64DA0">
              <w:t>s 8</w:t>
            </w:r>
            <w:r w:rsidRPr="00A64DA0">
              <w:tab/>
            </w:r>
          </w:p>
        </w:tc>
        <w:tc>
          <w:tcPr>
            <w:tcW w:w="4537" w:type="dxa"/>
            <w:shd w:val="clear" w:color="auto" w:fill="auto"/>
          </w:tcPr>
          <w:p w:rsidR="00C661BB" w:rsidRPr="00A64DA0" w:rsidRDefault="00C661BB" w:rsidP="00031F89">
            <w:pPr>
              <w:pStyle w:val="ENoteTableText"/>
            </w:pPr>
            <w:r w:rsidRPr="00A64DA0">
              <w:t>am No 62, 2015</w:t>
            </w:r>
          </w:p>
        </w:tc>
      </w:tr>
      <w:tr w:rsidR="00C661BB" w:rsidRPr="00A64DA0" w:rsidTr="00E36B96">
        <w:trPr>
          <w:cantSplit/>
        </w:trPr>
        <w:tc>
          <w:tcPr>
            <w:tcW w:w="2551" w:type="dxa"/>
            <w:shd w:val="clear" w:color="auto" w:fill="auto"/>
          </w:tcPr>
          <w:p w:rsidR="00C661BB" w:rsidRPr="00A64DA0" w:rsidRDefault="00C661BB" w:rsidP="00033D83">
            <w:pPr>
              <w:pStyle w:val="ENoteTableText"/>
              <w:tabs>
                <w:tab w:val="center" w:leader="dot" w:pos="2268"/>
              </w:tabs>
              <w:rPr>
                <w:b/>
              </w:rPr>
            </w:pPr>
            <w:r w:rsidRPr="00A64DA0">
              <w:rPr>
                <w:b/>
              </w:rPr>
              <w:t>Division</w:t>
            </w:r>
            <w:r w:rsidR="00CE5FEC" w:rsidRPr="00A64DA0">
              <w:rPr>
                <w:b/>
              </w:rPr>
              <w:t> </w:t>
            </w:r>
            <w:r w:rsidRPr="00A64DA0">
              <w:rPr>
                <w:b/>
              </w:rPr>
              <w:t>6</w:t>
            </w:r>
          </w:p>
        </w:tc>
        <w:tc>
          <w:tcPr>
            <w:tcW w:w="4537" w:type="dxa"/>
            <w:shd w:val="clear" w:color="auto" w:fill="auto"/>
          </w:tcPr>
          <w:p w:rsidR="00C661BB" w:rsidRPr="00A64DA0" w:rsidRDefault="00C661BB" w:rsidP="00031F89">
            <w:pPr>
              <w:pStyle w:val="ENoteTableText"/>
            </w:pPr>
          </w:p>
        </w:tc>
      </w:tr>
      <w:tr w:rsidR="00C661BB" w:rsidRPr="00A64DA0" w:rsidTr="00E36B96">
        <w:trPr>
          <w:cantSplit/>
        </w:trPr>
        <w:tc>
          <w:tcPr>
            <w:tcW w:w="2551" w:type="dxa"/>
            <w:shd w:val="clear" w:color="auto" w:fill="auto"/>
          </w:tcPr>
          <w:p w:rsidR="00C661BB" w:rsidRPr="00A64DA0" w:rsidRDefault="00C661BB" w:rsidP="00033D83">
            <w:pPr>
              <w:pStyle w:val="ENoteTableText"/>
              <w:tabs>
                <w:tab w:val="center" w:leader="dot" w:pos="2268"/>
              </w:tabs>
            </w:pPr>
            <w:r w:rsidRPr="00A64DA0">
              <w:t>Division</w:t>
            </w:r>
            <w:r w:rsidR="00CE5FEC" w:rsidRPr="00A64DA0">
              <w:t> </w:t>
            </w:r>
            <w:r w:rsidRPr="00A64DA0">
              <w:t>6</w:t>
            </w:r>
            <w:r w:rsidR="002A57FE" w:rsidRPr="00A64DA0">
              <w:t xml:space="preserve"> heading</w:t>
            </w:r>
            <w:r w:rsidRPr="00A64DA0">
              <w:tab/>
            </w:r>
          </w:p>
        </w:tc>
        <w:tc>
          <w:tcPr>
            <w:tcW w:w="4537" w:type="dxa"/>
            <w:shd w:val="clear" w:color="auto" w:fill="auto"/>
          </w:tcPr>
          <w:p w:rsidR="00C661BB" w:rsidRPr="00A64DA0" w:rsidRDefault="00C661BB" w:rsidP="00031F89">
            <w:pPr>
              <w:pStyle w:val="ENoteTableText"/>
            </w:pPr>
            <w:r w:rsidRPr="00A64DA0">
              <w:t>rs No 62, 2015</w:t>
            </w:r>
          </w:p>
        </w:tc>
      </w:tr>
      <w:tr w:rsidR="002A57FE" w:rsidRPr="00A64DA0" w:rsidTr="00E36B96">
        <w:trPr>
          <w:cantSplit/>
        </w:trPr>
        <w:tc>
          <w:tcPr>
            <w:tcW w:w="2551" w:type="dxa"/>
            <w:shd w:val="clear" w:color="auto" w:fill="auto"/>
          </w:tcPr>
          <w:p w:rsidR="002A57FE" w:rsidRPr="00A64DA0" w:rsidRDefault="002A57FE" w:rsidP="00033D83">
            <w:pPr>
              <w:pStyle w:val="ENoteTableText"/>
              <w:tabs>
                <w:tab w:val="center" w:leader="dot" w:pos="2268"/>
              </w:tabs>
            </w:pPr>
            <w:r w:rsidRPr="00A64DA0">
              <w:t>s 13</w:t>
            </w:r>
            <w:r w:rsidRPr="00A64DA0">
              <w:tab/>
            </w:r>
          </w:p>
        </w:tc>
        <w:tc>
          <w:tcPr>
            <w:tcW w:w="4537" w:type="dxa"/>
            <w:shd w:val="clear" w:color="auto" w:fill="auto"/>
          </w:tcPr>
          <w:p w:rsidR="002A57FE" w:rsidRPr="00A64DA0" w:rsidRDefault="002A57FE" w:rsidP="00031F89">
            <w:pPr>
              <w:pStyle w:val="ENoteTableText"/>
            </w:pPr>
            <w:r w:rsidRPr="00A64DA0">
              <w:t>am No 62, 2015</w:t>
            </w:r>
          </w:p>
        </w:tc>
      </w:tr>
      <w:tr w:rsidR="00E5225D" w:rsidRPr="00A64DA0" w:rsidTr="00E36B96">
        <w:trPr>
          <w:cantSplit/>
        </w:trPr>
        <w:tc>
          <w:tcPr>
            <w:tcW w:w="2551" w:type="dxa"/>
            <w:shd w:val="clear" w:color="auto" w:fill="auto"/>
          </w:tcPr>
          <w:p w:rsidR="00E5225D" w:rsidRPr="00A64DA0" w:rsidRDefault="00E5225D" w:rsidP="00922332">
            <w:pPr>
              <w:pStyle w:val="ENoteTableText"/>
              <w:tabs>
                <w:tab w:val="center" w:leader="dot" w:pos="2268"/>
              </w:tabs>
              <w:rPr>
                <w:b/>
              </w:rPr>
            </w:pPr>
            <w:r w:rsidRPr="00A64DA0">
              <w:rPr>
                <w:b/>
              </w:rPr>
              <w:t>Div</w:t>
            </w:r>
            <w:r w:rsidR="001A2FE7" w:rsidRPr="00A64DA0">
              <w:rPr>
                <w:b/>
              </w:rPr>
              <w:t>ision</w:t>
            </w:r>
            <w:r w:rsidR="00CE5FEC" w:rsidRPr="00A64DA0">
              <w:rPr>
                <w:b/>
              </w:rPr>
              <w:t> </w:t>
            </w:r>
            <w:r w:rsidRPr="00A64DA0">
              <w:rPr>
                <w:b/>
              </w:rPr>
              <w:t>8</w:t>
            </w:r>
          </w:p>
        </w:tc>
        <w:tc>
          <w:tcPr>
            <w:tcW w:w="4537" w:type="dxa"/>
            <w:shd w:val="clear" w:color="auto" w:fill="auto"/>
          </w:tcPr>
          <w:p w:rsidR="00E5225D" w:rsidRPr="00A64DA0" w:rsidRDefault="00E5225D" w:rsidP="00031F89">
            <w:pPr>
              <w:pStyle w:val="ENoteTableText"/>
            </w:pPr>
          </w:p>
        </w:tc>
      </w:tr>
      <w:tr w:rsidR="00E5225D" w:rsidRPr="00A64DA0" w:rsidTr="00E36B96">
        <w:trPr>
          <w:cantSplit/>
        </w:trPr>
        <w:tc>
          <w:tcPr>
            <w:tcW w:w="2551" w:type="dxa"/>
            <w:shd w:val="clear" w:color="auto" w:fill="auto"/>
          </w:tcPr>
          <w:p w:rsidR="00E5225D" w:rsidRPr="00A64DA0" w:rsidRDefault="00E5225D" w:rsidP="00DC7677">
            <w:pPr>
              <w:pStyle w:val="ENoteTableText"/>
              <w:tabs>
                <w:tab w:val="center" w:leader="dot" w:pos="2268"/>
              </w:tabs>
            </w:pPr>
            <w:r w:rsidRPr="00A64DA0">
              <w:t>s 19</w:t>
            </w:r>
            <w:r w:rsidRPr="00A64DA0">
              <w:tab/>
            </w:r>
          </w:p>
        </w:tc>
        <w:tc>
          <w:tcPr>
            <w:tcW w:w="4537" w:type="dxa"/>
            <w:shd w:val="clear" w:color="auto" w:fill="auto"/>
          </w:tcPr>
          <w:p w:rsidR="00E5225D" w:rsidRPr="00A64DA0" w:rsidRDefault="00E5225D" w:rsidP="00031F89">
            <w:pPr>
              <w:pStyle w:val="ENoteTableText"/>
            </w:pPr>
            <w:r w:rsidRPr="00A64DA0">
              <w:t>am No 197, 2012</w:t>
            </w:r>
            <w:r w:rsidR="001A2FE7" w:rsidRPr="00A64DA0">
              <w:t>; No 59, 2015</w:t>
            </w:r>
          </w:p>
        </w:tc>
      </w:tr>
      <w:tr w:rsidR="001A32EF" w:rsidRPr="00A64DA0" w:rsidTr="00E36B96">
        <w:trPr>
          <w:cantSplit/>
        </w:trPr>
        <w:tc>
          <w:tcPr>
            <w:tcW w:w="2551" w:type="dxa"/>
            <w:shd w:val="clear" w:color="auto" w:fill="auto"/>
          </w:tcPr>
          <w:p w:rsidR="001A32EF" w:rsidRPr="00A64DA0" w:rsidRDefault="001A32EF" w:rsidP="00DC7677">
            <w:pPr>
              <w:pStyle w:val="ENoteTableText"/>
              <w:tabs>
                <w:tab w:val="center" w:leader="dot" w:pos="2268"/>
              </w:tabs>
            </w:pPr>
            <w:r w:rsidRPr="00A64DA0">
              <w:t>s 20</w:t>
            </w:r>
            <w:r w:rsidRPr="00A64DA0">
              <w:tab/>
            </w:r>
          </w:p>
        </w:tc>
        <w:tc>
          <w:tcPr>
            <w:tcW w:w="4537" w:type="dxa"/>
            <w:shd w:val="clear" w:color="auto" w:fill="auto"/>
          </w:tcPr>
          <w:p w:rsidR="001A32EF" w:rsidRPr="00A64DA0" w:rsidRDefault="001A32EF" w:rsidP="00031F89">
            <w:pPr>
              <w:pStyle w:val="ENoteTableText"/>
            </w:pPr>
            <w:r w:rsidRPr="00A64DA0">
              <w:t>am No 197, 2012</w:t>
            </w:r>
          </w:p>
        </w:tc>
      </w:tr>
      <w:tr w:rsidR="001A2FE7" w:rsidRPr="00A64DA0" w:rsidTr="00E36B96">
        <w:trPr>
          <w:cantSplit/>
        </w:trPr>
        <w:tc>
          <w:tcPr>
            <w:tcW w:w="2551" w:type="dxa"/>
            <w:shd w:val="clear" w:color="auto" w:fill="auto"/>
          </w:tcPr>
          <w:p w:rsidR="001A2FE7" w:rsidRPr="00A64DA0" w:rsidDel="001A2FE7" w:rsidRDefault="001A2FE7" w:rsidP="001A2FE7">
            <w:pPr>
              <w:pStyle w:val="ENoteTableText"/>
              <w:tabs>
                <w:tab w:val="center" w:leader="dot" w:pos="2268"/>
              </w:tabs>
            </w:pPr>
            <w:r w:rsidRPr="00A64DA0">
              <w:t>s 23</w:t>
            </w:r>
            <w:r w:rsidRPr="00A64DA0">
              <w:tab/>
            </w:r>
          </w:p>
        </w:tc>
        <w:tc>
          <w:tcPr>
            <w:tcW w:w="4537" w:type="dxa"/>
            <w:shd w:val="clear" w:color="auto" w:fill="auto"/>
          </w:tcPr>
          <w:p w:rsidR="001A2FE7" w:rsidRPr="00A64DA0" w:rsidRDefault="001A2FE7" w:rsidP="00031F89">
            <w:pPr>
              <w:pStyle w:val="ENoteTableText"/>
            </w:pPr>
            <w:r w:rsidRPr="00A64DA0">
              <w:t>am No 59, 2015</w:t>
            </w:r>
          </w:p>
        </w:tc>
      </w:tr>
      <w:tr w:rsidR="00031F89" w:rsidRPr="00A64DA0" w:rsidTr="00E36B96">
        <w:trPr>
          <w:cantSplit/>
        </w:trPr>
        <w:tc>
          <w:tcPr>
            <w:tcW w:w="2551" w:type="dxa"/>
            <w:shd w:val="clear" w:color="auto" w:fill="auto"/>
          </w:tcPr>
          <w:p w:rsidR="00031F89" w:rsidRPr="00A64DA0" w:rsidRDefault="00031F89" w:rsidP="00031F89">
            <w:pPr>
              <w:pStyle w:val="ENoteTableText"/>
            </w:pPr>
            <w:r w:rsidRPr="00A64DA0">
              <w:rPr>
                <w:b/>
              </w:rPr>
              <w:t>Part</w:t>
            </w:r>
            <w:r w:rsidR="00CE5FEC" w:rsidRPr="00A64DA0">
              <w:rPr>
                <w:b/>
              </w:rPr>
              <w:t> </w:t>
            </w:r>
            <w:r w:rsidRPr="00A64DA0">
              <w:rPr>
                <w:b/>
              </w:rPr>
              <w:t>3</w:t>
            </w:r>
          </w:p>
        </w:tc>
        <w:tc>
          <w:tcPr>
            <w:tcW w:w="4537" w:type="dxa"/>
            <w:shd w:val="clear" w:color="auto" w:fill="auto"/>
          </w:tcPr>
          <w:p w:rsidR="00031F89" w:rsidRPr="00A64DA0" w:rsidRDefault="00031F89" w:rsidP="00031F89">
            <w:pPr>
              <w:pStyle w:val="ENoteTableText"/>
            </w:pPr>
          </w:p>
        </w:tc>
      </w:tr>
      <w:tr w:rsidR="00031F89" w:rsidRPr="00A64DA0" w:rsidTr="00E36B96">
        <w:trPr>
          <w:cantSplit/>
        </w:trPr>
        <w:tc>
          <w:tcPr>
            <w:tcW w:w="2551" w:type="dxa"/>
            <w:shd w:val="clear" w:color="auto" w:fill="auto"/>
          </w:tcPr>
          <w:p w:rsidR="00031F89" w:rsidRPr="00A64DA0" w:rsidRDefault="00031F89" w:rsidP="00031F89">
            <w:pPr>
              <w:pStyle w:val="ENoteTableText"/>
            </w:pPr>
            <w:r w:rsidRPr="00A64DA0">
              <w:rPr>
                <w:b/>
              </w:rPr>
              <w:t>Division</w:t>
            </w:r>
            <w:r w:rsidR="00CE5FEC" w:rsidRPr="00A64DA0">
              <w:rPr>
                <w:b/>
              </w:rPr>
              <w:t> </w:t>
            </w:r>
            <w:r w:rsidRPr="00A64DA0">
              <w:rPr>
                <w:b/>
              </w:rPr>
              <w:t>1</w:t>
            </w:r>
          </w:p>
        </w:tc>
        <w:tc>
          <w:tcPr>
            <w:tcW w:w="4537" w:type="dxa"/>
            <w:shd w:val="clear" w:color="auto" w:fill="auto"/>
          </w:tcPr>
          <w:p w:rsidR="00031F89" w:rsidRPr="00A64DA0" w:rsidRDefault="00031F89" w:rsidP="00031F89">
            <w:pPr>
              <w:pStyle w:val="ENoteTableText"/>
            </w:pPr>
          </w:p>
        </w:tc>
      </w:tr>
      <w:tr w:rsidR="00031F89" w:rsidRPr="00A64DA0" w:rsidTr="00E36B96">
        <w:trPr>
          <w:cantSplit/>
        </w:trPr>
        <w:tc>
          <w:tcPr>
            <w:tcW w:w="2551" w:type="dxa"/>
            <w:shd w:val="clear" w:color="auto" w:fill="auto"/>
          </w:tcPr>
          <w:p w:rsidR="00031F89" w:rsidRPr="00A64DA0" w:rsidRDefault="00922332" w:rsidP="00922332">
            <w:pPr>
              <w:pStyle w:val="ENoteTableText"/>
              <w:tabs>
                <w:tab w:val="center" w:leader="dot" w:pos="2268"/>
              </w:tabs>
            </w:pPr>
            <w:r w:rsidRPr="00A64DA0">
              <w:t>s</w:t>
            </w:r>
            <w:r w:rsidR="00031F89" w:rsidRPr="00A64DA0">
              <w:t xml:space="preserve"> 30</w:t>
            </w:r>
            <w:r w:rsidR="00031F89" w:rsidRPr="00A64DA0">
              <w:tab/>
            </w:r>
          </w:p>
        </w:tc>
        <w:tc>
          <w:tcPr>
            <w:tcW w:w="4537" w:type="dxa"/>
            <w:shd w:val="clear" w:color="auto" w:fill="auto"/>
          </w:tcPr>
          <w:p w:rsidR="00031F89" w:rsidRPr="00A64DA0" w:rsidRDefault="00031F89" w:rsidP="00031F89">
            <w:pPr>
              <w:pStyle w:val="ENoteTableText"/>
            </w:pPr>
            <w:r w:rsidRPr="00A64DA0">
              <w:t>am No</w:t>
            </w:r>
            <w:r w:rsidR="0085295A" w:rsidRPr="00A64DA0">
              <w:t> </w:t>
            </w:r>
            <w:r w:rsidRPr="00A64DA0">
              <w:t>100, 2009</w:t>
            </w:r>
          </w:p>
        </w:tc>
      </w:tr>
      <w:tr w:rsidR="00031F89" w:rsidRPr="00A64DA0" w:rsidTr="00E36B96">
        <w:trPr>
          <w:cantSplit/>
        </w:trPr>
        <w:tc>
          <w:tcPr>
            <w:tcW w:w="2551" w:type="dxa"/>
            <w:shd w:val="clear" w:color="auto" w:fill="auto"/>
          </w:tcPr>
          <w:p w:rsidR="00031F89" w:rsidRPr="00A64DA0" w:rsidRDefault="00031F89" w:rsidP="00031F89">
            <w:pPr>
              <w:pStyle w:val="ENoteTableText"/>
            </w:pPr>
            <w:r w:rsidRPr="00A64DA0">
              <w:rPr>
                <w:b/>
              </w:rPr>
              <w:t>Division</w:t>
            </w:r>
            <w:r w:rsidR="00CE5FEC" w:rsidRPr="00A64DA0">
              <w:rPr>
                <w:b/>
              </w:rPr>
              <w:t> </w:t>
            </w:r>
            <w:r w:rsidRPr="00A64DA0">
              <w:rPr>
                <w:b/>
              </w:rPr>
              <w:t>3</w:t>
            </w:r>
          </w:p>
        </w:tc>
        <w:tc>
          <w:tcPr>
            <w:tcW w:w="4537" w:type="dxa"/>
            <w:shd w:val="clear" w:color="auto" w:fill="auto"/>
          </w:tcPr>
          <w:p w:rsidR="00031F89" w:rsidRPr="00A64DA0" w:rsidRDefault="00031F89" w:rsidP="00031F89">
            <w:pPr>
              <w:pStyle w:val="ENoteTableText"/>
            </w:pPr>
          </w:p>
        </w:tc>
      </w:tr>
      <w:tr w:rsidR="00031F89" w:rsidRPr="00A64DA0" w:rsidTr="00E36B96">
        <w:trPr>
          <w:cantSplit/>
        </w:trPr>
        <w:tc>
          <w:tcPr>
            <w:tcW w:w="2551" w:type="dxa"/>
            <w:shd w:val="clear" w:color="auto" w:fill="auto"/>
          </w:tcPr>
          <w:p w:rsidR="00031F89" w:rsidRPr="00A64DA0" w:rsidRDefault="00922332" w:rsidP="00922332">
            <w:pPr>
              <w:pStyle w:val="ENoteTableText"/>
              <w:tabs>
                <w:tab w:val="center" w:leader="dot" w:pos="2268"/>
              </w:tabs>
            </w:pPr>
            <w:r w:rsidRPr="00A64DA0">
              <w:t>s</w:t>
            </w:r>
            <w:r w:rsidR="00031F89" w:rsidRPr="00A64DA0">
              <w:t xml:space="preserve"> 35</w:t>
            </w:r>
            <w:r w:rsidR="00031F89" w:rsidRPr="00A64DA0">
              <w:tab/>
            </w:r>
          </w:p>
        </w:tc>
        <w:tc>
          <w:tcPr>
            <w:tcW w:w="4537" w:type="dxa"/>
            <w:shd w:val="clear" w:color="auto" w:fill="auto"/>
          </w:tcPr>
          <w:p w:rsidR="00031F89" w:rsidRPr="00A64DA0" w:rsidRDefault="00031F89" w:rsidP="00031F89">
            <w:pPr>
              <w:pStyle w:val="ENoteTableText"/>
            </w:pPr>
            <w:r w:rsidRPr="00A64DA0">
              <w:t>am No</w:t>
            </w:r>
            <w:r w:rsidR="0085295A" w:rsidRPr="00A64DA0">
              <w:t> </w:t>
            </w:r>
            <w:r w:rsidRPr="00A64DA0">
              <w:t>100, 2009; No</w:t>
            </w:r>
            <w:r w:rsidR="0085295A" w:rsidRPr="00A64DA0">
              <w:t> </w:t>
            </w:r>
            <w:r w:rsidRPr="00A64DA0">
              <w:t>15, 2010</w:t>
            </w:r>
          </w:p>
        </w:tc>
      </w:tr>
      <w:tr w:rsidR="00031F89" w:rsidRPr="00A64DA0" w:rsidTr="00E36B96">
        <w:trPr>
          <w:cantSplit/>
        </w:trPr>
        <w:tc>
          <w:tcPr>
            <w:tcW w:w="2551" w:type="dxa"/>
            <w:shd w:val="clear" w:color="auto" w:fill="auto"/>
          </w:tcPr>
          <w:p w:rsidR="00031F89" w:rsidRPr="00A64DA0" w:rsidRDefault="00031F89" w:rsidP="00031F89">
            <w:pPr>
              <w:pStyle w:val="ENoteTableText"/>
            </w:pPr>
            <w:r w:rsidRPr="00A64DA0">
              <w:rPr>
                <w:b/>
              </w:rPr>
              <w:t>Division</w:t>
            </w:r>
            <w:r w:rsidR="00CE5FEC" w:rsidRPr="00A64DA0">
              <w:rPr>
                <w:b/>
              </w:rPr>
              <w:t> </w:t>
            </w:r>
            <w:r w:rsidRPr="00A64DA0">
              <w:rPr>
                <w:b/>
              </w:rPr>
              <w:t>4</w:t>
            </w:r>
          </w:p>
        </w:tc>
        <w:tc>
          <w:tcPr>
            <w:tcW w:w="4537" w:type="dxa"/>
            <w:shd w:val="clear" w:color="auto" w:fill="auto"/>
          </w:tcPr>
          <w:p w:rsidR="00031F89" w:rsidRPr="00A64DA0" w:rsidRDefault="00031F89" w:rsidP="00031F89">
            <w:pPr>
              <w:pStyle w:val="ENoteTableText"/>
            </w:pPr>
          </w:p>
        </w:tc>
      </w:tr>
      <w:tr w:rsidR="00031F89" w:rsidRPr="00A64DA0" w:rsidTr="00E36B96">
        <w:trPr>
          <w:cantSplit/>
        </w:trPr>
        <w:tc>
          <w:tcPr>
            <w:tcW w:w="2551" w:type="dxa"/>
            <w:shd w:val="clear" w:color="auto" w:fill="auto"/>
          </w:tcPr>
          <w:p w:rsidR="00031F89" w:rsidRPr="00A64DA0" w:rsidRDefault="00922332" w:rsidP="00922332">
            <w:pPr>
              <w:pStyle w:val="ENoteTableText"/>
              <w:tabs>
                <w:tab w:val="center" w:leader="dot" w:pos="2268"/>
              </w:tabs>
            </w:pPr>
            <w:r w:rsidRPr="00A64DA0">
              <w:t>s</w:t>
            </w:r>
            <w:r w:rsidR="00031F89" w:rsidRPr="00A64DA0">
              <w:t xml:space="preserve"> 38</w:t>
            </w:r>
            <w:r w:rsidR="00031F89" w:rsidRPr="00A64DA0">
              <w:tab/>
            </w:r>
          </w:p>
        </w:tc>
        <w:tc>
          <w:tcPr>
            <w:tcW w:w="4537" w:type="dxa"/>
            <w:shd w:val="clear" w:color="auto" w:fill="auto"/>
          </w:tcPr>
          <w:p w:rsidR="00031F89" w:rsidRPr="00A64DA0" w:rsidRDefault="00031F89" w:rsidP="00031F89">
            <w:pPr>
              <w:pStyle w:val="ENoteTableText"/>
            </w:pPr>
            <w:r w:rsidRPr="00A64DA0">
              <w:t>am No</w:t>
            </w:r>
            <w:r w:rsidR="0085295A" w:rsidRPr="00A64DA0">
              <w:t> </w:t>
            </w:r>
            <w:r w:rsidRPr="00A64DA0">
              <w:t>100, 2009</w:t>
            </w:r>
          </w:p>
        </w:tc>
      </w:tr>
      <w:tr w:rsidR="00031F89" w:rsidRPr="00A64DA0" w:rsidTr="00E36B96">
        <w:trPr>
          <w:cantSplit/>
        </w:trPr>
        <w:tc>
          <w:tcPr>
            <w:tcW w:w="2551" w:type="dxa"/>
            <w:shd w:val="clear" w:color="auto" w:fill="auto"/>
          </w:tcPr>
          <w:p w:rsidR="00031F89" w:rsidRPr="00A64DA0" w:rsidRDefault="00031F89" w:rsidP="00031F89">
            <w:pPr>
              <w:pStyle w:val="ENoteTableText"/>
            </w:pPr>
            <w:r w:rsidRPr="00A64DA0">
              <w:rPr>
                <w:b/>
              </w:rPr>
              <w:t>Division</w:t>
            </w:r>
            <w:r w:rsidR="00CE5FEC" w:rsidRPr="00A64DA0">
              <w:rPr>
                <w:b/>
              </w:rPr>
              <w:t> </w:t>
            </w:r>
            <w:r w:rsidRPr="00A64DA0">
              <w:rPr>
                <w:b/>
              </w:rPr>
              <w:t>4A</w:t>
            </w:r>
          </w:p>
        </w:tc>
        <w:tc>
          <w:tcPr>
            <w:tcW w:w="4537" w:type="dxa"/>
            <w:shd w:val="clear" w:color="auto" w:fill="auto"/>
          </w:tcPr>
          <w:p w:rsidR="00031F89" w:rsidRPr="00A64DA0" w:rsidRDefault="00031F89" w:rsidP="00031F89">
            <w:pPr>
              <w:pStyle w:val="ENoteTableText"/>
            </w:pPr>
          </w:p>
        </w:tc>
      </w:tr>
      <w:tr w:rsidR="00031F89" w:rsidRPr="00A64DA0" w:rsidTr="00E36B96">
        <w:trPr>
          <w:cantSplit/>
        </w:trPr>
        <w:tc>
          <w:tcPr>
            <w:tcW w:w="2551" w:type="dxa"/>
            <w:shd w:val="clear" w:color="auto" w:fill="auto"/>
          </w:tcPr>
          <w:p w:rsidR="00031F89" w:rsidRPr="00A64DA0" w:rsidRDefault="00031F89" w:rsidP="00BD4FA9">
            <w:pPr>
              <w:pStyle w:val="ENoteTableText"/>
              <w:tabs>
                <w:tab w:val="center" w:leader="dot" w:pos="2268"/>
              </w:tabs>
            </w:pPr>
            <w:r w:rsidRPr="00A64DA0">
              <w:t>Div</w:t>
            </w:r>
            <w:r w:rsidR="00BD4FA9" w:rsidRPr="00A64DA0">
              <w:t>ision</w:t>
            </w:r>
            <w:r w:rsidR="00CE5FEC" w:rsidRPr="00A64DA0">
              <w:t> </w:t>
            </w:r>
            <w:r w:rsidRPr="00A64DA0">
              <w:t>4A</w:t>
            </w:r>
            <w:r w:rsidRPr="00A64DA0">
              <w:tab/>
            </w:r>
          </w:p>
        </w:tc>
        <w:tc>
          <w:tcPr>
            <w:tcW w:w="4537" w:type="dxa"/>
            <w:shd w:val="clear" w:color="auto" w:fill="auto"/>
          </w:tcPr>
          <w:p w:rsidR="00031F89" w:rsidRPr="00A64DA0" w:rsidRDefault="00031F89" w:rsidP="00031F89">
            <w:pPr>
              <w:pStyle w:val="ENoteTableText"/>
            </w:pPr>
            <w:r w:rsidRPr="00A64DA0">
              <w:t>ad No</w:t>
            </w:r>
            <w:r w:rsidR="0085295A" w:rsidRPr="00A64DA0">
              <w:t> </w:t>
            </w:r>
            <w:r w:rsidRPr="00A64DA0">
              <w:t>100, 2009</w:t>
            </w:r>
          </w:p>
        </w:tc>
      </w:tr>
      <w:tr w:rsidR="00031F89" w:rsidRPr="00A64DA0" w:rsidTr="00E36B96">
        <w:trPr>
          <w:cantSplit/>
        </w:trPr>
        <w:tc>
          <w:tcPr>
            <w:tcW w:w="2551" w:type="dxa"/>
            <w:shd w:val="clear" w:color="auto" w:fill="auto"/>
          </w:tcPr>
          <w:p w:rsidR="00031F89" w:rsidRPr="00A64DA0" w:rsidRDefault="00031F89" w:rsidP="00031F89">
            <w:pPr>
              <w:pStyle w:val="ENoteTableText"/>
            </w:pPr>
            <w:r w:rsidRPr="00A64DA0">
              <w:rPr>
                <w:b/>
              </w:rPr>
              <w:t>Subdivision</w:t>
            </w:r>
            <w:r w:rsidR="00922332" w:rsidRPr="00A64DA0">
              <w:rPr>
                <w:b/>
              </w:rPr>
              <w:t xml:space="preserve"> </w:t>
            </w:r>
            <w:r w:rsidRPr="00A64DA0">
              <w:rPr>
                <w:b/>
              </w:rPr>
              <w:t>A</w:t>
            </w:r>
          </w:p>
        </w:tc>
        <w:tc>
          <w:tcPr>
            <w:tcW w:w="4537" w:type="dxa"/>
            <w:shd w:val="clear" w:color="auto" w:fill="auto"/>
          </w:tcPr>
          <w:p w:rsidR="00031F89" w:rsidRPr="00A64DA0" w:rsidRDefault="00031F89" w:rsidP="00031F89">
            <w:pPr>
              <w:pStyle w:val="ENoteTableText"/>
            </w:pPr>
          </w:p>
        </w:tc>
      </w:tr>
      <w:tr w:rsidR="00031F89" w:rsidRPr="00A64DA0" w:rsidTr="00E36B96">
        <w:trPr>
          <w:cantSplit/>
        </w:trPr>
        <w:tc>
          <w:tcPr>
            <w:tcW w:w="2551" w:type="dxa"/>
            <w:shd w:val="clear" w:color="auto" w:fill="auto"/>
          </w:tcPr>
          <w:p w:rsidR="00031F89" w:rsidRPr="00A64DA0" w:rsidRDefault="00922332" w:rsidP="00922332">
            <w:pPr>
              <w:pStyle w:val="ENoteTableText"/>
              <w:tabs>
                <w:tab w:val="center" w:leader="dot" w:pos="2268"/>
              </w:tabs>
            </w:pPr>
            <w:r w:rsidRPr="00A64DA0">
              <w:t>s</w:t>
            </w:r>
            <w:r w:rsidR="00031F89" w:rsidRPr="00A64DA0">
              <w:t xml:space="preserve"> 38A</w:t>
            </w:r>
            <w:r w:rsidR="00031F89" w:rsidRPr="00A64DA0">
              <w:tab/>
            </w:r>
          </w:p>
        </w:tc>
        <w:tc>
          <w:tcPr>
            <w:tcW w:w="4537" w:type="dxa"/>
            <w:shd w:val="clear" w:color="auto" w:fill="auto"/>
          </w:tcPr>
          <w:p w:rsidR="00031F89" w:rsidRPr="00A64DA0" w:rsidRDefault="00031F89" w:rsidP="00031F89">
            <w:pPr>
              <w:pStyle w:val="ENoteTableText"/>
            </w:pPr>
            <w:r w:rsidRPr="00A64DA0">
              <w:t>ad No</w:t>
            </w:r>
            <w:r w:rsidR="0085295A" w:rsidRPr="00A64DA0">
              <w:t> </w:t>
            </w:r>
            <w:r w:rsidRPr="00A64DA0">
              <w:t>100, 2009</w:t>
            </w:r>
          </w:p>
        </w:tc>
      </w:tr>
      <w:tr w:rsidR="00747063" w:rsidRPr="00A64DA0" w:rsidTr="00E36B96">
        <w:trPr>
          <w:cantSplit/>
        </w:trPr>
        <w:tc>
          <w:tcPr>
            <w:tcW w:w="2551" w:type="dxa"/>
            <w:shd w:val="clear" w:color="auto" w:fill="auto"/>
          </w:tcPr>
          <w:p w:rsidR="00747063" w:rsidRPr="00A64DA0" w:rsidRDefault="00747063" w:rsidP="00922332">
            <w:pPr>
              <w:pStyle w:val="ENoteTableText"/>
              <w:tabs>
                <w:tab w:val="center" w:leader="dot" w:pos="2268"/>
              </w:tabs>
            </w:pPr>
          </w:p>
        </w:tc>
        <w:tc>
          <w:tcPr>
            <w:tcW w:w="4537" w:type="dxa"/>
            <w:shd w:val="clear" w:color="auto" w:fill="auto"/>
          </w:tcPr>
          <w:p w:rsidR="00747063" w:rsidRPr="00A64DA0" w:rsidRDefault="00747063" w:rsidP="00031F89">
            <w:pPr>
              <w:pStyle w:val="ENoteTableText"/>
            </w:pPr>
            <w:r w:rsidRPr="00A64DA0">
              <w:t>am No</w:t>
            </w:r>
            <w:r w:rsidR="0085295A" w:rsidRPr="00A64DA0">
              <w:t> </w:t>
            </w:r>
            <w:r w:rsidRPr="00A64DA0">
              <w:t>182, 2012</w:t>
            </w:r>
          </w:p>
        </w:tc>
      </w:tr>
      <w:tr w:rsidR="00031F89" w:rsidRPr="00A64DA0" w:rsidTr="00E36B96">
        <w:trPr>
          <w:cantSplit/>
        </w:trPr>
        <w:tc>
          <w:tcPr>
            <w:tcW w:w="2551" w:type="dxa"/>
            <w:shd w:val="clear" w:color="auto" w:fill="auto"/>
          </w:tcPr>
          <w:p w:rsidR="00031F89" w:rsidRPr="00A64DA0" w:rsidRDefault="00031F89" w:rsidP="00031F89">
            <w:pPr>
              <w:pStyle w:val="ENoteTableText"/>
            </w:pPr>
            <w:r w:rsidRPr="00A64DA0">
              <w:rPr>
                <w:b/>
              </w:rPr>
              <w:t>Subdivision</w:t>
            </w:r>
            <w:r w:rsidR="00922332" w:rsidRPr="00A64DA0">
              <w:rPr>
                <w:b/>
              </w:rPr>
              <w:t xml:space="preserve"> </w:t>
            </w:r>
            <w:r w:rsidRPr="00A64DA0">
              <w:rPr>
                <w:b/>
              </w:rPr>
              <w:t>B</w:t>
            </w:r>
          </w:p>
        </w:tc>
        <w:tc>
          <w:tcPr>
            <w:tcW w:w="4537" w:type="dxa"/>
            <w:shd w:val="clear" w:color="auto" w:fill="auto"/>
          </w:tcPr>
          <w:p w:rsidR="00031F89" w:rsidRPr="00A64DA0" w:rsidRDefault="00031F89" w:rsidP="00031F89">
            <w:pPr>
              <w:pStyle w:val="ENoteTableText"/>
            </w:pPr>
          </w:p>
        </w:tc>
      </w:tr>
      <w:tr w:rsidR="00031F89" w:rsidRPr="00A64DA0" w:rsidTr="00E36B96">
        <w:trPr>
          <w:cantSplit/>
        </w:trPr>
        <w:tc>
          <w:tcPr>
            <w:tcW w:w="2551" w:type="dxa"/>
            <w:shd w:val="clear" w:color="auto" w:fill="auto"/>
          </w:tcPr>
          <w:p w:rsidR="00031F89" w:rsidRPr="00A64DA0" w:rsidRDefault="00922332" w:rsidP="00BD4FA9">
            <w:pPr>
              <w:pStyle w:val="ENoteTableText"/>
              <w:tabs>
                <w:tab w:val="center" w:leader="dot" w:pos="2268"/>
              </w:tabs>
            </w:pPr>
            <w:r w:rsidRPr="00A64DA0">
              <w:t>s</w:t>
            </w:r>
            <w:r w:rsidR="0085295A" w:rsidRPr="00A64DA0">
              <w:t> </w:t>
            </w:r>
            <w:r w:rsidR="00031F89" w:rsidRPr="00A64DA0">
              <w:t>38B</w:t>
            </w:r>
            <w:r w:rsidR="00031F89" w:rsidRPr="00A64DA0">
              <w:tab/>
            </w:r>
          </w:p>
        </w:tc>
        <w:tc>
          <w:tcPr>
            <w:tcW w:w="4537" w:type="dxa"/>
            <w:shd w:val="clear" w:color="auto" w:fill="auto"/>
          </w:tcPr>
          <w:p w:rsidR="00031F89" w:rsidRPr="00A64DA0" w:rsidRDefault="00031F89" w:rsidP="00031F89">
            <w:pPr>
              <w:pStyle w:val="ENoteTableText"/>
            </w:pPr>
            <w:r w:rsidRPr="00A64DA0">
              <w:t>ad No</w:t>
            </w:r>
            <w:r w:rsidR="0085295A" w:rsidRPr="00A64DA0">
              <w:t> </w:t>
            </w:r>
            <w:r w:rsidRPr="00A64DA0">
              <w:t>100, 2009</w:t>
            </w:r>
          </w:p>
        </w:tc>
      </w:tr>
      <w:tr w:rsidR="00BD4FA9" w:rsidRPr="00A64DA0" w:rsidTr="00E36B96">
        <w:trPr>
          <w:cantSplit/>
        </w:trPr>
        <w:tc>
          <w:tcPr>
            <w:tcW w:w="2551" w:type="dxa"/>
            <w:shd w:val="clear" w:color="auto" w:fill="auto"/>
          </w:tcPr>
          <w:p w:rsidR="00BD4FA9" w:rsidRPr="00A64DA0" w:rsidRDefault="00BD4FA9" w:rsidP="00BD4FA9">
            <w:pPr>
              <w:pStyle w:val="ENoteTableText"/>
              <w:tabs>
                <w:tab w:val="center" w:leader="dot" w:pos="2268"/>
              </w:tabs>
            </w:pPr>
            <w:r w:rsidRPr="00A64DA0">
              <w:t>s 38C</w:t>
            </w:r>
            <w:r w:rsidRPr="00A64DA0">
              <w:tab/>
            </w:r>
          </w:p>
        </w:tc>
        <w:tc>
          <w:tcPr>
            <w:tcW w:w="4537" w:type="dxa"/>
            <w:shd w:val="clear" w:color="auto" w:fill="auto"/>
          </w:tcPr>
          <w:p w:rsidR="00BD4FA9" w:rsidRPr="00A64DA0" w:rsidRDefault="00BD4FA9" w:rsidP="00C744F4">
            <w:pPr>
              <w:pStyle w:val="ENoteTableText"/>
            </w:pPr>
            <w:r w:rsidRPr="00A64DA0">
              <w:t>ad No 100, 2009</w:t>
            </w:r>
          </w:p>
        </w:tc>
      </w:tr>
      <w:tr w:rsidR="00031F89" w:rsidRPr="00A64DA0" w:rsidTr="00E36B96">
        <w:trPr>
          <w:cantSplit/>
        </w:trPr>
        <w:tc>
          <w:tcPr>
            <w:tcW w:w="2551" w:type="dxa"/>
            <w:shd w:val="clear" w:color="auto" w:fill="auto"/>
          </w:tcPr>
          <w:p w:rsidR="00031F89" w:rsidRPr="00A64DA0" w:rsidRDefault="00031F89" w:rsidP="00031F89">
            <w:pPr>
              <w:pStyle w:val="ENoteTableText"/>
            </w:pPr>
            <w:r w:rsidRPr="00A64DA0">
              <w:rPr>
                <w:b/>
              </w:rPr>
              <w:t>Subdivision</w:t>
            </w:r>
            <w:r w:rsidR="00922332" w:rsidRPr="00A64DA0">
              <w:rPr>
                <w:b/>
              </w:rPr>
              <w:t xml:space="preserve"> </w:t>
            </w:r>
            <w:r w:rsidRPr="00A64DA0">
              <w:rPr>
                <w:b/>
              </w:rPr>
              <w:t>C</w:t>
            </w:r>
          </w:p>
        </w:tc>
        <w:tc>
          <w:tcPr>
            <w:tcW w:w="4537" w:type="dxa"/>
            <w:shd w:val="clear" w:color="auto" w:fill="auto"/>
          </w:tcPr>
          <w:p w:rsidR="00031F89" w:rsidRPr="00A64DA0" w:rsidRDefault="00031F89" w:rsidP="00031F89">
            <w:pPr>
              <w:pStyle w:val="ENoteTableText"/>
            </w:pPr>
          </w:p>
        </w:tc>
      </w:tr>
      <w:tr w:rsidR="00031F89" w:rsidRPr="00A64DA0" w:rsidTr="00E36B96">
        <w:trPr>
          <w:cantSplit/>
        </w:trPr>
        <w:tc>
          <w:tcPr>
            <w:tcW w:w="2551" w:type="dxa"/>
            <w:shd w:val="clear" w:color="auto" w:fill="auto"/>
          </w:tcPr>
          <w:p w:rsidR="00031F89" w:rsidRPr="00A64DA0" w:rsidRDefault="00922332" w:rsidP="00BD4FA9">
            <w:pPr>
              <w:pStyle w:val="ENoteTableText"/>
              <w:tabs>
                <w:tab w:val="center" w:leader="dot" w:pos="2268"/>
              </w:tabs>
            </w:pPr>
            <w:r w:rsidRPr="00A64DA0">
              <w:t>s</w:t>
            </w:r>
            <w:r w:rsidR="0085295A" w:rsidRPr="00A64DA0">
              <w:t> </w:t>
            </w:r>
            <w:r w:rsidR="00031F89" w:rsidRPr="00A64DA0">
              <w:t>38D</w:t>
            </w:r>
            <w:r w:rsidR="00031F89" w:rsidRPr="00A64DA0">
              <w:tab/>
            </w:r>
          </w:p>
        </w:tc>
        <w:tc>
          <w:tcPr>
            <w:tcW w:w="4537" w:type="dxa"/>
            <w:shd w:val="clear" w:color="auto" w:fill="auto"/>
          </w:tcPr>
          <w:p w:rsidR="00031F89" w:rsidRPr="00A64DA0" w:rsidRDefault="00031F89" w:rsidP="00031F89">
            <w:pPr>
              <w:pStyle w:val="ENoteTableText"/>
            </w:pPr>
            <w:r w:rsidRPr="00A64DA0">
              <w:t>ad No</w:t>
            </w:r>
            <w:r w:rsidR="0085295A" w:rsidRPr="00A64DA0">
              <w:t> </w:t>
            </w:r>
            <w:r w:rsidRPr="00A64DA0">
              <w:t>100, 2009</w:t>
            </w:r>
          </w:p>
        </w:tc>
      </w:tr>
      <w:tr w:rsidR="00BD4FA9" w:rsidRPr="00A64DA0" w:rsidTr="00E36B96">
        <w:trPr>
          <w:cantSplit/>
        </w:trPr>
        <w:tc>
          <w:tcPr>
            <w:tcW w:w="2551" w:type="dxa"/>
            <w:shd w:val="clear" w:color="auto" w:fill="auto"/>
          </w:tcPr>
          <w:p w:rsidR="00BD4FA9" w:rsidRPr="00A64DA0" w:rsidRDefault="00BD4FA9" w:rsidP="00BD4FA9">
            <w:pPr>
              <w:pStyle w:val="ENoteTableText"/>
              <w:tabs>
                <w:tab w:val="center" w:leader="dot" w:pos="2268"/>
              </w:tabs>
            </w:pPr>
            <w:r w:rsidRPr="00A64DA0">
              <w:t>s 38E</w:t>
            </w:r>
            <w:r w:rsidRPr="00A64DA0">
              <w:tab/>
            </w:r>
          </w:p>
        </w:tc>
        <w:tc>
          <w:tcPr>
            <w:tcW w:w="4537" w:type="dxa"/>
            <w:shd w:val="clear" w:color="auto" w:fill="auto"/>
          </w:tcPr>
          <w:p w:rsidR="00BD4FA9" w:rsidRPr="00A64DA0" w:rsidRDefault="00BD4FA9" w:rsidP="00C744F4">
            <w:pPr>
              <w:pStyle w:val="ENoteTableText"/>
            </w:pPr>
            <w:r w:rsidRPr="00A64DA0">
              <w:t>ad No 100, 2009</w:t>
            </w:r>
          </w:p>
        </w:tc>
      </w:tr>
      <w:tr w:rsidR="00031F89" w:rsidRPr="00A64DA0" w:rsidTr="00E36B96">
        <w:trPr>
          <w:cantSplit/>
        </w:trPr>
        <w:tc>
          <w:tcPr>
            <w:tcW w:w="2551" w:type="dxa"/>
            <w:shd w:val="clear" w:color="auto" w:fill="auto"/>
          </w:tcPr>
          <w:p w:rsidR="00031F89" w:rsidRPr="00A64DA0" w:rsidRDefault="00031F89" w:rsidP="00031F89">
            <w:pPr>
              <w:pStyle w:val="ENoteTableText"/>
            </w:pPr>
            <w:r w:rsidRPr="00A64DA0">
              <w:rPr>
                <w:b/>
              </w:rPr>
              <w:t>Subdivision</w:t>
            </w:r>
            <w:r w:rsidR="00922332" w:rsidRPr="00A64DA0">
              <w:rPr>
                <w:b/>
              </w:rPr>
              <w:t xml:space="preserve"> </w:t>
            </w:r>
            <w:r w:rsidRPr="00A64DA0">
              <w:rPr>
                <w:b/>
              </w:rPr>
              <w:t>D</w:t>
            </w:r>
          </w:p>
        </w:tc>
        <w:tc>
          <w:tcPr>
            <w:tcW w:w="4537" w:type="dxa"/>
            <w:shd w:val="clear" w:color="auto" w:fill="auto"/>
          </w:tcPr>
          <w:p w:rsidR="00031F89" w:rsidRPr="00A64DA0" w:rsidRDefault="00031F89" w:rsidP="00031F89">
            <w:pPr>
              <w:pStyle w:val="ENoteTableText"/>
            </w:pPr>
          </w:p>
        </w:tc>
      </w:tr>
      <w:tr w:rsidR="00031F89" w:rsidRPr="00A64DA0" w:rsidTr="00E36B96">
        <w:trPr>
          <w:cantSplit/>
        </w:trPr>
        <w:tc>
          <w:tcPr>
            <w:tcW w:w="2551" w:type="dxa"/>
            <w:shd w:val="clear" w:color="auto" w:fill="auto"/>
          </w:tcPr>
          <w:p w:rsidR="00031F89" w:rsidRPr="00A64DA0" w:rsidRDefault="00922332">
            <w:pPr>
              <w:pStyle w:val="ENoteTableText"/>
              <w:tabs>
                <w:tab w:val="center" w:leader="dot" w:pos="2268"/>
              </w:tabs>
              <w:rPr>
                <w:rFonts w:ascii="Tahoma" w:eastAsiaTheme="minorHAnsi" w:hAnsi="Tahoma" w:cs="Tahoma"/>
                <w:szCs w:val="16"/>
                <w:lang w:eastAsia="en-US"/>
              </w:rPr>
            </w:pPr>
            <w:r w:rsidRPr="00A64DA0">
              <w:t>s</w:t>
            </w:r>
            <w:r w:rsidR="00031F89" w:rsidRPr="00A64DA0">
              <w:t xml:space="preserve"> 38F</w:t>
            </w:r>
            <w:r w:rsidR="00031F89" w:rsidRPr="00A64DA0">
              <w:tab/>
            </w:r>
          </w:p>
        </w:tc>
        <w:tc>
          <w:tcPr>
            <w:tcW w:w="4537" w:type="dxa"/>
            <w:shd w:val="clear" w:color="auto" w:fill="auto"/>
          </w:tcPr>
          <w:p w:rsidR="00031F89" w:rsidRPr="00A64DA0" w:rsidRDefault="00031F89" w:rsidP="00031F89">
            <w:pPr>
              <w:pStyle w:val="ENoteTableText"/>
            </w:pPr>
            <w:r w:rsidRPr="00A64DA0">
              <w:t>ad No</w:t>
            </w:r>
            <w:r w:rsidR="0085295A" w:rsidRPr="00A64DA0">
              <w:t> </w:t>
            </w:r>
            <w:r w:rsidRPr="00A64DA0">
              <w:t>100, 2009</w:t>
            </w:r>
          </w:p>
        </w:tc>
      </w:tr>
      <w:tr w:rsidR="00067C9C" w:rsidRPr="00A64DA0" w:rsidTr="00E36B96">
        <w:trPr>
          <w:cantSplit/>
        </w:trPr>
        <w:tc>
          <w:tcPr>
            <w:tcW w:w="2551" w:type="dxa"/>
            <w:shd w:val="clear" w:color="auto" w:fill="auto"/>
          </w:tcPr>
          <w:p w:rsidR="00067C9C" w:rsidRPr="00A64DA0" w:rsidRDefault="00067C9C">
            <w:pPr>
              <w:pStyle w:val="ENoteTableText"/>
              <w:tabs>
                <w:tab w:val="center" w:leader="dot" w:pos="2268"/>
              </w:tabs>
              <w:rPr>
                <w:rFonts w:ascii="Tahoma" w:eastAsiaTheme="minorHAnsi" w:hAnsi="Tahoma" w:cs="Tahoma"/>
                <w:szCs w:val="16"/>
                <w:lang w:eastAsia="en-US"/>
              </w:rPr>
            </w:pPr>
            <w:r w:rsidRPr="00A64DA0">
              <w:t>s 38G</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100, 2009</w:t>
            </w:r>
          </w:p>
        </w:tc>
      </w:tr>
      <w:tr w:rsidR="00067C9C" w:rsidRPr="00A64DA0" w:rsidTr="00E36B96">
        <w:trPr>
          <w:cantSplit/>
        </w:trPr>
        <w:tc>
          <w:tcPr>
            <w:tcW w:w="2551" w:type="dxa"/>
            <w:shd w:val="clear" w:color="auto" w:fill="auto"/>
          </w:tcPr>
          <w:p w:rsidR="00067C9C" w:rsidRPr="00A64DA0" w:rsidRDefault="00067C9C">
            <w:pPr>
              <w:pStyle w:val="ENoteTableText"/>
              <w:tabs>
                <w:tab w:val="center" w:leader="dot" w:pos="2268"/>
              </w:tabs>
              <w:rPr>
                <w:rFonts w:ascii="Tahoma" w:eastAsiaTheme="minorHAnsi" w:hAnsi="Tahoma" w:cs="Tahoma"/>
                <w:szCs w:val="16"/>
                <w:lang w:eastAsia="en-US"/>
              </w:rPr>
            </w:pPr>
            <w:r w:rsidRPr="00A64DA0">
              <w:t>s 38H</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100, 2009</w:t>
            </w:r>
          </w:p>
        </w:tc>
      </w:tr>
      <w:tr w:rsidR="00067C9C" w:rsidRPr="00A64DA0" w:rsidTr="00E36B96">
        <w:trPr>
          <w:cantSplit/>
        </w:trPr>
        <w:tc>
          <w:tcPr>
            <w:tcW w:w="2551" w:type="dxa"/>
            <w:shd w:val="clear" w:color="auto" w:fill="auto"/>
          </w:tcPr>
          <w:p w:rsidR="00067C9C" w:rsidRPr="00A64DA0" w:rsidRDefault="00067C9C" w:rsidP="00067C9C">
            <w:pPr>
              <w:pStyle w:val="ENoteTableText"/>
              <w:tabs>
                <w:tab w:val="center" w:leader="dot" w:pos="2268"/>
              </w:tabs>
            </w:pPr>
          </w:p>
        </w:tc>
        <w:tc>
          <w:tcPr>
            <w:tcW w:w="4537" w:type="dxa"/>
            <w:shd w:val="clear" w:color="auto" w:fill="auto"/>
          </w:tcPr>
          <w:p w:rsidR="00067C9C" w:rsidRPr="00A64DA0" w:rsidRDefault="00067C9C" w:rsidP="00031F89">
            <w:pPr>
              <w:pStyle w:val="ENoteTableText"/>
            </w:pPr>
            <w:r w:rsidRPr="00A64DA0">
              <w:t>am No</w:t>
            </w:r>
            <w:r w:rsidR="0085295A" w:rsidRPr="00A64DA0">
              <w:t> </w:t>
            </w:r>
            <w:r w:rsidRPr="00A64DA0">
              <w:t>182, 2012</w:t>
            </w:r>
          </w:p>
        </w:tc>
      </w:tr>
      <w:tr w:rsidR="00067C9C" w:rsidRPr="00A64DA0" w:rsidTr="00E36B96">
        <w:trPr>
          <w:cantSplit/>
        </w:trPr>
        <w:tc>
          <w:tcPr>
            <w:tcW w:w="2551" w:type="dxa"/>
            <w:shd w:val="clear" w:color="auto" w:fill="auto"/>
          </w:tcPr>
          <w:p w:rsidR="00067C9C" w:rsidRPr="00A64DA0" w:rsidRDefault="00067C9C" w:rsidP="00BD4FA9">
            <w:pPr>
              <w:pStyle w:val="ENoteTableText"/>
              <w:tabs>
                <w:tab w:val="center" w:leader="dot" w:pos="2268"/>
              </w:tabs>
            </w:pPr>
            <w:r w:rsidRPr="00A64DA0">
              <w:t>s</w:t>
            </w:r>
            <w:r w:rsidR="0085295A" w:rsidRPr="00A64DA0">
              <w:t> </w:t>
            </w:r>
            <w:r w:rsidRPr="00A64DA0">
              <w:t>38J</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100, 2009</w:t>
            </w:r>
          </w:p>
        </w:tc>
      </w:tr>
      <w:tr w:rsidR="00BD4FA9" w:rsidRPr="00A64DA0" w:rsidTr="00E36B96">
        <w:trPr>
          <w:cantSplit/>
        </w:trPr>
        <w:tc>
          <w:tcPr>
            <w:tcW w:w="2551" w:type="dxa"/>
            <w:shd w:val="clear" w:color="auto" w:fill="auto"/>
          </w:tcPr>
          <w:p w:rsidR="00BD4FA9" w:rsidRPr="00A64DA0" w:rsidRDefault="00BD4FA9" w:rsidP="00BD4FA9">
            <w:pPr>
              <w:pStyle w:val="ENoteTableText"/>
              <w:tabs>
                <w:tab w:val="center" w:leader="dot" w:pos="2268"/>
              </w:tabs>
            </w:pPr>
            <w:r w:rsidRPr="00A64DA0">
              <w:t>s 38K</w:t>
            </w:r>
            <w:r w:rsidRPr="00A64DA0">
              <w:tab/>
            </w:r>
          </w:p>
        </w:tc>
        <w:tc>
          <w:tcPr>
            <w:tcW w:w="4537" w:type="dxa"/>
            <w:shd w:val="clear" w:color="auto" w:fill="auto"/>
          </w:tcPr>
          <w:p w:rsidR="00BD4FA9" w:rsidRPr="00A64DA0" w:rsidRDefault="00BD4FA9" w:rsidP="00C744F4">
            <w:pPr>
              <w:pStyle w:val="ENoteTableText"/>
            </w:pPr>
            <w:r w:rsidRPr="00A64DA0">
              <w:t>ad No 100, 2009</w:t>
            </w:r>
          </w:p>
        </w:tc>
      </w:tr>
      <w:tr w:rsidR="00BD4FA9" w:rsidRPr="00A64DA0" w:rsidTr="00E36B96">
        <w:trPr>
          <w:cantSplit/>
        </w:trPr>
        <w:tc>
          <w:tcPr>
            <w:tcW w:w="2551" w:type="dxa"/>
            <w:shd w:val="clear" w:color="auto" w:fill="auto"/>
          </w:tcPr>
          <w:p w:rsidR="00BD4FA9" w:rsidRPr="00A64DA0" w:rsidRDefault="00BD4FA9" w:rsidP="00BD4FA9">
            <w:pPr>
              <w:pStyle w:val="ENoteTableText"/>
              <w:tabs>
                <w:tab w:val="center" w:leader="dot" w:pos="2268"/>
              </w:tabs>
            </w:pPr>
            <w:r w:rsidRPr="00A64DA0">
              <w:t>s 38L</w:t>
            </w:r>
            <w:r w:rsidRPr="00A64DA0">
              <w:tab/>
            </w:r>
          </w:p>
        </w:tc>
        <w:tc>
          <w:tcPr>
            <w:tcW w:w="4537" w:type="dxa"/>
            <w:shd w:val="clear" w:color="auto" w:fill="auto"/>
          </w:tcPr>
          <w:p w:rsidR="00BD4FA9" w:rsidRPr="00A64DA0" w:rsidRDefault="00BD4FA9" w:rsidP="00C744F4">
            <w:pPr>
              <w:pStyle w:val="ENoteTableText"/>
            </w:pPr>
            <w:r w:rsidRPr="00A64DA0">
              <w:t>ad No 100, 2009</w:t>
            </w:r>
          </w:p>
        </w:tc>
      </w:tr>
      <w:tr w:rsidR="00067C9C" w:rsidRPr="00A64DA0" w:rsidTr="00E36B96">
        <w:trPr>
          <w:cantSplit/>
        </w:trPr>
        <w:tc>
          <w:tcPr>
            <w:tcW w:w="2551" w:type="dxa"/>
            <w:shd w:val="clear" w:color="auto" w:fill="auto"/>
          </w:tcPr>
          <w:p w:rsidR="00067C9C" w:rsidRPr="00A64DA0" w:rsidRDefault="00067C9C" w:rsidP="00031F89">
            <w:pPr>
              <w:pStyle w:val="ENoteTableText"/>
            </w:pPr>
            <w:r w:rsidRPr="00A64DA0">
              <w:rPr>
                <w:b/>
              </w:rPr>
              <w:t>Subdivision E</w:t>
            </w:r>
          </w:p>
        </w:tc>
        <w:tc>
          <w:tcPr>
            <w:tcW w:w="4537" w:type="dxa"/>
            <w:shd w:val="clear" w:color="auto" w:fill="auto"/>
          </w:tcPr>
          <w:p w:rsidR="00067C9C" w:rsidRPr="00A64DA0" w:rsidRDefault="00067C9C" w:rsidP="00031F89">
            <w:pPr>
              <w:pStyle w:val="ENoteTableText"/>
            </w:pPr>
          </w:p>
        </w:tc>
      </w:tr>
      <w:tr w:rsidR="00067C9C" w:rsidRPr="00A64DA0" w:rsidTr="00E36B96">
        <w:trPr>
          <w:cantSplit/>
        </w:trPr>
        <w:tc>
          <w:tcPr>
            <w:tcW w:w="2551" w:type="dxa"/>
            <w:shd w:val="clear" w:color="auto" w:fill="auto"/>
          </w:tcPr>
          <w:p w:rsidR="00067C9C" w:rsidRPr="00A64DA0" w:rsidRDefault="00067C9C" w:rsidP="00BD4FA9">
            <w:pPr>
              <w:pStyle w:val="ENoteTableText"/>
              <w:tabs>
                <w:tab w:val="center" w:leader="dot" w:pos="2268"/>
              </w:tabs>
            </w:pPr>
            <w:r w:rsidRPr="00A64DA0">
              <w:t>s</w:t>
            </w:r>
            <w:r w:rsidR="0085295A" w:rsidRPr="00A64DA0">
              <w:t> </w:t>
            </w:r>
            <w:r w:rsidRPr="00A64DA0">
              <w:t>38M</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100, 2009</w:t>
            </w:r>
          </w:p>
        </w:tc>
      </w:tr>
      <w:tr w:rsidR="00BD4FA9" w:rsidRPr="00A64DA0" w:rsidTr="00E36B96">
        <w:trPr>
          <w:cantSplit/>
        </w:trPr>
        <w:tc>
          <w:tcPr>
            <w:tcW w:w="2551" w:type="dxa"/>
            <w:shd w:val="clear" w:color="auto" w:fill="auto"/>
          </w:tcPr>
          <w:p w:rsidR="00BD4FA9" w:rsidRPr="00A64DA0" w:rsidRDefault="00BD4FA9" w:rsidP="00BD4FA9">
            <w:pPr>
              <w:pStyle w:val="ENoteTableText"/>
              <w:tabs>
                <w:tab w:val="center" w:leader="dot" w:pos="2268"/>
              </w:tabs>
            </w:pPr>
            <w:r w:rsidRPr="00A64DA0">
              <w:t>s 38N</w:t>
            </w:r>
            <w:r w:rsidRPr="00A64DA0">
              <w:tab/>
            </w:r>
          </w:p>
        </w:tc>
        <w:tc>
          <w:tcPr>
            <w:tcW w:w="4537" w:type="dxa"/>
            <w:shd w:val="clear" w:color="auto" w:fill="auto"/>
          </w:tcPr>
          <w:p w:rsidR="00BD4FA9" w:rsidRPr="00A64DA0" w:rsidRDefault="00BD4FA9" w:rsidP="00C744F4">
            <w:pPr>
              <w:pStyle w:val="ENoteTableText"/>
            </w:pPr>
            <w:r w:rsidRPr="00A64DA0">
              <w:t>ad No 100, 2009</w:t>
            </w:r>
          </w:p>
        </w:tc>
      </w:tr>
      <w:tr w:rsidR="00067C9C" w:rsidRPr="00A64DA0" w:rsidTr="00E36B96">
        <w:trPr>
          <w:cantSplit/>
        </w:trPr>
        <w:tc>
          <w:tcPr>
            <w:tcW w:w="2551" w:type="dxa"/>
            <w:shd w:val="clear" w:color="auto" w:fill="auto"/>
          </w:tcPr>
          <w:p w:rsidR="00067C9C" w:rsidRPr="00A64DA0" w:rsidRDefault="00067C9C" w:rsidP="00BD4FA9">
            <w:pPr>
              <w:pStyle w:val="ENoteTableText"/>
              <w:tabs>
                <w:tab w:val="center" w:leader="dot" w:pos="2268"/>
              </w:tabs>
            </w:pPr>
            <w:r w:rsidRPr="00A64DA0">
              <w:t>s</w:t>
            </w:r>
            <w:r w:rsidR="0085295A" w:rsidRPr="00A64DA0">
              <w:t> </w:t>
            </w:r>
            <w:r w:rsidRPr="00A64DA0">
              <w:t>38P</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100, 2009</w:t>
            </w:r>
          </w:p>
        </w:tc>
      </w:tr>
      <w:tr w:rsidR="00BD4FA9" w:rsidRPr="00A64DA0" w:rsidTr="00E36B96">
        <w:trPr>
          <w:cantSplit/>
        </w:trPr>
        <w:tc>
          <w:tcPr>
            <w:tcW w:w="2551" w:type="dxa"/>
            <w:shd w:val="clear" w:color="auto" w:fill="auto"/>
          </w:tcPr>
          <w:p w:rsidR="00BD4FA9" w:rsidRPr="00A64DA0" w:rsidRDefault="00BD4FA9" w:rsidP="00BD4FA9">
            <w:pPr>
              <w:pStyle w:val="ENoteTableText"/>
              <w:tabs>
                <w:tab w:val="center" w:leader="dot" w:pos="2268"/>
              </w:tabs>
            </w:pPr>
            <w:r w:rsidRPr="00A64DA0">
              <w:t>s 38Q</w:t>
            </w:r>
            <w:r w:rsidRPr="00A64DA0">
              <w:tab/>
            </w:r>
          </w:p>
        </w:tc>
        <w:tc>
          <w:tcPr>
            <w:tcW w:w="4537" w:type="dxa"/>
            <w:shd w:val="clear" w:color="auto" w:fill="auto"/>
          </w:tcPr>
          <w:p w:rsidR="00BD4FA9" w:rsidRPr="00A64DA0" w:rsidRDefault="00BD4FA9" w:rsidP="00C744F4">
            <w:pPr>
              <w:pStyle w:val="ENoteTableText"/>
            </w:pPr>
            <w:r w:rsidRPr="00A64DA0">
              <w:t>ad No 100, 2009</w:t>
            </w:r>
          </w:p>
        </w:tc>
      </w:tr>
      <w:tr w:rsidR="00067C9C" w:rsidRPr="00A64DA0" w:rsidTr="00E36B96">
        <w:trPr>
          <w:cantSplit/>
        </w:trPr>
        <w:tc>
          <w:tcPr>
            <w:tcW w:w="2551" w:type="dxa"/>
            <w:shd w:val="clear" w:color="auto" w:fill="auto"/>
          </w:tcPr>
          <w:p w:rsidR="00067C9C" w:rsidRPr="00A64DA0" w:rsidRDefault="00067C9C" w:rsidP="00031F89">
            <w:pPr>
              <w:pStyle w:val="ENoteTableText"/>
            </w:pPr>
            <w:r w:rsidRPr="00A64DA0">
              <w:rPr>
                <w:b/>
              </w:rPr>
              <w:t>Division</w:t>
            </w:r>
            <w:r w:rsidR="00CE5FEC" w:rsidRPr="00A64DA0">
              <w:rPr>
                <w:b/>
              </w:rPr>
              <w:t> </w:t>
            </w:r>
            <w:r w:rsidRPr="00A64DA0">
              <w:rPr>
                <w:b/>
              </w:rPr>
              <w:t>5</w:t>
            </w:r>
          </w:p>
        </w:tc>
        <w:tc>
          <w:tcPr>
            <w:tcW w:w="4537" w:type="dxa"/>
            <w:shd w:val="clear" w:color="auto" w:fill="auto"/>
          </w:tcPr>
          <w:p w:rsidR="00067C9C" w:rsidRPr="00A64DA0" w:rsidRDefault="00067C9C" w:rsidP="00031F89">
            <w:pPr>
              <w:pStyle w:val="ENoteTableText"/>
            </w:pPr>
          </w:p>
        </w:tc>
      </w:tr>
      <w:tr w:rsidR="00067C9C" w:rsidRPr="00A64DA0" w:rsidTr="00E36B96">
        <w:trPr>
          <w:cantSplit/>
        </w:trPr>
        <w:tc>
          <w:tcPr>
            <w:tcW w:w="2551" w:type="dxa"/>
            <w:shd w:val="clear" w:color="auto" w:fill="auto"/>
          </w:tcPr>
          <w:p w:rsidR="00067C9C" w:rsidRPr="00A64DA0" w:rsidRDefault="00067C9C" w:rsidP="00031F89">
            <w:pPr>
              <w:pStyle w:val="ENoteTableText"/>
              <w:rPr>
                <w:b/>
              </w:rPr>
            </w:pPr>
            <w:r w:rsidRPr="00A64DA0">
              <w:rPr>
                <w:b/>
              </w:rPr>
              <w:t>Subdivision A</w:t>
            </w:r>
          </w:p>
        </w:tc>
        <w:tc>
          <w:tcPr>
            <w:tcW w:w="4537" w:type="dxa"/>
            <w:shd w:val="clear" w:color="auto" w:fill="auto"/>
          </w:tcPr>
          <w:p w:rsidR="00067C9C" w:rsidRPr="00A64DA0" w:rsidRDefault="00067C9C" w:rsidP="00031F89">
            <w:pPr>
              <w:pStyle w:val="ENoteTableText"/>
            </w:pPr>
          </w:p>
        </w:tc>
      </w:tr>
      <w:tr w:rsidR="00067C9C" w:rsidRPr="00A64DA0" w:rsidTr="00E36B96">
        <w:trPr>
          <w:cantSplit/>
        </w:trPr>
        <w:tc>
          <w:tcPr>
            <w:tcW w:w="2551" w:type="dxa"/>
            <w:shd w:val="clear" w:color="auto" w:fill="auto"/>
          </w:tcPr>
          <w:p w:rsidR="00067C9C" w:rsidRPr="00A64DA0" w:rsidRDefault="00067C9C" w:rsidP="00BD4FA9">
            <w:pPr>
              <w:pStyle w:val="ENoteTableText"/>
              <w:tabs>
                <w:tab w:val="center" w:leader="dot" w:pos="2268"/>
              </w:tabs>
            </w:pPr>
            <w:r w:rsidRPr="00A64DA0">
              <w:t>s 39</w:t>
            </w:r>
            <w:r w:rsidRPr="00A64DA0">
              <w:tab/>
            </w:r>
          </w:p>
        </w:tc>
        <w:tc>
          <w:tcPr>
            <w:tcW w:w="4537" w:type="dxa"/>
            <w:shd w:val="clear" w:color="auto" w:fill="auto"/>
          </w:tcPr>
          <w:p w:rsidR="00067C9C" w:rsidRPr="00A64DA0" w:rsidRDefault="00067C9C" w:rsidP="00BD4FA9">
            <w:pPr>
              <w:pStyle w:val="ENoteTableText"/>
              <w:tabs>
                <w:tab w:val="center" w:leader="dot" w:pos="2268"/>
              </w:tabs>
            </w:pPr>
            <w:r w:rsidRPr="00A64DA0">
              <w:t>a</w:t>
            </w:r>
            <w:r w:rsidR="00BD4FA9" w:rsidRPr="00A64DA0">
              <w:t>m</w:t>
            </w:r>
            <w:r w:rsidRPr="00A64DA0">
              <w:t xml:space="preserve"> No</w:t>
            </w:r>
            <w:r w:rsidR="0085295A" w:rsidRPr="00A64DA0">
              <w:t> </w:t>
            </w:r>
            <w:r w:rsidRPr="00A64DA0">
              <w:t>182, 2012</w:t>
            </w:r>
          </w:p>
        </w:tc>
      </w:tr>
      <w:tr w:rsidR="00067C9C" w:rsidRPr="00A64DA0" w:rsidTr="00E36B96">
        <w:trPr>
          <w:cantSplit/>
        </w:trPr>
        <w:tc>
          <w:tcPr>
            <w:tcW w:w="2551" w:type="dxa"/>
            <w:shd w:val="clear" w:color="auto" w:fill="auto"/>
          </w:tcPr>
          <w:p w:rsidR="00067C9C" w:rsidRPr="00A64DA0" w:rsidRDefault="00067C9C" w:rsidP="00031F89">
            <w:pPr>
              <w:pStyle w:val="ENoteTableText"/>
            </w:pPr>
            <w:r w:rsidRPr="00A64DA0">
              <w:rPr>
                <w:b/>
              </w:rPr>
              <w:t>Subdivision B</w:t>
            </w:r>
          </w:p>
        </w:tc>
        <w:tc>
          <w:tcPr>
            <w:tcW w:w="4537" w:type="dxa"/>
            <w:shd w:val="clear" w:color="auto" w:fill="auto"/>
          </w:tcPr>
          <w:p w:rsidR="00067C9C" w:rsidRPr="00A64DA0" w:rsidRDefault="00067C9C" w:rsidP="00031F89">
            <w:pPr>
              <w:pStyle w:val="ENoteTableText"/>
            </w:pPr>
          </w:p>
        </w:tc>
      </w:tr>
      <w:tr w:rsidR="00067C9C" w:rsidRPr="00A64DA0" w:rsidTr="00E36B96">
        <w:trPr>
          <w:cantSplit/>
        </w:trPr>
        <w:tc>
          <w:tcPr>
            <w:tcW w:w="2551" w:type="dxa"/>
            <w:shd w:val="clear" w:color="auto" w:fill="auto"/>
          </w:tcPr>
          <w:p w:rsidR="00067C9C" w:rsidRPr="00A64DA0" w:rsidRDefault="00466C79" w:rsidP="002B771B">
            <w:pPr>
              <w:pStyle w:val="ENoteTableText"/>
              <w:tabs>
                <w:tab w:val="center" w:leader="dot" w:pos="2268"/>
              </w:tabs>
            </w:pPr>
            <w:r w:rsidRPr="00A64DA0">
              <w:t>s 42</w:t>
            </w:r>
            <w:r w:rsidR="00067C9C" w:rsidRPr="00A64DA0">
              <w:tab/>
            </w:r>
          </w:p>
        </w:tc>
        <w:tc>
          <w:tcPr>
            <w:tcW w:w="4537" w:type="dxa"/>
            <w:shd w:val="clear" w:color="auto" w:fill="auto"/>
          </w:tcPr>
          <w:p w:rsidR="00067C9C" w:rsidRPr="00A64DA0" w:rsidRDefault="00067C9C" w:rsidP="002B771B">
            <w:pPr>
              <w:pStyle w:val="ENoteTableText"/>
            </w:pPr>
            <w:r w:rsidRPr="00A64DA0">
              <w:t>a</w:t>
            </w:r>
            <w:r w:rsidR="002B771B" w:rsidRPr="00A64DA0">
              <w:t>m</w:t>
            </w:r>
            <w:r w:rsidRPr="00A64DA0">
              <w:t xml:space="preserve"> No</w:t>
            </w:r>
            <w:r w:rsidR="0085295A" w:rsidRPr="00A64DA0">
              <w:t> </w:t>
            </w:r>
            <w:r w:rsidRPr="00A64DA0">
              <w:t>100, 2009</w:t>
            </w:r>
          </w:p>
        </w:tc>
      </w:tr>
      <w:tr w:rsidR="00067C9C" w:rsidRPr="00A64DA0" w:rsidTr="00E36B96">
        <w:trPr>
          <w:cantSplit/>
        </w:trPr>
        <w:tc>
          <w:tcPr>
            <w:tcW w:w="2551" w:type="dxa"/>
            <w:shd w:val="clear" w:color="auto" w:fill="auto"/>
          </w:tcPr>
          <w:p w:rsidR="00067C9C" w:rsidRPr="00A64DA0" w:rsidRDefault="00466C79" w:rsidP="002B771B">
            <w:pPr>
              <w:pStyle w:val="ENoteTableText"/>
              <w:tabs>
                <w:tab w:val="center" w:leader="dot" w:pos="2268"/>
              </w:tabs>
            </w:pPr>
            <w:r w:rsidRPr="00A64DA0">
              <w:t>s 47</w:t>
            </w:r>
            <w:r w:rsidR="00067C9C" w:rsidRPr="00A64DA0">
              <w:tab/>
            </w:r>
          </w:p>
        </w:tc>
        <w:tc>
          <w:tcPr>
            <w:tcW w:w="4537" w:type="dxa"/>
            <w:shd w:val="clear" w:color="auto" w:fill="auto"/>
          </w:tcPr>
          <w:p w:rsidR="00067C9C" w:rsidRPr="00A64DA0" w:rsidRDefault="00067C9C" w:rsidP="00031F89">
            <w:pPr>
              <w:pStyle w:val="ENoteTableText"/>
            </w:pPr>
            <w:r w:rsidRPr="00A64DA0">
              <w:t>am No</w:t>
            </w:r>
            <w:r w:rsidR="0085295A" w:rsidRPr="00A64DA0">
              <w:t> </w:t>
            </w:r>
            <w:r w:rsidRPr="00A64DA0">
              <w:t>100, 2009</w:t>
            </w:r>
            <w:r w:rsidR="002B771B" w:rsidRPr="00A64DA0">
              <w:t>; No 197, 2012</w:t>
            </w:r>
          </w:p>
        </w:tc>
      </w:tr>
      <w:tr w:rsidR="00067C9C" w:rsidRPr="00A64DA0" w:rsidTr="00E36B96">
        <w:trPr>
          <w:cantSplit/>
        </w:trPr>
        <w:tc>
          <w:tcPr>
            <w:tcW w:w="2551" w:type="dxa"/>
            <w:shd w:val="clear" w:color="auto" w:fill="auto"/>
          </w:tcPr>
          <w:p w:rsidR="00067C9C" w:rsidRPr="00A64DA0" w:rsidRDefault="00067C9C" w:rsidP="00922332">
            <w:pPr>
              <w:pStyle w:val="ENoteTableText"/>
              <w:tabs>
                <w:tab w:val="center" w:leader="dot" w:pos="2268"/>
              </w:tabs>
            </w:pPr>
            <w:r w:rsidRPr="00A64DA0">
              <w:t>s 48</w:t>
            </w:r>
            <w:r w:rsidRPr="00A64DA0">
              <w:tab/>
            </w:r>
          </w:p>
        </w:tc>
        <w:tc>
          <w:tcPr>
            <w:tcW w:w="4537" w:type="dxa"/>
            <w:shd w:val="clear" w:color="auto" w:fill="auto"/>
          </w:tcPr>
          <w:p w:rsidR="00067C9C" w:rsidRPr="00A64DA0" w:rsidRDefault="00067C9C" w:rsidP="00031F89">
            <w:pPr>
              <w:pStyle w:val="ENoteTableText"/>
            </w:pPr>
            <w:r w:rsidRPr="00A64DA0">
              <w:t>am No</w:t>
            </w:r>
            <w:r w:rsidR="0085295A" w:rsidRPr="00A64DA0">
              <w:t> </w:t>
            </w:r>
            <w:r w:rsidRPr="00A64DA0">
              <w:t>100, 2009</w:t>
            </w:r>
          </w:p>
        </w:tc>
      </w:tr>
      <w:tr w:rsidR="00067C9C" w:rsidRPr="00A64DA0" w:rsidTr="00E36B96">
        <w:trPr>
          <w:cantSplit/>
        </w:trPr>
        <w:tc>
          <w:tcPr>
            <w:tcW w:w="2551" w:type="dxa"/>
            <w:shd w:val="clear" w:color="auto" w:fill="auto"/>
          </w:tcPr>
          <w:p w:rsidR="00067C9C" w:rsidRPr="00A64DA0" w:rsidRDefault="00067C9C" w:rsidP="002B771B">
            <w:pPr>
              <w:pStyle w:val="ENoteTableText"/>
              <w:tabs>
                <w:tab w:val="center" w:leader="dot" w:pos="2268"/>
              </w:tabs>
            </w:pPr>
            <w:r w:rsidRPr="00A64DA0">
              <w:t>s</w:t>
            </w:r>
            <w:r w:rsidR="0085295A" w:rsidRPr="00A64DA0">
              <w:t> </w:t>
            </w:r>
            <w:r w:rsidRPr="00A64DA0">
              <w:t>48A</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100, 2009</w:t>
            </w:r>
          </w:p>
        </w:tc>
      </w:tr>
      <w:tr w:rsidR="002B771B" w:rsidRPr="00A64DA0" w:rsidTr="00E36B96">
        <w:trPr>
          <w:cantSplit/>
        </w:trPr>
        <w:tc>
          <w:tcPr>
            <w:tcW w:w="2551" w:type="dxa"/>
            <w:shd w:val="clear" w:color="auto" w:fill="auto"/>
          </w:tcPr>
          <w:p w:rsidR="002B771B" w:rsidRPr="00A64DA0" w:rsidRDefault="002B771B" w:rsidP="002B771B">
            <w:pPr>
              <w:pStyle w:val="ENoteTableText"/>
              <w:tabs>
                <w:tab w:val="center" w:leader="dot" w:pos="2268"/>
              </w:tabs>
            </w:pPr>
            <w:r w:rsidRPr="00A64DA0">
              <w:t>s 48B</w:t>
            </w:r>
            <w:r w:rsidRPr="00A64DA0">
              <w:tab/>
            </w:r>
          </w:p>
        </w:tc>
        <w:tc>
          <w:tcPr>
            <w:tcW w:w="4537" w:type="dxa"/>
            <w:shd w:val="clear" w:color="auto" w:fill="auto"/>
          </w:tcPr>
          <w:p w:rsidR="002B771B" w:rsidRPr="00A64DA0" w:rsidRDefault="002B771B" w:rsidP="00C744F4">
            <w:pPr>
              <w:pStyle w:val="ENoteTableText"/>
            </w:pPr>
            <w:r w:rsidRPr="00A64DA0">
              <w:t>ad No 100, 2009</w:t>
            </w:r>
          </w:p>
        </w:tc>
      </w:tr>
      <w:tr w:rsidR="00272812" w:rsidRPr="00A64DA0" w:rsidTr="00E36B96">
        <w:trPr>
          <w:cantSplit/>
        </w:trPr>
        <w:tc>
          <w:tcPr>
            <w:tcW w:w="2551" w:type="dxa"/>
            <w:shd w:val="clear" w:color="auto" w:fill="auto"/>
          </w:tcPr>
          <w:p w:rsidR="00272812" w:rsidRPr="00A64DA0" w:rsidRDefault="002B771B" w:rsidP="002B771B">
            <w:pPr>
              <w:pStyle w:val="ENoteTableText"/>
              <w:tabs>
                <w:tab w:val="center" w:leader="dot" w:pos="2268"/>
              </w:tabs>
            </w:pPr>
            <w:r w:rsidRPr="00A64DA0">
              <w:t>s</w:t>
            </w:r>
            <w:r w:rsidR="00272812" w:rsidRPr="00A64DA0">
              <w:t> 52</w:t>
            </w:r>
            <w:r w:rsidR="00272812" w:rsidRPr="00A64DA0">
              <w:tab/>
            </w:r>
          </w:p>
        </w:tc>
        <w:tc>
          <w:tcPr>
            <w:tcW w:w="4537" w:type="dxa"/>
            <w:shd w:val="clear" w:color="auto" w:fill="auto"/>
          </w:tcPr>
          <w:p w:rsidR="00272812" w:rsidRPr="00A64DA0" w:rsidRDefault="00272812" w:rsidP="00031F89">
            <w:pPr>
              <w:pStyle w:val="ENoteTableText"/>
            </w:pPr>
            <w:r w:rsidRPr="00A64DA0">
              <w:t>am No 197, 2012</w:t>
            </w:r>
          </w:p>
        </w:tc>
      </w:tr>
      <w:tr w:rsidR="00067C9C" w:rsidRPr="00A64DA0" w:rsidTr="00E36B96">
        <w:trPr>
          <w:cantSplit/>
        </w:trPr>
        <w:tc>
          <w:tcPr>
            <w:tcW w:w="2551" w:type="dxa"/>
            <w:shd w:val="clear" w:color="auto" w:fill="auto"/>
          </w:tcPr>
          <w:p w:rsidR="00067C9C" w:rsidRPr="00A64DA0" w:rsidRDefault="00067C9C" w:rsidP="00922332">
            <w:pPr>
              <w:pStyle w:val="ENoteTableText"/>
              <w:tabs>
                <w:tab w:val="center" w:leader="dot" w:pos="2268"/>
              </w:tabs>
            </w:pPr>
            <w:r w:rsidRPr="00A64DA0">
              <w:t>s 53</w:t>
            </w:r>
            <w:r w:rsidRPr="00A64DA0">
              <w:tab/>
            </w:r>
          </w:p>
        </w:tc>
        <w:tc>
          <w:tcPr>
            <w:tcW w:w="4537" w:type="dxa"/>
            <w:shd w:val="clear" w:color="auto" w:fill="auto"/>
          </w:tcPr>
          <w:p w:rsidR="00067C9C" w:rsidRPr="00A64DA0" w:rsidRDefault="00067C9C" w:rsidP="00031F89">
            <w:pPr>
              <w:pStyle w:val="ENoteTableText"/>
            </w:pPr>
            <w:r w:rsidRPr="00A64DA0">
              <w:t>am No</w:t>
            </w:r>
            <w:r w:rsidR="0085295A" w:rsidRPr="00A64DA0">
              <w:t> </w:t>
            </w:r>
            <w:r w:rsidRPr="00A64DA0">
              <w:t>100, 2009</w:t>
            </w:r>
          </w:p>
        </w:tc>
      </w:tr>
      <w:tr w:rsidR="00067C9C" w:rsidRPr="00A64DA0" w:rsidTr="00E36B96">
        <w:trPr>
          <w:cantSplit/>
        </w:trPr>
        <w:tc>
          <w:tcPr>
            <w:tcW w:w="2551" w:type="dxa"/>
            <w:shd w:val="clear" w:color="auto" w:fill="auto"/>
          </w:tcPr>
          <w:p w:rsidR="00067C9C" w:rsidRPr="00A64DA0" w:rsidRDefault="00067C9C" w:rsidP="00922332">
            <w:pPr>
              <w:pStyle w:val="ENoteTableText"/>
              <w:tabs>
                <w:tab w:val="center" w:leader="dot" w:pos="2268"/>
              </w:tabs>
            </w:pPr>
            <w:r w:rsidRPr="00A64DA0">
              <w:lastRenderedPageBreak/>
              <w:t>s 55</w:t>
            </w:r>
            <w:r w:rsidRPr="00A64DA0">
              <w:tab/>
            </w:r>
          </w:p>
        </w:tc>
        <w:tc>
          <w:tcPr>
            <w:tcW w:w="4537" w:type="dxa"/>
            <w:shd w:val="clear" w:color="auto" w:fill="auto"/>
          </w:tcPr>
          <w:p w:rsidR="00067C9C" w:rsidRPr="00A64DA0" w:rsidRDefault="00067C9C" w:rsidP="00031F89">
            <w:pPr>
              <w:pStyle w:val="ENoteTableText"/>
            </w:pPr>
            <w:r w:rsidRPr="00A64DA0">
              <w:t>am No</w:t>
            </w:r>
            <w:r w:rsidR="0085295A" w:rsidRPr="00A64DA0">
              <w:t> </w:t>
            </w:r>
            <w:r w:rsidRPr="00A64DA0">
              <w:t>100, 2009</w:t>
            </w:r>
          </w:p>
        </w:tc>
      </w:tr>
      <w:tr w:rsidR="00067C9C" w:rsidRPr="00A64DA0" w:rsidTr="00E36B96">
        <w:trPr>
          <w:cantSplit/>
        </w:trPr>
        <w:tc>
          <w:tcPr>
            <w:tcW w:w="2551" w:type="dxa"/>
            <w:shd w:val="clear" w:color="auto" w:fill="auto"/>
          </w:tcPr>
          <w:p w:rsidR="00067C9C" w:rsidRPr="00A64DA0" w:rsidRDefault="00067C9C" w:rsidP="00922332">
            <w:pPr>
              <w:pStyle w:val="ENoteTableText"/>
              <w:tabs>
                <w:tab w:val="center" w:leader="dot" w:pos="2268"/>
              </w:tabs>
            </w:pPr>
            <w:r w:rsidRPr="00A64DA0">
              <w:t>s 55AA</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182, 2012</w:t>
            </w:r>
          </w:p>
        </w:tc>
      </w:tr>
      <w:tr w:rsidR="00067C9C" w:rsidRPr="00A64DA0" w:rsidTr="00E36B96">
        <w:trPr>
          <w:cantSplit/>
        </w:trPr>
        <w:tc>
          <w:tcPr>
            <w:tcW w:w="2551" w:type="dxa"/>
            <w:shd w:val="clear" w:color="auto" w:fill="auto"/>
          </w:tcPr>
          <w:p w:rsidR="00067C9C" w:rsidRPr="00A64DA0" w:rsidRDefault="00067C9C">
            <w:pPr>
              <w:pStyle w:val="ENoteTableText"/>
              <w:tabs>
                <w:tab w:val="center" w:leader="dot" w:pos="2268"/>
              </w:tabs>
              <w:rPr>
                <w:rFonts w:ascii="Tahoma" w:eastAsiaTheme="minorHAnsi" w:hAnsi="Tahoma" w:cs="Tahoma"/>
                <w:szCs w:val="16"/>
                <w:lang w:eastAsia="en-US"/>
              </w:rPr>
            </w:pPr>
            <w:r w:rsidRPr="00A64DA0">
              <w:t>s 55AB</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182, 2012</w:t>
            </w:r>
          </w:p>
        </w:tc>
      </w:tr>
      <w:tr w:rsidR="00067C9C" w:rsidRPr="00A64DA0" w:rsidTr="00E36B96">
        <w:trPr>
          <w:cantSplit/>
        </w:trPr>
        <w:tc>
          <w:tcPr>
            <w:tcW w:w="2551" w:type="dxa"/>
            <w:shd w:val="clear" w:color="auto" w:fill="auto"/>
          </w:tcPr>
          <w:p w:rsidR="00067C9C" w:rsidRPr="00A64DA0" w:rsidRDefault="00067C9C" w:rsidP="00922332">
            <w:pPr>
              <w:pStyle w:val="ENoteTableText"/>
              <w:tabs>
                <w:tab w:val="center" w:leader="dot" w:pos="2268"/>
              </w:tabs>
            </w:pPr>
            <w:r w:rsidRPr="00A64DA0">
              <w:t>s 55AC</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182, 2012</w:t>
            </w:r>
          </w:p>
        </w:tc>
      </w:tr>
      <w:tr w:rsidR="00067C9C" w:rsidRPr="00A64DA0" w:rsidTr="00E36B96">
        <w:trPr>
          <w:cantSplit/>
        </w:trPr>
        <w:tc>
          <w:tcPr>
            <w:tcW w:w="2551" w:type="dxa"/>
            <w:shd w:val="clear" w:color="auto" w:fill="auto"/>
          </w:tcPr>
          <w:p w:rsidR="00067C9C" w:rsidRPr="00A64DA0" w:rsidRDefault="00067C9C" w:rsidP="00922332">
            <w:pPr>
              <w:pStyle w:val="ENoteTableText"/>
              <w:tabs>
                <w:tab w:val="center" w:leader="dot" w:pos="2268"/>
              </w:tabs>
            </w:pPr>
            <w:r w:rsidRPr="00A64DA0">
              <w:t>s 55AD</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182, 2012</w:t>
            </w:r>
          </w:p>
        </w:tc>
      </w:tr>
      <w:tr w:rsidR="00067C9C" w:rsidRPr="00A64DA0" w:rsidTr="00E36B96">
        <w:trPr>
          <w:cantSplit/>
        </w:trPr>
        <w:tc>
          <w:tcPr>
            <w:tcW w:w="2551" w:type="dxa"/>
            <w:shd w:val="clear" w:color="auto" w:fill="auto"/>
          </w:tcPr>
          <w:p w:rsidR="00067C9C" w:rsidRPr="00A64DA0" w:rsidRDefault="00067C9C" w:rsidP="00922332">
            <w:pPr>
              <w:pStyle w:val="ENoteTableText"/>
              <w:tabs>
                <w:tab w:val="center" w:leader="dot" w:pos="2268"/>
              </w:tabs>
            </w:pPr>
            <w:r w:rsidRPr="00A64DA0">
              <w:t>s 55A</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100, 2009</w:t>
            </w:r>
          </w:p>
        </w:tc>
      </w:tr>
      <w:tr w:rsidR="00067C9C" w:rsidRPr="00A64DA0" w:rsidTr="00E36B96">
        <w:trPr>
          <w:cantSplit/>
        </w:trPr>
        <w:tc>
          <w:tcPr>
            <w:tcW w:w="2551" w:type="dxa"/>
            <w:shd w:val="clear" w:color="auto" w:fill="auto"/>
          </w:tcPr>
          <w:p w:rsidR="00067C9C" w:rsidRPr="00A64DA0" w:rsidRDefault="00067C9C" w:rsidP="00922332">
            <w:pPr>
              <w:pStyle w:val="ENoteTableText"/>
              <w:tabs>
                <w:tab w:val="center" w:leader="dot" w:pos="2268"/>
              </w:tabs>
              <w:rPr>
                <w:b/>
              </w:rPr>
            </w:pPr>
            <w:r w:rsidRPr="00A64DA0">
              <w:rPr>
                <w:b/>
              </w:rPr>
              <w:t>Subdivision C</w:t>
            </w:r>
          </w:p>
        </w:tc>
        <w:tc>
          <w:tcPr>
            <w:tcW w:w="4537" w:type="dxa"/>
            <w:shd w:val="clear" w:color="auto" w:fill="auto"/>
          </w:tcPr>
          <w:p w:rsidR="00067C9C" w:rsidRPr="00A64DA0" w:rsidRDefault="00067C9C" w:rsidP="00031F89">
            <w:pPr>
              <w:pStyle w:val="ENoteTableText"/>
            </w:pPr>
          </w:p>
        </w:tc>
      </w:tr>
      <w:tr w:rsidR="00067C9C" w:rsidRPr="00A64DA0" w:rsidTr="00E36B96">
        <w:trPr>
          <w:cantSplit/>
        </w:trPr>
        <w:tc>
          <w:tcPr>
            <w:tcW w:w="2551" w:type="dxa"/>
            <w:shd w:val="clear" w:color="auto" w:fill="auto"/>
          </w:tcPr>
          <w:p w:rsidR="00067C9C" w:rsidRPr="00A64DA0" w:rsidRDefault="00067C9C" w:rsidP="00461F1B">
            <w:pPr>
              <w:pStyle w:val="ENoteTableText"/>
              <w:tabs>
                <w:tab w:val="center" w:leader="dot" w:pos="2268"/>
              </w:tabs>
            </w:pPr>
            <w:r w:rsidRPr="00A64DA0">
              <w:t>s 57</w:t>
            </w:r>
            <w:r w:rsidRPr="00A64DA0">
              <w:tab/>
            </w:r>
          </w:p>
        </w:tc>
        <w:tc>
          <w:tcPr>
            <w:tcW w:w="4537" w:type="dxa"/>
            <w:shd w:val="clear" w:color="auto" w:fill="auto"/>
          </w:tcPr>
          <w:p w:rsidR="00067C9C" w:rsidRPr="00A64DA0" w:rsidRDefault="00067C9C" w:rsidP="00031F89">
            <w:pPr>
              <w:pStyle w:val="ENoteTableText"/>
            </w:pPr>
            <w:r w:rsidRPr="00A64DA0">
              <w:t>am No</w:t>
            </w:r>
            <w:r w:rsidR="0085295A" w:rsidRPr="00A64DA0">
              <w:t> </w:t>
            </w:r>
            <w:r w:rsidRPr="00A64DA0">
              <w:t>182, 2012</w:t>
            </w:r>
          </w:p>
        </w:tc>
      </w:tr>
      <w:tr w:rsidR="00067C9C" w:rsidRPr="00A64DA0" w:rsidTr="00E36B96">
        <w:trPr>
          <w:cantSplit/>
        </w:trPr>
        <w:tc>
          <w:tcPr>
            <w:tcW w:w="2551" w:type="dxa"/>
            <w:shd w:val="clear" w:color="auto" w:fill="auto"/>
          </w:tcPr>
          <w:p w:rsidR="00067C9C" w:rsidRPr="00A64DA0" w:rsidRDefault="00067C9C" w:rsidP="00461F1B">
            <w:pPr>
              <w:pStyle w:val="ENoteTableText"/>
              <w:tabs>
                <w:tab w:val="center" w:leader="dot" w:pos="2268"/>
              </w:tabs>
            </w:pPr>
            <w:r w:rsidRPr="00A64DA0">
              <w:t>s 58</w:t>
            </w:r>
            <w:r w:rsidRPr="00A64DA0">
              <w:tab/>
            </w:r>
          </w:p>
        </w:tc>
        <w:tc>
          <w:tcPr>
            <w:tcW w:w="4537" w:type="dxa"/>
            <w:shd w:val="clear" w:color="auto" w:fill="auto"/>
          </w:tcPr>
          <w:p w:rsidR="00067C9C" w:rsidRPr="00A64DA0" w:rsidRDefault="00067C9C" w:rsidP="00031F89">
            <w:pPr>
              <w:pStyle w:val="ENoteTableText"/>
            </w:pPr>
            <w:r w:rsidRPr="00A64DA0">
              <w:t>am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rPr>
                <w:b/>
              </w:rPr>
              <w:t>Division</w:t>
            </w:r>
            <w:r w:rsidR="00CE5FEC" w:rsidRPr="00A64DA0">
              <w:rPr>
                <w:b/>
              </w:rPr>
              <w:t> </w:t>
            </w:r>
            <w:r w:rsidRPr="00A64DA0">
              <w:rPr>
                <w:b/>
              </w:rPr>
              <w:t>5AA</w:t>
            </w:r>
          </w:p>
        </w:tc>
        <w:tc>
          <w:tcPr>
            <w:tcW w:w="4537" w:type="dxa"/>
            <w:shd w:val="clear" w:color="auto" w:fill="auto"/>
          </w:tcPr>
          <w:p w:rsidR="005208FF" w:rsidRPr="00A64DA0" w:rsidRDefault="005208FF" w:rsidP="005208FF">
            <w:pPr>
              <w:pStyle w:val="ENoteTableText"/>
            </w:pPr>
          </w:p>
        </w:tc>
      </w:tr>
      <w:tr w:rsidR="005208FF" w:rsidRPr="00A64DA0" w:rsidTr="00E36B96">
        <w:trPr>
          <w:cantSplit/>
        </w:trPr>
        <w:tc>
          <w:tcPr>
            <w:tcW w:w="2551" w:type="dxa"/>
            <w:shd w:val="clear" w:color="auto" w:fill="auto"/>
          </w:tcPr>
          <w:p w:rsidR="005208FF" w:rsidRPr="00A64DA0" w:rsidRDefault="005208FF" w:rsidP="002B771B">
            <w:pPr>
              <w:pStyle w:val="ENoteTableText"/>
              <w:tabs>
                <w:tab w:val="center" w:leader="dot" w:pos="2268"/>
              </w:tabs>
            </w:pPr>
            <w:r w:rsidRPr="00A64DA0">
              <w:t>Div</w:t>
            </w:r>
            <w:r w:rsidR="002B771B" w:rsidRPr="00A64DA0">
              <w:t>ision</w:t>
            </w:r>
            <w:r w:rsidR="00CE5FEC" w:rsidRPr="00A64DA0">
              <w:t> </w:t>
            </w:r>
            <w:r w:rsidRPr="00A64DA0">
              <w:t>5AA</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rPr>
                <w:b/>
              </w:rPr>
              <w:t>Subdivision A</w:t>
            </w:r>
          </w:p>
        </w:tc>
        <w:tc>
          <w:tcPr>
            <w:tcW w:w="4537" w:type="dxa"/>
            <w:shd w:val="clear" w:color="auto" w:fill="auto"/>
          </w:tcPr>
          <w:p w:rsidR="005208FF" w:rsidRPr="00A64DA0" w:rsidRDefault="005208FF" w:rsidP="005208FF">
            <w:pPr>
              <w:pStyle w:val="ENoteTableText"/>
            </w:pP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60AA</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60AB</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60AC</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60AD</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60AE</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60AF</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60AG</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60AH</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60AI</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rPr>
                <w:b/>
              </w:rPr>
            </w:pPr>
            <w:r w:rsidRPr="00A64DA0">
              <w:rPr>
                <w:b/>
              </w:rPr>
              <w:t>Subdivision B</w:t>
            </w:r>
          </w:p>
        </w:tc>
        <w:tc>
          <w:tcPr>
            <w:tcW w:w="4537" w:type="dxa"/>
            <w:shd w:val="clear" w:color="auto" w:fill="auto"/>
          </w:tcPr>
          <w:p w:rsidR="005208FF" w:rsidRPr="00A64DA0" w:rsidRDefault="005208FF" w:rsidP="005208FF">
            <w:pPr>
              <w:pStyle w:val="ENoteTableText"/>
            </w:pP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60AJ</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60AK</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60AL</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rPr>
                <w:b/>
              </w:rPr>
            </w:pPr>
            <w:r w:rsidRPr="00A64DA0">
              <w:rPr>
                <w:b/>
              </w:rPr>
              <w:t>Subdivision C</w:t>
            </w:r>
          </w:p>
        </w:tc>
        <w:tc>
          <w:tcPr>
            <w:tcW w:w="4537" w:type="dxa"/>
            <w:shd w:val="clear" w:color="auto" w:fill="auto"/>
          </w:tcPr>
          <w:p w:rsidR="005208FF" w:rsidRPr="00A64DA0" w:rsidRDefault="005208FF" w:rsidP="005208FF">
            <w:pPr>
              <w:pStyle w:val="ENoteTableText"/>
            </w:pP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rPr>
                <w:rFonts w:ascii="Tahoma" w:eastAsiaTheme="minorHAnsi" w:hAnsi="Tahoma" w:cs="Tahoma"/>
                <w:szCs w:val="16"/>
                <w:lang w:eastAsia="en-US"/>
              </w:rPr>
            </w:pPr>
            <w:r w:rsidRPr="00A64DA0">
              <w:t>s 60AM</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60AN</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60AO</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5208FF" w:rsidRPr="00A64DA0" w:rsidTr="00E36B96">
        <w:trPr>
          <w:cantSplit/>
        </w:trPr>
        <w:tc>
          <w:tcPr>
            <w:tcW w:w="2551" w:type="dxa"/>
            <w:shd w:val="clear" w:color="auto" w:fill="auto"/>
          </w:tcPr>
          <w:p w:rsidR="005208FF" w:rsidRPr="00A64DA0" w:rsidRDefault="005208FF" w:rsidP="005208FF">
            <w:pPr>
              <w:pStyle w:val="ENoteTableText"/>
              <w:tabs>
                <w:tab w:val="center" w:leader="dot" w:pos="2268"/>
              </w:tabs>
            </w:pPr>
            <w:r w:rsidRPr="00A64DA0">
              <w:t>s 60AP</w:t>
            </w:r>
            <w:r w:rsidRPr="00A64DA0">
              <w:tab/>
            </w:r>
          </w:p>
        </w:tc>
        <w:tc>
          <w:tcPr>
            <w:tcW w:w="4537" w:type="dxa"/>
            <w:shd w:val="clear" w:color="auto" w:fill="auto"/>
          </w:tcPr>
          <w:p w:rsidR="005208FF" w:rsidRPr="00A64DA0" w:rsidRDefault="005208FF" w:rsidP="005208FF">
            <w:pPr>
              <w:pStyle w:val="ENoteTableText"/>
            </w:pPr>
            <w:r w:rsidRPr="00A64DA0">
              <w:t>ad No</w:t>
            </w:r>
            <w:r w:rsidR="0085295A" w:rsidRPr="00A64DA0">
              <w:t> </w:t>
            </w:r>
            <w:r w:rsidRPr="00A64DA0">
              <w:t>182, 2012</w:t>
            </w:r>
          </w:p>
        </w:tc>
      </w:tr>
      <w:tr w:rsidR="00067C9C" w:rsidRPr="00A64DA0" w:rsidTr="00E36B96">
        <w:trPr>
          <w:cantSplit/>
        </w:trPr>
        <w:tc>
          <w:tcPr>
            <w:tcW w:w="2551" w:type="dxa"/>
            <w:shd w:val="clear" w:color="auto" w:fill="auto"/>
          </w:tcPr>
          <w:p w:rsidR="00067C9C" w:rsidRPr="00A64DA0" w:rsidRDefault="00067C9C" w:rsidP="00EE12B0">
            <w:pPr>
              <w:pStyle w:val="ENoteTableText"/>
              <w:keepNext/>
            </w:pPr>
            <w:r w:rsidRPr="00A64DA0">
              <w:rPr>
                <w:b/>
              </w:rPr>
              <w:lastRenderedPageBreak/>
              <w:t>Division</w:t>
            </w:r>
            <w:r w:rsidR="00CE5FEC" w:rsidRPr="00A64DA0">
              <w:rPr>
                <w:b/>
              </w:rPr>
              <w:t> </w:t>
            </w:r>
            <w:r w:rsidRPr="00A64DA0">
              <w:rPr>
                <w:b/>
              </w:rPr>
              <w:t>5A</w:t>
            </w:r>
          </w:p>
        </w:tc>
        <w:tc>
          <w:tcPr>
            <w:tcW w:w="4537" w:type="dxa"/>
            <w:shd w:val="clear" w:color="auto" w:fill="auto"/>
          </w:tcPr>
          <w:p w:rsidR="00067C9C" w:rsidRPr="00A64DA0" w:rsidRDefault="00067C9C" w:rsidP="00031F89">
            <w:pPr>
              <w:pStyle w:val="ENoteTableText"/>
            </w:pPr>
          </w:p>
        </w:tc>
      </w:tr>
      <w:tr w:rsidR="00067C9C" w:rsidRPr="00A64DA0" w:rsidTr="00E36B96">
        <w:trPr>
          <w:cantSplit/>
        </w:trPr>
        <w:tc>
          <w:tcPr>
            <w:tcW w:w="2551" w:type="dxa"/>
            <w:shd w:val="clear" w:color="auto" w:fill="auto"/>
          </w:tcPr>
          <w:p w:rsidR="00067C9C" w:rsidRPr="00A64DA0" w:rsidRDefault="00466C79" w:rsidP="00E37C77">
            <w:pPr>
              <w:pStyle w:val="ENoteTableText"/>
              <w:tabs>
                <w:tab w:val="center" w:leader="dot" w:pos="2268"/>
              </w:tabs>
            </w:pPr>
            <w:r w:rsidRPr="00A64DA0">
              <w:t>Div</w:t>
            </w:r>
            <w:r w:rsidR="00E37C77" w:rsidRPr="00A64DA0">
              <w:t>ision</w:t>
            </w:r>
            <w:r w:rsidR="00CE5FEC" w:rsidRPr="00A64DA0">
              <w:t> </w:t>
            </w:r>
            <w:r w:rsidRPr="00A64DA0">
              <w:t>5A</w:t>
            </w:r>
            <w:r w:rsidR="00E37C77" w:rsidRPr="00A64DA0">
              <w:t xml:space="preserve"> heading</w:t>
            </w:r>
            <w:r w:rsidR="00067C9C" w:rsidRPr="00A64DA0">
              <w:tab/>
            </w:r>
          </w:p>
        </w:tc>
        <w:tc>
          <w:tcPr>
            <w:tcW w:w="4537" w:type="dxa"/>
            <w:shd w:val="clear" w:color="auto" w:fill="auto"/>
          </w:tcPr>
          <w:p w:rsidR="00067C9C" w:rsidRPr="00A64DA0" w:rsidRDefault="00067C9C" w:rsidP="00031F89">
            <w:pPr>
              <w:pStyle w:val="ENoteTableText"/>
            </w:pPr>
            <w:r w:rsidRPr="00A64DA0">
              <w:t>rs No</w:t>
            </w:r>
            <w:r w:rsidR="0085295A" w:rsidRPr="00A64DA0">
              <w:t> </w:t>
            </w:r>
            <w:r w:rsidRPr="00A64DA0">
              <w:t>100, 2009</w:t>
            </w:r>
            <w:r w:rsidR="005208FF" w:rsidRPr="00A64DA0">
              <w:t>; No</w:t>
            </w:r>
            <w:r w:rsidR="0085295A" w:rsidRPr="00A64DA0">
              <w:t> </w:t>
            </w:r>
            <w:r w:rsidR="005208FF" w:rsidRPr="00A64DA0">
              <w:t>182, 2012</w:t>
            </w:r>
          </w:p>
        </w:tc>
      </w:tr>
      <w:tr w:rsidR="00067C9C" w:rsidRPr="00A64DA0" w:rsidTr="00E36B96">
        <w:trPr>
          <w:cantSplit/>
        </w:trPr>
        <w:tc>
          <w:tcPr>
            <w:tcW w:w="2551" w:type="dxa"/>
            <w:shd w:val="clear" w:color="auto" w:fill="auto"/>
          </w:tcPr>
          <w:p w:rsidR="00067C9C" w:rsidRPr="00A64DA0" w:rsidRDefault="00E37C77" w:rsidP="00922332">
            <w:pPr>
              <w:pStyle w:val="ENoteTableText"/>
              <w:tabs>
                <w:tab w:val="center" w:leader="dot" w:pos="2268"/>
              </w:tabs>
            </w:pPr>
            <w:r w:rsidRPr="00A64DA0">
              <w:t>Division</w:t>
            </w:r>
            <w:r w:rsidR="00CE5FEC" w:rsidRPr="00A64DA0">
              <w:t> </w:t>
            </w:r>
            <w:r w:rsidRPr="00A64DA0">
              <w:t>5A</w:t>
            </w:r>
            <w:r w:rsidR="00067C9C"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100, 2009</w:t>
            </w:r>
          </w:p>
        </w:tc>
      </w:tr>
      <w:tr w:rsidR="00067C9C" w:rsidRPr="00A64DA0" w:rsidTr="00E36B96">
        <w:trPr>
          <w:cantSplit/>
        </w:trPr>
        <w:tc>
          <w:tcPr>
            <w:tcW w:w="2551" w:type="dxa"/>
            <w:shd w:val="clear" w:color="auto" w:fill="auto"/>
          </w:tcPr>
          <w:p w:rsidR="00067C9C" w:rsidRPr="00A64DA0" w:rsidRDefault="00067C9C" w:rsidP="000F1143">
            <w:pPr>
              <w:pStyle w:val="ENoteTableText"/>
              <w:tabs>
                <w:tab w:val="center" w:leader="dot" w:pos="2268"/>
              </w:tabs>
            </w:pPr>
            <w:r w:rsidRPr="00A64DA0">
              <w:t>s 60A</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100, 2009</w:t>
            </w:r>
          </w:p>
        </w:tc>
      </w:tr>
      <w:tr w:rsidR="00067C9C" w:rsidRPr="00A64DA0" w:rsidTr="00E36B96">
        <w:trPr>
          <w:cantSplit/>
        </w:trPr>
        <w:tc>
          <w:tcPr>
            <w:tcW w:w="2551" w:type="dxa"/>
            <w:shd w:val="clear" w:color="auto" w:fill="auto"/>
          </w:tcPr>
          <w:p w:rsidR="00067C9C" w:rsidRPr="00A64DA0" w:rsidRDefault="00067C9C" w:rsidP="00466C79">
            <w:pPr>
              <w:pStyle w:val="ENoteTableText"/>
              <w:tabs>
                <w:tab w:val="center" w:leader="dot" w:pos="2268"/>
              </w:tabs>
              <w:rPr>
                <w:rFonts w:ascii="Arial" w:hAnsi="Arial" w:cs="Arial"/>
              </w:rPr>
            </w:pPr>
          </w:p>
        </w:tc>
        <w:tc>
          <w:tcPr>
            <w:tcW w:w="4537" w:type="dxa"/>
            <w:shd w:val="clear" w:color="auto" w:fill="auto"/>
          </w:tcPr>
          <w:p w:rsidR="00067C9C" w:rsidRPr="00A64DA0" w:rsidRDefault="00067C9C" w:rsidP="00031F89">
            <w:pPr>
              <w:pStyle w:val="ENoteTableText"/>
            </w:pPr>
            <w:r w:rsidRPr="00A64DA0">
              <w:t>am No</w:t>
            </w:r>
            <w:r w:rsidR="0085295A" w:rsidRPr="00A64DA0">
              <w:t> </w:t>
            </w:r>
            <w:r w:rsidRPr="00A64DA0">
              <w:t>100, 2009</w:t>
            </w:r>
            <w:r w:rsidR="000F1143" w:rsidRPr="00A64DA0">
              <w:t>; No</w:t>
            </w:r>
            <w:r w:rsidR="0085295A" w:rsidRPr="00A64DA0">
              <w:t> </w:t>
            </w:r>
            <w:r w:rsidR="000F1143" w:rsidRPr="00A64DA0">
              <w:t>182, 2012</w:t>
            </w:r>
            <w:r w:rsidR="00A379DD" w:rsidRPr="00A64DA0">
              <w:t>; No 126, 2015</w:t>
            </w:r>
            <w:r w:rsidR="005B0852" w:rsidRPr="00A64DA0">
              <w:t xml:space="preserve">; No </w:t>
            </w:r>
            <w:r w:rsidR="005B0852" w:rsidRPr="00A64DA0">
              <w:rPr>
                <w:szCs w:val="16"/>
              </w:rPr>
              <w:t>129, 2020</w:t>
            </w:r>
          </w:p>
        </w:tc>
      </w:tr>
      <w:tr w:rsidR="000F1143" w:rsidRPr="00A64DA0" w:rsidTr="00E36B96">
        <w:trPr>
          <w:cantSplit/>
        </w:trPr>
        <w:tc>
          <w:tcPr>
            <w:tcW w:w="2551" w:type="dxa"/>
            <w:shd w:val="clear" w:color="auto" w:fill="auto"/>
          </w:tcPr>
          <w:p w:rsidR="000F1143" w:rsidRPr="00A64DA0" w:rsidRDefault="000F1143">
            <w:pPr>
              <w:pStyle w:val="ENoteTableText"/>
              <w:tabs>
                <w:tab w:val="center" w:leader="dot" w:pos="2268"/>
              </w:tabs>
              <w:rPr>
                <w:rFonts w:ascii="Tahoma" w:eastAsiaTheme="minorHAnsi" w:hAnsi="Tahoma" w:cs="Tahoma"/>
                <w:szCs w:val="16"/>
                <w:lang w:eastAsia="en-US"/>
              </w:rPr>
            </w:pPr>
            <w:r w:rsidRPr="00A64DA0">
              <w:t>s 60B</w:t>
            </w:r>
            <w:r w:rsidRPr="00A64DA0">
              <w:tab/>
            </w:r>
          </w:p>
        </w:tc>
        <w:tc>
          <w:tcPr>
            <w:tcW w:w="4537" w:type="dxa"/>
            <w:shd w:val="clear" w:color="auto" w:fill="auto"/>
          </w:tcPr>
          <w:p w:rsidR="000F1143" w:rsidRPr="00A64DA0" w:rsidRDefault="000F1143" w:rsidP="00B234B4">
            <w:pPr>
              <w:pStyle w:val="ENoteTableText"/>
            </w:pPr>
            <w:r w:rsidRPr="00A64DA0">
              <w:t>ad No</w:t>
            </w:r>
            <w:r w:rsidR="0085295A" w:rsidRPr="00A64DA0">
              <w:t> </w:t>
            </w:r>
            <w:r w:rsidRPr="00A64DA0">
              <w:t>100, 2009</w:t>
            </w:r>
          </w:p>
        </w:tc>
      </w:tr>
      <w:tr w:rsidR="000F1143" w:rsidRPr="00A64DA0" w:rsidTr="00E36B96">
        <w:trPr>
          <w:cantSplit/>
        </w:trPr>
        <w:tc>
          <w:tcPr>
            <w:tcW w:w="2551" w:type="dxa"/>
            <w:shd w:val="clear" w:color="auto" w:fill="auto"/>
          </w:tcPr>
          <w:p w:rsidR="000F1143" w:rsidRPr="00A64DA0" w:rsidRDefault="000F1143" w:rsidP="00466C79">
            <w:pPr>
              <w:pStyle w:val="ENoteTableText"/>
              <w:tabs>
                <w:tab w:val="center" w:leader="dot" w:pos="2268"/>
              </w:tabs>
              <w:rPr>
                <w:rFonts w:ascii="Arial" w:hAnsi="Arial" w:cs="Arial"/>
              </w:rPr>
            </w:pPr>
          </w:p>
        </w:tc>
        <w:tc>
          <w:tcPr>
            <w:tcW w:w="4537" w:type="dxa"/>
            <w:shd w:val="clear" w:color="auto" w:fill="auto"/>
          </w:tcPr>
          <w:p w:rsidR="000F1143" w:rsidRPr="00A64DA0" w:rsidRDefault="000F1143" w:rsidP="00B234B4">
            <w:pPr>
              <w:pStyle w:val="ENoteTableText"/>
            </w:pPr>
            <w:r w:rsidRPr="00A64DA0">
              <w:t>am No</w:t>
            </w:r>
            <w:r w:rsidR="0085295A" w:rsidRPr="00A64DA0">
              <w:t> </w:t>
            </w:r>
            <w:r w:rsidRPr="00A64DA0">
              <w:t>100, 2009; No</w:t>
            </w:r>
            <w:r w:rsidR="0085295A" w:rsidRPr="00A64DA0">
              <w:t> </w:t>
            </w:r>
            <w:r w:rsidRPr="00A64DA0">
              <w:t>182, 2012</w:t>
            </w:r>
            <w:r w:rsidR="00A379DD" w:rsidRPr="00A64DA0">
              <w:t>; No 126, 2015</w:t>
            </w:r>
          </w:p>
        </w:tc>
      </w:tr>
      <w:tr w:rsidR="00067C9C" w:rsidRPr="00A64DA0" w:rsidTr="00E36B96">
        <w:trPr>
          <w:cantSplit/>
        </w:trPr>
        <w:tc>
          <w:tcPr>
            <w:tcW w:w="2551" w:type="dxa"/>
            <w:shd w:val="clear" w:color="auto" w:fill="auto"/>
          </w:tcPr>
          <w:p w:rsidR="00067C9C" w:rsidRPr="00A64DA0" w:rsidRDefault="00067C9C" w:rsidP="00922332">
            <w:pPr>
              <w:pStyle w:val="ENoteTableText"/>
              <w:tabs>
                <w:tab w:val="center" w:leader="dot" w:pos="2268"/>
              </w:tabs>
            </w:pPr>
            <w:r w:rsidRPr="00A64DA0">
              <w:t>s 60C</w:t>
            </w:r>
            <w:r w:rsidRPr="00A64DA0">
              <w:tab/>
            </w:r>
          </w:p>
        </w:tc>
        <w:tc>
          <w:tcPr>
            <w:tcW w:w="4537" w:type="dxa"/>
            <w:shd w:val="clear" w:color="auto" w:fill="auto"/>
          </w:tcPr>
          <w:p w:rsidR="00067C9C" w:rsidRPr="00A64DA0" w:rsidRDefault="00067C9C" w:rsidP="00031F89">
            <w:pPr>
              <w:pStyle w:val="ENoteTableText"/>
            </w:pPr>
            <w:r w:rsidRPr="00A64DA0">
              <w:t>ad No</w:t>
            </w:r>
            <w:r w:rsidR="0085295A" w:rsidRPr="00A64DA0">
              <w:t> </w:t>
            </w:r>
            <w:r w:rsidRPr="00A64DA0">
              <w:t>100, 2009</w:t>
            </w:r>
          </w:p>
        </w:tc>
      </w:tr>
      <w:tr w:rsidR="00067C9C" w:rsidRPr="00A64DA0" w:rsidTr="00E36B96">
        <w:trPr>
          <w:cantSplit/>
        </w:trPr>
        <w:tc>
          <w:tcPr>
            <w:tcW w:w="2551" w:type="dxa"/>
            <w:shd w:val="clear" w:color="auto" w:fill="auto"/>
          </w:tcPr>
          <w:p w:rsidR="00067C9C" w:rsidRPr="00A64DA0" w:rsidRDefault="00067C9C" w:rsidP="00031F89">
            <w:pPr>
              <w:pStyle w:val="ENoteTableText"/>
            </w:pPr>
            <w:r w:rsidRPr="00A64DA0">
              <w:rPr>
                <w:b/>
              </w:rPr>
              <w:t>Division</w:t>
            </w:r>
            <w:r w:rsidR="00CE5FEC" w:rsidRPr="00A64DA0">
              <w:rPr>
                <w:b/>
              </w:rPr>
              <w:t> </w:t>
            </w:r>
            <w:r w:rsidRPr="00A64DA0">
              <w:rPr>
                <w:b/>
              </w:rPr>
              <w:t>6</w:t>
            </w:r>
          </w:p>
        </w:tc>
        <w:tc>
          <w:tcPr>
            <w:tcW w:w="4537" w:type="dxa"/>
            <w:shd w:val="clear" w:color="auto" w:fill="auto"/>
          </w:tcPr>
          <w:p w:rsidR="00067C9C" w:rsidRPr="00A64DA0" w:rsidRDefault="00067C9C" w:rsidP="00031F89">
            <w:pPr>
              <w:pStyle w:val="ENoteTableText"/>
            </w:pPr>
          </w:p>
        </w:tc>
      </w:tr>
      <w:tr w:rsidR="00067C9C" w:rsidRPr="00A64DA0" w:rsidTr="00E36B96">
        <w:trPr>
          <w:cantSplit/>
        </w:trPr>
        <w:tc>
          <w:tcPr>
            <w:tcW w:w="2551" w:type="dxa"/>
            <w:shd w:val="clear" w:color="auto" w:fill="auto"/>
          </w:tcPr>
          <w:p w:rsidR="00067C9C" w:rsidRPr="00A64DA0" w:rsidRDefault="00067C9C" w:rsidP="00922332">
            <w:pPr>
              <w:pStyle w:val="ENoteTableText"/>
              <w:tabs>
                <w:tab w:val="center" w:leader="dot" w:pos="2268"/>
              </w:tabs>
            </w:pPr>
            <w:r w:rsidRPr="00A64DA0">
              <w:t>s 61</w:t>
            </w:r>
            <w:r w:rsidRPr="00A64DA0">
              <w:tab/>
            </w:r>
          </w:p>
        </w:tc>
        <w:tc>
          <w:tcPr>
            <w:tcW w:w="4537" w:type="dxa"/>
            <w:shd w:val="clear" w:color="auto" w:fill="auto"/>
          </w:tcPr>
          <w:p w:rsidR="00067C9C" w:rsidRPr="00A64DA0" w:rsidRDefault="00067C9C" w:rsidP="00031F89">
            <w:pPr>
              <w:pStyle w:val="ENoteTableText"/>
            </w:pPr>
            <w:r w:rsidRPr="00A64DA0">
              <w:t>am No</w:t>
            </w:r>
            <w:r w:rsidR="0085295A" w:rsidRPr="00A64DA0">
              <w:t> </w:t>
            </w:r>
            <w:r w:rsidRPr="00A64DA0">
              <w:t>100, 2009</w:t>
            </w:r>
            <w:r w:rsidR="00461C91" w:rsidRPr="00A64DA0">
              <w:t>; No</w:t>
            </w:r>
            <w:r w:rsidR="0085295A" w:rsidRPr="00A64DA0">
              <w:t> </w:t>
            </w:r>
            <w:r w:rsidR="00461C91" w:rsidRPr="00A64DA0">
              <w:t>182, 2012</w:t>
            </w:r>
          </w:p>
        </w:tc>
      </w:tr>
      <w:tr w:rsidR="00822CA8" w:rsidRPr="00A64DA0" w:rsidTr="00E36B96">
        <w:trPr>
          <w:cantSplit/>
        </w:trPr>
        <w:tc>
          <w:tcPr>
            <w:tcW w:w="2551" w:type="dxa"/>
            <w:shd w:val="clear" w:color="auto" w:fill="auto"/>
          </w:tcPr>
          <w:p w:rsidR="00822CA8" w:rsidRPr="00A64DA0" w:rsidRDefault="00822CA8" w:rsidP="00922332">
            <w:pPr>
              <w:pStyle w:val="ENoteTableText"/>
              <w:tabs>
                <w:tab w:val="center" w:leader="dot" w:pos="2268"/>
              </w:tabs>
            </w:pPr>
            <w:r w:rsidRPr="00A64DA0">
              <w:t>s 62</w:t>
            </w:r>
            <w:r w:rsidRPr="00A64DA0">
              <w:tab/>
            </w:r>
          </w:p>
        </w:tc>
        <w:tc>
          <w:tcPr>
            <w:tcW w:w="4537" w:type="dxa"/>
            <w:shd w:val="clear" w:color="auto" w:fill="auto"/>
          </w:tcPr>
          <w:p w:rsidR="00822CA8" w:rsidRPr="00A64DA0" w:rsidRDefault="00822CA8" w:rsidP="00031F89">
            <w:pPr>
              <w:pStyle w:val="ENoteTableText"/>
            </w:pPr>
            <w:r w:rsidRPr="00A64DA0">
              <w:t>am No</w:t>
            </w:r>
            <w:r w:rsidR="0085295A" w:rsidRPr="00A64DA0">
              <w:t> </w:t>
            </w:r>
            <w:r w:rsidRPr="00A64DA0">
              <w:t>13, 2013</w:t>
            </w:r>
            <w:r w:rsidR="00F32BAB" w:rsidRPr="00A64DA0">
              <w:t>; No 13, 2021</w:t>
            </w:r>
          </w:p>
        </w:tc>
      </w:tr>
      <w:tr w:rsidR="00822CA8" w:rsidRPr="00A64DA0" w:rsidTr="00E36B96">
        <w:trPr>
          <w:cantSplit/>
        </w:trPr>
        <w:tc>
          <w:tcPr>
            <w:tcW w:w="2551" w:type="dxa"/>
            <w:shd w:val="clear" w:color="auto" w:fill="auto"/>
          </w:tcPr>
          <w:p w:rsidR="00822CA8" w:rsidRPr="00A64DA0" w:rsidRDefault="00822CA8" w:rsidP="00031F89">
            <w:pPr>
              <w:pStyle w:val="ENoteTableText"/>
            </w:pPr>
            <w:r w:rsidRPr="00A64DA0">
              <w:rPr>
                <w:b/>
              </w:rPr>
              <w:t>Division</w:t>
            </w:r>
            <w:r w:rsidR="00CE5FEC" w:rsidRPr="00A64DA0">
              <w:rPr>
                <w:b/>
              </w:rPr>
              <w:t> </w:t>
            </w:r>
            <w:r w:rsidRPr="00A64DA0">
              <w:rPr>
                <w:b/>
              </w:rPr>
              <w:t>7</w:t>
            </w:r>
          </w:p>
        </w:tc>
        <w:tc>
          <w:tcPr>
            <w:tcW w:w="4537" w:type="dxa"/>
            <w:shd w:val="clear" w:color="auto" w:fill="auto"/>
          </w:tcPr>
          <w:p w:rsidR="00822CA8" w:rsidRPr="00A64DA0" w:rsidRDefault="00822CA8" w:rsidP="00031F89">
            <w:pPr>
              <w:pStyle w:val="ENoteTableText"/>
            </w:pPr>
          </w:p>
        </w:tc>
      </w:tr>
      <w:tr w:rsidR="00493863" w:rsidRPr="00A64DA0" w:rsidTr="00E36B96">
        <w:trPr>
          <w:cantSplit/>
        </w:trPr>
        <w:tc>
          <w:tcPr>
            <w:tcW w:w="2551" w:type="dxa"/>
            <w:shd w:val="clear" w:color="auto" w:fill="auto"/>
          </w:tcPr>
          <w:p w:rsidR="00493863" w:rsidRPr="00A64DA0" w:rsidRDefault="00493863" w:rsidP="00031F89">
            <w:pPr>
              <w:pStyle w:val="ENoteTableText"/>
              <w:rPr>
                <w:b/>
              </w:rPr>
            </w:pPr>
            <w:r w:rsidRPr="00A64DA0">
              <w:rPr>
                <w:b/>
              </w:rPr>
              <w:t>Subdivision A</w:t>
            </w:r>
          </w:p>
        </w:tc>
        <w:tc>
          <w:tcPr>
            <w:tcW w:w="4537" w:type="dxa"/>
            <w:shd w:val="clear" w:color="auto" w:fill="auto"/>
          </w:tcPr>
          <w:p w:rsidR="00493863" w:rsidRPr="00A64DA0" w:rsidRDefault="00493863" w:rsidP="00031F89">
            <w:pPr>
              <w:pStyle w:val="ENoteTableText"/>
            </w:pPr>
          </w:p>
        </w:tc>
      </w:tr>
      <w:tr w:rsidR="00493863" w:rsidRPr="00A64DA0" w:rsidTr="00E36B96">
        <w:trPr>
          <w:cantSplit/>
        </w:trPr>
        <w:tc>
          <w:tcPr>
            <w:tcW w:w="2551" w:type="dxa"/>
            <w:shd w:val="clear" w:color="auto" w:fill="auto"/>
          </w:tcPr>
          <w:p w:rsidR="00493863" w:rsidRPr="00A64DA0" w:rsidRDefault="00493863" w:rsidP="00641738">
            <w:pPr>
              <w:pStyle w:val="ENoteTableText"/>
              <w:tabs>
                <w:tab w:val="center" w:leader="dot" w:pos="2268"/>
              </w:tabs>
            </w:pPr>
            <w:r w:rsidRPr="00A64DA0">
              <w:t>s 64</w:t>
            </w:r>
            <w:r w:rsidRPr="00A64DA0">
              <w:tab/>
            </w:r>
          </w:p>
        </w:tc>
        <w:tc>
          <w:tcPr>
            <w:tcW w:w="4537" w:type="dxa"/>
            <w:shd w:val="clear" w:color="auto" w:fill="auto"/>
          </w:tcPr>
          <w:p w:rsidR="00493863" w:rsidRPr="00A64DA0" w:rsidRDefault="004A15FC" w:rsidP="00031F89">
            <w:pPr>
              <w:pStyle w:val="ENoteTableText"/>
            </w:pPr>
            <w:r w:rsidRPr="00A64DA0">
              <w:t>am No 74, 2023</w:t>
            </w:r>
          </w:p>
        </w:tc>
      </w:tr>
      <w:tr w:rsidR="00822CA8" w:rsidRPr="00A64DA0" w:rsidTr="00E36B96">
        <w:trPr>
          <w:cantSplit/>
        </w:trPr>
        <w:tc>
          <w:tcPr>
            <w:tcW w:w="2551" w:type="dxa"/>
            <w:shd w:val="clear" w:color="auto" w:fill="auto"/>
          </w:tcPr>
          <w:p w:rsidR="00822CA8" w:rsidRPr="00A64DA0" w:rsidRDefault="00822CA8" w:rsidP="00031F89">
            <w:pPr>
              <w:pStyle w:val="ENoteTableText"/>
            </w:pPr>
            <w:r w:rsidRPr="00A64DA0">
              <w:rPr>
                <w:b/>
              </w:rPr>
              <w:t>Subdivision B</w:t>
            </w:r>
          </w:p>
        </w:tc>
        <w:tc>
          <w:tcPr>
            <w:tcW w:w="4537" w:type="dxa"/>
            <w:shd w:val="clear" w:color="auto" w:fill="auto"/>
          </w:tcPr>
          <w:p w:rsidR="00822CA8" w:rsidRPr="00A64DA0" w:rsidRDefault="00822CA8" w:rsidP="00031F89">
            <w:pPr>
              <w:pStyle w:val="ENoteTableText"/>
            </w:pPr>
          </w:p>
        </w:tc>
      </w:tr>
      <w:tr w:rsidR="00822CA8" w:rsidRPr="00A64DA0" w:rsidTr="00E36B96">
        <w:trPr>
          <w:cantSplit/>
        </w:trPr>
        <w:tc>
          <w:tcPr>
            <w:tcW w:w="2551" w:type="dxa"/>
            <w:shd w:val="clear" w:color="auto" w:fill="auto"/>
          </w:tcPr>
          <w:p w:rsidR="00822CA8" w:rsidRPr="00A64DA0" w:rsidRDefault="00822CA8">
            <w:pPr>
              <w:pStyle w:val="ENoteTableText"/>
              <w:tabs>
                <w:tab w:val="center" w:leader="dot" w:pos="2268"/>
              </w:tabs>
              <w:rPr>
                <w:rFonts w:ascii="Tahoma" w:eastAsiaTheme="minorHAnsi" w:hAnsi="Tahoma" w:cs="Tahoma"/>
                <w:szCs w:val="16"/>
                <w:lang w:eastAsia="en-US"/>
              </w:rPr>
            </w:pPr>
            <w:r w:rsidRPr="00A64DA0">
              <w:t>s 65</w:t>
            </w:r>
            <w:r w:rsidRPr="00A64DA0">
              <w:tab/>
            </w:r>
          </w:p>
        </w:tc>
        <w:tc>
          <w:tcPr>
            <w:tcW w:w="4537" w:type="dxa"/>
            <w:shd w:val="clear" w:color="auto" w:fill="auto"/>
          </w:tcPr>
          <w:p w:rsidR="00822CA8" w:rsidRPr="00A64DA0" w:rsidRDefault="00822CA8" w:rsidP="00031F89">
            <w:pPr>
              <w:pStyle w:val="ENoteTableText"/>
            </w:pPr>
            <w:r w:rsidRPr="00A64DA0">
              <w:t>am No</w:t>
            </w:r>
            <w:r w:rsidR="0085295A" w:rsidRPr="00A64DA0">
              <w:t> </w:t>
            </w:r>
            <w:r w:rsidRPr="00A64DA0">
              <w:t>100, 2009; No</w:t>
            </w:r>
            <w:r w:rsidR="0085295A" w:rsidRPr="00A64DA0">
              <w:t> </w:t>
            </w:r>
            <w:r w:rsidRPr="00A64DA0">
              <w:t>182, 2012</w:t>
            </w:r>
          </w:p>
        </w:tc>
      </w:tr>
      <w:tr w:rsidR="00822CA8" w:rsidRPr="00A64DA0" w:rsidTr="00E36B96">
        <w:trPr>
          <w:cantSplit/>
        </w:trPr>
        <w:tc>
          <w:tcPr>
            <w:tcW w:w="2551" w:type="dxa"/>
            <w:shd w:val="clear" w:color="auto" w:fill="auto"/>
          </w:tcPr>
          <w:p w:rsidR="00822CA8" w:rsidRPr="00A64DA0" w:rsidRDefault="00822CA8">
            <w:pPr>
              <w:pStyle w:val="ENoteTableText"/>
              <w:tabs>
                <w:tab w:val="center" w:leader="dot" w:pos="2268"/>
              </w:tabs>
              <w:rPr>
                <w:rFonts w:ascii="Tahoma" w:eastAsiaTheme="minorHAnsi" w:hAnsi="Tahoma" w:cs="Tahoma"/>
                <w:szCs w:val="16"/>
                <w:lang w:eastAsia="en-US"/>
              </w:rPr>
            </w:pPr>
            <w:r w:rsidRPr="00A64DA0">
              <w:t>s 66</w:t>
            </w:r>
            <w:r w:rsidRPr="00A64DA0">
              <w:tab/>
            </w:r>
          </w:p>
        </w:tc>
        <w:tc>
          <w:tcPr>
            <w:tcW w:w="4537" w:type="dxa"/>
            <w:shd w:val="clear" w:color="auto" w:fill="auto"/>
          </w:tcPr>
          <w:p w:rsidR="00822CA8" w:rsidRPr="00A64DA0" w:rsidRDefault="00822CA8" w:rsidP="00031F89">
            <w:pPr>
              <w:pStyle w:val="ENoteTableText"/>
            </w:pPr>
            <w:r w:rsidRPr="00A64DA0">
              <w:t>am No</w:t>
            </w:r>
            <w:r w:rsidR="0085295A" w:rsidRPr="00A64DA0">
              <w:t> </w:t>
            </w:r>
            <w:r w:rsidRPr="00A64DA0">
              <w:t>100, 2009</w:t>
            </w:r>
          </w:p>
        </w:tc>
      </w:tr>
      <w:tr w:rsidR="00822CA8" w:rsidRPr="00A64DA0" w:rsidTr="00E36B96">
        <w:trPr>
          <w:cantSplit/>
        </w:trPr>
        <w:tc>
          <w:tcPr>
            <w:tcW w:w="2551" w:type="dxa"/>
            <w:shd w:val="clear" w:color="auto" w:fill="auto"/>
          </w:tcPr>
          <w:p w:rsidR="00822CA8" w:rsidRPr="00A64DA0" w:rsidRDefault="00822CA8" w:rsidP="00922332">
            <w:pPr>
              <w:pStyle w:val="ENoteTableText"/>
              <w:tabs>
                <w:tab w:val="center" w:leader="dot" w:pos="2268"/>
              </w:tabs>
            </w:pPr>
            <w:r w:rsidRPr="00A64DA0">
              <w:t>s 68</w:t>
            </w:r>
            <w:r w:rsidRPr="00A64DA0">
              <w:tab/>
            </w:r>
          </w:p>
        </w:tc>
        <w:tc>
          <w:tcPr>
            <w:tcW w:w="4537" w:type="dxa"/>
            <w:shd w:val="clear" w:color="auto" w:fill="auto"/>
          </w:tcPr>
          <w:p w:rsidR="00822CA8" w:rsidRPr="00A64DA0" w:rsidRDefault="00822CA8" w:rsidP="00031F89">
            <w:pPr>
              <w:pStyle w:val="ENoteTableText"/>
            </w:pPr>
            <w:r w:rsidRPr="00A64DA0">
              <w:t>rep No</w:t>
            </w:r>
            <w:r w:rsidR="0085295A" w:rsidRPr="00A64DA0">
              <w:t> </w:t>
            </w:r>
            <w:r w:rsidRPr="00A64DA0">
              <w:t>100, 2009</w:t>
            </w:r>
          </w:p>
        </w:tc>
      </w:tr>
      <w:tr w:rsidR="00822CA8" w:rsidRPr="00A64DA0" w:rsidTr="00E36B96">
        <w:trPr>
          <w:cantSplit/>
        </w:trPr>
        <w:tc>
          <w:tcPr>
            <w:tcW w:w="2551" w:type="dxa"/>
            <w:shd w:val="clear" w:color="auto" w:fill="auto"/>
          </w:tcPr>
          <w:p w:rsidR="00822CA8" w:rsidRPr="00A64DA0" w:rsidRDefault="00822CA8" w:rsidP="00922332">
            <w:pPr>
              <w:pStyle w:val="ENoteTableText"/>
              <w:tabs>
                <w:tab w:val="center" w:leader="dot" w:pos="2268"/>
              </w:tabs>
            </w:pPr>
            <w:r w:rsidRPr="00A64DA0">
              <w:t>s 69</w:t>
            </w:r>
            <w:r w:rsidRPr="00A64DA0">
              <w:tab/>
            </w:r>
          </w:p>
        </w:tc>
        <w:tc>
          <w:tcPr>
            <w:tcW w:w="4537" w:type="dxa"/>
            <w:shd w:val="clear" w:color="auto" w:fill="auto"/>
          </w:tcPr>
          <w:p w:rsidR="00822CA8" w:rsidRPr="00A64DA0" w:rsidRDefault="00822CA8" w:rsidP="00031F89">
            <w:pPr>
              <w:pStyle w:val="ENoteTableText"/>
            </w:pPr>
            <w:r w:rsidRPr="00A64DA0">
              <w:t>am No</w:t>
            </w:r>
            <w:r w:rsidR="0085295A" w:rsidRPr="00A64DA0">
              <w:t> </w:t>
            </w:r>
            <w:r w:rsidRPr="00A64DA0">
              <w:t>182, 2012</w:t>
            </w:r>
          </w:p>
        </w:tc>
      </w:tr>
      <w:tr w:rsidR="00822CA8" w:rsidRPr="00A64DA0" w:rsidTr="00E36B96">
        <w:trPr>
          <w:cantSplit/>
        </w:trPr>
        <w:tc>
          <w:tcPr>
            <w:tcW w:w="2551" w:type="dxa"/>
            <w:shd w:val="clear" w:color="auto" w:fill="auto"/>
          </w:tcPr>
          <w:p w:rsidR="00822CA8" w:rsidRPr="00A64DA0" w:rsidRDefault="00822CA8" w:rsidP="00031F89">
            <w:pPr>
              <w:pStyle w:val="ENoteTableText"/>
            </w:pPr>
            <w:r w:rsidRPr="00A64DA0">
              <w:rPr>
                <w:b/>
              </w:rPr>
              <w:t>Subdivision C</w:t>
            </w:r>
          </w:p>
        </w:tc>
        <w:tc>
          <w:tcPr>
            <w:tcW w:w="4537" w:type="dxa"/>
            <w:shd w:val="clear" w:color="auto" w:fill="auto"/>
          </w:tcPr>
          <w:p w:rsidR="00822CA8" w:rsidRPr="00A64DA0" w:rsidRDefault="00822CA8" w:rsidP="00031F89">
            <w:pPr>
              <w:pStyle w:val="ENoteTableText"/>
            </w:pPr>
          </w:p>
        </w:tc>
      </w:tr>
      <w:tr w:rsidR="00822CA8" w:rsidRPr="00A64DA0" w:rsidTr="00E36B96">
        <w:trPr>
          <w:cantSplit/>
        </w:trPr>
        <w:tc>
          <w:tcPr>
            <w:tcW w:w="2551" w:type="dxa"/>
            <w:shd w:val="clear" w:color="auto" w:fill="auto"/>
          </w:tcPr>
          <w:p w:rsidR="00822CA8" w:rsidRPr="00A64DA0" w:rsidRDefault="00822CA8" w:rsidP="00922332">
            <w:pPr>
              <w:pStyle w:val="ENoteTableText"/>
              <w:tabs>
                <w:tab w:val="center" w:leader="dot" w:pos="2268"/>
              </w:tabs>
            </w:pPr>
            <w:r w:rsidRPr="00A64DA0">
              <w:t>s 70</w:t>
            </w:r>
            <w:r w:rsidRPr="00A64DA0">
              <w:tab/>
            </w:r>
          </w:p>
        </w:tc>
        <w:tc>
          <w:tcPr>
            <w:tcW w:w="4537" w:type="dxa"/>
            <w:shd w:val="clear" w:color="auto" w:fill="auto"/>
          </w:tcPr>
          <w:p w:rsidR="00822CA8" w:rsidRPr="00A64DA0" w:rsidRDefault="00822CA8" w:rsidP="00031F89">
            <w:pPr>
              <w:pStyle w:val="ENoteTableText"/>
            </w:pPr>
            <w:r w:rsidRPr="00A64DA0">
              <w:t>rs No</w:t>
            </w:r>
            <w:r w:rsidR="0085295A" w:rsidRPr="00A64DA0">
              <w:t> </w:t>
            </w:r>
            <w:r w:rsidRPr="00A64DA0">
              <w:t>100, 2009</w:t>
            </w:r>
          </w:p>
        </w:tc>
      </w:tr>
      <w:tr w:rsidR="00822CA8" w:rsidRPr="00A64DA0" w:rsidTr="00E36B96">
        <w:trPr>
          <w:cantSplit/>
        </w:trPr>
        <w:tc>
          <w:tcPr>
            <w:tcW w:w="2551" w:type="dxa"/>
            <w:shd w:val="clear" w:color="auto" w:fill="auto"/>
          </w:tcPr>
          <w:p w:rsidR="00822CA8" w:rsidRPr="00A64DA0" w:rsidRDefault="00822CA8" w:rsidP="00C91435">
            <w:pPr>
              <w:pStyle w:val="ENoteTableText"/>
              <w:tabs>
                <w:tab w:val="center" w:leader="dot" w:pos="2268"/>
              </w:tabs>
            </w:pPr>
            <w:r w:rsidRPr="00A64DA0">
              <w:t>s</w:t>
            </w:r>
            <w:r w:rsidR="0085295A" w:rsidRPr="00A64DA0">
              <w:t> </w:t>
            </w:r>
            <w:r w:rsidRPr="00A64DA0">
              <w:t>70A</w:t>
            </w:r>
            <w:r w:rsidRPr="00A64DA0">
              <w:tab/>
            </w:r>
          </w:p>
        </w:tc>
        <w:tc>
          <w:tcPr>
            <w:tcW w:w="4537" w:type="dxa"/>
            <w:shd w:val="clear" w:color="auto" w:fill="auto"/>
          </w:tcPr>
          <w:p w:rsidR="00822CA8" w:rsidRPr="00A64DA0" w:rsidRDefault="00822CA8" w:rsidP="00031F89">
            <w:pPr>
              <w:pStyle w:val="ENoteTableText"/>
            </w:pPr>
            <w:r w:rsidRPr="00A64DA0">
              <w:t>ad No</w:t>
            </w:r>
            <w:r w:rsidR="0085295A" w:rsidRPr="00A64DA0">
              <w:t> </w:t>
            </w:r>
            <w:r w:rsidRPr="00A64DA0">
              <w:t>100, 2009</w:t>
            </w:r>
          </w:p>
        </w:tc>
      </w:tr>
      <w:tr w:rsidR="00C91435" w:rsidRPr="00A64DA0" w:rsidTr="00E36B96">
        <w:trPr>
          <w:cantSplit/>
        </w:trPr>
        <w:tc>
          <w:tcPr>
            <w:tcW w:w="2551" w:type="dxa"/>
            <w:shd w:val="clear" w:color="auto" w:fill="auto"/>
          </w:tcPr>
          <w:p w:rsidR="00C91435" w:rsidRPr="00A64DA0" w:rsidRDefault="00C91435" w:rsidP="00C91435">
            <w:pPr>
              <w:pStyle w:val="ENoteTableText"/>
              <w:tabs>
                <w:tab w:val="center" w:leader="dot" w:pos="2268"/>
              </w:tabs>
            </w:pPr>
            <w:r w:rsidRPr="00A64DA0">
              <w:t>s 70B</w:t>
            </w:r>
            <w:r w:rsidRPr="00A64DA0">
              <w:tab/>
            </w:r>
          </w:p>
        </w:tc>
        <w:tc>
          <w:tcPr>
            <w:tcW w:w="4537" w:type="dxa"/>
            <w:shd w:val="clear" w:color="auto" w:fill="auto"/>
          </w:tcPr>
          <w:p w:rsidR="00C91435" w:rsidRPr="00A64DA0" w:rsidRDefault="00C91435" w:rsidP="00C744F4">
            <w:pPr>
              <w:pStyle w:val="ENoteTableText"/>
            </w:pPr>
            <w:r w:rsidRPr="00A64DA0">
              <w:t>ad No 100, 2009</w:t>
            </w:r>
          </w:p>
        </w:tc>
      </w:tr>
      <w:tr w:rsidR="00C91435" w:rsidRPr="00A64DA0" w:rsidTr="00E36B96">
        <w:trPr>
          <w:cantSplit/>
        </w:trPr>
        <w:tc>
          <w:tcPr>
            <w:tcW w:w="2551" w:type="dxa"/>
            <w:shd w:val="clear" w:color="auto" w:fill="auto"/>
          </w:tcPr>
          <w:p w:rsidR="00C91435" w:rsidRPr="00A64DA0" w:rsidRDefault="00C91435" w:rsidP="00C91435">
            <w:pPr>
              <w:pStyle w:val="ENoteTableText"/>
              <w:tabs>
                <w:tab w:val="center" w:leader="dot" w:pos="2268"/>
              </w:tabs>
            </w:pPr>
            <w:r w:rsidRPr="00A64DA0">
              <w:t>s 70C</w:t>
            </w:r>
            <w:r w:rsidRPr="00A64DA0">
              <w:tab/>
            </w:r>
          </w:p>
        </w:tc>
        <w:tc>
          <w:tcPr>
            <w:tcW w:w="4537" w:type="dxa"/>
            <w:shd w:val="clear" w:color="auto" w:fill="auto"/>
          </w:tcPr>
          <w:p w:rsidR="00C91435" w:rsidRPr="00A64DA0" w:rsidRDefault="00C91435" w:rsidP="00C744F4">
            <w:pPr>
              <w:pStyle w:val="ENoteTableText"/>
            </w:pPr>
            <w:r w:rsidRPr="00A64DA0">
              <w:t>ad No 100, 2009</w:t>
            </w:r>
          </w:p>
        </w:tc>
      </w:tr>
      <w:tr w:rsidR="00C91435" w:rsidRPr="00A64DA0" w:rsidTr="00E36B96">
        <w:trPr>
          <w:cantSplit/>
        </w:trPr>
        <w:tc>
          <w:tcPr>
            <w:tcW w:w="2551" w:type="dxa"/>
            <w:shd w:val="clear" w:color="auto" w:fill="auto"/>
          </w:tcPr>
          <w:p w:rsidR="00C91435" w:rsidRPr="00A64DA0" w:rsidRDefault="00C91435" w:rsidP="00C91435">
            <w:pPr>
              <w:pStyle w:val="ENoteTableText"/>
              <w:tabs>
                <w:tab w:val="center" w:leader="dot" w:pos="2268"/>
              </w:tabs>
            </w:pPr>
            <w:r w:rsidRPr="00A64DA0">
              <w:t>s 70D</w:t>
            </w:r>
            <w:r w:rsidRPr="00A64DA0">
              <w:tab/>
            </w:r>
          </w:p>
        </w:tc>
        <w:tc>
          <w:tcPr>
            <w:tcW w:w="4537" w:type="dxa"/>
            <w:shd w:val="clear" w:color="auto" w:fill="auto"/>
          </w:tcPr>
          <w:p w:rsidR="00C91435" w:rsidRPr="00A64DA0" w:rsidRDefault="00C91435" w:rsidP="00C744F4">
            <w:pPr>
              <w:pStyle w:val="ENoteTableText"/>
            </w:pPr>
            <w:r w:rsidRPr="00A64DA0">
              <w:t>ad No 100, 2009</w:t>
            </w:r>
          </w:p>
        </w:tc>
      </w:tr>
      <w:tr w:rsidR="00C91435" w:rsidRPr="00A64DA0" w:rsidTr="00E36B96">
        <w:trPr>
          <w:cantSplit/>
        </w:trPr>
        <w:tc>
          <w:tcPr>
            <w:tcW w:w="2551" w:type="dxa"/>
            <w:shd w:val="clear" w:color="auto" w:fill="auto"/>
          </w:tcPr>
          <w:p w:rsidR="00C91435" w:rsidRPr="00A64DA0" w:rsidRDefault="00C91435" w:rsidP="00C91435">
            <w:pPr>
              <w:pStyle w:val="ENoteTableText"/>
              <w:tabs>
                <w:tab w:val="center" w:leader="dot" w:pos="2268"/>
              </w:tabs>
            </w:pPr>
            <w:r w:rsidRPr="00A64DA0">
              <w:t>s 70E</w:t>
            </w:r>
            <w:r w:rsidRPr="00A64DA0">
              <w:tab/>
            </w:r>
          </w:p>
        </w:tc>
        <w:tc>
          <w:tcPr>
            <w:tcW w:w="4537" w:type="dxa"/>
            <w:shd w:val="clear" w:color="auto" w:fill="auto"/>
          </w:tcPr>
          <w:p w:rsidR="00C91435" w:rsidRPr="00A64DA0" w:rsidRDefault="00C91435" w:rsidP="00C744F4">
            <w:pPr>
              <w:pStyle w:val="ENoteTableText"/>
            </w:pPr>
            <w:r w:rsidRPr="00A64DA0">
              <w:t>ad No 100, 2009</w:t>
            </w:r>
          </w:p>
        </w:tc>
      </w:tr>
      <w:tr w:rsidR="00C91435" w:rsidRPr="00A64DA0" w:rsidTr="00E36B96">
        <w:trPr>
          <w:cantSplit/>
        </w:trPr>
        <w:tc>
          <w:tcPr>
            <w:tcW w:w="2551" w:type="dxa"/>
            <w:shd w:val="clear" w:color="auto" w:fill="auto"/>
          </w:tcPr>
          <w:p w:rsidR="00C91435" w:rsidRPr="00A64DA0" w:rsidRDefault="00C91435" w:rsidP="00C91435">
            <w:pPr>
              <w:pStyle w:val="ENoteTableText"/>
              <w:tabs>
                <w:tab w:val="center" w:leader="dot" w:pos="2268"/>
              </w:tabs>
            </w:pPr>
            <w:r w:rsidRPr="00A64DA0">
              <w:t>s 70AF</w:t>
            </w:r>
            <w:r w:rsidRPr="00A64DA0">
              <w:tab/>
            </w:r>
          </w:p>
        </w:tc>
        <w:tc>
          <w:tcPr>
            <w:tcW w:w="4537" w:type="dxa"/>
            <w:shd w:val="clear" w:color="auto" w:fill="auto"/>
          </w:tcPr>
          <w:p w:rsidR="00C91435" w:rsidRPr="00A64DA0" w:rsidRDefault="00C91435" w:rsidP="00C744F4">
            <w:pPr>
              <w:pStyle w:val="ENoteTableText"/>
            </w:pPr>
            <w:r w:rsidRPr="00A64DA0">
              <w:t>ad No 100, 2009</w:t>
            </w:r>
          </w:p>
        </w:tc>
      </w:tr>
      <w:tr w:rsidR="00C91435" w:rsidRPr="00A64DA0" w:rsidTr="00E36B96">
        <w:trPr>
          <w:cantSplit/>
        </w:trPr>
        <w:tc>
          <w:tcPr>
            <w:tcW w:w="2551" w:type="dxa"/>
            <w:shd w:val="clear" w:color="auto" w:fill="auto"/>
          </w:tcPr>
          <w:p w:rsidR="00C91435" w:rsidRPr="00A64DA0" w:rsidRDefault="00C91435" w:rsidP="00C91435">
            <w:pPr>
              <w:pStyle w:val="ENoteTableText"/>
              <w:tabs>
                <w:tab w:val="center" w:leader="dot" w:pos="2268"/>
              </w:tabs>
            </w:pPr>
            <w:r w:rsidRPr="00A64DA0">
              <w:t>s 70G</w:t>
            </w:r>
            <w:r w:rsidRPr="00A64DA0">
              <w:tab/>
            </w:r>
          </w:p>
        </w:tc>
        <w:tc>
          <w:tcPr>
            <w:tcW w:w="4537" w:type="dxa"/>
            <w:shd w:val="clear" w:color="auto" w:fill="auto"/>
          </w:tcPr>
          <w:p w:rsidR="00C91435" w:rsidRPr="00A64DA0" w:rsidRDefault="00C91435" w:rsidP="00C744F4">
            <w:pPr>
              <w:pStyle w:val="ENoteTableText"/>
            </w:pPr>
            <w:r w:rsidRPr="00A64DA0">
              <w:t>ad No 100, 2009</w:t>
            </w:r>
          </w:p>
        </w:tc>
      </w:tr>
      <w:tr w:rsidR="00C91435" w:rsidRPr="00A64DA0" w:rsidTr="00E36B96">
        <w:trPr>
          <w:cantSplit/>
        </w:trPr>
        <w:tc>
          <w:tcPr>
            <w:tcW w:w="2551" w:type="dxa"/>
            <w:shd w:val="clear" w:color="auto" w:fill="auto"/>
          </w:tcPr>
          <w:p w:rsidR="00C91435" w:rsidRPr="00A64DA0" w:rsidRDefault="00C91435" w:rsidP="00C91435">
            <w:pPr>
              <w:pStyle w:val="ENoteTableText"/>
              <w:tabs>
                <w:tab w:val="center" w:leader="dot" w:pos="2268"/>
              </w:tabs>
            </w:pPr>
            <w:r w:rsidRPr="00A64DA0">
              <w:t>s 70H</w:t>
            </w:r>
            <w:r w:rsidRPr="00A64DA0">
              <w:tab/>
            </w:r>
          </w:p>
        </w:tc>
        <w:tc>
          <w:tcPr>
            <w:tcW w:w="4537" w:type="dxa"/>
            <w:shd w:val="clear" w:color="auto" w:fill="auto"/>
          </w:tcPr>
          <w:p w:rsidR="00C91435" w:rsidRPr="00A64DA0" w:rsidRDefault="00C91435" w:rsidP="00C744F4">
            <w:pPr>
              <w:pStyle w:val="ENoteTableText"/>
            </w:pPr>
            <w:r w:rsidRPr="00A64DA0">
              <w:t>ad No 100, 2009</w:t>
            </w:r>
          </w:p>
        </w:tc>
      </w:tr>
      <w:tr w:rsidR="00822CA8" w:rsidRPr="00A64DA0" w:rsidTr="00E36B96">
        <w:trPr>
          <w:cantSplit/>
        </w:trPr>
        <w:tc>
          <w:tcPr>
            <w:tcW w:w="2551" w:type="dxa"/>
            <w:shd w:val="clear" w:color="auto" w:fill="auto"/>
          </w:tcPr>
          <w:p w:rsidR="00822CA8" w:rsidRPr="00A64DA0" w:rsidRDefault="00822CA8" w:rsidP="00C91435">
            <w:pPr>
              <w:pStyle w:val="ENoteTableText"/>
              <w:tabs>
                <w:tab w:val="center" w:leader="dot" w:pos="2268"/>
              </w:tabs>
            </w:pPr>
            <w:r w:rsidRPr="00A64DA0">
              <w:t>s</w:t>
            </w:r>
            <w:r w:rsidR="0085295A" w:rsidRPr="00A64DA0">
              <w:t> </w:t>
            </w:r>
            <w:r w:rsidRPr="00A64DA0">
              <w:t>70J</w:t>
            </w:r>
            <w:r w:rsidRPr="00A64DA0">
              <w:tab/>
            </w:r>
          </w:p>
        </w:tc>
        <w:tc>
          <w:tcPr>
            <w:tcW w:w="4537" w:type="dxa"/>
            <w:shd w:val="clear" w:color="auto" w:fill="auto"/>
          </w:tcPr>
          <w:p w:rsidR="00822CA8" w:rsidRPr="00A64DA0" w:rsidRDefault="00822CA8" w:rsidP="00031F89">
            <w:pPr>
              <w:pStyle w:val="ENoteTableText"/>
            </w:pPr>
            <w:r w:rsidRPr="00A64DA0">
              <w:t>ad No</w:t>
            </w:r>
            <w:r w:rsidR="0085295A" w:rsidRPr="00A64DA0">
              <w:t> </w:t>
            </w:r>
            <w:r w:rsidRPr="00A64DA0">
              <w:t>100, 2009</w:t>
            </w:r>
          </w:p>
        </w:tc>
      </w:tr>
      <w:tr w:rsidR="00C91435" w:rsidRPr="00A64DA0" w:rsidTr="00E36B96">
        <w:trPr>
          <w:cantSplit/>
        </w:trPr>
        <w:tc>
          <w:tcPr>
            <w:tcW w:w="2551" w:type="dxa"/>
            <w:shd w:val="clear" w:color="auto" w:fill="auto"/>
          </w:tcPr>
          <w:p w:rsidR="00C91435" w:rsidRPr="00A64DA0" w:rsidRDefault="00C91435" w:rsidP="00C91435">
            <w:pPr>
              <w:pStyle w:val="ENoteTableText"/>
              <w:tabs>
                <w:tab w:val="center" w:leader="dot" w:pos="2268"/>
              </w:tabs>
            </w:pPr>
            <w:r w:rsidRPr="00A64DA0">
              <w:t>s 70K</w:t>
            </w:r>
            <w:r w:rsidRPr="00A64DA0">
              <w:tab/>
            </w:r>
          </w:p>
        </w:tc>
        <w:tc>
          <w:tcPr>
            <w:tcW w:w="4537" w:type="dxa"/>
            <w:shd w:val="clear" w:color="auto" w:fill="auto"/>
          </w:tcPr>
          <w:p w:rsidR="00C91435" w:rsidRPr="00A64DA0" w:rsidRDefault="00C91435" w:rsidP="00C744F4">
            <w:pPr>
              <w:pStyle w:val="ENoteTableText"/>
            </w:pPr>
            <w:r w:rsidRPr="00A64DA0">
              <w:t>ad No 100, 2009</w:t>
            </w:r>
          </w:p>
        </w:tc>
      </w:tr>
      <w:tr w:rsidR="00C91435" w:rsidRPr="00A64DA0" w:rsidTr="00E36B96">
        <w:trPr>
          <w:cantSplit/>
        </w:trPr>
        <w:tc>
          <w:tcPr>
            <w:tcW w:w="2551" w:type="dxa"/>
            <w:shd w:val="clear" w:color="auto" w:fill="auto"/>
          </w:tcPr>
          <w:p w:rsidR="00C91435" w:rsidRPr="00A64DA0" w:rsidRDefault="00C91435" w:rsidP="00C91435">
            <w:pPr>
              <w:pStyle w:val="ENoteTableText"/>
              <w:tabs>
                <w:tab w:val="center" w:leader="dot" w:pos="2268"/>
              </w:tabs>
            </w:pPr>
            <w:r w:rsidRPr="00A64DA0">
              <w:lastRenderedPageBreak/>
              <w:t>s 70JL</w:t>
            </w:r>
            <w:r w:rsidRPr="00A64DA0">
              <w:tab/>
            </w:r>
          </w:p>
        </w:tc>
        <w:tc>
          <w:tcPr>
            <w:tcW w:w="4537" w:type="dxa"/>
            <w:shd w:val="clear" w:color="auto" w:fill="auto"/>
          </w:tcPr>
          <w:p w:rsidR="00C91435" w:rsidRPr="00A64DA0" w:rsidRDefault="00C91435" w:rsidP="00C744F4">
            <w:pPr>
              <w:pStyle w:val="ENoteTableText"/>
            </w:pPr>
            <w:r w:rsidRPr="00A64DA0">
              <w:t>ad No 100, 2009</w:t>
            </w:r>
          </w:p>
        </w:tc>
      </w:tr>
      <w:tr w:rsidR="00C91435" w:rsidRPr="00A64DA0" w:rsidTr="00E36B96">
        <w:trPr>
          <w:cantSplit/>
        </w:trPr>
        <w:tc>
          <w:tcPr>
            <w:tcW w:w="2551" w:type="dxa"/>
            <w:shd w:val="clear" w:color="auto" w:fill="auto"/>
          </w:tcPr>
          <w:p w:rsidR="00C91435" w:rsidRPr="00A64DA0" w:rsidRDefault="00C91435" w:rsidP="00C91435">
            <w:pPr>
              <w:pStyle w:val="ENoteTableText"/>
              <w:tabs>
                <w:tab w:val="center" w:leader="dot" w:pos="2268"/>
              </w:tabs>
            </w:pPr>
            <w:r w:rsidRPr="00A64DA0">
              <w:t>s 70M</w:t>
            </w:r>
            <w:r w:rsidRPr="00A64DA0">
              <w:tab/>
            </w:r>
          </w:p>
        </w:tc>
        <w:tc>
          <w:tcPr>
            <w:tcW w:w="4537" w:type="dxa"/>
            <w:shd w:val="clear" w:color="auto" w:fill="auto"/>
          </w:tcPr>
          <w:p w:rsidR="00C91435" w:rsidRPr="00A64DA0" w:rsidRDefault="00C91435" w:rsidP="00C744F4">
            <w:pPr>
              <w:pStyle w:val="ENoteTableText"/>
            </w:pPr>
            <w:r w:rsidRPr="00A64DA0">
              <w:t>ad No 100, 2009</w:t>
            </w:r>
          </w:p>
        </w:tc>
      </w:tr>
      <w:tr w:rsidR="00C91435" w:rsidRPr="00A64DA0" w:rsidTr="00E36B96">
        <w:trPr>
          <w:cantSplit/>
        </w:trPr>
        <w:tc>
          <w:tcPr>
            <w:tcW w:w="2551" w:type="dxa"/>
            <w:shd w:val="clear" w:color="auto" w:fill="auto"/>
          </w:tcPr>
          <w:p w:rsidR="00C91435" w:rsidRPr="00A64DA0" w:rsidRDefault="00C91435" w:rsidP="00C91435">
            <w:pPr>
              <w:pStyle w:val="ENoteTableText"/>
              <w:tabs>
                <w:tab w:val="center" w:leader="dot" w:pos="2268"/>
              </w:tabs>
            </w:pPr>
            <w:r w:rsidRPr="00A64DA0">
              <w:t>s 70N</w:t>
            </w:r>
            <w:r w:rsidRPr="00A64DA0">
              <w:tab/>
            </w:r>
          </w:p>
        </w:tc>
        <w:tc>
          <w:tcPr>
            <w:tcW w:w="4537" w:type="dxa"/>
            <w:shd w:val="clear" w:color="auto" w:fill="auto"/>
          </w:tcPr>
          <w:p w:rsidR="00C91435" w:rsidRPr="00A64DA0" w:rsidRDefault="00C91435" w:rsidP="00C744F4">
            <w:pPr>
              <w:pStyle w:val="ENoteTableText"/>
            </w:pPr>
            <w:r w:rsidRPr="00A64DA0">
              <w:t>ad No 100, 2009</w:t>
            </w:r>
          </w:p>
        </w:tc>
      </w:tr>
      <w:tr w:rsidR="00822CA8" w:rsidRPr="00A64DA0" w:rsidTr="00E36B96">
        <w:trPr>
          <w:cantSplit/>
        </w:trPr>
        <w:tc>
          <w:tcPr>
            <w:tcW w:w="2551" w:type="dxa"/>
            <w:shd w:val="clear" w:color="auto" w:fill="auto"/>
          </w:tcPr>
          <w:p w:rsidR="00822CA8" w:rsidRPr="00A64DA0" w:rsidRDefault="00822CA8" w:rsidP="00C91435">
            <w:pPr>
              <w:pStyle w:val="ENoteTableText"/>
              <w:tabs>
                <w:tab w:val="center" w:leader="dot" w:pos="2268"/>
              </w:tabs>
            </w:pPr>
            <w:r w:rsidRPr="00A64DA0">
              <w:t>s 70P</w:t>
            </w:r>
            <w:r w:rsidRPr="00A64DA0">
              <w:tab/>
            </w:r>
          </w:p>
        </w:tc>
        <w:tc>
          <w:tcPr>
            <w:tcW w:w="4537" w:type="dxa"/>
            <w:shd w:val="clear" w:color="auto" w:fill="auto"/>
          </w:tcPr>
          <w:p w:rsidR="00822CA8" w:rsidRPr="00A64DA0" w:rsidRDefault="00822CA8" w:rsidP="00031F89">
            <w:pPr>
              <w:pStyle w:val="ENoteTableText"/>
            </w:pPr>
            <w:r w:rsidRPr="00A64DA0">
              <w:t>ad No</w:t>
            </w:r>
            <w:r w:rsidR="0085295A" w:rsidRPr="00A64DA0">
              <w:t> </w:t>
            </w:r>
            <w:r w:rsidRPr="00A64DA0">
              <w:t>100, 2009</w:t>
            </w:r>
          </w:p>
        </w:tc>
      </w:tr>
      <w:tr w:rsidR="00822CA8" w:rsidRPr="00A64DA0" w:rsidTr="00E36B96">
        <w:trPr>
          <w:cantSplit/>
        </w:trPr>
        <w:tc>
          <w:tcPr>
            <w:tcW w:w="2551" w:type="dxa"/>
            <w:shd w:val="clear" w:color="auto" w:fill="auto"/>
          </w:tcPr>
          <w:p w:rsidR="00822CA8" w:rsidRPr="00A64DA0" w:rsidRDefault="00822CA8" w:rsidP="00031F89">
            <w:pPr>
              <w:pStyle w:val="ENoteTableText"/>
            </w:pPr>
            <w:r w:rsidRPr="00A64DA0">
              <w:rPr>
                <w:b/>
              </w:rPr>
              <w:t>Subdivision D</w:t>
            </w:r>
          </w:p>
        </w:tc>
        <w:tc>
          <w:tcPr>
            <w:tcW w:w="4537" w:type="dxa"/>
            <w:shd w:val="clear" w:color="auto" w:fill="auto"/>
          </w:tcPr>
          <w:p w:rsidR="00822CA8" w:rsidRPr="00A64DA0" w:rsidRDefault="00822CA8" w:rsidP="00031F89">
            <w:pPr>
              <w:pStyle w:val="ENoteTableText"/>
            </w:pPr>
          </w:p>
        </w:tc>
      </w:tr>
      <w:tr w:rsidR="00822CA8" w:rsidRPr="00A64DA0" w:rsidTr="00E36B96">
        <w:trPr>
          <w:cantSplit/>
        </w:trPr>
        <w:tc>
          <w:tcPr>
            <w:tcW w:w="2551" w:type="dxa"/>
            <w:shd w:val="clear" w:color="auto" w:fill="auto"/>
          </w:tcPr>
          <w:p w:rsidR="00822CA8" w:rsidRPr="00A64DA0" w:rsidRDefault="00822CA8" w:rsidP="00922332">
            <w:pPr>
              <w:pStyle w:val="ENoteTableText"/>
              <w:tabs>
                <w:tab w:val="center" w:leader="dot" w:pos="2268"/>
              </w:tabs>
            </w:pPr>
            <w:r w:rsidRPr="00A64DA0">
              <w:t>s 72</w:t>
            </w:r>
            <w:r w:rsidRPr="00A64DA0">
              <w:tab/>
            </w:r>
          </w:p>
        </w:tc>
        <w:tc>
          <w:tcPr>
            <w:tcW w:w="4537" w:type="dxa"/>
            <w:shd w:val="clear" w:color="auto" w:fill="auto"/>
          </w:tcPr>
          <w:p w:rsidR="00822CA8" w:rsidRPr="00A64DA0" w:rsidRDefault="00822CA8" w:rsidP="00031F89">
            <w:pPr>
              <w:pStyle w:val="ENoteTableText"/>
            </w:pPr>
            <w:r w:rsidRPr="00A64DA0">
              <w:t>am No</w:t>
            </w:r>
            <w:r w:rsidR="0085295A" w:rsidRPr="00A64DA0">
              <w:t> </w:t>
            </w:r>
            <w:r w:rsidRPr="00A64DA0">
              <w:t>100, 2009</w:t>
            </w:r>
          </w:p>
        </w:tc>
      </w:tr>
      <w:tr w:rsidR="00822CA8" w:rsidRPr="00A64DA0" w:rsidTr="00E36B96">
        <w:trPr>
          <w:cantSplit/>
        </w:trPr>
        <w:tc>
          <w:tcPr>
            <w:tcW w:w="2551" w:type="dxa"/>
            <w:shd w:val="clear" w:color="auto" w:fill="auto"/>
          </w:tcPr>
          <w:p w:rsidR="00822CA8" w:rsidRPr="00A64DA0" w:rsidRDefault="00822CA8" w:rsidP="00031F89">
            <w:pPr>
              <w:pStyle w:val="ENoteTableText"/>
            </w:pPr>
            <w:r w:rsidRPr="00A64DA0">
              <w:rPr>
                <w:b/>
              </w:rPr>
              <w:t>Subdivision F</w:t>
            </w:r>
          </w:p>
        </w:tc>
        <w:tc>
          <w:tcPr>
            <w:tcW w:w="4537" w:type="dxa"/>
            <w:shd w:val="clear" w:color="auto" w:fill="auto"/>
          </w:tcPr>
          <w:p w:rsidR="00822CA8" w:rsidRPr="00A64DA0" w:rsidRDefault="00822CA8" w:rsidP="00031F89">
            <w:pPr>
              <w:pStyle w:val="ENoteTableText"/>
            </w:pPr>
          </w:p>
        </w:tc>
      </w:tr>
      <w:tr w:rsidR="00822CA8" w:rsidRPr="00A64DA0" w:rsidTr="00E36B96">
        <w:trPr>
          <w:cantSplit/>
        </w:trPr>
        <w:tc>
          <w:tcPr>
            <w:tcW w:w="2551" w:type="dxa"/>
            <w:shd w:val="clear" w:color="auto" w:fill="auto"/>
          </w:tcPr>
          <w:p w:rsidR="00822CA8" w:rsidRPr="00A64DA0" w:rsidRDefault="00822CA8" w:rsidP="00E37C77">
            <w:pPr>
              <w:pStyle w:val="ENoteTableText"/>
              <w:tabs>
                <w:tab w:val="center" w:leader="dot" w:pos="2268"/>
              </w:tabs>
            </w:pPr>
            <w:r w:rsidRPr="00A64DA0">
              <w:t>s</w:t>
            </w:r>
            <w:r w:rsidR="0085295A" w:rsidRPr="00A64DA0">
              <w:t> </w:t>
            </w:r>
            <w:r w:rsidRPr="00A64DA0">
              <w:t>75</w:t>
            </w:r>
            <w:r w:rsidRPr="00A64DA0">
              <w:tab/>
            </w:r>
          </w:p>
        </w:tc>
        <w:tc>
          <w:tcPr>
            <w:tcW w:w="4537" w:type="dxa"/>
            <w:shd w:val="clear" w:color="auto" w:fill="auto"/>
          </w:tcPr>
          <w:p w:rsidR="00822CA8" w:rsidRPr="00A64DA0" w:rsidRDefault="00822CA8" w:rsidP="00031F89">
            <w:pPr>
              <w:pStyle w:val="ENoteTableText"/>
            </w:pPr>
            <w:r w:rsidRPr="00A64DA0">
              <w:t>rs No</w:t>
            </w:r>
            <w:r w:rsidR="0085295A" w:rsidRPr="00A64DA0">
              <w:t> </w:t>
            </w:r>
            <w:r w:rsidRPr="00A64DA0">
              <w:t>100, 2009</w:t>
            </w:r>
          </w:p>
        </w:tc>
      </w:tr>
      <w:tr w:rsidR="00E37C77" w:rsidRPr="00A64DA0" w:rsidTr="00E36B96">
        <w:trPr>
          <w:cantSplit/>
        </w:trPr>
        <w:tc>
          <w:tcPr>
            <w:tcW w:w="2551" w:type="dxa"/>
            <w:shd w:val="clear" w:color="auto" w:fill="auto"/>
          </w:tcPr>
          <w:p w:rsidR="00E37C77" w:rsidRPr="00A64DA0" w:rsidRDefault="00E37C77" w:rsidP="00E37C77">
            <w:pPr>
              <w:pStyle w:val="ENoteTableText"/>
              <w:tabs>
                <w:tab w:val="center" w:leader="dot" w:pos="2268"/>
              </w:tabs>
            </w:pPr>
            <w:r w:rsidRPr="00A64DA0">
              <w:t>s 76</w:t>
            </w:r>
            <w:r w:rsidRPr="00A64DA0">
              <w:tab/>
            </w:r>
          </w:p>
        </w:tc>
        <w:tc>
          <w:tcPr>
            <w:tcW w:w="4537" w:type="dxa"/>
            <w:shd w:val="clear" w:color="auto" w:fill="auto"/>
          </w:tcPr>
          <w:p w:rsidR="00E37C77" w:rsidRPr="00A64DA0" w:rsidRDefault="00E37C77" w:rsidP="00C744F4">
            <w:pPr>
              <w:pStyle w:val="ENoteTableText"/>
            </w:pPr>
            <w:r w:rsidRPr="00A64DA0">
              <w:t>rs No 100, 2009</w:t>
            </w:r>
          </w:p>
        </w:tc>
      </w:tr>
      <w:tr w:rsidR="00822CA8" w:rsidRPr="00A64DA0" w:rsidTr="00E36B96">
        <w:trPr>
          <w:cantSplit/>
        </w:trPr>
        <w:tc>
          <w:tcPr>
            <w:tcW w:w="2551" w:type="dxa"/>
            <w:shd w:val="clear" w:color="auto" w:fill="auto"/>
          </w:tcPr>
          <w:p w:rsidR="00822CA8" w:rsidRPr="00A64DA0" w:rsidRDefault="00822CA8" w:rsidP="00922332">
            <w:pPr>
              <w:pStyle w:val="ENoteTableText"/>
              <w:tabs>
                <w:tab w:val="center" w:leader="dot" w:pos="2268"/>
              </w:tabs>
            </w:pPr>
            <w:r w:rsidRPr="00A64DA0">
              <w:t>s 77</w:t>
            </w:r>
            <w:r w:rsidRPr="00A64DA0">
              <w:tab/>
            </w:r>
          </w:p>
        </w:tc>
        <w:tc>
          <w:tcPr>
            <w:tcW w:w="4537" w:type="dxa"/>
            <w:shd w:val="clear" w:color="auto" w:fill="auto"/>
          </w:tcPr>
          <w:p w:rsidR="00822CA8" w:rsidRPr="00A64DA0" w:rsidRDefault="00822CA8" w:rsidP="00031F89">
            <w:pPr>
              <w:pStyle w:val="ENoteTableText"/>
            </w:pPr>
            <w:r w:rsidRPr="00A64DA0">
              <w:t>am No</w:t>
            </w:r>
            <w:r w:rsidR="0085295A" w:rsidRPr="00A64DA0">
              <w:t> </w:t>
            </w:r>
            <w:r w:rsidRPr="00A64DA0">
              <w:t>100, 2009</w:t>
            </w:r>
          </w:p>
        </w:tc>
      </w:tr>
      <w:tr w:rsidR="00822CA8" w:rsidRPr="00A64DA0" w:rsidTr="00E36B96">
        <w:trPr>
          <w:cantSplit/>
        </w:trPr>
        <w:tc>
          <w:tcPr>
            <w:tcW w:w="2551" w:type="dxa"/>
            <w:shd w:val="clear" w:color="auto" w:fill="auto"/>
          </w:tcPr>
          <w:p w:rsidR="00822CA8" w:rsidRPr="00A64DA0" w:rsidRDefault="00822CA8" w:rsidP="001A4148">
            <w:pPr>
              <w:pStyle w:val="ENoteTableText"/>
              <w:keepNext/>
              <w:keepLines/>
            </w:pPr>
            <w:r w:rsidRPr="00A64DA0">
              <w:rPr>
                <w:b/>
              </w:rPr>
              <w:t>Subdivision G</w:t>
            </w:r>
          </w:p>
        </w:tc>
        <w:tc>
          <w:tcPr>
            <w:tcW w:w="4537" w:type="dxa"/>
            <w:shd w:val="clear" w:color="auto" w:fill="auto"/>
          </w:tcPr>
          <w:p w:rsidR="00822CA8" w:rsidRPr="00A64DA0" w:rsidRDefault="00822CA8" w:rsidP="001A4148">
            <w:pPr>
              <w:pStyle w:val="ENoteTableText"/>
              <w:keepNext/>
              <w:keepLines/>
            </w:pPr>
          </w:p>
        </w:tc>
      </w:tr>
      <w:tr w:rsidR="00822CA8" w:rsidRPr="00A64DA0" w:rsidTr="00E36B96">
        <w:trPr>
          <w:cantSplit/>
        </w:trPr>
        <w:tc>
          <w:tcPr>
            <w:tcW w:w="2551" w:type="dxa"/>
            <w:shd w:val="clear" w:color="auto" w:fill="auto"/>
          </w:tcPr>
          <w:p w:rsidR="00822CA8" w:rsidRPr="00A64DA0" w:rsidRDefault="00822CA8" w:rsidP="00922332">
            <w:pPr>
              <w:pStyle w:val="ENoteTableText"/>
              <w:tabs>
                <w:tab w:val="center" w:leader="dot" w:pos="2268"/>
              </w:tabs>
            </w:pPr>
            <w:r w:rsidRPr="00A64DA0">
              <w:t>s 78</w:t>
            </w:r>
            <w:r w:rsidRPr="00A64DA0">
              <w:tab/>
            </w:r>
          </w:p>
        </w:tc>
        <w:tc>
          <w:tcPr>
            <w:tcW w:w="4537" w:type="dxa"/>
            <w:shd w:val="clear" w:color="auto" w:fill="auto"/>
          </w:tcPr>
          <w:p w:rsidR="00822CA8" w:rsidRPr="00A64DA0" w:rsidRDefault="00822CA8" w:rsidP="00031F89">
            <w:pPr>
              <w:pStyle w:val="ENoteTableText"/>
            </w:pPr>
            <w:r w:rsidRPr="00A64DA0">
              <w:t>am No</w:t>
            </w:r>
            <w:r w:rsidR="0085295A" w:rsidRPr="00A64DA0">
              <w:t> </w:t>
            </w:r>
            <w:r w:rsidRPr="00A64DA0">
              <w:t>100, 2009</w:t>
            </w:r>
          </w:p>
        </w:tc>
      </w:tr>
      <w:tr w:rsidR="00822CA8" w:rsidRPr="00A64DA0" w:rsidTr="00E36B96">
        <w:trPr>
          <w:cantSplit/>
        </w:trPr>
        <w:tc>
          <w:tcPr>
            <w:tcW w:w="2551" w:type="dxa"/>
            <w:shd w:val="clear" w:color="auto" w:fill="auto"/>
          </w:tcPr>
          <w:p w:rsidR="00822CA8" w:rsidRPr="00A64DA0" w:rsidRDefault="00822CA8" w:rsidP="00922332">
            <w:pPr>
              <w:pStyle w:val="ENoteTableText"/>
              <w:tabs>
                <w:tab w:val="center" w:leader="dot" w:pos="2268"/>
              </w:tabs>
            </w:pPr>
            <w:r w:rsidRPr="00A64DA0">
              <w:t>s 79A</w:t>
            </w:r>
            <w:r w:rsidRPr="00A64DA0">
              <w:tab/>
            </w:r>
          </w:p>
        </w:tc>
        <w:tc>
          <w:tcPr>
            <w:tcW w:w="4537" w:type="dxa"/>
            <w:shd w:val="clear" w:color="auto" w:fill="auto"/>
          </w:tcPr>
          <w:p w:rsidR="00822CA8" w:rsidRPr="00A64DA0" w:rsidRDefault="00822CA8" w:rsidP="00031F89">
            <w:pPr>
              <w:pStyle w:val="ENoteTableText"/>
            </w:pPr>
            <w:r w:rsidRPr="00A64DA0">
              <w:t>ad No</w:t>
            </w:r>
            <w:r w:rsidR="0085295A" w:rsidRPr="00A64DA0">
              <w:t> </w:t>
            </w:r>
            <w:r w:rsidRPr="00A64DA0">
              <w:t>100, 2009</w:t>
            </w:r>
          </w:p>
        </w:tc>
      </w:tr>
      <w:tr w:rsidR="00822CA8" w:rsidRPr="00A64DA0" w:rsidTr="00E36B96">
        <w:trPr>
          <w:cantSplit/>
        </w:trPr>
        <w:tc>
          <w:tcPr>
            <w:tcW w:w="2551" w:type="dxa"/>
            <w:shd w:val="clear" w:color="auto" w:fill="auto"/>
          </w:tcPr>
          <w:p w:rsidR="00822CA8" w:rsidRPr="00A64DA0" w:rsidRDefault="00822CA8" w:rsidP="00922332">
            <w:pPr>
              <w:pStyle w:val="ENoteTableText"/>
              <w:tabs>
                <w:tab w:val="center" w:leader="dot" w:pos="2268"/>
              </w:tabs>
            </w:pPr>
          </w:p>
        </w:tc>
        <w:tc>
          <w:tcPr>
            <w:tcW w:w="4537" w:type="dxa"/>
            <w:shd w:val="clear" w:color="auto" w:fill="auto"/>
          </w:tcPr>
          <w:p w:rsidR="00822CA8" w:rsidRPr="00A64DA0" w:rsidRDefault="00822CA8" w:rsidP="00031F89">
            <w:pPr>
              <w:pStyle w:val="ENoteTableText"/>
            </w:pPr>
            <w:r w:rsidRPr="00A64DA0">
              <w:t>am No</w:t>
            </w:r>
            <w:r w:rsidR="0085295A" w:rsidRPr="00A64DA0">
              <w:t> </w:t>
            </w:r>
            <w:r w:rsidRPr="00A64DA0">
              <w:t>13, 2013</w:t>
            </w:r>
            <w:r w:rsidR="000C0DD6" w:rsidRPr="00A64DA0">
              <w:t>; No 13, 2021</w:t>
            </w:r>
          </w:p>
        </w:tc>
      </w:tr>
      <w:tr w:rsidR="00822CA8" w:rsidRPr="00A64DA0" w:rsidTr="00E36B96">
        <w:trPr>
          <w:cantSplit/>
        </w:trPr>
        <w:tc>
          <w:tcPr>
            <w:tcW w:w="2551" w:type="dxa"/>
            <w:shd w:val="clear" w:color="auto" w:fill="auto"/>
          </w:tcPr>
          <w:p w:rsidR="00822CA8" w:rsidRPr="00A64DA0" w:rsidRDefault="00822CA8" w:rsidP="00031F89">
            <w:pPr>
              <w:pStyle w:val="ENoteTableText"/>
            </w:pPr>
            <w:r w:rsidRPr="00A64DA0">
              <w:rPr>
                <w:b/>
              </w:rPr>
              <w:t>Division</w:t>
            </w:r>
            <w:r w:rsidR="00CE5FEC" w:rsidRPr="00A64DA0">
              <w:rPr>
                <w:b/>
              </w:rPr>
              <w:t> </w:t>
            </w:r>
            <w:r w:rsidRPr="00A64DA0">
              <w:rPr>
                <w:b/>
              </w:rPr>
              <w:t>8</w:t>
            </w:r>
          </w:p>
        </w:tc>
        <w:tc>
          <w:tcPr>
            <w:tcW w:w="4537" w:type="dxa"/>
            <w:shd w:val="clear" w:color="auto" w:fill="auto"/>
          </w:tcPr>
          <w:p w:rsidR="00822CA8" w:rsidRPr="00A64DA0" w:rsidRDefault="00822CA8" w:rsidP="00031F89">
            <w:pPr>
              <w:pStyle w:val="ENoteTableText"/>
            </w:pPr>
          </w:p>
        </w:tc>
      </w:tr>
      <w:tr w:rsidR="00822CA8" w:rsidRPr="00A64DA0" w:rsidTr="00E36B96">
        <w:trPr>
          <w:cantSplit/>
        </w:trPr>
        <w:tc>
          <w:tcPr>
            <w:tcW w:w="2551" w:type="dxa"/>
            <w:shd w:val="clear" w:color="auto" w:fill="auto"/>
          </w:tcPr>
          <w:p w:rsidR="00822CA8" w:rsidRPr="00A64DA0" w:rsidRDefault="00822CA8" w:rsidP="00922332">
            <w:pPr>
              <w:pStyle w:val="ENoteTableText"/>
              <w:tabs>
                <w:tab w:val="center" w:leader="dot" w:pos="2268"/>
              </w:tabs>
            </w:pPr>
            <w:r w:rsidRPr="00A64DA0">
              <w:t>s 80</w:t>
            </w:r>
            <w:r w:rsidRPr="00A64DA0">
              <w:tab/>
            </w:r>
          </w:p>
        </w:tc>
        <w:tc>
          <w:tcPr>
            <w:tcW w:w="4537" w:type="dxa"/>
            <w:shd w:val="clear" w:color="auto" w:fill="auto"/>
          </w:tcPr>
          <w:p w:rsidR="00822CA8" w:rsidRPr="00A64DA0" w:rsidRDefault="00822CA8" w:rsidP="00031F89">
            <w:pPr>
              <w:pStyle w:val="ENoteTableText"/>
            </w:pPr>
            <w:r w:rsidRPr="00A64DA0">
              <w:t>am No</w:t>
            </w:r>
            <w:r w:rsidR="0085295A" w:rsidRPr="00A64DA0">
              <w:t> </w:t>
            </w:r>
            <w:r w:rsidRPr="00A64DA0">
              <w:t>100, 2009; No</w:t>
            </w:r>
            <w:r w:rsidR="0085295A" w:rsidRPr="00A64DA0">
              <w:t> </w:t>
            </w:r>
            <w:r w:rsidRPr="00A64DA0">
              <w:t>182, 2012</w:t>
            </w:r>
          </w:p>
        </w:tc>
      </w:tr>
      <w:tr w:rsidR="00822CA8" w:rsidRPr="00A64DA0" w:rsidTr="00E36B96">
        <w:trPr>
          <w:cantSplit/>
        </w:trPr>
        <w:tc>
          <w:tcPr>
            <w:tcW w:w="2551" w:type="dxa"/>
            <w:shd w:val="clear" w:color="auto" w:fill="auto"/>
          </w:tcPr>
          <w:p w:rsidR="00822CA8" w:rsidRPr="00A64DA0" w:rsidRDefault="00822CA8" w:rsidP="00031F89">
            <w:pPr>
              <w:pStyle w:val="ENoteTableText"/>
            </w:pPr>
            <w:r w:rsidRPr="00A64DA0">
              <w:rPr>
                <w:b/>
              </w:rPr>
              <w:t>Division</w:t>
            </w:r>
            <w:r w:rsidR="00CE5FEC" w:rsidRPr="00A64DA0">
              <w:rPr>
                <w:b/>
              </w:rPr>
              <w:t> </w:t>
            </w:r>
            <w:r w:rsidRPr="00A64DA0">
              <w:rPr>
                <w:b/>
              </w:rPr>
              <w:t>9</w:t>
            </w:r>
          </w:p>
        </w:tc>
        <w:tc>
          <w:tcPr>
            <w:tcW w:w="4537" w:type="dxa"/>
            <w:shd w:val="clear" w:color="auto" w:fill="auto"/>
          </w:tcPr>
          <w:p w:rsidR="00822CA8" w:rsidRPr="00A64DA0" w:rsidRDefault="00822CA8" w:rsidP="00031F89">
            <w:pPr>
              <w:pStyle w:val="ENoteTableText"/>
            </w:pPr>
          </w:p>
        </w:tc>
      </w:tr>
      <w:tr w:rsidR="00822CA8" w:rsidRPr="00A64DA0" w:rsidTr="00E36B96">
        <w:trPr>
          <w:cantSplit/>
        </w:trPr>
        <w:tc>
          <w:tcPr>
            <w:tcW w:w="2551" w:type="dxa"/>
            <w:shd w:val="clear" w:color="auto" w:fill="auto"/>
          </w:tcPr>
          <w:p w:rsidR="00822CA8" w:rsidRPr="00A64DA0" w:rsidRDefault="00822CA8">
            <w:pPr>
              <w:pStyle w:val="ENoteTableText"/>
              <w:tabs>
                <w:tab w:val="center" w:leader="dot" w:pos="2268"/>
              </w:tabs>
              <w:rPr>
                <w:rFonts w:ascii="Tahoma" w:eastAsiaTheme="minorHAnsi" w:hAnsi="Tahoma" w:cs="Tahoma"/>
                <w:szCs w:val="16"/>
                <w:lang w:eastAsia="en-US"/>
              </w:rPr>
            </w:pPr>
            <w:r w:rsidRPr="00A64DA0">
              <w:t>s 84</w:t>
            </w:r>
            <w:r w:rsidRPr="00A64DA0">
              <w:tab/>
            </w:r>
          </w:p>
        </w:tc>
        <w:tc>
          <w:tcPr>
            <w:tcW w:w="4537" w:type="dxa"/>
            <w:shd w:val="clear" w:color="auto" w:fill="auto"/>
          </w:tcPr>
          <w:p w:rsidR="00822CA8" w:rsidRPr="00A64DA0" w:rsidRDefault="00822CA8" w:rsidP="00031F89">
            <w:pPr>
              <w:pStyle w:val="ENoteTableText"/>
            </w:pPr>
            <w:r w:rsidRPr="00A64DA0">
              <w:t>am No</w:t>
            </w:r>
            <w:r w:rsidR="0085295A" w:rsidRPr="00A64DA0">
              <w:t> </w:t>
            </w:r>
            <w:r w:rsidRPr="00A64DA0">
              <w:t>100, 2009; No</w:t>
            </w:r>
            <w:r w:rsidR="0085295A" w:rsidRPr="00A64DA0">
              <w:t> </w:t>
            </w:r>
            <w:r w:rsidRPr="00A64DA0">
              <w:t>182, 2012</w:t>
            </w:r>
          </w:p>
        </w:tc>
      </w:tr>
      <w:tr w:rsidR="00822CA8" w:rsidRPr="00A64DA0" w:rsidTr="00E36B96">
        <w:trPr>
          <w:cantSplit/>
        </w:trPr>
        <w:tc>
          <w:tcPr>
            <w:tcW w:w="2551" w:type="dxa"/>
            <w:shd w:val="clear" w:color="auto" w:fill="auto"/>
          </w:tcPr>
          <w:p w:rsidR="00822CA8" w:rsidRPr="00A64DA0" w:rsidRDefault="00822CA8">
            <w:pPr>
              <w:pStyle w:val="ENoteTableText"/>
              <w:tabs>
                <w:tab w:val="center" w:leader="dot" w:pos="2268"/>
              </w:tabs>
              <w:rPr>
                <w:rFonts w:eastAsiaTheme="minorHAnsi" w:cstheme="minorBidi"/>
                <w:lang w:eastAsia="en-US"/>
              </w:rPr>
            </w:pPr>
            <w:r w:rsidRPr="00A64DA0">
              <w:t>s 85</w:t>
            </w:r>
            <w:r w:rsidRPr="00A64DA0">
              <w:tab/>
            </w:r>
          </w:p>
        </w:tc>
        <w:tc>
          <w:tcPr>
            <w:tcW w:w="4537" w:type="dxa"/>
            <w:shd w:val="clear" w:color="auto" w:fill="auto"/>
          </w:tcPr>
          <w:p w:rsidR="00822CA8" w:rsidRPr="00A64DA0" w:rsidRDefault="00822CA8" w:rsidP="00FE581B">
            <w:pPr>
              <w:pStyle w:val="ENoteTableText"/>
            </w:pPr>
            <w:r w:rsidRPr="00A64DA0">
              <w:t>am No</w:t>
            </w:r>
            <w:r w:rsidR="0085295A" w:rsidRPr="00A64DA0">
              <w:t> </w:t>
            </w:r>
            <w:r w:rsidRPr="00A64DA0">
              <w:t>100, 2009</w:t>
            </w:r>
            <w:r w:rsidR="00FE581B" w:rsidRPr="00A64DA0">
              <w:t>; No 197, 2012</w:t>
            </w:r>
          </w:p>
        </w:tc>
      </w:tr>
      <w:tr w:rsidR="00EA2396" w:rsidRPr="00A64DA0" w:rsidTr="00E36B96">
        <w:trPr>
          <w:cantSplit/>
        </w:trPr>
        <w:tc>
          <w:tcPr>
            <w:tcW w:w="2551" w:type="dxa"/>
            <w:shd w:val="clear" w:color="auto" w:fill="auto"/>
          </w:tcPr>
          <w:p w:rsidR="00EA2396" w:rsidRPr="00A64DA0" w:rsidRDefault="00EA2396">
            <w:pPr>
              <w:pStyle w:val="ENoteTableText"/>
              <w:tabs>
                <w:tab w:val="center" w:leader="dot" w:pos="2268"/>
              </w:tabs>
            </w:pPr>
            <w:r w:rsidRPr="00A64DA0">
              <w:t>s 86</w:t>
            </w:r>
            <w:r w:rsidRPr="00A64DA0">
              <w:tab/>
            </w:r>
          </w:p>
        </w:tc>
        <w:tc>
          <w:tcPr>
            <w:tcW w:w="4537" w:type="dxa"/>
            <w:shd w:val="clear" w:color="auto" w:fill="auto"/>
          </w:tcPr>
          <w:p w:rsidR="00EA2396" w:rsidRPr="00A64DA0" w:rsidRDefault="00EA2396" w:rsidP="00031F89">
            <w:pPr>
              <w:pStyle w:val="ENoteTableText"/>
            </w:pPr>
            <w:r w:rsidRPr="00A64DA0">
              <w:t>am No 197, 2012</w:t>
            </w:r>
          </w:p>
        </w:tc>
      </w:tr>
      <w:tr w:rsidR="00EA2396" w:rsidRPr="00A64DA0" w:rsidTr="00E36B96">
        <w:trPr>
          <w:cantSplit/>
        </w:trPr>
        <w:tc>
          <w:tcPr>
            <w:tcW w:w="2551" w:type="dxa"/>
            <w:shd w:val="clear" w:color="auto" w:fill="auto"/>
          </w:tcPr>
          <w:p w:rsidR="00EA2396" w:rsidRPr="00A64DA0" w:rsidRDefault="00FE581B" w:rsidP="00FE581B">
            <w:pPr>
              <w:pStyle w:val="ENoteTableText"/>
              <w:tabs>
                <w:tab w:val="center" w:leader="dot" w:pos="2268"/>
              </w:tabs>
            </w:pPr>
            <w:r w:rsidRPr="00A64DA0">
              <w:t>s</w:t>
            </w:r>
            <w:r w:rsidR="00EA2396" w:rsidRPr="00A64DA0">
              <w:t> 87</w:t>
            </w:r>
            <w:r w:rsidR="00EA2396" w:rsidRPr="00A64DA0">
              <w:tab/>
            </w:r>
          </w:p>
        </w:tc>
        <w:tc>
          <w:tcPr>
            <w:tcW w:w="4537" w:type="dxa"/>
            <w:shd w:val="clear" w:color="auto" w:fill="auto"/>
          </w:tcPr>
          <w:p w:rsidR="00EA2396" w:rsidRPr="00A64DA0" w:rsidRDefault="00EA2396" w:rsidP="00031F89">
            <w:pPr>
              <w:pStyle w:val="ENoteTableText"/>
            </w:pPr>
            <w:r w:rsidRPr="00A64DA0">
              <w:t>am No 197, 2012</w:t>
            </w:r>
          </w:p>
        </w:tc>
      </w:tr>
      <w:tr w:rsidR="00EA2396" w:rsidRPr="00A64DA0" w:rsidTr="00E36B96">
        <w:trPr>
          <w:cantSplit/>
        </w:trPr>
        <w:tc>
          <w:tcPr>
            <w:tcW w:w="2551" w:type="dxa"/>
            <w:shd w:val="clear" w:color="auto" w:fill="auto"/>
          </w:tcPr>
          <w:p w:rsidR="00EA2396" w:rsidRPr="00A64DA0" w:rsidRDefault="00EA2396" w:rsidP="00FE581B">
            <w:pPr>
              <w:pStyle w:val="ENoteTableText"/>
              <w:tabs>
                <w:tab w:val="center" w:leader="dot" w:pos="2268"/>
              </w:tabs>
            </w:pPr>
            <w:r w:rsidRPr="00A64DA0">
              <w:t>s 8</w:t>
            </w:r>
            <w:r w:rsidR="00FE581B" w:rsidRPr="00A64DA0">
              <w:t>8</w:t>
            </w:r>
            <w:r w:rsidRPr="00A64DA0">
              <w:tab/>
            </w:r>
          </w:p>
        </w:tc>
        <w:tc>
          <w:tcPr>
            <w:tcW w:w="4537" w:type="dxa"/>
            <w:shd w:val="clear" w:color="auto" w:fill="auto"/>
          </w:tcPr>
          <w:p w:rsidR="00EA2396" w:rsidRPr="00A64DA0" w:rsidRDefault="00EA2396" w:rsidP="00031F89">
            <w:pPr>
              <w:pStyle w:val="ENoteTableText"/>
            </w:pPr>
            <w:r w:rsidRPr="00A64DA0">
              <w:t>am No 197, 2012</w:t>
            </w:r>
          </w:p>
        </w:tc>
      </w:tr>
      <w:tr w:rsidR="00A84848" w:rsidRPr="00A64DA0" w:rsidTr="00E36B96">
        <w:trPr>
          <w:cantSplit/>
        </w:trPr>
        <w:tc>
          <w:tcPr>
            <w:tcW w:w="2551" w:type="dxa"/>
            <w:shd w:val="clear" w:color="auto" w:fill="auto"/>
          </w:tcPr>
          <w:p w:rsidR="00A84848" w:rsidRPr="00A64DA0" w:rsidRDefault="00A84848">
            <w:pPr>
              <w:pStyle w:val="ENoteTableText"/>
              <w:tabs>
                <w:tab w:val="center" w:leader="dot" w:pos="2268"/>
              </w:tabs>
            </w:pPr>
            <w:r w:rsidRPr="00A64DA0">
              <w:t>s 89</w:t>
            </w:r>
            <w:r w:rsidRPr="00A64DA0">
              <w:tab/>
            </w:r>
          </w:p>
        </w:tc>
        <w:tc>
          <w:tcPr>
            <w:tcW w:w="4537" w:type="dxa"/>
            <w:shd w:val="clear" w:color="auto" w:fill="auto"/>
          </w:tcPr>
          <w:p w:rsidR="00A84848" w:rsidRPr="00A64DA0" w:rsidRDefault="00A84848" w:rsidP="00031F89">
            <w:pPr>
              <w:pStyle w:val="ENoteTableText"/>
            </w:pPr>
            <w:r w:rsidRPr="00A64DA0">
              <w:t xml:space="preserve">am </w:t>
            </w:r>
            <w:r w:rsidR="00FE581B" w:rsidRPr="00A64DA0">
              <w:t xml:space="preserve">No 197, 2012; </w:t>
            </w:r>
            <w:r w:rsidRPr="00A64DA0">
              <w:t>No 116, 2014</w:t>
            </w:r>
          </w:p>
        </w:tc>
      </w:tr>
      <w:tr w:rsidR="00A84848" w:rsidRPr="00A64DA0" w:rsidTr="00E36B96">
        <w:trPr>
          <w:cantSplit/>
        </w:trPr>
        <w:tc>
          <w:tcPr>
            <w:tcW w:w="2551" w:type="dxa"/>
            <w:tcBorders>
              <w:bottom w:val="single" w:sz="12" w:space="0" w:color="auto"/>
            </w:tcBorders>
            <w:shd w:val="clear" w:color="auto" w:fill="auto"/>
          </w:tcPr>
          <w:p w:rsidR="00A84848" w:rsidRPr="00A64DA0" w:rsidRDefault="00A84848">
            <w:pPr>
              <w:pStyle w:val="ENoteTableText"/>
              <w:tabs>
                <w:tab w:val="center" w:leader="dot" w:pos="2268"/>
              </w:tabs>
            </w:pPr>
            <w:r w:rsidRPr="00A64DA0">
              <w:t>s 92</w:t>
            </w:r>
            <w:r w:rsidRPr="00A64DA0">
              <w:tab/>
            </w:r>
          </w:p>
        </w:tc>
        <w:tc>
          <w:tcPr>
            <w:tcW w:w="4537" w:type="dxa"/>
            <w:tcBorders>
              <w:bottom w:val="single" w:sz="12" w:space="0" w:color="auto"/>
            </w:tcBorders>
            <w:shd w:val="clear" w:color="auto" w:fill="auto"/>
          </w:tcPr>
          <w:p w:rsidR="00A84848" w:rsidRPr="00A64DA0" w:rsidRDefault="00A84848" w:rsidP="00031F89">
            <w:pPr>
              <w:pStyle w:val="ENoteTableText"/>
            </w:pPr>
            <w:r w:rsidRPr="00A64DA0">
              <w:t>am No 116, 2014</w:t>
            </w:r>
          </w:p>
        </w:tc>
      </w:tr>
    </w:tbl>
    <w:p w:rsidR="00692F97" w:rsidRPr="00A64DA0" w:rsidRDefault="00692F97" w:rsidP="00521D4D">
      <w:pPr>
        <w:sectPr w:rsidR="00692F97" w:rsidRPr="00A64DA0" w:rsidSect="00AC7780">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E35C4" w:rsidRPr="00A64DA0" w:rsidRDefault="003E35C4" w:rsidP="003F5FCC"/>
    <w:sectPr w:rsidR="003E35C4" w:rsidRPr="00A64DA0" w:rsidSect="00AC7780">
      <w:headerReference w:type="even" r:id="rId32"/>
      <w:headerReference w:type="default" r:id="rId33"/>
      <w:footerReference w:type="even" r:id="rId34"/>
      <w:footerReference w:type="defaul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9D9" w:rsidRDefault="000909D9">
      <w:pPr>
        <w:spacing w:line="240" w:lineRule="auto"/>
      </w:pPr>
      <w:r>
        <w:separator/>
      </w:r>
    </w:p>
  </w:endnote>
  <w:endnote w:type="continuationSeparator" w:id="0">
    <w:p w:rsidR="000909D9" w:rsidRDefault="00090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Default="000909D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B3B51" w:rsidRDefault="000909D9"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09D9" w:rsidRPr="007B3B51" w:rsidTr="00C744F4">
      <w:tc>
        <w:tcPr>
          <w:tcW w:w="1247" w:type="dxa"/>
        </w:tcPr>
        <w:p w:rsidR="000909D9" w:rsidRPr="007B3B51" w:rsidRDefault="000909D9" w:rsidP="00C744F4">
          <w:pPr>
            <w:rPr>
              <w:i/>
              <w:sz w:val="16"/>
              <w:szCs w:val="16"/>
            </w:rPr>
          </w:pPr>
        </w:p>
      </w:tc>
      <w:tc>
        <w:tcPr>
          <w:tcW w:w="5387" w:type="dxa"/>
          <w:gridSpan w:val="3"/>
        </w:tcPr>
        <w:p w:rsidR="000909D9" w:rsidRPr="007B3B51" w:rsidRDefault="000909D9"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780">
            <w:rPr>
              <w:i/>
              <w:noProof/>
              <w:sz w:val="16"/>
              <w:szCs w:val="16"/>
            </w:rPr>
            <w:t>National Health Security Act 2007</w:t>
          </w:r>
          <w:r w:rsidRPr="007B3B51">
            <w:rPr>
              <w:i/>
              <w:sz w:val="16"/>
              <w:szCs w:val="16"/>
            </w:rPr>
            <w:fldChar w:fldCharType="end"/>
          </w:r>
        </w:p>
      </w:tc>
      <w:tc>
        <w:tcPr>
          <w:tcW w:w="669" w:type="dxa"/>
        </w:tcPr>
        <w:p w:rsidR="000909D9" w:rsidRPr="007B3B51" w:rsidRDefault="000909D9"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133</w:t>
          </w:r>
          <w:r w:rsidRPr="007B3B51">
            <w:rPr>
              <w:i/>
              <w:sz w:val="16"/>
              <w:szCs w:val="16"/>
            </w:rPr>
            <w:fldChar w:fldCharType="end"/>
          </w:r>
        </w:p>
      </w:tc>
    </w:tr>
    <w:tr w:rsidR="000909D9" w:rsidRPr="00130F37" w:rsidTr="00C744F4">
      <w:tc>
        <w:tcPr>
          <w:tcW w:w="2190" w:type="dxa"/>
          <w:gridSpan w:val="2"/>
        </w:tcPr>
        <w:p w:rsidR="000909D9" w:rsidRPr="00130F37" w:rsidRDefault="000909D9"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0691E">
            <w:rPr>
              <w:sz w:val="16"/>
              <w:szCs w:val="16"/>
            </w:rPr>
            <w:t>18</w:t>
          </w:r>
          <w:r w:rsidRPr="00130F37">
            <w:rPr>
              <w:sz w:val="16"/>
              <w:szCs w:val="16"/>
            </w:rPr>
            <w:fldChar w:fldCharType="end"/>
          </w:r>
        </w:p>
      </w:tc>
      <w:tc>
        <w:tcPr>
          <w:tcW w:w="2920" w:type="dxa"/>
        </w:tcPr>
        <w:p w:rsidR="000909D9" w:rsidRPr="00130F37" w:rsidRDefault="000909D9"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0691E">
            <w:rPr>
              <w:sz w:val="16"/>
              <w:szCs w:val="16"/>
            </w:rPr>
            <w:t>20/03/2024</w:t>
          </w:r>
          <w:r w:rsidRPr="00130F37">
            <w:rPr>
              <w:sz w:val="16"/>
              <w:szCs w:val="16"/>
            </w:rPr>
            <w:fldChar w:fldCharType="end"/>
          </w:r>
        </w:p>
      </w:tc>
      <w:tc>
        <w:tcPr>
          <w:tcW w:w="2193" w:type="dxa"/>
          <w:gridSpan w:val="2"/>
        </w:tcPr>
        <w:p w:rsidR="000909D9" w:rsidRPr="00130F37" w:rsidRDefault="000909D9"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0691E">
            <w:rPr>
              <w:sz w:val="16"/>
              <w:szCs w:val="16"/>
            </w:rPr>
            <w:instrText>4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0691E">
            <w:rPr>
              <w:sz w:val="16"/>
              <w:szCs w:val="16"/>
            </w:rPr>
            <w:instrText>04/04/2024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0691E">
            <w:rPr>
              <w:noProof/>
              <w:sz w:val="16"/>
              <w:szCs w:val="16"/>
            </w:rPr>
            <w:t>04/04/2024</w:t>
          </w:r>
          <w:r w:rsidRPr="00130F37">
            <w:rPr>
              <w:sz w:val="16"/>
              <w:szCs w:val="16"/>
            </w:rPr>
            <w:fldChar w:fldCharType="end"/>
          </w:r>
        </w:p>
      </w:tc>
    </w:tr>
  </w:tbl>
  <w:p w:rsidR="000909D9" w:rsidRPr="001A2FE7" w:rsidRDefault="000909D9" w:rsidP="001A2FE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2B0EA5" w:rsidRDefault="000909D9" w:rsidP="00692F9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0909D9" w:rsidTr="00521D4D">
      <w:tc>
        <w:tcPr>
          <w:tcW w:w="1383" w:type="dxa"/>
        </w:tcPr>
        <w:p w:rsidR="000909D9" w:rsidRDefault="000909D9" w:rsidP="00521D4D">
          <w:pPr>
            <w:spacing w:line="0" w:lineRule="atLeast"/>
            <w:rPr>
              <w:sz w:val="18"/>
            </w:rPr>
          </w:pPr>
        </w:p>
      </w:tc>
      <w:tc>
        <w:tcPr>
          <w:tcW w:w="5387" w:type="dxa"/>
        </w:tcPr>
        <w:p w:rsidR="000909D9" w:rsidRDefault="000909D9" w:rsidP="00521D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0691E">
            <w:rPr>
              <w:i/>
              <w:sz w:val="18"/>
            </w:rPr>
            <w:t>National Health Security Act 2007</w:t>
          </w:r>
          <w:r w:rsidRPr="007A1328">
            <w:rPr>
              <w:i/>
              <w:sz w:val="18"/>
            </w:rPr>
            <w:fldChar w:fldCharType="end"/>
          </w:r>
        </w:p>
      </w:tc>
      <w:tc>
        <w:tcPr>
          <w:tcW w:w="533" w:type="dxa"/>
        </w:tcPr>
        <w:p w:rsidR="000909D9" w:rsidRDefault="000909D9" w:rsidP="00521D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131</w:t>
          </w:r>
          <w:r w:rsidRPr="00ED79B6">
            <w:rPr>
              <w:i/>
              <w:sz w:val="18"/>
            </w:rPr>
            <w:fldChar w:fldCharType="end"/>
          </w:r>
        </w:p>
      </w:tc>
    </w:tr>
  </w:tbl>
  <w:p w:rsidR="000909D9" w:rsidRPr="00ED79B6" w:rsidRDefault="000909D9" w:rsidP="00692F97">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B3B51" w:rsidRDefault="000909D9"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09D9" w:rsidRPr="007B3B51" w:rsidTr="00C744F4">
      <w:tc>
        <w:tcPr>
          <w:tcW w:w="1247" w:type="dxa"/>
        </w:tcPr>
        <w:p w:rsidR="000909D9" w:rsidRPr="007B3B51" w:rsidRDefault="000909D9"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c>
        <w:tcPr>
          <w:tcW w:w="5387" w:type="dxa"/>
          <w:gridSpan w:val="3"/>
        </w:tcPr>
        <w:p w:rsidR="000909D9" w:rsidRPr="007B3B51" w:rsidRDefault="000909D9"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691E">
            <w:rPr>
              <w:i/>
              <w:noProof/>
              <w:sz w:val="16"/>
              <w:szCs w:val="16"/>
            </w:rPr>
            <w:t>National Health Security Act 2007</w:t>
          </w:r>
          <w:r w:rsidRPr="007B3B51">
            <w:rPr>
              <w:i/>
              <w:sz w:val="16"/>
              <w:szCs w:val="16"/>
            </w:rPr>
            <w:fldChar w:fldCharType="end"/>
          </w:r>
        </w:p>
      </w:tc>
      <w:tc>
        <w:tcPr>
          <w:tcW w:w="669" w:type="dxa"/>
        </w:tcPr>
        <w:p w:rsidR="000909D9" w:rsidRPr="007B3B51" w:rsidRDefault="000909D9" w:rsidP="00C744F4">
          <w:pPr>
            <w:jc w:val="right"/>
            <w:rPr>
              <w:sz w:val="16"/>
              <w:szCs w:val="16"/>
            </w:rPr>
          </w:pPr>
        </w:p>
      </w:tc>
    </w:tr>
    <w:tr w:rsidR="000909D9" w:rsidRPr="0055472E" w:rsidTr="00C744F4">
      <w:tc>
        <w:tcPr>
          <w:tcW w:w="2190" w:type="dxa"/>
          <w:gridSpan w:val="2"/>
        </w:tcPr>
        <w:p w:rsidR="000909D9" w:rsidRPr="0055472E" w:rsidRDefault="000909D9"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0691E">
            <w:rPr>
              <w:sz w:val="16"/>
              <w:szCs w:val="16"/>
            </w:rPr>
            <w:t>18</w:t>
          </w:r>
          <w:r w:rsidRPr="0055472E">
            <w:rPr>
              <w:sz w:val="16"/>
              <w:szCs w:val="16"/>
            </w:rPr>
            <w:fldChar w:fldCharType="end"/>
          </w:r>
        </w:p>
      </w:tc>
      <w:tc>
        <w:tcPr>
          <w:tcW w:w="2920" w:type="dxa"/>
        </w:tcPr>
        <w:p w:rsidR="000909D9" w:rsidRPr="0055472E" w:rsidRDefault="000909D9"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0691E">
            <w:rPr>
              <w:sz w:val="16"/>
              <w:szCs w:val="16"/>
            </w:rPr>
            <w:t>20/03/2024</w:t>
          </w:r>
          <w:r w:rsidRPr="0055472E">
            <w:rPr>
              <w:sz w:val="16"/>
              <w:szCs w:val="16"/>
            </w:rPr>
            <w:fldChar w:fldCharType="end"/>
          </w:r>
        </w:p>
      </w:tc>
      <w:tc>
        <w:tcPr>
          <w:tcW w:w="2193" w:type="dxa"/>
          <w:gridSpan w:val="2"/>
        </w:tcPr>
        <w:p w:rsidR="000909D9" w:rsidRPr="0055472E" w:rsidRDefault="000909D9"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0691E">
            <w:rPr>
              <w:sz w:val="16"/>
              <w:szCs w:val="16"/>
            </w:rPr>
            <w:instrText>4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0691E">
            <w:rPr>
              <w:sz w:val="16"/>
              <w:szCs w:val="16"/>
            </w:rPr>
            <w:instrText>04/04/2024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0691E">
            <w:rPr>
              <w:noProof/>
              <w:sz w:val="16"/>
              <w:szCs w:val="16"/>
            </w:rPr>
            <w:t>04/04/2024</w:t>
          </w:r>
          <w:r w:rsidRPr="0055472E">
            <w:rPr>
              <w:sz w:val="16"/>
              <w:szCs w:val="16"/>
            </w:rPr>
            <w:fldChar w:fldCharType="end"/>
          </w:r>
        </w:p>
      </w:tc>
    </w:tr>
  </w:tbl>
  <w:p w:rsidR="000909D9" w:rsidRPr="001A2FE7" w:rsidRDefault="000909D9" w:rsidP="001A2FE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B3B51" w:rsidRDefault="000909D9"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09D9" w:rsidRPr="007B3B51" w:rsidTr="00C744F4">
      <w:tc>
        <w:tcPr>
          <w:tcW w:w="1247" w:type="dxa"/>
        </w:tcPr>
        <w:p w:rsidR="000909D9" w:rsidRPr="007B3B51" w:rsidRDefault="000909D9" w:rsidP="00C744F4">
          <w:pPr>
            <w:rPr>
              <w:i/>
              <w:sz w:val="16"/>
              <w:szCs w:val="16"/>
            </w:rPr>
          </w:pPr>
        </w:p>
      </w:tc>
      <w:tc>
        <w:tcPr>
          <w:tcW w:w="5387" w:type="dxa"/>
          <w:gridSpan w:val="3"/>
        </w:tcPr>
        <w:p w:rsidR="000909D9" w:rsidRPr="007B3B51" w:rsidRDefault="000909D9"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691E">
            <w:rPr>
              <w:i/>
              <w:noProof/>
              <w:sz w:val="16"/>
              <w:szCs w:val="16"/>
            </w:rPr>
            <w:t>National Health Security Act 2007</w:t>
          </w:r>
          <w:r w:rsidRPr="007B3B51">
            <w:rPr>
              <w:i/>
              <w:sz w:val="16"/>
              <w:szCs w:val="16"/>
            </w:rPr>
            <w:fldChar w:fldCharType="end"/>
          </w:r>
        </w:p>
      </w:tc>
      <w:tc>
        <w:tcPr>
          <w:tcW w:w="669" w:type="dxa"/>
        </w:tcPr>
        <w:p w:rsidR="000909D9" w:rsidRPr="007B3B51" w:rsidRDefault="000909D9"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r>
    <w:tr w:rsidR="000909D9" w:rsidRPr="00130F37" w:rsidTr="00C744F4">
      <w:tc>
        <w:tcPr>
          <w:tcW w:w="2190" w:type="dxa"/>
          <w:gridSpan w:val="2"/>
        </w:tcPr>
        <w:p w:rsidR="000909D9" w:rsidRPr="00130F37" w:rsidRDefault="000909D9"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0691E">
            <w:rPr>
              <w:sz w:val="16"/>
              <w:szCs w:val="16"/>
            </w:rPr>
            <w:t>18</w:t>
          </w:r>
          <w:r w:rsidRPr="00130F37">
            <w:rPr>
              <w:sz w:val="16"/>
              <w:szCs w:val="16"/>
            </w:rPr>
            <w:fldChar w:fldCharType="end"/>
          </w:r>
        </w:p>
      </w:tc>
      <w:tc>
        <w:tcPr>
          <w:tcW w:w="2920" w:type="dxa"/>
        </w:tcPr>
        <w:p w:rsidR="000909D9" w:rsidRPr="00130F37" w:rsidRDefault="000909D9"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0691E">
            <w:rPr>
              <w:sz w:val="16"/>
              <w:szCs w:val="16"/>
            </w:rPr>
            <w:t>20/03/2024</w:t>
          </w:r>
          <w:r w:rsidRPr="00130F37">
            <w:rPr>
              <w:sz w:val="16"/>
              <w:szCs w:val="16"/>
            </w:rPr>
            <w:fldChar w:fldCharType="end"/>
          </w:r>
        </w:p>
      </w:tc>
      <w:tc>
        <w:tcPr>
          <w:tcW w:w="2193" w:type="dxa"/>
          <w:gridSpan w:val="2"/>
        </w:tcPr>
        <w:p w:rsidR="000909D9" w:rsidRPr="00130F37" w:rsidRDefault="000909D9"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0691E">
            <w:rPr>
              <w:sz w:val="16"/>
              <w:szCs w:val="16"/>
            </w:rPr>
            <w:instrText>4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0691E">
            <w:rPr>
              <w:sz w:val="16"/>
              <w:szCs w:val="16"/>
            </w:rPr>
            <w:instrText>04/04/2024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0691E">
            <w:rPr>
              <w:noProof/>
              <w:sz w:val="16"/>
              <w:szCs w:val="16"/>
            </w:rPr>
            <w:t>04/04/2024</w:t>
          </w:r>
          <w:r w:rsidRPr="00130F37">
            <w:rPr>
              <w:sz w:val="16"/>
              <w:szCs w:val="16"/>
            </w:rPr>
            <w:fldChar w:fldCharType="end"/>
          </w:r>
        </w:p>
      </w:tc>
    </w:tr>
  </w:tbl>
  <w:p w:rsidR="000909D9" w:rsidRPr="001A2FE7" w:rsidRDefault="000909D9" w:rsidP="001A2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Default="000909D9" w:rsidP="00E44CF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ED79B6" w:rsidRDefault="000909D9" w:rsidP="00E44CF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B3B51" w:rsidRDefault="000909D9"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09D9" w:rsidRPr="007B3B51" w:rsidTr="00C744F4">
      <w:tc>
        <w:tcPr>
          <w:tcW w:w="1247" w:type="dxa"/>
        </w:tcPr>
        <w:p w:rsidR="000909D9" w:rsidRPr="007B3B51" w:rsidRDefault="000909D9"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0909D9" w:rsidRPr="007B3B51" w:rsidRDefault="000909D9"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780">
            <w:rPr>
              <w:i/>
              <w:noProof/>
              <w:sz w:val="16"/>
              <w:szCs w:val="16"/>
            </w:rPr>
            <w:t>National Health Security Act 2007</w:t>
          </w:r>
          <w:r w:rsidRPr="007B3B51">
            <w:rPr>
              <w:i/>
              <w:sz w:val="16"/>
              <w:szCs w:val="16"/>
            </w:rPr>
            <w:fldChar w:fldCharType="end"/>
          </w:r>
        </w:p>
      </w:tc>
      <w:tc>
        <w:tcPr>
          <w:tcW w:w="669" w:type="dxa"/>
        </w:tcPr>
        <w:p w:rsidR="000909D9" w:rsidRPr="007B3B51" w:rsidRDefault="000909D9" w:rsidP="00C744F4">
          <w:pPr>
            <w:jc w:val="right"/>
            <w:rPr>
              <w:sz w:val="16"/>
              <w:szCs w:val="16"/>
            </w:rPr>
          </w:pPr>
        </w:p>
      </w:tc>
    </w:tr>
    <w:tr w:rsidR="000909D9" w:rsidRPr="0055472E" w:rsidTr="00C744F4">
      <w:tc>
        <w:tcPr>
          <w:tcW w:w="2190" w:type="dxa"/>
          <w:gridSpan w:val="2"/>
        </w:tcPr>
        <w:p w:rsidR="000909D9" w:rsidRPr="0055472E" w:rsidRDefault="000909D9"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0691E">
            <w:rPr>
              <w:sz w:val="16"/>
              <w:szCs w:val="16"/>
            </w:rPr>
            <w:t>18</w:t>
          </w:r>
          <w:r w:rsidRPr="0055472E">
            <w:rPr>
              <w:sz w:val="16"/>
              <w:szCs w:val="16"/>
            </w:rPr>
            <w:fldChar w:fldCharType="end"/>
          </w:r>
        </w:p>
      </w:tc>
      <w:tc>
        <w:tcPr>
          <w:tcW w:w="2920" w:type="dxa"/>
        </w:tcPr>
        <w:p w:rsidR="000909D9" w:rsidRPr="0055472E" w:rsidRDefault="000909D9"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0691E">
            <w:rPr>
              <w:sz w:val="16"/>
              <w:szCs w:val="16"/>
            </w:rPr>
            <w:t>20/03/2024</w:t>
          </w:r>
          <w:r w:rsidRPr="0055472E">
            <w:rPr>
              <w:sz w:val="16"/>
              <w:szCs w:val="16"/>
            </w:rPr>
            <w:fldChar w:fldCharType="end"/>
          </w:r>
        </w:p>
      </w:tc>
      <w:tc>
        <w:tcPr>
          <w:tcW w:w="2193" w:type="dxa"/>
          <w:gridSpan w:val="2"/>
        </w:tcPr>
        <w:p w:rsidR="000909D9" w:rsidRPr="0055472E" w:rsidRDefault="000909D9"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0691E">
            <w:rPr>
              <w:sz w:val="16"/>
              <w:szCs w:val="16"/>
            </w:rPr>
            <w:instrText>4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0691E">
            <w:rPr>
              <w:sz w:val="16"/>
              <w:szCs w:val="16"/>
            </w:rPr>
            <w:instrText>04/04/2024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0691E">
            <w:rPr>
              <w:noProof/>
              <w:sz w:val="16"/>
              <w:szCs w:val="16"/>
            </w:rPr>
            <w:t>04/04/2024</w:t>
          </w:r>
          <w:r w:rsidRPr="0055472E">
            <w:rPr>
              <w:sz w:val="16"/>
              <w:szCs w:val="16"/>
            </w:rPr>
            <w:fldChar w:fldCharType="end"/>
          </w:r>
        </w:p>
      </w:tc>
    </w:tr>
  </w:tbl>
  <w:p w:rsidR="000909D9" w:rsidRPr="001A2FE7" w:rsidRDefault="000909D9" w:rsidP="001A2F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B3B51" w:rsidRDefault="000909D9"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09D9" w:rsidRPr="007B3B51" w:rsidTr="00C744F4">
      <w:tc>
        <w:tcPr>
          <w:tcW w:w="1247" w:type="dxa"/>
        </w:tcPr>
        <w:p w:rsidR="000909D9" w:rsidRPr="007B3B51" w:rsidRDefault="000909D9" w:rsidP="00C744F4">
          <w:pPr>
            <w:rPr>
              <w:i/>
              <w:sz w:val="16"/>
              <w:szCs w:val="16"/>
            </w:rPr>
          </w:pPr>
        </w:p>
      </w:tc>
      <w:tc>
        <w:tcPr>
          <w:tcW w:w="5387" w:type="dxa"/>
          <w:gridSpan w:val="3"/>
        </w:tcPr>
        <w:p w:rsidR="000909D9" w:rsidRPr="007B3B51" w:rsidRDefault="000909D9"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780">
            <w:rPr>
              <w:i/>
              <w:noProof/>
              <w:sz w:val="16"/>
              <w:szCs w:val="16"/>
            </w:rPr>
            <w:t>National Health Security Act 2007</w:t>
          </w:r>
          <w:r w:rsidRPr="007B3B51">
            <w:rPr>
              <w:i/>
              <w:sz w:val="16"/>
              <w:szCs w:val="16"/>
            </w:rPr>
            <w:fldChar w:fldCharType="end"/>
          </w:r>
        </w:p>
      </w:tc>
      <w:tc>
        <w:tcPr>
          <w:tcW w:w="669" w:type="dxa"/>
        </w:tcPr>
        <w:p w:rsidR="000909D9" w:rsidRPr="007B3B51" w:rsidRDefault="000909D9"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0909D9" w:rsidRPr="00130F37" w:rsidTr="00C744F4">
      <w:tc>
        <w:tcPr>
          <w:tcW w:w="2190" w:type="dxa"/>
          <w:gridSpan w:val="2"/>
        </w:tcPr>
        <w:p w:rsidR="000909D9" w:rsidRPr="00130F37" w:rsidRDefault="000909D9"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0691E">
            <w:rPr>
              <w:sz w:val="16"/>
              <w:szCs w:val="16"/>
            </w:rPr>
            <w:t>18</w:t>
          </w:r>
          <w:r w:rsidRPr="00130F37">
            <w:rPr>
              <w:sz w:val="16"/>
              <w:szCs w:val="16"/>
            </w:rPr>
            <w:fldChar w:fldCharType="end"/>
          </w:r>
        </w:p>
      </w:tc>
      <w:tc>
        <w:tcPr>
          <w:tcW w:w="2920" w:type="dxa"/>
        </w:tcPr>
        <w:p w:rsidR="000909D9" w:rsidRPr="00130F37" w:rsidRDefault="000909D9"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0691E">
            <w:rPr>
              <w:sz w:val="16"/>
              <w:szCs w:val="16"/>
            </w:rPr>
            <w:t>20/03/2024</w:t>
          </w:r>
          <w:r w:rsidRPr="00130F37">
            <w:rPr>
              <w:sz w:val="16"/>
              <w:szCs w:val="16"/>
            </w:rPr>
            <w:fldChar w:fldCharType="end"/>
          </w:r>
        </w:p>
      </w:tc>
      <w:tc>
        <w:tcPr>
          <w:tcW w:w="2193" w:type="dxa"/>
          <w:gridSpan w:val="2"/>
        </w:tcPr>
        <w:p w:rsidR="000909D9" w:rsidRPr="00130F37" w:rsidRDefault="000909D9"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0691E">
            <w:rPr>
              <w:sz w:val="16"/>
              <w:szCs w:val="16"/>
            </w:rPr>
            <w:instrText>4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0691E">
            <w:rPr>
              <w:sz w:val="16"/>
              <w:szCs w:val="16"/>
            </w:rPr>
            <w:instrText>04/04/2024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0691E">
            <w:rPr>
              <w:noProof/>
              <w:sz w:val="16"/>
              <w:szCs w:val="16"/>
            </w:rPr>
            <w:t>04/04/2024</w:t>
          </w:r>
          <w:r w:rsidRPr="00130F37">
            <w:rPr>
              <w:sz w:val="16"/>
              <w:szCs w:val="16"/>
            </w:rPr>
            <w:fldChar w:fldCharType="end"/>
          </w:r>
        </w:p>
      </w:tc>
    </w:tr>
  </w:tbl>
  <w:p w:rsidR="000909D9" w:rsidRPr="001A2FE7" w:rsidRDefault="000909D9" w:rsidP="001A2F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B3B51" w:rsidRDefault="000909D9"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09D9" w:rsidRPr="007B3B51" w:rsidTr="00C744F4">
      <w:tc>
        <w:tcPr>
          <w:tcW w:w="1247" w:type="dxa"/>
        </w:tcPr>
        <w:p w:rsidR="000909D9" w:rsidRPr="007B3B51" w:rsidRDefault="000909D9"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122</w:t>
          </w:r>
          <w:r w:rsidRPr="007B3B51">
            <w:rPr>
              <w:i/>
              <w:sz w:val="16"/>
              <w:szCs w:val="16"/>
            </w:rPr>
            <w:fldChar w:fldCharType="end"/>
          </w:r>
        </w:p>
      </w:tc>
      <w:tc>
        <w:tcPr>
          <w:tcW w:w="5387" w:type="dxa"/>
          <w:gridSpan w:val="3"/>
        </w:tcPr>
        <w:p w:rsidR="000909D9" w:rsidRPr="007B3B51" w:rsidRDefault="000909D9"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780">
            <w:rPr>
              <w:i/>
              <w:noProof/>
              <w:sz w:val="16"/>
              <w:szCs w:val="16"/>
            </w:rPr>
            <w:t>National Health Security Act 2007</w:t>
          </w:r>
          <w:r w:rsidRPr="007B3B51">
            <w:rPr>
              <w:i/>
              <w:sz w:val="16"/>
              <w:szCs w:val="16"/>
            </w:rPr>
            <w:fldChar w:fldCharType="end"/>
          </w:r>
        </w:p>
      </w:tc>
      <w:tc>
        <w:tcPr>
          <w:tcW w:w="669" w:type="dxa"/>
        </w:tcPr>
        <w:p w:rsidR="000909D9" w:rsidRPr="007B3B51" w:rsidRDefault="000909D9" w:rsidP="00C744F4">
          <w:pPr>
            <w:jc w:val="right"/>
            <w:rPr>
              <w:sz w:val="16"/>
              <w:szCs w:val="16"/>
            </w:rPr>
          </w:pPr>
        </w:p>
      </w:tc>
    </w:tr>
    <w:tr w:rsidR="000909D9" w:rsidRPr="0055472E" w:rsidTr="00C744F4">
      <w:tc>
        <w:tcPr>
          <w:tcW w:w="2190" w:type="dxa"/>
          <w:gridSpan w:val="2"/>
        </w:tcPr>
        <w:p w:rsidR="000909D9" w:rsidRPr="0055472E" w:rsidRDefault="000909D9"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0691E">
            <w:rPr>
              <w:sz w:val="16"/>
              <w:szCs w:val="16"/>
            </w:rPr>
            <w:t>18</w:t>
          </w:r>
          <w:r w:rsidRPr="0055472E">
            <w:rPr>
              <w:sz w:val="16"/>
              <w:szCs w:val="16"/>
            </w:rPr>
            <w:fldChar w:fldCharType="end"/>
          </w:r>
        </w:p>
      </w:tc>
      <w:tc>
        <w:tcPr>
          <w:tcW w:w="2920" w:type="dxa"/>
        </w:tcPr>
        <w:p w:rsidR="000909D9" w:rsidRPr="0055472E" w:rsidRDefault="000909D9"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0691E">
            <w:rPr>
              <w:sz w:val="16"/>
              <w:szCs w:val="16"/>
            </w:rPr>
            <w:t>20/03/2024</w:t>
          </w:r>
          <w:r w:rsidRPr="0055472E">
            <w:rPr>
              <w:sz w:val="16"/>
              <w:szCs w:val="16"/>
            </w:rPr>
            <w:fldChar w:fldCharType="end"/>
          </w:r>
        </w:p>
      </w:tc>
      <w:tc>
        <w:tcPr>
          <w:tcW w:w="2193" w:type="dxa"/>
          <w:gridSpan w:val="2"/>
        </w:tcPr>
        <w:p w:rsidR="000909D9" w:rsidRPr="0055472E" w:rsidRDefault="000909D9"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0691E">
            <w:rPr>
              <w:sz w:val="16"/>
              <w:szCs w:val="16"/>
            </w:rPr>
            <w:instrText>4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0691E">
            <w:rPr>
              <w:sz w:val="16"/>
              <w:szCs w:val="16"/>
            </w:rPr>
            <w:instrText>04/04/2024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0691E">
            <w:rPr>
              <w:noProof/>
              <w:sz w:val="16"/>
              <w:szCs w:val="16"/>
            </w:rPr>
            <w:t>04/04/2024</w:t>
          </w:r>
          <w:r w:rsidRPr="0055472E">
            <w:rPr>
              <w:sz w:val="16"/>
              <w:szCs w:val="16"/>
            </w:rPr>
            <w:fldChar w:fldCharType="end"/>
          </w:r>
        </w:p>
      </w:tc>
    </w:tr>
  </w:tbl>
  <w:p w:rsidR="000909D9" w:rsidRPr="001A2FE7" w:rsidRDefault="000909D9" w:rsidP="001A2F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B3B51" w:rsidRDefault="000909D9"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09D9" w:rsidRPr="007B3B51" w:rsidTr="00C744F4">
      <w:tc>
        <w:tcPr>
          <w:tcW w:w="1247" w:type="dxa"/>
        </w:tcPr>
        <w:p w:rsidR="000909D9" w:rsidRPr="007B3B51" w:rsidRDefault="000909D9" w:rsidP="00C744F4">
          <w:pPr>
            <w:rPr>
              <w:i/>
              <w:sz w:val="16"/>
              <w:szCs w:val="16"/>
            </w:rPr>
          </w:pPr>
        </w:p>
      </w:tc>
      <w:tc>
        <w:tcPr>
          <w:tcW w:w="5387" w:type="dxa"/>
          <w:gridSpan w:val="3"/>
        </w:tcPr>
        <w:p w:rsidR="000909D9" w:rsidRPr="007B3B51" w:rsidRDefault="000909D9"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780">
            <w:rPr>
              <w:i/>
              <w:noProof/>
              <w:sz w:val="16"/>
              <w:szCs w:val="16"/>
            </w:rPr>
            <w:t>National Health Security Act 2007</w:t>
          </w:r>
          <w:r w:rsidRPr="007B3B51">
            <w:rPr>
              <w:i/>
              <w:sz w:val="16"/>
              <w:szCs w:val="16"/>
            </w:rPr>
            <w:fldChar w:fldCharType="end"/>
          </w:r>
        </w:p>
      </w:tc>
      <w:tc>
        <w:tcPr>
          <w:tcW w:w="669" w:type="dxa"/>
        </w:tcPr>
        <w:p w:rsidR="000909D9" w:rsidRPr="007B3B51" w:rsidRDefault="000909D9" w:rsidP="00C744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909D9" w:rsidRPr="00130F37" w:rsidTr="00C744F4">
      <w:tc>
        <w:tcPr>
          <w:tcW w:w="2190" w:type="dxa"/>
          <w:gridSpan w:val="2"/>
        </w:tcPr>
        <w:p w:rsidR="000909D9" w:rsidRPr="00130F37" w:rsidRDefault="000909D9" w:rsidP="00C744F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0691E">
            <w:rPr>
              <w:sz w:val="16"/>
              <w:szCs w:val="16"/>
            </w:rPr>
            <w:t>18</w:t>
          </w:r>
          <w:r w:rsidRPr="00130F37">
            <w:rPr>
              <w:sz w:val="16"/>
              <w:szCs w:val="16"/>
            </w:rPr>
            <w:fldChar w:fldCharType="end"/>
          </w:r>
        </w:p>
      </w:tc>
      <w:tc>
        <w:tcPr>
          <w:tcW w:w="2920" w:type="dxa"/>
        </w:tcPr>
        <w:p w:rsidR="000909D9" w:rsidRPr="00130F37" w:rsidRDefault="000909D9" w:rsidP="00C744F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0691E">
            <w:rPr>
              <w:sz w:val="16"/>
              <w:szCs w:val="16"/>
            </w:rPr>
            <w:t>20/03/2024</w:t>
          </w:r>
          <w:r w:rsidRPr="00130F37">
            <w:rPr>
              <w:sz w:val="16"/>
              <w:szCs w:val="16"/>
            </w:rPr>
            <w:fldChar w:fldCharType="end"/>
          </w:r>
        </w:p>
      </w:tc>
      <w:tc>
        <w:tcPr>
          <w:tcW w:w="2193" w:type="dxa"/>
          <w:gridSpan w:val="2"/>
        </w:tcPr>
        <w:p w:rsidR="000909D9" w:rsidRPr="00130F37" w:rsidRDefault="000909D9" w:rsidP="00C744F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0691E">
            <w:rPr>
              <w:sz w:val="16"/>
              <w:szCs w:val="16"/>
            </w:rPr>
            <w:instrText>4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0691E">
            <w:rPr>
              <w:sz w:val="16"/>
              <w:szCs w:val="16"/>
            </w:rPr>
            <w:instrText>04/04/2024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0691E">
            <w:rPr>
              <w:noProof/>
              <w:sz w:val="16"/>
              <w:szCs w:val="16"/>
            </w:rPr>
            <w:t>04/04/2024</w:t>
          </w:r>
          <w:r w:rsidRPr="00130F37">
            <w:rPr>
              <w:sz w:val="16"/>
              <w:szCs w:val="16"/>
            </w:rPr>
            <w:fldChar w:fldCharType="end"/>
          </w:r>
        </w:p>
      </w:tc>
    </w:tr>
  </w:tbl>
  <w:p w:rsidR="000909D9" w:rsidRPr="001A2FE7" w:rsidRDefault="000909D9" w:rsidP="001A2F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A1328" w:rsidRDefault="000909D9" w:rsidP="00521D4D">
    <w:pPr>
      <w:pBdr>
        <w:top w:val="single" w:sz="6" w:space="1" w:color="auto"/>
      </w:pBdr>
      <w:spacing w:before="120"/>
      <w:rPr>
        <w:sz w:val="18"/>
      </w:rPr>
    </w:pPr>
  </w:p>
  <w:p w:rsidR="000909D9" w:rsidRPr="007A1328" w:rsidRDefault="000909D9" w:rsidP="00521D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0691E">
      <w:rPr>
        <w:i/>
        <w:noProof/>
        <w:sz w:val="18"/>
      </w:rPr>
      <w:t>National Health Security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0691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131</w:t>
    </w:r>
    <w:r w:rsidRPr="007A1328">
      <w:rPr>
        <w:i/>
        <w:sz w:val="18"/>
      </w:rPr>
      <w:fldChar w:fldCharType="end"/>
    </w:r>
  </w:p>
  <w:p w:rsidR="000909D9" w:rsidRPr="007A1328" w:rsidRDefault="000909D9" w:rsidP="00521D4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B3B51" w:rsidRDefault="000909D9" w:rsidP="00C744F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09D9" w:rsidRPr="007B3B51" w:rsidTr="00C744F4">
      <w:tc>
        <w:tcPr>
          <w:tcW w:w="1247" w:type="dxa"/>
        </w:tcPr>
        <w:p w:rsidR="000909D9" w:rsidRPr="007B3B51" w:rsidRDefault="000909D9" w:rsidP="00C744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134</w:t>
          </w:r>
          <w:r w:rsidRPr="007B3B51">
            <w:rPr>
              <w:i/>
              <w:sz w:val="16"/>
              <w:szCs w:val="16"/>
            </w:rPr>
            <w:fldChar w:fldCharType="end"/>
          </w:r>
        </w:p>
      </w:tc>
      <w:tc>
        <w:tcPr>
          <w:tcW w:w="5387" w:type="dxa"/>
          <w:gridSpan w:val="3"/>
        </w:tcPr>
        <w:p w:rsidR="000909D9" w:rsidRPr="007B3B51" w:rsidRDefault="000909D9" w:rsidP="00C744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7780">
            <w:rPr>
              <w:i/>
              <w:noProof/>
              <w:sz w:val="16"/>
              <w:szCs w:val="16"/>
            </w:rPr>
            <w:t>National Health Security Act 2007</w:t>
          </w:r>
          <w:r w:rsidRPr="007B3B51">
            <w:rPr>
              <w:i/>
              <w:sz w:val="16"/>
              <w:szCs w:val="16"/>
            </w:rPr>
            <w:fldChar w:fldCharType="end"/>
          </w:r>
        </w:p>
      </w:tc>
      <w:tc>
        <w:tcPr>
          <w:tcW w:w="669" w:type="dxa"/>
        </w:tcPr>
        <w:p w:rsidR="000909D9" w:rsidRPr="007B3B51" w:rsidRDefault="000909D9" w:rsidP="00C744F4">
          <w:pPr>
            <w:jc w:val="right"/>
            <w:rPr>
              <w:sz w:val="16"/>
              <w:szCs w:val="16"/>
            </w:rPr>
          </w:pPr>
        </w:p>
      </w:tc>
    </w:tr>
    <w:tr w:rsidR="000909D9" w:rsidRPr="0055472E" w:rsidTr="00C744F4">
      <w:tc>
        <w:tcPr>
          <w:tcW w:w="2190" w:type="dxa"/>
          <w:gridSpan w:val="2"/>
        </w:tcPr>
        <w:p w:rsidR="000909D9" w:rsidRPr="0055472E" w:rsidRDefault="000909D9" w:rsidP="00C744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0691E">
            <w:rPr>
              <w:sz w:val="16"/>
              <w:szCs w:val="16"/>
            </w:rPr>
            <w:t>18</w:t>
          </w:r>
          <w:r w:rsidRPr="0055472E">
            <w:rPr>
              <w:sz w:val="16"/>
              <w:szCs w:val="16"/>
            </w:rPr>
            <w:fldChar w:fldCharType="end"/>
          </w:r>
        </w:p>
      </w:tc>
      <w:tc>
        <w:tcPr>
          <w:tcW w:w="2920" w:type="dxa"/>
        </w:tcPr>
        <w:p w:rsidR="000909D9" w:rsidRPr="0055472E" w:rsidRDefault="000909D9" w:rsidP="00C744F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0691E">
            <w:rPr>
              <w:sz w:val="16"/>
              <w:szCs w:val="16"/>
            </w:rPr>
            <w:t>20/03/2024</w:t>
          </w:r>
          <w:r w:rsidRPr="0055472E">
            <w:rPr>
              <w:sz w:val="16"/>
              <w:szCs w:val="16"/>
            </w:rPr>
            <w:fldChar w:fldCharType="end"/>
          </w:r>
        </w:p>
      </w:tc>
      <w:tc>
        <w:tcPr>
          <w:tcW w:w="2193" w:type="dxa"/>
          <w:gridSpan w:val="2"/>
        </w:tcPr>
        <w:p w:rsidR="000909D9" w:rsidRPr="0055472E" w:rsidRDefault="000909D9" w:rsidP="00C744F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0691E">
            <w:rPr>
              <w:sz w:val="16"/>
              <w:szCs w:val="16"/>
            </w:rPr>
            <w:instrText>4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0691E">
            <w:rPr>
              <w:sz w:val="16"/>
              <w:szCs w:val="16"/>
            </w:rPr>
            <w:instrText>04/04/2024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0691E">
            <w:rPr>
              <w:noProof/>
              <w:sz w:val="16"/>
              <w:szCs w:val="16"/>
            </w:rPr>
            <w:t>04/04/2024</w:t>
          </w:r>
          <w:r w:rsidRPr="0055472E">
            <w:rPr>
              <w:sz w:val="16"/>
              <w:szCs w:val="16"/>
            </w:rPr>
            <w:fldChar w:fldCharType="end"/>
          </w:r>
        </w:p>
      </w:tc>
    </w:tr>
  </w:tbl>
  <w:p w:rsidR="000909D9" w:rsidRPr="001A2FE7" w:rsidRDefault="000909D9" w:rsidP="001A2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9D9" w:rsidRDefault="000909D9">
      <w:pPr>
        <w:spacing w:line="240" w:lineRule="auto"/>
      </w:pPr>
      <w:r>
        <w:separator/>
      </w:r>
    </w:p>
  </w:footnote>
  <w:footnote w:type="continuationSeparator" w:id="0">
    <w:p w:rsidR="000909D9" w:rsidRDefault="000909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Default="000909D9" w:rsidP="00E44CF5">
    <w:pPr>
      <w:pStyle w:val="Header"/>
      <w:pBdr>
        <w:bottom w:val="single" w:sz="6" w:space="1" w:color="auto"/>
      </w:pBdr>
    </w:pPr>
  </w:p>
  <w:p w:rsidR="000909D9" w:rsidRDefault="000909D9" w:rsidP="00E44CF5">
    <w:pPr>
      <w:pStyle w:val="Header"/>
      <w:pBdr>
        <w:bottom w:val="single" w:sz="6" w:space="1" w:color="auto"/>
      </w:pBdr>
    </w:pPr>
  </w:p>
  <w:p w:rsidR="000909D9" w:rsidRPr="001E77D2" w:rsidRDefault="000909D9" w:rsidP="00E44CF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E528B" w:rsidRDefault="000909D9" w:rsidP="00521D4D">
    <w:pPr>
      <w:rPr>
        <w:sz w:val="26"/>
        <w:szCs w:val="26"/>
      </w:rPr>
    </w:pPr>
  </w:p>
  <w:p w:rsidR="000909D9" w:rsidRPr="00750516" w:rsidRDefault="000909D9" w:rsidP="00521D4D">
    <w:pPr>
      <w:rPr>
        <w:b/>
        <w:sz w:val="20"/>
      </w:rPr>
    </w:pPr>
    <w:r w:rsidRPr="00750516">
      <w:rPr>
        <w:b/>
        <w:sz w:val="20"/>
      </w:rPr>
      <w:t>Endnotes</w:t>
    </w:r>
  </w:p>
  <w:p w:rsidR="000909D9" w:rsidRPr="007A1328" w:rsidRDefault="000909D9" w:rsidP="00521D4D">
    <w:pPr>
      <w:rPr>
        <w:sz w:val="20"/>
      </w:rPr>
    </w:pPr>
  </w:p>
  <w:p w:rsidR="000909D9" w:rsidRPr="007A1328" w:rsidRDefault="000909D9" w:rsidP="00521D4D">
    <w:pPr>
      <w:rPr>
        <w:b/>
        <w:sz w:val="24"/>
      </w:rPr>
    </w:pPr>
  </w:p>
  <w:p w:rsidR="000909D9" w:rsidRPr="007E528B" w:rsidRDefault="000909D9" w:rsidP="00692F9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C7780">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E528B" w:rsidRDefault="000909D9" w:rsidP="00521D4D">
    <w:pPr>
      <w:jc w:val="right"/>
      <w:rPr>
        <w:sz w:val="26"/>
        <w:szCs w:val="26"/>
      </w:rPr>
    </w:pPr>
  </w:p>
  <w:p w:rsidR="000909D9" w:rsidRPr="00750516" w:rsidRDefault="000909D9" w:rsidP="00521D4D">
    <w:pPr>
      <w:jc w:val="right"/>
      <w:rPr>
        <w:b/>
        <w:sz w:val="20"/>
      </w:rPr>
    </w:pPr>
    <w:r w:rsidRPr="00750516">
      <w:rPr>
        <w:b/>
        <w:sz w:val="20"/>
      </w:rPr>
      <w:t>Endnotes</w:t>
    </w:r>
  </w:p>
  <w:p w:rsidR="000909D9" w:rsidRPr="007A1328" w:rsidRDefault="000909D9" w:rsidP="00521D4D">
    <w:pPr>
      <w:jc w:val="right"/>
      <w:rPr>
        <w:sz w:val="20"/>
      </w:rPr>
    </w:pPr>
  </w:p>
  <w:p w:rsidR="000909D9" w:rsidRPr="007A1328" w:rsidRDefault="000909D9" w:rsidP="00521D4D">
    <w:pPr>
      <w:jc w:val="right"/>
      <w:rPr>
        <w:b/>
        <w:sz w:val="24"/>
      </w:rPr>
    </w:pPr>
  </w:p>
  <w:p w:rsidR="000909D9" w:rsidRPr="007E528B" w:rsidRDefault="000909D9" w:rsidP="00692F9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C7780">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BE5CD2" w:rsidRDefault="000909D9" w:rsidP="00D11045">
    <w:pPr>
      <w:rPr>
        <w:sz w:val="26"/>
        <w:szCs w:val="26"/>
      </w:rPr>
    </w:pPr>
  </w:p>
  <w:p w:rsidR="000909D9" w:rsidRPr="0020230A" w:rsidRDefault="000909D9" w:rsidP="00D11045">
    <w:pPr>
      <w:rPr>
        <w:b/>
        <w:sz w:val="20"/>
      </w:rPr>
    </w:pPr>
    <w:r w:rsidRPr="0020230A">
      <w:rPr>
        <w:b/>
        <w:sz w:val="20"/>
      </w:rPr>
      <w:t>Endnotes</w:t>
    </w:r>
  </w:p>
  <w:p w:rsidR="000909D9" w:rsidRPr="007A1328" w:rsidRDefault="000909D9" w:rsidP="00D11045">
    <w:pPr>
      <w:rPr>
        <w:sz w:val="20"/>
      </w:rPr>
    </w:pPr>
  </w:p>
  <w:p w:rsidR="000909D9" w:rsidRPr="007A1328" w:rsidRDefault="000909D9" w:rsidP="00D11045">
    <w:pPr>
      <w:rPr>
        <w:b/>
        <w:sz w:val="24"/>
      </w:rPr>
    </w:pPr>
  </w:p>
  <w:p w:rsidR="000909D9" w:rsidRPr="00BE5CD2" w:rsidRDefault="000909D9" w:rsidP="00D1104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0691E">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BE5CD2" w:rsidRDefault="000909D9" w:rsidP="00D11045">
    <w:pPr>
      <w:jc w:val="right"/>
      <w:rPr>
        <w:sz w:val="26"/>
        <w:szCs w:val="26"/>
      </w:rPr>
    </w:pPr>
  </w:p>
  <w:p w:rsidR="000909D9" w:rsidRPr="0020230A" w:rsidRDefault="000909D9" w:rsidP="00D11045">
    <w:pPr>
      <w:jc w:val="right"/>
      <w:rPr>
        <w:b/>
        <w:sz w:val="20"/>
      </w:rPr>
    </w:pPr>
    <w:r w:rsidRPr="0020230A">
      <w:rPr>
        <w:b/>
        <w:sz w:val="20"/>
      </w:rPr>
      <w:t>Endnotes</w:t>
    </w:r>
  </w:p>
  <w:p w:rsidR="000909D9" w:rsidRPr="007A1328" w:rsidRDefault="000909D9" w:rsidP="00D11045">
    <w:pPr>
      <w:jc w:val="right"/>
      <w:rPr>
        <w:sz w:val="20"/>
      </w:rPr>
    </w:pPr>
  </w:p>
  <w:p w:rsidR="000909D9" w:rsidRPr="007A1328" w:rsidRDefault="000909D9" w:rsidP="00D11045">
    <w:pPr>
      <w:jc w:val="right"/>
      <w:rPr>
        <w:b/>
        <w:sz w:val="24"/>
      </w:rPr>
    </w:pPr>
  </w:p>
  <w:p w:rsidR="000909D9" w:rsidRPr="00BE5CD2" w:rsidRDefault="000909D9" w:rsidP="00D1104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0691E">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Default="000909D9" w:rsidP="00E44CF5">
    <w:pPr>
      <w:pStyle w:val="Header"/>
      <w:pBdr>
        <w:bottom w:val="single" w:sz="4" w:space="1" w:color="auto"/>
      </w:pBdr>
    </w:pPr>
  </w:p>
  <w:p w:rsidR="000909D9" w:rsidRDefault="000909D9" w:rsidP="00E44CF5">
    <w:pPr>
      <w:pStyle w:val="Header"/>
      <w:pBdr>
        <w:bottom w:val="single" w:sz="4" w:space="1" w:color="auto"/>
      </w:pBdr>
    </w:pPr>
  </w:p>
  <w:p w:rsidR="000909D9" w:rsidRPr="001E77D2" w:rsidRDefault="000909D9" w:rsidP="00E44CF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5F1388" w:rsidRDefault="000909D9" w:rsidP="00E44CF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ED79B6" w:rsidRDefault="000909D9" w:rsidP="00521D4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ED79B6" w:rsidRDefault="000909D9" w:rsidP="00521D4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ED79B6" w:rsidRDefault="000909D9" w:rsidP="00521D4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Default="000909D9" w:rsidP="00521D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909D9" w:rsidRDefault="000909D9" w:rsidP="00521D4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909D9" w:rsidRPr="007A1328" w:rsidRDefault="000909D9" w:rsidP="00521D4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909D9" w:rsidRPr="007A1328" w:rsidRDefault="000909D9" w:rsidP="00521D4D">
    <w:pPr>
      <w:rPr>
        <w:b/>
        <w:sz w:val="24"/>
      </w:rPr>
    </w:pPr>
  </w:p>
  <w:p w:rsidR="000909D9" w:rsidRPr="007A1328" w:rsidRDefault="000909D9" w:rsidP="00904E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C778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A1328" w:rsidRDefault="000909D9" w:rsidP="00521D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909D9" w:rsidRPr="007A1328" w:rsidRDefault="000909D9" w:rsidP="00521D4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909D9" w:rsidRPr="007A1328" w:rsidRDefault="000909D9" w:rsidP="00521D4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909D9" w:rsidRPr="007A1328" w:rsidRDefault="000909D9" w:rsidP="00521D4D">
    <w:pPr>
      <w:jc w:val="right"/>
      <w:rPr>
        <w:b/>
        <w:sz w:val="24"/>
      </w:rPr>
    </w:pPr>
  </w:p>
  <w:p w:rsidR="000909D9" w:rsidRPr="007A1328" w:rsidRDefault="000909D9" w:rsidP="00904E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C778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9D9" w:rsidRPr="007A1328" w:rsidRDefault="000909D9" w:rsidP="00521D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9F50B4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6C33456"/>
    <w:multiLevelType w:val="multilevel"/>
    <w:tmpl w:val="2A880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26C0B1B"/>
    <w:multiLevelType w:val="hybridMultilevel"/>
    <w:tmpl w:val="57D4BE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26"/>
  </w:num>
  <w:num w:numId="14">
    <w:abstractNumId w:val="21"/>
  </w:num>
  <w:num w:numId="15">
    <w:abstractNumId w:val="23"/>
  </w:num>
  <w:num w:numId="16">
    <w:abstractNumId w:val="11"/>
  </w:num>
  <w:num w:numId="17">
    <w:abstractNumId w:val="15"/>
  </w:num>
  <w:num w:numId="18">
    <w:abstractNumId w:val="18"/>
  </w:num>
  <w:num w:numId="19">
    <w:abstractNumId w:val="28"/>
  </w:num>
  <w:num w:numId="20">
    <w:abstractNumId w:val="14"/>
  </w:num>
  <w:num w:numId="21">
    <w:abstractNumId w:val="25"/>
  </w:num>
  <w:num w:numId="22">
    <w:abstractNumId w:val="16"/>
  </w:num>
  <w:num w:numId="23">
    <w:abstractNumId w:val="19"/>
  </w:num>
  <w:num w:numId="24">
    <w:abstractNumId w:val="27"/>
  </w:num>
  <w:num w:numId="25">
    <w:abstractNumId w:val="12"/>
  </w:num>
  <w:num w:numId="26">
    <w:abstractNumId w:val="17"/>
  </w:num>
  <w:num w:numId="27">
    <w:abstractNumId w:val="24"/>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81C"/>
    <w:rsid w:val="00001743"/>
    <w:rsid w:val="000056BA"/>
    <w:rsid w:val="0000691E"/>
    <w:rsid w:val="0001022C"/>
    <w:rsid w:val="000106EA"/>
    <w:rsid w:val="00012FB1"/>
    <w:rsid w:val="000227F2"/>
    <w:rsid w:val="00031F89"/>
    <w:rsid w:val="00033D83"/>
    <w:rsid w:val="00035A0F"/>
    <w:rsid w:val="00040B08"/>
    <w:rsid w:val="00046616"/>
    <w:rsid w:val="00050966"/>
    <w:rsid w:val="00052CCD"/>
    <w:rsid w:val="000550A2"/>
    <w:rsid w:val="00055D28"/>
    <w:rsid w:val="000615EB"/>
    <w:rsid w:val="000616CC"/>
    <w:rsid w:val="00067C9C"/>
    <w:rsid w:val="00076226"/>
    <w:rsid w:val="00077086"/>
    <w:rsid w:val="0008014A"/>
    <w:rsid w:val="00082C8C"/>
    <w:rsid w:val="00086F42"/>
    <w:rsid w:val="0009006D"/>
    <w:rsid w:val="000909D9"/>
    <w:rsid w:val="000917EE"/>
    <w:rsid w:val="00092B2F"/>
    <w:rsid w:val="0009424B"/>
    <w:rsid w:val="00095439"/>
    <w:rsid w:val="000A0D31"/>
    <w:rsid w:val="000A5022"/>
    <w:rsid w:val="000C0DD6"/>
    <w:rsid w:val="000C21D8"/>
    <w:rsid w:val="000C2497"/>
    <w:rsid w:val="000D0D04"/>
    <w:rsid w:val="000D0E43"/>
    <w:rsid w:val="000D194F"/>
    <w:rsid w:val="000D1DC0"/>
    <w:rsid w:val="000D2B24"/>
    <w:rsid w:val="000D3A16"/>
    <w:rsid w:val="000E12A1"/>
    <w:rsid w:val="000E6B45"/>
    <w:rsid w:val="000E6B9E"/>
    <w:rsid w:val="000E7263"/>
    <w:rsid w:val="000E7C3C"/>
    <w:rsid w:val="000F1143"/>
    <w:rsid w:val="000F6592"/>
    <w:rsid w:val="00102329"/>
    <w:rsid w:val="0010572B"/>
    <w:rsid w:val="001070D1"/>
    <w:rsid w:val="001177B1"/>
    <w:rsid w:val="0012206D"/>
    <w:rsid w:val="0012234F"/>
    <w:rsid w:val="00132DA3"/>
    <w:rsid w:val="00133B75"/>
    <w:rsid w:val="0014009E"/>
    <w:rsid w:val="001408A6"/>
    <w:rsid w:val="00141ACD"/>
    <w:rsid w:val="00152D48"/>
    <w:rsid w:val="00154EE5"/>
    <w:rsid w:val="00155ED1"/>
    <w:rsid w:val="0016542B"/>
    <w:rsid w:val="001801B9"/>
    <w:rsid w:val="0018067D"/>
    <w:rsid w:val="00180C1A"/>
    <w:rsid w:val="00190CFE"/>
    <w:rsid w:val="001925BA"/>
    <w:rsid w:val="00196202"/>
    <w:rsid w:val="001A2FE7"/>
    <w:rsid w:val="001A32EF"/>
    <w:rsid w:val="001A4148"/>
    <w:rsid w:val="001B0B67"/>
    <w:rsid w:val="001B6CD8"/>
    <w:rsid w:val="001C1374"/>
    <w:rsid w:val="001C3963"/>
    <w:rsid w:val="001C39A0"/>
    <w:rsid w:val="001D06C4"/>
    <w:rsid w:val="001D1BC2"/>
    <w:rsid w:val="001D5364"/>
    <w:rsid w:val="001E258D"/>
    <w:rsid w:val="001E71E3"/>
    <w:rsid w:val="001F5847"/>
    <w:rsid w:val="00204FA2"/>
    <w:rsid w:val="00205625"/>
    <w:rsid w:val="00205EE7"/>
    <w:rsid w:val="00206D33"/>
    <w:rsid w:val="00210F9B"/>
    <w:rsid w:val="002166B9"/>
    <w:rsid w:val="00220896"/>
    <w:rsid w:val="00227BE6"/>
    <w:rsid w:val="002312B2"/>
    <w:rsid w:val="00246C9D"/>
    <w:rsid w:val="00246CF3"/>
    <w:rsid w:val="00254A36"/>
    <w:rsid w:val="002564E4"/>
    <w:rsid w:val="00272812"/>
    <w:rsid w:val="00273C73"/>
    <w:rsid w:val="0027628A"/>
    <w:rsid w:val="00277319"/>
    <w:rsid w:val="00281F4F"/>
    <w:rsid w:val="00286699"/>
    <w:rsid w:val="00287D45"/>
    <w:rsid w:val="00290553"/>
    <w:rsid w:val="00294E9A"/>
    <w:rsid w:val="002A4356"/>
    <w:rsid w:val="002A57FE"/>
    <w:rsid w:val="002A5A6F"/>
    <w:rsid w:val="002B579D"/>
    <w:rsid w:val="002B771B"/>
    <w:rsid w:val="002C529B"/>
    <w:rsid w:val="002D1241"/>
    <w:rsid w:val="002D4448"/>
    <w:rsid w:val="002E25F2"/>
    <w:rsid w:val="002E6169"/>
    <w:rsid w:val="002E6DB8"/>
    <w:rsid w:val="002F0C17"/>
    <w:rsid w:val="002F1201"/>
    <w:rsid w:val="003025C0"/>
    <w:rsid w:val="0030267F"/>
    <w:rsid w:val="003102DD"/>
    <w:rsid w:val="003128E8"/>
    <w:rsid w:val="00315255"/>
    <w:rsid w:val="00315B09"/>
    <w:rsid w:val="00322C51"/>
    <w:rsid w:val="0032407D"/>
    <w:rsid w:val="00330148"/>
    <w:rsid w:val="00330840"/>
    <w:rsid w:val="00330C3C"/>
    <w:rsid w:val="00332614"/>
    <w:rsid w:val="0033423A"/>
    <w:rsid w:val="00345A28"/>
    <w:rsid w:val="00347AB4"/>
    <w:rsid w:val="003507B9"/>
    <w:rsid w:val="0035571F"/>
    <w:rsid w:val="0035684B"/>
    <w:rsid w:val="00357680"/>
    <w:rsid w:val="00360DBB"/>
    <w:rsid w:val="003620B6"/>
    <w:rsid w:val="00366171"/>
    <w:rsid w:val="00367F90"/>
    <w:rsid w:val="003711FB"/>
    <w:rsid w:val="0039062A"/>
    <w:rsid w:val="00397A07"/>
    <w:rsid w:val="003A4E99"/>
    <w:rsid w:val="003B6563"/>
    <w:rsid w:val="003B6AB9"/>
    <w:rsid w:val="003C1828"/>
    <w:rsid w:val="003C4B81"/>
    <w:rsid w:val="003C4DA5"/>
    <w:rsid w:val="003D0D6C"/>
    <w:rsid w:val="003D11A8"/>
    <w:rsid w:val="003E35C4"/>
    <w:rsid w:val="003F16C7"/>
    <w:rsid w:val="003F3CD8"/>
    <w:rsid w:val="003F5190"/>
    <w:rsid w:val="003F5FCC"/>
    <w:rsid w:val="003F6ABF"/>
    <w:rsid w:val="003F6D26"/>
    <w:rsid w:val="003F71AB"/>
    <w:rsid w:val="004019D2"/>
    <w:rsid w:val="00402BA2"/>
    <w:rsid w:val="0040721B"/>
    <w:rsid w:val="00411EEE"/>
    <w:rsid w:val="00413D78"/>
    <w:rsid w:val="00414BFC"/>
    <w:rsid w:val="0042064C"/>
    <w:rsid w:val="004241CB"/>
    <w:rsid w:val="0043100A"/>
    <w:rsid w:val="0043310D"/>
    <w:rsid w:val="00444DCA"/>
    <w:rsid w:val="004467B5"/>
    <w:rsid w:val="00446DD2"/>
    <w:rsid w:val="0046067A"/>
    <w:rsid w:val="00461C91"/>
    <w:rsid w:val="00461F1B"/>
    <w:rsid w:val="004624A3"/>
    <w:rsid w:val="00466C79"/>
    <w:rsid w:val="00467A98"/>
    <w:rsid w:val="00471A0C"/>
    <w:rsid w:val="0047236C"/>
    <w:rsid w:val="004730F1"/>
    <w:rsid w:val="004749BF"/>
    <w:rsid w:val="00477BF5"/>
    <w:rsid w:val="00477F38"/>
    <w:rsid w:val="00483ECB"/>
    <w:rsid w:val="004916CD"/>
    <w:rsid w:val="00493863"/>
    <w:rsid w:val="00497FB1"/>
    <w:rsid w:val="004A15FC"/>
    <w:rsid w:val="004B2B9E"/>
    <w:rsid w:val="004C16F2"/>
    <w:rsid w:val="004D65D9"/>
    <w:rsid w:val="004D6897"/>
    <w:rsid w:val="004E314C"/>
    <w:rsid w:val="004E3F86"/>
    <w:rsid w:val="004F2664"/>
    <w:rsid w:val="004F48B7"/>
    <w:rsid w:val="005014E8"/>
    <w:rsid w:val="00501F95"/>
    <w:rsid w:val="005044D4"/>
    <w:rsid w:val="00507633"/>
    <w:rsid w:val="00516B95"/>
    <w:rsid w:val="00517B91"/>
    <w:rsid w:val="005208FF"/>
    <w:rsid w:val="00521D4D"/>
    <w:rsid w:val="00524275"/>
    <w:rsid w:val="00524AEE"/>
    <w:rsid w:val="005266D5"/>
    <w:rsid w:val="00537613"/>
    <w:rsid w:val="00540DB4"/>
    <w:rsid w:val="00541F9B"/>
    <w:rsid w:val="00546501"/>
    <w:rsid w:val="00551168"/>
    <w:rsid w:val="00552B38"/>
    <w:rsid w:val="005645E7"/>
    <w:rsid w:val="00564E8B"/>
    <w:rsid w:val="0057143A"/>
    <w:rsid w:val="00575934"/>
    <w:rsid w:val="0057667F"/>
    <w:rsid w:val="00581828"/>
    <w:rsid w:val="0058283F"/>
    <w:rsid w:val="00582DBA"/>
    <w:rsid w:val="005868F4"/>
    <w:rsid w:val="0058754E"/>
    <w:rsid w:val="00592528"/>
    <w:rsid w:val="00596935"/>
    <w:rsid w:val="00596DF9"/>
    <w:rsid w:val="00597BE7"/>
    <w:rsid w:val="005A03AC"/>
    <w:rsid w:val="005A6C38"/>
    <w:rsid w:val="005B0852"/>
    <w:rsid w:val="005C33E9"/>
    <w:rsid w:val="005C5916"/>
    <w:rsid w:val="005C6319"/>
    <w:rsid w:val="005D1C1B"/>
    <w:rsid w:val="005D1F67"/>
    <w:rsid w:val="005D44CA"/>
    <w:rsid w:val="005E131E"/>
    <w:rsid w:val="005E51B0"/>
    <w:rsid w:val="005E7D13"/>
    <w:rsid w:val="00603992"/>
    <w:rsid w:val="00624EA1"/>
    <w:rsid w:val="00627681"/>
    <w:rsid w:val="00635AA5"/>
    <w:rsid w:val="0063646D"/>
    <w:rsid w:val="00637A16"/>
    <w:rsid w:val="00641738"/>
    <w:rsid w:val="00641DF0"/>
    <w:rsid w:val="00642BF0"/>
    <w:rsid w:val="0064405F"/>
    <w:rsid w:val="00644735"/>
    <w:rsid w:val="00645FCF"/>
    <w:rsid w:val="00651BA1"/>
    <w:rsid w:val="00656AE6"/>
    <w:rsid w:val="00661D1F"/>
    <w:rsid w:val="00663253"/>
    <w:rsid w:val="00667CAD"/>
    <w:rsid w:val="00671120"/>
    <w:rsid w:val="006723D1"/>
    <w:rsid w:val="00673E2D"/>
    <w:rsid w:val="00676FF7"/>
    <w:rsid w:val="00682376"/>
    <w:rsid w:val="00692F97"/>
    <w:rsid w:val="006940B7"/>
    <w:rsid w:val="00695C5D"/>
    <w:rsid w:val="006A11C7"/>
    <w:rsid w:val="006A7C36"/>
    <w:rsid w:val="006B3627"/>
    <w:rsid w:val="006B542C"/>
    <w:rsid w:val="006C2B6E"/>
    <w:rsid w:val="006C3A45"/>
    <w:rsid w:val="006D35D7"/>
    <w:rsid w:val="007033FC"/>
    <w:rsid w:val="00713A5E"/>
    <w:rsid w:val="00713A8F"/>
    <w:rsid w:val="00722F86"/>
    <w:rsid w:val="007306EC"/>
    <w:rsid w:val="00741432"/>
    <w:rsid w:val="00742F3D"/>
    <w:rsid w:val="007448D2"/>
    <w:rsid w:val="00747063"/>
    <w:rsid w:val="00752A6B"/>
    <w:rsid w:val="007603BB"/>
    <w:rsid w:val="00760960"/>
    <w:rsid w:val="007652CB"/>
    <w:rsid w:val="00782434"/>
    <w:rsid w:val="00782C4A"/>
    <w:rsid w:val="00790DA8"/>
    <w:rsid w:val="00791C28"/>
    <w:rsid w:val="007A09A6"/>
    <w:rsid w:val="007A1828"/>
    <w:rsid w:val="007A2B70"/>
    <w:rsid w:val="007A5100"/>
    <w:rsid w:val="007A6CB1"/>
    <w:rsid w:val="007B699E"/>
    <w:rsid w:val="007C2434"/>
    <w:rsid w:val="007D3CF9"/>
    <w:rsid w:val="007D7792"/>
    <w:rsid w:val="007E01B1"/>
    <w:rsid w:val="007E1D6A"/>
    <w:rsid w:val="007E258D"/>
    <w:rsid w:val="007F7D81"/>
    <w:rsid w:val="008013EE"/>
    <w:rsid w:val="00803B94"/>
    <w:rsid w:val="00804343"/>
    <w:rsid w:val="00821F14"/>
    <w:rsid w:val="00822CA8"/>
    <w:rsid w:val="00822DE3"/>
    <w:rsid w:val="008274E2"/>
    <w:rsid w:val="00832507"/>
    <w:rsid w:val="008344EA"/>
    <w:rsid w:val="00843604"/>
    <w:rsid w:val="00844D5D"/>
    <w:rsid w:val="0084520C"/>
    <w:rsid w:val="008460A5"/>
    <w:rsid w:val="008508FF"/>
    <w:rsid w:val="00850A33"/>
    <w:rsid w:val="0085295A"/>
    <w:rsid w:val="00852E68"/>
    <w:rsid w:val="0085586D"/>
    <w:rsid w:val="00855D5B"/>
    <w:rsid w:val="008618C8"/>
    <w:rsid w:val="0086194D"/>
    <w:rsid w:val="008759EA"/>
    <w:rsid w:val="00876C05"/>
    <w:rsid w:val="00877F58"/>
    <w:rsid w:val="00886C1F"/>
    <w:rsid w:val="00887D48"/>
    <w:rsid w:val="00890D3C"/>
    <w:rsid w:val="00896A81"/>
    <w:rsid w:val="008A162B"/>
    <w:rsid w:val="008A2664"/>
    <w:rsid w:val="008A50D0"/>
    <w:rsid w:val="008A63AC"/>
    <w:rsid w:val="008B13A0"/>
    <w:rsid w:val="008B317E"/>
    <w:rsid w:val="008C3016"/>
    <w:rsid w:val="008C520B"/>
    <w:rsid w:val="008D65C0"/>
    <w:rsid w:val="008D66EF"/>
    <w:rsid w:val="008D7BF5"/>
    <w:rsid w:val="008E0799"/>
    <w:rsid w:val="008F1926"/>
    <w:rsid w:val="008F4F10"/>
    <w:rsid w:val="00900971"/>
    <w:rsid w:val="00903D93"/>
    <w:rsid w:val="00904E01"/>
    <w:rsid w:val="00904EAB"/>
    <w:rsid w:val="00907293"/>
    <w:rsid w:val="0091161D"/>
    <w:rsid w:val="00914E7B"/>
    <w:rsid w:val="0091661C"/>
    <w:rsid w:val="00917B98"/>
    <w:rsid w:val="00921631"/>
    <w:rsid w:val="00922332"/>
    <w:rsid w:val="00922E05"/>
    <w:rsid w:val="00923A78"/>
    <w:rsid w:val="00924E04"/>
    <w:rsid w:val="00925E4F"/>
    <w:rsid w:val="00931C9F"/>
    <w:rsid w:val="00932B65"/>
    <w:rsid w:val="00933F7E"/>
    <w:rsid w:val="00935485"/>
    <w:rsid w:val="0093681C"/>
    <w:rsid w:val="0093722A"/>
    <w:rsid w:val="00937A32"/>
    <w:rsid w:val="0094203E"/>
    <w:rsid w:val="009432D2"/>
    <w:rsid w:val="009433A1"/>
    <w:rsid w:val="009449D2"/>
    <w:rsid w:val="00951F64"/>
    <w:rsid w:val="00961410"/>
    <w:rsid w:val="00964573"/>
    <w:rsid w:val="00966906"/>
    <w:rsid w:val="00970DEC"/>
    <w:rsid w:val="00977047"/>
    <w:rsid w:val="00982879"/>
    <w:rsid w:val="009865AB"/>
    <w:rsid w:val="00991992"/>
    <w:rsid w:val="009925CA"/>
    <w:rsid w:val="00994944"/>
    <w:rsid w:val="009A226D"/>
    <w:rsid w:val="009A4FE7"/>
    <w:rsid w:val="009B09C8"/>
    <w:rsid w:val="009C1A0D"/>
    <w:rsid w:val="009C2042"/>
    <w:rsid w:val="009C2D79"/>
    <w:rsid w:val="009C3D86"/>
    <w:rsid w:val="009D0A14"/>
    <w:rsid w:val="009D46CB"/>
    <w:rsid w:val="009E1C87"/>
    <w:rsid w:val="009E1CF2"/>
    <w:rsid w:val="00A00017"/>
    <w:rsid w:val="00A01884"/>
    <w:rsid w:val="00A04113"/>
    <w:rsid w:val="00A11F45"/>
    <w:rsid w:val="00A205E9"/>
    <w:rsid w:val="00A213FD"/>
    <w:rsid w:val="00A23372"/>
    <w:rsid w:val="00A328AB"/>
    <w:rsid w:val="00A32D3C"/>
    <w:rsid w:val="00A379DD"/>
    <w:rsid w:val="00A41FAB"/>
    <w:rsid w:val="00A46050"/>
    <w:rsid w:val="00A52273"/>
    <w:rsid w:val="00A56B35"/>
    <w:rsid w:val="00A62E46"/>
    <w:rsid w:val="00A64DA0"/>
    <w:rsid w:val="00A747CB"/>
    <w:rsid w:val="00A77615"/>
    <w:rsid w:val="00A82259"/>
    <w:rsid w:val="00A84848"/>
    <w:rsid w:val="00A86E0D"/>
    <w:rsid w:val="00A95C5D"/>
    <w:rsid w:val="00A96F34"/>
    <w:rsid w:val="00A97BD4"/>
    <w:rsid w:val="00AA1088"/>
    <w:rsid w:val="00AA1418"/>
    <w:rsid w:val="00AC04E6"/>
    <w:rsid w:val="00AC7780"/>
    <w:rsid w:val="00AD5716"/>
    <w:rsid w:val="00AF2F6C"/>
    <w:rsid w:val="00AF645B"/>
    <w:rsid w:val="00B031CB"/>
    <w:rsid w:val="00B063DA"/>
    <w:rsid w:val="00B133FB"/>
    <w:rsid w:val="00B2298F"/>
    <w:rsid w:val="00B234B4"/>
    <w:rsid w:val="00B27577"/>
    <w:rsid w:val="00B323FB"/>
    <w:rsid w:val="00B42659"/>
    <w:rsid w:val="00B427C8"/>
    <w:rsid w:val="00B505A4"/>
    <w:rsid w:val="00B52844"/>
    <w:rsid w:val="00B5679D"/>
    <w:rsid w:val="00B56AF4"/>
    <w:rsid w:val="00B56DEA"/>
    <w:rsid w:val="00B6072E"/>
    <w:rsid w:val="00B61ADE"/>
    <w:rsid w:val="00B778E4"/>
    <w:rsid w:val="00B829F1"/>
    <w:rsid w:val="00B93CD5"/>
    <w:rsid w:val="00B93E9D"/>
    <w:rsid w:val="00BA11BA"/>
    <w:rsid w:val="00BA4D70"/>
    <w:rsid w:val="00BA6147"/>
    <w:rsid w:val="00BA75C9"/>
    <w:rsid w:val="00BB2813"/>
    <w:rsid w:val="00BB3FE9"/>
    <w:rsid w:val="00BB79CF"/>
    <w:rsid w:val="00BC0328"/>
    <w:rsid w:val="00BC59FD"/>
    <w:rsid w:val="00BD4FA9"/>
    <w:rsid w:val="00BD5C75"/>
    <w:rsid w:val="00BE15BB"/>
    <w:rsid w:val="00BF121A"/>
    <w:rsid w:val="00BF52B3"/>
    <w:rsid w:val="00BF58CD"/>
    <w:rsid w:val="00BF6EC0"/>
    <w:rsid w:val="00C01D92"/>
    <w:rsid w:val="00C05DB9"/>
    <w:rsid w:val="00C257D6"/>
    <w:rsid w:val="00C266F8"/>
    <w:rsid w:val="00C3331C"/>
    <w:rsid w:val="00C345A9"/>
    <w:rsid w:val="00C35320"/>
    <w:rsid w:val="00C36EC3"/>
    <w:rsid w:val="00C44193"/>
    <w:rsid w:val="00C47D8F"/>
    <w:rsid w:val="00C50A05"/>
    <w:rsid w:val="00C50D0E"/>
    <w:rsid w:val="00C661BB"/>
    <w:rsid w:val="00C72224"/>
    <w:rsid w:val="00C73572"/>
    <w:rsid w:val="00C735A1"/>
    <w:rsid w:val="00C744F4"/>
    <w:rsid w:val="00C76809"/>
    <w:rsid w:val="00C778AF"/>
    <w:rsid w:val="00C77B32"/>
    <w:rsid w:val="00C841A1"/>
    <w:rsid w:val="00C91435"/>
    <w:rsid w:val="00C91BBC"/>
    <w:rsid w:val="00C95A97"/>
    <w:rsid w:val="00CA7301"/>
    <w:rsid w:val="00CB70E3"/>
    <w:rsid w:val="00CD1FB5"/>
    <w:rsid w:val="00CD34F5"/>
    <w:rsid w:val="00CE0656"/>
    <w:rsid w:val="00CE463F"/>
    <w:rsid w:val="00CE5FEC"/>
    <w:rsid w:val="00CE6767"/>
    <w:rsid w:val="00CF06BE"/>
    <w:rsid w:val="00CF26D9"/>
    <w:rsid w:val="00CF38E0"/>
    <w:rsid w:val="00CF4352"/>
    <w:rsid w:val="00CF43E8"/>
    <w:rsid w:val="00D05CF8"/>
    <w:rsid w:val="00D11045"/>
    <w:rsid w:val="00D227FC"/>
    <w:rsid w:val="00D237E4"/>
    <w:rsid w:val="00D27626"/>
    <w:rsid w:val="00D27F4D"/>
    <w:rsid w:val="00D30EFD"/>
    <w:rsid w:val="00D33A93"/>
    <w:rsid w:val="00D461A1"/>
    <w:rsid w:val="00D47B99"/>
    <w:rsid w:val="00D52278"/>
    <w:rsid w:val="00D61848"/>
    <w:rsid w:val="00D623E4"/>
    <w:rsid w:val="00D62F8D"/>
    <w:rsid w:val="00D64D80"/>
    <w:rsid w:val="00D66ED5"/>
    <w:rsid w:val="00D72884"/>
    <w:rsid w:val="00D77EC4"/>
    <w:rsid w:val="00D86D06"/>
    <w:rsid w:val="00D94257"/>
    <w:rsid w:val="00D94723"/>
    <w:rsid w:val="00DB071F"/>
    <w:rsid w:val="00DB0D7F"/>
    <w:rsid w:val="00DB1A89"/>
    <w:rsid w:val="00DC12D5"/>
    <w:rsid w:val="00DC2314"/>
    <w:rsid w:val="00DC52D2"/>
    <w:rsid w:val="00DC7677"/>
    <w:rsid w:val="00DE0A16"/>
    <w:rsid w:val="00DF50AE"/>
    <w:rsid w:val="00DF759C"/>
    <w:rsid w:val="00E02A67"/>
    <w:rsid w:val="00E0461F"/>
    <w:rsid w:val="00E06969"/>
    <w:rsid w:val="00E07FF4"/>
    <w:rsid w:val="00E22F3A"/>
    <w:rsid w:val="00E241C7"/>
    <w:rsid w:val="00E25D87"/>
    <w:rsid w:val="00E27E8C"/>
    <w:rsid w:val="00E32463"/>
    <w:rsid w:val="00E36B96"/>
    <w:rsid w:val="00E37C77"/>
    <w:rsid w:val="00E433D2"/>
    <w:rsid w:val="00E44CF5"/>
    <w:rsid w:val="00E47ADE"/>
    <w:rsid w:val="00E516F3"/>
    <w:rsid w:val="00E51FE9"/>
    <w:rsid w:val="00E5225D"/>
    <w:rsid w:val="00E5301B"/>
    <w:rsid w:val="00E676DE"/>
    <w:rsid w:val="00E71F14"/>
    <w:rsid w:val="00E72E45"/>
    <w:rsid w:val="00E85002"/>
    <w:rsid w:val="00E85ED0"/>
    <w:rsid w:val="00E87931"/>
    <w:rsid w:val="00E90E52"/>
    <w:rsid w:val="00E963B8"/>
    <w:rsid w:val="00EA2396"/>
    <w:rsid w:val="00EA2740"/>
    <w:rsid w:val="00EA35D8"/>
    <w:rsid w:val="00EA3CFF"/>
    <w:rsid w:val="00EA616D"/>
    <w:rsid w:val="00EA6747"/>
    <w:rsid w:val="00EA79B0"/>
    <w:rsid w:val="00EA7FF3"/>
    <w:rsid w:val="00EC1030"/>
    <w:rsid w:val="00EC2FEB"/>
    <w:rsid w:val="00EC44CC"/>
    <w:rsid w:val="00ED30BF"/>
    <w:rsid w:val="00ED48C8"/>
    <w:rsid w:val="00EE12B0"/>
    <w:rsid w:val="00EE4413"/>
    <w:rsid w:val="00EE5CC2"/>
    <w:rsid w:val="00EF522D"/>
    <w:rsid w:val="00F06500"/>
    <w:rsid w:val="00F1107F"/>
    <w:rsid w:val="00F12FE1"/>
    <w:rsid w:val="00F20E84"/>
    <w:rsid w:val="00F32BAB"/>
    <w:rsid w:val="00F32E67"/>
    <w:rsid w:val="00F331C5"/>
    <w:rsid w:val="00F339EE"/>
    <w:rsid w:val="00F33DBA"/>
    <w:rsid w:val="00F415E1"/>
    <w:rsid w:val="00F50815"/>
    <w:rsid w:val="00F518C8"/>
    <w:rsid w:val="00F528DD"/>
    <w:rsid w:val="00F56114"/>
    <w:rsid w:val="00F62578"/>
    <w:rsid w:val="00F708AF"/>
    <w:rsid w:val="00F73852"/>
    <w:rsid w:val="00F81E2E"/>
    <w:rsid w:val="00F863B5"/>
    <w:rsid w:val="00F92541"/>
    <w:rsid w:val="00F92E99"/>
    <w:rsid w:val="00F95C5C"/>
    <w:rsid w:val="00FA049D"/>
    <w:rsid w:val="00FA071D"/>
    <w:rsid w:val="00FA1CE4"/>
    <w:rsid w:val="00FA4ACA"/>
    <w:rsid w:val="00FB3D4F"/>
    <w:rsid w:val="00FD66CD"/>
    <w:rsid w:val="00FE581B"/>
    <w:rsid w:val="00FE7E6C"/>
    <w:rsid w:val="00FF6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909D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0909D9"/>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909D9"/>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909D9"/>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909D9"/>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909D9"/>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909D9"/>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909D9"/>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909D9"/>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909D9"/>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0909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09D9"/>
  </w:style>
  <w:style w:type="paragraph" w:customStyle="1" w:styleId="Actno">
    <w:name w:val="Actno"/>
    <w:basedOn w:val="ShortT"/>
    <w:next w:val="Normal"/>
    <w:qFormat/>
    <w:rsid w:val="000909D9"/>
  </w:style>
  <w:style w:type="paragraph" w:customStyle="1" w:styleId="BoxHeadBold">
    <w:name w:val="BoxHeadBold"/>
    <w:aliases w:val="bhb"/>
    <w:basedOn w:val="BoxText"/>
    <w:next w:val="BoxText"/>
    <w:qFormat/>
    <w:rsid w:val="000909D9"/>
    <w:rPr>
      <w:b/>
    </w:rPr>
  </w:style>
  <w:style w:type="paragraph" w:customStyle="1" w:styleId="BoxList">
    <w:name w:val="BoxList"/>
    <w:aliases w:val="bl"/>
    <w:basedOn w:val="BoxText"/>
    <w:qFormat/>
    <w:rsid w:val="000909D9"/>
    <w:pPr>
      <w:ind w:left="1559" w:hanging="425"/>
    </w:pPr>
  </w:style>
  <w:style w:type="paragraph" w:customStyle="1" w:styleId="BoxPara">
    <w:name w:val="BoxPara"/>
    <w:aliases w:val="bp"/>
    <w:basedOn w:val="BoxText"/>
    <w:qFormat/>
    <w:rsid w:val="000909D9"/>
    <w:pPr>
      <w:tabs>
        <w:tab w:val="right" w:pos="2268"/>
      </w:tabs>
      <w:ind w:left="2552" w:hanging="1418"/>
    </w:pPr>
  </w:style>
  <w:style w:type="paragraph" w:customStyle="1" w:styleId="BoxText">
    <w:name w:val="BoxText"/>
    <w:aliases w:val="bt"/>
    <w:basedOn w:val="OPCParaBase"/>
    <w:qFormat/>
    <w:rsid w:val="000909D9"/>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0909D9"/>
  </w:style>
  <w:style w:type="character" w:customStyle="1" w:styleId="CharAmPartText">
    <w:name w:val="CharAmPartText"/>
    <w:basedOn w:val="OPCCharBase"/>
    <w:qFormat/>
    <w:rsid w:val="000909D9"/>
  </w:style>
  <w:style w:type="character" w:customStyle="1" w:styleId="CharAmSchNo">
    <w:name w:val="CharAmSchNo"/>
    <w:basedOn w:val="OPCCharBase"/>
    <w:qFormat/>
    <w:rsid w:val="000909D9"/>
  </w:style>
  <w:style w:type="character" w:customStyle="1" w:styleId="CharAmSchText">
    <w:name w:val="CharAmSchText"/>
    <w:basedOn w:val="OPCCharBase"/>
    <w:qFormat/>
    <w:rsid w:val="000909D9"/>
  </w:style>
  <w:style w:type="character" w:customStyle="1" w:styleId="CharBoldItalic">
    <w:name w:val="CharBoldItalic"/>
    <w:basedOn w:val="OPCCharBase"/>
    <w:uiPriority w:val="1"/>
    <w:qFormat/>
    <w:rsid w:val="000909D9"/>
    <w:rPr>
      <w:b/>
      <w:i/>
    </w:rPr>
  </w:style>
  <w:style w:type="character" w:customStyle="1" w:styleId="CharChapNo">
    <w:name w:val="CharChapNo"/>
    <w:basedOn w:val="OPCCharBase"/>
    <w:uiPriority w:val="1"/>
    <w:qFormat/>
    <w:rsid w:val="000909D9"/>
  </w:style>
  <w:style w:type="character" w:customStyle="1" w:styleId="CharChapText">
    <w:name w:val="CharChapText"/>
    <w:basedOn w:val="OPCCharBase"/>
    <w:uiPriority w:val="1"/>
    <w:qFormat/>
    <w:rsid w:val="000909D9"/>
  </w:style>
  <w:style w:type="character" w:customStyle="1" w:styleId="CharDivNo">
    <w:name w:val="CharDivNo"/>
    <w:basedOn w:val="OPCCharBase"/>
    <w:uiPriority w:val="1"/>
    <w:qFormat/>
    <w:rsid w:val="000909D9"/>
  </w:style>
  <w:style w:type="character" w:customStyle="1" w:styleId="CharDivText">
    <w:name w:val="CharDivText"/>
    <w:basedOn w:val="OPCCharBase"/>
    <w:uiPriority w:val="1"/>
    <w:qFormat/>
    <w:rsid w:val="000909D9"/>
  </w:style>
  <w:style w:type="character" w:customStyle="1" w:styleId="CharItalic">
    <w:name w:val="CharItalic"/>
    <w:basedOn w:val="OPCCharBase"/>
    <w:uiPriority w:val="1"/>
    <w:qFormat/>
    <w:rsid w:val="000909D9"/>
    <w:rPr>
      <w:i/>
    </w:rPr>
  </w:style>
  <w:style w:type="character" w:customStyle="1" w:styleId="CharPartNo">
    <w:name w:val="CharPartNo"/>
    <w:basedOn w:val="OPCCharBase"/>
    <w:uiPriority w:val="1"/>
    <w:qFormat/>
    <w:rsid w:val="000909D9"/>
  </w:style>
  <w:style w:type="character" w:customStyle="1" w:styleId="CharPartText">
    <w:name w:val="CharPartText"/>
    <w:basedOn w:val="OPCCharBase"/>
    <w:uiPriority w:val="1"/>
    <w:qFormat/>
    <w:rsid w:val="000909D9"/>
  </w:style>
  <w:style w:type="character" w:customStyle="1" w:styleId="CharSectno">
    <w:name w:val="CharSectno"/>
    <w:basedOn w:val="OPCCharBase"/>
    <w:qFormat/>
    <w:rsid w:val="000909D9"/>
  </w:style>
  <w:style w:type="character" w:customStyle="1" w:styleId="CharSubdNo">
    <w:name w:val="CharSubdNo"/>
    <w:basedOn w:val="OPCCharBase"/>
    <w:uiPriority w:val="1"/>
    <w:qFormat/>
    <w:rsid w:val="000909D9"/>
  </w:style>
  <w:style w:type="character" w:customStyle="1" w:styleId="CharSubdText">
    <w:name w:val="CharSubdText"/>
    <w:basedOn w:val="OPCCharBase"/>
    <w:uiPriority w:val="1"/>
    <w:qFormat/>
    <w:rsid w:val="000909D9"/>
  </w:style>
  <w:style w:type="paragraph" w:customStyle="1" w:styleId="Blocks">
    <w:name w:val="Blocks"/>
    <w:aliases w:val="bb"/>
    <w:basedOn w:val="OPCParaBase"/>
    <w:qFormat/>
    <w:rsid w:val="000909D9"/>
    <w:pPr>
      <w:spacing w:line="240" w:lineRule="auto"/>
    </w:pPr>
    <w:rPr>
      <w:sz w:val="24"/>
    </w:rPr>
  </w:style>
  <w:style w:type="paragraph" w:customStyle="1" w:styleId="BoxHeadItalic">
    <w:name w:val="BoxHeadItalic"/>
    <w:aliases w:val="bhi"/>
    <w:basedOn w:val="BoxText"/>
    <w:next w:val="BoxStep"/>
    <w:qFormat/>
    <w:rsid w:val="000909D9"/>
    <w:rPr>
      <w:i/>
    </w:rPr>
  </w:style>
  <w:style w:type="paragraph" w:customStyle="1" w:styleId="BoxNote">
    <w:name w:val="BoxNote"/>
    <w:aliases w:val="bn"/>
    <w:basedOn w:val="BoxText"/>
    <w:qFormat/>
    <w:rsid w:val="000909D9"/>
    <w:pPr>
      <w:tabs>
        <w:tab w:val="left" w:pos="1985"/>
      </w:tabs>
      <w:spacing w:before="122" w:line="198" w:lineRule="exact"/>
      <w:ind w:left="2948" w:hanging="1814"/>
    </w:pPr>
    <w:rPr>
      <w:sz w:val="18"/>
    </w:rPr>
  </w:style>
  <w:style w:type="paragraph" w:customStyle="1" w:styleId="BoxStep">
    <w:name w:val="BoxStep"/>
    <w:aliases w:val="bs"/>
    <w:basedOn w:val="BoxText"/>
    <w:qFormat/>
    <w:rsid w:val="000909D9"/>
    <w:pPr>
      <w:ind w:left="1985" w:hanging="851"/>
    </w:pPr>
  </w:style>
  <w:style w:type="paragraph" w:customStyle="1" w:styleId="Definition">
    <w:name w:val="Definition"/>
    <w:aliases w:val="dd"/>
    <w:basedOn w:val="OPCParaBase"/>
    <w:rsid w:val="000909D9"/>
    <w:pPr>
      <w:spacing w:before="180" w:line="240" w:lineRule="auto"/>
      <w:ind w:left="1134"/>
    </w:pPr>
  </w:style>
  <w:style w:type="paragraph" w:customStyle="1" w:styleId="House">
    <w:name w:val="House"/>
    <w:basedOn w:val="OPCParaBase"/>
    <w:rsid w:val="000909D9"/>
    <w:pPr>
      <w:spacing w:line="240" w:lineRule="auto"/>
    </w:pPr>
    <w:rPr>
      <w:sz w:val="28"/>
    </w:rPr>
  </w:style>
  <w:style w:type="paragraph" w:customStyle="1" w:styleId="paragraph">
    <w:name w:val="paragraph"/>
    <w:aliases w:val="a"/>
    <w:basedOn w:val="OPCParaBase"/>
    <w:link w:val="paragraphChar"/>
    <w:rsid w:val="000909D9"/>
    <w:pPr>
      <w:tabs>
        <w:tab w:val="right" w:pos="1531"/>
      </w:tabs>
      <w:spacing w:before="40" w:line="240" w:lineRule="auto"/>
      <w:ind w:left="1644" w:hanging="1644"/>
    </w:pPr>
  </w:style>
  <w:style w:type="paragraph" w:customStyle="1" w:styleId="paragraphsub">
    <w:name w:val="paragraph(sub)"/>
    <w:aliases w:val="aa"/>
    <w:basedOn w:val="OPCParaBase"/>
    <w:rsid w:val="000909D9"/>
    <w:pPr>
      <w:tabs>
        <w:tab w:val="right" w:pos="1985"/>
      </w:tabs>
      <w:spacing w:before="40" w:line="240" w:lineRule="auto"/>
      <w:ind w:left="2098" w:hanging="2098"/>
    </w:pPr>
  </w:style>
  <w:style w:type="paragraph" w:customStyle="1" w:styleId="Formula">
    <w:name w:val="Formula"/>
    <w:basedOn w:val="OPCParaBase"/>
    <w:rsid w:val="000909D9"/>
    <w:pPr>
      <w:spacing w:line="240" w:lineRule="auto"/>
      <w:ind w:left="1134"/>
    </w:pPr>
    <w:rPr>
      <w:sz w:val="20"/>
    </w:rPr>
  </w:style>
  <w:style w:type="paragraph" w:customStyle="1" w:styleId="paragraphsub-sub">
    <w:name w:val="paragraph(sub-sub)"/>
    <w:aliases w:val="aaa"/>
    <w:basedOn w:val="OPCParaBase"/>
    <w:rsid w:val="000909D9"/>
    <w:pPr>
      <w:tabs>
        <w:tab w:val="right" w:pos="2722"/>
      </w:tabs>
      <w:spacing w:before="40" w:line="240" w:lineRule="auto"/>
      <w:ind w:left="2835" w:hanging="2835"/>
    </w:pPr>
  </w:style>
  <w:style w:type="paragraph" w:customStyle="1" w:styleId="Item">
    <w:name w:val="Item"/>
    <w:aliases w:val="i"/>
    <w:basedOn w:val="OPCParaBase"/>
    <w:next w:val="ItemHead"/>
    <w:rsid w:val="000909D9"/>
    <w:pPr>
      <w:keepLines/>
      <w:spacing w:before="80" w:line="240" w:lineRule="auto"/>
      <w:ind w:left="709"/>
    </w:pPr>
  </w:style>
  <w:style w:type="paragraph" w:customStyle="1" w:styleId="ItemHead">
    <w:name w:val="ItemHead"/>
    <w:aliases w:val="ih"/>
    <w:basedOn w:val="OPCParaBase"/>
    <w:next w:val="Item"/>
    <w:link w:val="ItemHeadChar"/>
    <w:rsid w:val="000909D9"/>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0909D9"/>
    <w:pPr>
      <w:spacing w:before="240" w:line="240" w:lineRule="auto"/>
      <w:ind w:left="284" w:hanging="284"/>
    </w:pPr>
    <w:rPr>
      <w:i/>
      <w:sz w:val="24"/>
    </w:rPr>
  </w:style>
  <w:style w:type="paragraph" w:customStyle="1" w:styleId="notepara">
    <w:name w:val="note(para)"/>
    <w:aliases w:val="na"/>
    <w:basedOn w:val="OPCParaBase"/>
    <w:rsid w:val="000909D9"/>
    <w:pPr>
      <w:spacing w:before="40" w:line="198" w:lineRule="exact"/>
      <w:ind w:left="2354" w:hanging="369"/>
    </w:pPr>
    <w:rPr>
      <w:sz w:val="18"/>
    </w:rPr>
  </w:style>
  <w:style w:type="paragraph" w:customStyle="1" w:styleId="LongT">
    <w:name w:val="LongT"/>
    <w:basedOn w:val="OPCParaBase"/>
    <w:rsid w:val="000909D9"/>
    <w:pPr>
      <w:spacing w:line="240" w:lineRule="auto"/>
    </w:pPr>
    <w:rPr>
      <w:b/>
      <w:sz w:val="32"/>
    </w:rPr>
  </w:style>
  <w:style w:type="paragraph" w:customStyle="1" w:styleId="notemargin">
    <w:name w:val="note(margin)"/>
    <w:aliases w:val="nm"/>
    <w:basedOn w:val="OPCParaBase"/>
    <w:rsid w:val="000909D9"/>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0909D9"/>
    <w:pPr>
      <w:spacing w:line="240" w:lineRule="auto"/>
      <w:jc w:val="right"/>
    </w:pPr>
    <w:rPr>
      <w:rFonts w:ascii="Arial" w:hAnsi="Arial"/>
      <w:b/>
      <w:i/>
    </w:rPr>
  </w:style>
  <w:style w:type="paragraph" w:customStyle="1" w:styleId="Page1">
    <w:name w:val="Page1"/>
    <w:basedOn w:val="OPCParaBase"/>
    <w:rsid w:val="000909D9"/>
    <w:pPr>
      <w:spacing w:before="5600" w:line="240" w:lineRule="auto"/>
    </w:pPr>
    <w:rPr>
      <w:b/>
      <w:sz w:val="32"/>
    </w:rPr>
  </w:style>
  <w:style w:type="paragraph" w:customStyle="1" w:styleId="Penalty">
    <w:name w:val="Penalty"/>
    <w:basedOn w:val="OPCParaBase"/>
    <w:rsid w:val="000909D9"/>
    <w:pPr>
      <w:tabs>
        <w:tab w:val="left" w:pos="2977"/>
      </w:tabs>
      <w:spacing w:before="180" w:line="240" w:lineRule="auto"/>
      <w:ind w:left="1985" w:hanging="851"/>
    </w:pPr>
  </w:style>
  <w:style w:type="paragraph" w:customStyle="1" w:styleId="Portfolio">
    <w:name w:val="Portfolio"/>
    <w:basedOn w:val="OPCParaBase"/>
    <w:rsid w:val="000909D9"/>
    <w:pPr>
      <w:spacing w:line="240" w:lineRule="auto"/>
    </w:pPr>
    <w:rPr>
      <w:i/>
      <w:sz w:val="20"/>
    </w:rPr>
  </w:style>
  <w:style w:type="paragraph" w:customStyle="1" w:styleId="Reading">
    <w:name w:val="Reading"/>
    <w:basedOn w:val="OPCParaBase"/>
    <w:rsid w:val="000909D9"/>
    <w:pPr>
      <w:spacing w:line="240" w:lineRule="auto"/>
    </w:pPr>
    <w:rPr>
      <w:i/>
      <w:sz w:val="20"/>
    </w:rPr>
  </w:style>
  <w:style w:type="paragraph" w:customStyle="1" w:styleId="ShortT">
    <w:name w:val="ShortT"/>
    <w:basedOn w:val="OPCParaBase"/>
    <w:next w:val="Normal"/>
    <w:qFormat/>
    <w:rsid w:val="000909D9"/>
    <w:pPr>
      <w:spacing w:line="240" w:lineRule="auto"/>
    </w:pPr>
    <w:rPr>
      <w:b/>
      <w:sz w:val="40"/>
    </w:rPr>
  </w:style>
  <w:style w:type="paragraph" w:customStyle="1" w:styleId="Sponsor">
    <w:name w:val="Sponsor"/>
    <w:basedOn w:val="OPCParaBase"/>
    <w:rsid w:val="000909D9"/>
    <w:pPr>
      <w:spacing w:line="240" w:lineRule="auto"/>
    </w:pPr>
    <w:rPr>
      <w:i/>
    </w:rPr>
  </w:style>
  <w:style w:type="paragraph" w:customStyle="1" w:styleId="Subitem">
    <w:name w:val="Subitem"/>
    <w:aliases w:val="iss"/>
    <w:basedOn w:val="OPCParaBase"/>
    <w:rsid w:val="000909D9"/>
    <w:pPr>
      <w:spacing w:before="180" w:line="240" w:lineRule="auto"/>
      <w:ind w:left="709" w:hanging="709"/>
    </w:pPr>
  </w:style>
  <w:style w:type="paragraph" w:customStyle="1" w:styleId="subsection">
    <w:name w:val="subsection"/>
    <w:aliases w:val="ss"/>
    <w:basedOn w:val="OPCParaBase"/>
    <w:link w:val="subsectionChar"/>
    <w:rsid w:val="000909D9"/>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0909D9"/>
    <w:pPr>
      <w:keepNext/>
      <w:keepLines/>
      <w:spacing w:before="240" w:line="240" w:lineRule="auto"/>
      <w:ind w:left="1134"/>
    </w:pPr>
    <w:rPr>
      <w:i/>
    </w:rPr>
  </w:style>
  <w:style w:type="paragraph" w:customStyle="1" w:styleId="Tablea">
    <w:name w:val="Table(a)"/>
    <w:aliases w:val="ta"/>
    <w:basedOn w:val="OPCParaBase"/>
    <w:rsid w:val="000909D9"/>
    <w:pPr>
      <w:spacing w:before="60" w:line="240" w:lineRule="auto"/>
      <w:ind w:left="284" w:hanging="284"/>
    </w:pPr>
    <w:rPr>
      <w:sz w:val="20"/>
    </w:rPr>
  </w:style>
  <w:style w:type="paragraph" w:customStyle="1" w:styleId="Tablei">
    <w:name w:val="Table(i)"/>
    <w:aliases w:val="taa"/>
    <w:basedOn w:val="OPCParaBase"/>
    <w:rsid w:val="000909D9"/>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0909D9"/>
    <w:pPr>
      <w:spacing w:before="122" w:line="198" w:lineRule="exact"/>
      <w:ind w:left="1985" w:hanging="851"/>
      <w:jc w:val="right"/>
    </w:pPr>
    <w:rPr>
      <w:sz w:val="18"/>
    </w:rPr>
  </w:style>
  <w:style w:type="paragraph" w:customStyle="1" w:styleId="notetext">
    <w:name w:val="note(text)"/>
    <w:aliases w:val="n"/>
    <w:basedOn w:val="OPCParaBase"/>
    <w:rsid w:val="000909D9"/>
    <w:pPr>
      <w:spacing w:before="122" w:line="240" w:lineRule="auto"/>
      <w:ind w:left="1985" w:hanging="851"/>
    </w:pPr>
    <w:rPr>
      <w:sz w:val="18"/>
    </w:rPr>
  </w:style>
  <w:style w:type="paragraph" w:customStyle="1" w:styleId="PageBreak">
    <w:name w:val="PageBreak"/>
    <w:aliases w:val="pb"/>
    <w:basedOn w:val="OPCParaBase"/>
    <w:rsid w:val="000909D9"/>
    <w:pPr>
      <w:spacing w:line="240" w:lineRule="auto"/>
    </w:pPr>
    <w:rPr>
      <w:sz w:val="20"/>
    </w:rPr>
  </w:style>
  <w:style w:type="paragraph" w:customStyle="1" w:styleId="ParlAmend">
    <w:name w:val="ParlAmend"/>
    <w:aliases w:val="pp"/>
    <w:basedOn w:val="OPCParaBase"/>
    <w:rsid w:val="000909D9"/>
    <w:pPr>
      <w:spacing w:before="240" w:line="240" w:lineRule="atLeast"/>
      <w:ind w:hanging="567"/>
    </w:pPr>
    <w:rPr>
      <w:sz w:val="24"/>
    </w:rPr>
  </w:style>
  <w:style w:type="paragraph" w:customStyle="1" w:styleId="Preamble">
    <w:name w:val="Preamble"/>
    <w:basedOn w:val="OPCParaBase"/>
    <w:next w:val="Normal"/>
    <w:rsid w:val="000909D9"/>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0909D9"/>
    <w:pPr>
      <w:spacing w:line="240" w:lineRule="auto"/>
    </w:pPr>
    <w:rPr>
      <w:sz w:val="28"/>
    </w:rPr>
  </w:style>
  <w:style w:type="paragraph" w:customStyle="1" w:styleId="SubitemHead">
    <w:name w:val="SubitemHead"/>
    <w:aliases w:val="issh"/>
    <w:basedOn w:val="OPCParaBase"/>
    <w:rsid w:val="000909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09D9"/>
    <w:pPr>
      <w:spacing w:before="40" w:line="240" w:lineRule="auto"/>
      <w:ind w:left="1134"/>
    </w:pPr>
  </w:style>
  <w:style w:type="paragraph" w:customStyle="1" w:styleId="TableAA">
    <w:name w:val="Table(AA)"/>
    <w:aliases w:val="taaa"/>
    <w:basedOn w:val="OPCParaBase"/>
    <w:rsid w:val="000909D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909D9"/>
    <w:pPr>
      <w:spacing w:before="60" w:line="240" w:lineRule="atLeast"/>
    </w:pPr>
    <w:rPr>
      <w:sz w:val="20"/>
    </w:rPr>
  </w:style>
  <w:style w:type="paragraph" w:customStyle="1" w:styleId="TLPBoxTextnote">
    <w:name w:val="TLPBoxText(note"/>
    <w:aliases w:val="right)"/>
    <w:basedOn w:val="OPCParaBase"/>
    <w:rsid w:val="000909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09D9"/>
    <w:pPr>
      <w:numPr>
        <w:numId w:val="2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0909D9"/>
    <w:pPr>
      <w:spacing w:line="240" w:lineRule="exact"/>
      <w:ind w:left="284" w:hanging="284"/>
    </w:pPr>
    <w:rPr>
      <w:sz w:val="20"/>
    </w:rPr>
  </w:style>
  <w:style w:type="paragraph" w:customStyle="1" w:styleId="TofSectsHeading">
    <w:name w:val="TofSects(Heading)"/>
    <w:basedOn w:val="OPCParaBase"/>
    <w:rsid w:val="000909D9"/>
    <w:pPr>
      <w:spacing w:before="240" w:after="120" w:line="240" w:lineRule="auto"/>
    </w:pPr>
    <w:rPr>
      <w:b/>
      <w:sz w:val="24"/>
    </w:rPr>
  </w:style>
  <w:style w:type="paragraph" w:customStyle="1" w:styleId="TofSectsSubdiv">
    <w:name w:val="TofSects(Subdiv)"/>
    <w:basedOn w:val="OPCParaBase"/>
    <w:rsid w:val="000909D9"/>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0909D9"/>
    <w:pPr>
      <w:keepLines/>
      <w:spacing w:before="240" w:after="120" w:line="240" w:lineRule="auto"/>
      <w:ind w:left="794"/>
    </w:pPr>
    <w:rPr>
      <w:b/>
      <w:kern w:val="28"/>
      <w:sz w:val="20"/>
    </w:rPr>
  </w:style>
  <w:style w:type="paragraph" w:customStyle="1" w:styleId="TofSectsSection">
    <w:name w:val="TofSects(Section)"/>
    <w:basedOn w:val="OPCParaBase"/>
    <w:rsid w:val="000909D9"/>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0909D9"/>
    <w:pPr>
      <w:spacing w:line="240" w:lineRule="auto"/>
    </w:pPr>
    <w:rPr>
      <w:rFonts w:ascii="Segoe UI" w:hAnsi="Segoe UI" w:cs="Segoe UI"/>
      <w:sz w:val="18"/>
      <w:szCs w:val="18"/>
    </w:rPr>
  </w:style>
  <w:style w:type="paragraph" w:styleId="BlockText">
    <w:name w:val="Block Text"/>
    <w:basedOn w:val="Normal"/>
    <w:uiPriority w:val="99"/>
    <w:unhideWhenUsed/>
    <w:rsid w:val="000909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0909D9"/>
    <w:pPr>
      <w:spacing w:after="120"/>
    </w:pPr>
  </w:style>
  <w:style w:type="paragraph" w:styleId="BodyText2">
    <w:name w:val="Body Text 2"/>
    <w:basedOn w:val="Normal"/>
    <w:link w:val="BodyText2Char"/>
    <w:uiPriority w:val="99"/>
    <w:unhideWhenUsed/>
    <w:rsid w:val="000909D9"/>
    <w:pPr>
      <w:spacing w:after="120" w:line="480" w:lineRule="auto"/>
    </w:pPr>
  </w:style>
  <w:style w:type="paragraph" w:styleId="BodyText3">
    <w:name w:val="Body Text 3"/>
    <w:basedOn w:val="Normal"/>
    <w:link w:val="BodyText3Char"/>
    <w:uiPriority w:val="99"/>
    <w:unhideWhenUsed/>
    <w:rsid w:val="000909D9"/>
    <w:pPr>
      <w:spacing w:after="120"/>
    </w:pPr>
    <w:rPr>
      <w:sz w:val="16"/>
      <w:szCs w:val="16"/>
    </w:rPr>
  </w:style>
  <w:style w:type="paragraph" w:styleId="BodyTextIndent">
    <w:name w:val="Body Text Indent"/>
    <w:basedOn w:val="Normal"/>
    <w:link w:val="BodyTextIndentChar"/>
    <w:uiPriority w:val="99"/>
    <w:unhideWhenUsed/>
    <w:rsid w:val="000909D9"/>
    <w:pPr>
      <w:spacing w:after="120"/>
      <w:ind w:left="283"/>
    </w:pPr>
  </w:style>
  <w:style w:type="paragraph" w:styleId="BodyTextIndent2">
    <w:name w:val="Body Text Indent 2"/>
    <w:basedOn w:val="Normal"/>
    <w:link w:val="BodyTextIndent2Char"/>
    <w:uiPriority w:val="99"/>
    <w:unhideWhenUsed/>
    <w:rsid w:val="000909D9"/>
    <w:pPr>
      <w:spacing w:after="120" w:line="480" w:lineRule="auto"/>
      <w:ind w:left="283"/>
    </w:pPr>
  </w:style>
  <w:style w:type="paragraph" w:styleId="BodyTextIndent3">
    <w:name w:val="Body Text Indent 3"/>
    <w:basedOn w:val="Normal"/>
    <w:link w:val="BodyTextIndent3Char"/>
    <w:uiPriority w:val="99"/>
    <w:unhideWhenUsed/>
    <w:rsid w:val="000909D9"/>
    <w:pPr>
      <w:spacing w:after="120"/>
      <w:ind w:left="283"/>
    </w:pPr>
    <w:rPr>
      <w:sz w:val="16"/>
      <w:szCs w:val="16"/>
    </w:rPr>
  </w:style>
  <w:style w:type="paragraph" w:styleId="Caption">
    <w:name w:val="caption"/>
    <w:basedOn w:val="Normal"/>
    <w:next w:val="Normal"/>
    <w:uiPriority w:val="35"/>
    <w:unhideWhenUsed/>
    <w:qFormat/>
    <w:rsid w:val="000909D9"/>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0909D9"/>
    <w:pPr>
      <w:spacing w:line="240" w:lineRule="auto"/>
      <w:ind w:left="4252"/>
    </w:pPr>
  </w:style>
  <w:style w:type="paragraph" w:styleId="CommentText">
    <w:name w:val="annotation text"/>
    <w:basedOn w:val="Normal"/>
    <w:link w:val="CommentTextChar"/>
    <w:uiPriority w:val="99"/>
    <w:unhideWhenUsed/>
    <w:rsid w:val="000909D9"/>
    <w:pPr>
      <w:spacing w:line="240" w:lineRule="auto"/>
    </w:pPr>
    <w:rPr>
      <w:sz w:val="20"/>
    </w:rPr>
  </w:style>
  <w:style w:type="paragraph" w:styleId="CommentSubject">
    <w:name w:val="annotation subject"/>
    <w:basedOn w:val="CommentText"/>
    <w:next w:val="CommentText"/>
    <w:link w:val="CommentSubjectChar"/>
    <w:uiPriority w:val="99"/>
    <w:unhideWhenUsed/>
    <w:rsid w:val="000909D9"/>
    <w:rPr>
      <w:b/>
      <w:bCs/>
    </w:rPr>
  </w:style>
  <w:style w:type="paragraph" w:styleId="Date">
    <w:name w:val="Date"/>
    <w:basedOn w:val="Normal"/>
    <w:next w:val="Normal"/>
    <w:link w:val="DateChar"/>
    <w:uiPriority w:val="99"/>
    <w:unhideWhenUsed/>
    <w:rsid w:val="000909D9"/>
  </w:style>
  <w:style w:type="paragraph" w:styleId="DocumentMap">
    <w:name w:val="Document Map"/>
    <w:basedOn w:val="Normal"/>
    <w:link w:val="DocumentMapChar"/>
    <w:uiPriority w:val="99"/>
    <w:unhideWhenUsed/>
    <w:rsid w:val="000909D9"/>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0909D9"/>
    <w:pPr>
      <w:spacing w:line="240" w:lineRule="auto"/>
    </w:pPr>
  </w:style>
  <w:style w:type="paragraph" w:styleId="EndnoteText">
    <w:name w:val="endnote text"/>
    <w:basedOn w:val="Normal"/>
    <w:link w:val="EndnoteTextChar"/>
    <w:uiPriority w:val="99"/>
    <w:unhideWhenUsed/>
    <w:rsid w:val="000909D9"/>
    <w:pPr>
      <w:spacing w:line="240" w:lineRule="auto"/>
    </w:pPr>
    <w:rPr>
      <w:sz w:val="20"/>
    </w:rPr>
  </w:style>
  <w:style w:type="paragraph" w:styleId="EnvelopeAddress">
    <w:name w:val="envelope address"/>
    <w:basedOn w:val="Normal"/>
    <w:uiPriority w:val="99"/>
    <w:unhideWhenUsed/>
    <w:rsid w:val="000909D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909D9"/>
    <w:pPr>
      <w:spacing w:line="240" w:lineRule="auto"/>
    </w:pPr>
    <w:rPr>
      <w:rFonts w:asciiTheme="majorHAnsi" w:eastAsiaTheme="majorEastAsia" w:hAnsiTheme="majorHAnsi" w:cstheme="majorBidi"/>
      <w:sz w:val="20"/>
    </w:rPr>
  </w:style>
  <w:style w:type="paragraph" w:styleId="Footer">
    <w:name w:val="footer"/>
    <w:link w:val="FooterChar"/>
    <w:rsid w:val="000909D9"/>
    <w:pPr>
      <w:tabs>
        <w:tab w:val="center" w:pos="4153"/>
        <w:tab w:val="right" w:pos="8306"/>
      </w:tabs>
    </w:pPr>
    <w:rPr>
      <w:sz w:val="22"/>
      <w:szCs w:val="24"/>
    </w:rPr>
  </w:style>
  <w:style w:type="paragraph" w:styleId="FootnoteText">
    <w:name w:val="footnote text"/>
    <w:basedOn w:val="Normal"/>
    <w:link w:val="FootnoteTextChar"/>
    <w:uiPriority w:val="99"/>
    <w:unhideWhenUsed/>
    <w:rsid w:val="000909D9"/>
    <w:pPr>
      <w:spacing w:line="240" w:lineRule="auto"/>
    </w:pPr>
    <w:rPr>
      <w:sz w:val="20"/>
    </w:rPr>
  </w:style>
  <w:style w:type="paragraph" w:styleId="Header">
    <w:name w:val="header"/>
    <w:basedOn w:val="OPCParaBase"/>
    <w:link w:val="HeaderChar"/>
    <w:unhideWhenUsed/>
    <w:rsid w:val="000909D9"/>
    <w:pPr>
      <w:keepNext/>
      <w:keepLines/>
      <w:tabs>
        <w:tab w:val="center" w:pos="4150"/>
        <w:tab w:val="right" w:pos="8307"/>
      </w:tabs>
      <w:spacing w:line="160" w:lineRule="exact"/>
    </w:pPr>
    <w:rPr>
      <w:sz w:val="16"/>
    </w:rPr>
  </w:style>
  <w:style w:type="paragraph" w:styleId="HTMLAddress">
    <w:name w:val="HTML Address"/>
    <w:basedOn w:val="Normal"/>
    <w:link w:val="HTMLAddressChar"/>
    <w:uiPriority w:val="99"/>
    <w:unhideWhenUsed/>
    <w:rsid w:val="000909D9"/>
    <w:pPr>
      <w:spacing w:line="240" w:lineRule="auto"/>
    </w:pPr>
    <w:rPr>
      <w:i/>
      <w:iCs/>
    </w:rPr>
  </w:style>
  <w:style w:type="paragraph" w:styleId="HTMLPreformatted">
    <w:name w:val="HTML Preformatted"/>
    <w:basedOn w:val="Normal"/>
    <w:link w:val="HTMLPreformattedChar"/>
    <w:uiPriority w:val="99"/>
    <w:unhideWhenUsed/>
    <w:rsid w:val="000909D9"/>
    <w:pPr>
      <w:spacing w:line="240" w:lineRule="auto"/>
    </w:pPr>
    <w:rPr>
      <w:rFonts w:ascii="Consolas" w:hAnsi="Consolas"/>
      <w:sz w:val="20"/>
    </w:rPr>
  </w:style>
  <w:style w:type="paragraph" w:styleId="Index1">
    <w:name w:val="index 1"/>
    <w:basedOn w:val="Normal"/>
    <w:next w:val="Normal"/>
    <w:autoRedefine/>
    <w:uiPriority w:val="99"/>
    <w:unhideWhenUsed/>
    <w:rsid w:val="000909D9"/>
    <w:pPr>
      <w:spacing w:line="240" w:lineRule="auto"/>
      <w:ind w:left="220" w:hanging="220"/>
    </w:pPr>
  </w:style>
  <w:style w:type="paragraph" w:styleId="Index2">
    <w:name w:val="index 2"/>
    <w:basedOn w:val="Normal"/>
    <w:next w:val="Normal"/>
    <w:autoRedefine/>
    <w:uiPriority w:val="99"/>
    <w:unhideWhenUsed/>
    <w:rsid w:val="000909D9"/>
    <w:pPr>
      <w:spacing w:line="240" w:lineRule="auto"/>
      <w:ind w:left="440" w:hanging="220"/>
    </w:pPr>
  </w:style>
  <w:style w:type="paragraph" w:styleId="Index3">
    <w:name w:val="index 3"/>
    <w:basedOn w:val="Normal"/>
    <w:next w:val="Normal"/>
    <w:autoRedefine/>
    <w:uiPriority w:val="99"/>
    <w:unhideWhenUsed/>
    <w:rsid w:val="000909D9"/>
    <w:pPr>
      <w:spacing w:line="240" w:lineRule="auto"/>
      <w:ind w:left="660" w:hanging="220"/>
    </w:pPr>
  </w:style>
  <w:style w:type="paragraph" w:styleId="Index4">
    <w:name w:val="index 4"/>
    <w:basedOn w:val="Normal"/>
    <w:next w:val="Normal"/>
    <w:autoRedefine/>
    <w:uiPriority w:val="99"/>
    <w:unhideWhenUsed/>
    <w:rsid w:val="000909D9"/>
    <w:pPr>
      <w:spacing w:line="240" w:lineRule="auto"/>
      <w:ind w:left="880" w:hanging="220"/>
    </w:pPr>
  </w:style>
  <w:style w:type="paragraph" w:styleId="Index5">
    <w:name w:val="index 5"/>
    <w:basedOn w:val="Normal"/>
    <w:next w:val="Normal"/>
    <w:autoRedefine/>
    <w:uiPriority w:val="99"/>
    <w:unhideWhenUsed/>
    <w:rsid w:val="000909D9"/>
    <w:pPr>
      <w:spacing w:line="240" w:lineRule="auto"/>
      <w:ind w:left="1100" w:hanging="220"/>
    </w:pPr>
  </w:style>
  <w:style w:type="paragraph" w:styleId="Index6">
    <w:name w:val="index 6"/>
    <w:basedOn w:val="Normal"/>
    <w:next w:val="Normal"/>
    <w:autoRedefine/>
    <w:uiPriority w:val="99"/>
    <w:unhideWhenUsed/>
    <w:rsid w:val="000909D9"/>
    <w:pPr>
      <w:spacing w:line="240" w:lineRule="auto"/>
      <w:ind w:left="1320" w:hanging="220"/>
    </w:pPr>
  </w:style>
  <w:style w:type="paragraph" w:styleId="Index7">
    <w:name w:val="index 7"/>
    <w:basedOn w:val="Normal"/>
    <w:next w:val="Normal"/>
    <w:autoRedefine/>
    <w:uiPriority w:val="99"/>
    <w:unhideWhenUsed/>
    <w:rsid w:val="000909D9"/>
    <w:pPr>
      <w:spacing w:line="240" w:lineRule="auto"/>
      <w:ind w:left="1540" w:hanging="220"/>
    </w:pPr>
  </w:style>
  <w:style w:type="paragraph" w:styleId="Index8">
    <w:name w:val="index 8"/>
    <w:basedOn w:val="Normal"/>
    <w:next w:val="Normal"/>
    <w:autoRedefine/>
    <w:uiPriority w:val="99"/>
    <w:unhideWhenUsed/>
    <w:rsid w:val="000909D9"/>
    <w:pPr>
      <w:spacing w:line="240" w:lineRule="auto"/>
      <w:ind w:left="1760" w:hanging="220"/>
    </w:pPr>
  </w:style>
  <w:style w:type="paragraph" w:styleId="Index9">
    <w:name w:val="index 9"/>
    <w:basedOn w:val="Normal"/>
    <w:next w:val="Normal"/>
    <w:autoRedefine/>
    <w:uiPriority w:val="99"/>
    <w:unhideWhenUsed/>
    <w:rsid w:val="000909D9"/>
    <w:pPr>
      <w:spacing w:line="240" w:lineRule="auto"/>
      <w:ind w:left="1980" w:hanging="220"/>
    </w:pPr>
  </w:style>
  <w:style w:type="paragraph" w:styleId="IndexHeading">
    <w:name w:val="index heading"/>
    <w:basedOn w:val="Normal"/>
    <w:next w:val="Index1"/>
    <w:uiPriority w:val="99"/>
    <w:unhideWhenUsed/>
    <w:rsid w:val="000909D9"/>
    <w:rPr>
      <w:rFonts w:asciiTheme="majorHAnsi" w:eastAsiaTheme="majorEastAsia" w:hAnsiTheme="majorHAnsi" w:cstheme="majorBidi"/>
      <w:b/>
      <w:bCs/>
    </w:rPr>
  </w:style>
  <w:style w:type="paragraph" w:styleId="List">
    <w:name w:val="List"/>
    <w:basedOn w:val="Normal"/>
    <w:uiPriority w:val="99"/>
    <w:unhideWhenUsed/>
    <w:rsid w:val="000909D9"/>
    <w:pPr>
      <w:ind w:left="283" w:hanging="283"/>
      <w:contextualSpacing/>
    </w:pPr>
  </w:style>
  <w:style w:type="paragraph" w:styleId="List2">
    <w:name w:val="List 2"/>
    <w:basedOn w:val="Normal"/>
    <w:uiPriority w:val="99"/>
    <w:unhideWhenUsed/>
    <w:rsid w:val="000909D9"/>
    <w:pPr>
      <w:ind w:left="566" w:hanging="283"/>
      <w:contextualSpacing/>
    </w:pPr>
  </w:style>
  <w:style w:type="paragraph" w:styleId="List3">
    <w:name w:val="List 3"/>
    <w:basedOn w:val="Normal"/>
    <w:uiPriority w:val="99"/>
    <w:unhideWhenUsed/>
    <w:rsid w:val="000909D9"/>
    <w:pPr>
      <w:ind w:left="849" w:hanging="283"/>
      <w:contextualSpacing/>
    </w:pPr>
  </w:style>
  <w:style w:type="paragraph" w:styleId="List4">
    <w:name w:val="List 4"/>
    <w:basedOn w:val="Normal"/>
    <w:uiPriority w:val="99"/>
    <w:unhideWhenUsed/>
    <w:rsid w:val="000909D9"/>
    <w:pPr>
      <w:ind w:left="1132" w:hanging="283"/>
      <w:contextualSpacing/>
    </w:pPr>
  </w:style>
  <w:style w:type="paragraph" w:styleId="List5">
    <w:name w:val="List 5"/>
    <w:basedOn w:val="Normal"/>
    <w:uiPriority w:val="99"/>
    <w:unhideWhenUsed/>
    <w:rsid w:val="000909D9"/>
    <w:pPr>
      <w:ind w:left="1415" w:hanging="283"/>
      <w:contextualSpacing/>
    </w:pPr>
  </w:style>
  <w:style w:type="paragraph" w:styleId="ListBullet">
    <w:name w:val="List Bullet"/>
    <w:basedOn w:val="Normal"/>
    <w:uiPriority w:val="99"/>
    <w:unhideWhenUsed/>
    <w:rsid w:val="000909D9"/>
    <w:pPr>
      <w:numPr>
        <w:numId w:val="1"/>
      </w:numPr>
      <w:contextualSpacing/>
    </w:pPr>
  </w:style>
  <w:style w:type="paragraph" w:styleId="ListBullet2">
    <w:name w:val="List Bullet 2"/>
    <w:basedOn w:val="Normal"/>
    <w:uiPriority w:val="99"/>
    <w:unhideWhenUsed/>
    <w:rsid w:val="000909D9"/>
    <w:pPr>
      <w:numPr>
        <w:numId w:val="2"/>
      </w:numPr>
      <w:contextualSpacing/>
    </w:pPr>
  </w:style>
  <w:style w:type="paragraph" w:styleId="ListBullet3">
    <w:name w:val="List Bullet 3"/>
    <w:basedOn w:val="Normal"/>
    <w:uiPriority w:val="99"/>
    <w:unhideWhenUsed/>
    <w:rsid w:val="000909D9"/>
    <w:pPr>
      <w:numPr>
        <w:numId w:val="3"/>
      </w:numPr>
      <w:contextualSpacing/>
    </w:pPr>
  </w:style>
  <w:style w:type="paragraph" w:styleId="ListBullet4">
    <w:name w:val="List Bullet 4"/>
    <w:basedOn w:val="Normal"/>
    <w:uiPriority w:val="99"/>
    <w:unhideWhenUsed/>
    <w:rsid w:val="000909D9"/>
    <w:pPr>
      <w:numPr>
        <w:numId w:val="4"/>
      </w:numPr>
      <w:contextualSpacing/>
    </w:pPr>
  </w:style>
  <w:style w:type="paragraph" w:styleId="ListBullet5">
    <w:name w:val="List Bullet 5"/>
    <w:basedOn w:val="Normal"/>
    <w:uiPriority w:val="99"/>
    <w:unhideWhenUsed/>
    <w:rsid w:val="000909D9"/>
    <w:pPr>
      <w:numPr>
        <w:numId w:val="5"/>
      </w:numPr>
      <w:contextualSpacing/>
    </w:pPr>
  </w:style>
  <w:style w:type="paragraph" w:styleId="ListContinue">
    <w:name w:val="List Continue"/>
    <w:basedOn w:val="Normal"/>
    <w:uiPriority w:val="99"/>
    <w:unhideWhenUsed/>
    <w:rsid w:val="000909D9"/>
    <w:pPr>
      <w:spacing w:after="120"/>
      <w:ind w:left="283"/>
      <w:contextualSpacing/>
    </w:pPr>
  </w:style>
  <w:style w:type="paragraph" w:styleId="ListContinue2">
    <w:name w:val="List Continue 2"/>
    <w:basedOn w:val="Normal"/>
    <w:uiPriority w:val="99"/>
    <w:unhideWhenUsed/>
    <w:rsid w:val="000909D9"/>
    <w:pPr>
      <w:spacing w:after="120"/>
      <w:ind w:left="566"/>
      <w:contextualSpacing/>
    </w:pPr>
  </w:style>
  <w:style w:type="paragraph" w:styleId="ListContinue3">
    <w:name w:val="List Continue 3"/>
    <w:basedOn w:val="Normal"/>
    <w:uiPriority w:val="99"/>
    <w:unhideWhenUsed/>
    <w:rsid w:val="000909D9"/>
    <w:pPr>
      <w:spacing w:after="120"/>
      <w:ind w:left="849"/>
      <w:contextualSpacing/>
    </w:pPr>
  </w:style>
  <w:style w:type="paragraph" w:styleId="ListContinue4">
    <w:name w:val="List Continue 4"/>
    <w:basedOn w:val="Normal"/>
    <w:uiPriority w:val="99"/>
    <w:unhideWhenUsed/>
    <w:rsid w:val="000909D9"/>
    <w:pPr>
      <w:spacing w:after="120"/>
      <w:ind w:left="1132"/>
      <w:contextualSpacing/>
    </w:pPr>
  </w:style>
  <w:style w:type="paragraph" w:styleId="ListContinue5">
    <w:name w:val="List Continue 5"/>
    <w:basedOn w:val="Normal"/>
    <w:uiPriority w:val="99"/>
    <w:unhideWhenUsed/>
    <w:rsid w:val="000909D9"/>
    <w:pPr>
      <w:spacing w:after="120"/>
      <w:ind w:left="1415"/>
      <w:contextualSpacing/>
    </w:pPr>
  </w:style>
  <w:style w:type="paragraph" w:styleId="ListNumber">
    <w:name w:val="List Number"/>
    <w:basedOn w:val="Normal"/>
    <w:uiPriority w:val="99"/>
    <w:unhideWhenUsed/>
    <w:rsid w:val="000909D9"/>
    <w:pPr>
      <w:numPr>
        <w:numId w:val="6"/>
      </w:numPr>
      <w:contextualSpacing/>
    </w:pPr>
  </w:style>
  <w:style w:type="paragraph" w:styleId="ListNumber2">
    <w:name w:val="List Number 2"/>
    <w:basedOn w:val="Normal"/>
    <w:uiPriority w:val="99"/>
    <w:unhideWhenUsed/>
    <w:rsid w:val="000909D9"/>
    <w:pPr>
      <w:numPr>
        <w:numId w:val="7"/>
      </w:numPr>
      <w:contextualSpacing/>
    </w:pPr>
  </w:style>
  <w:style w:type="paragraph" w:styleId="ListNumber3">
    <w:name w:val="List Number 3"/>
    <w:basedOn w:val="Normal"/>
    <w:uiPriority w:val="99"/>
    <w:unhideWhenUsed/>
    <w:rsid w:val="000909D9"/>
    <w:pPr>
      <w:numPr>
        <w:numId w:val="8"/>
      </w:numPr>
      <w:contextualSpacing/>
    </w:pPr>
  </w:style>
  <w:style w:type="paragraph" w:styleId="ListNumber4">
    <w:name w:val="List Number 4"/>
    <w:basedOn w:val="Normal"/>
    <w:uiPriority w:val="99"/>
    <w:unhideWhenUsed/>
    <w:rsid w:val="000909D9"/>
    <w:pPr>
      <w:numPr>
        <w:numId w:val="9"/>
      </w:numPr>
      <w:contextualSpacing/>
    </w:pPr>
  </w:style>
  <w:style w:type="paragraph" w:styleId="ListNumber5">
    <w:name w:val="List Number 5"/>
    <w:basedOn w:val="Normal"/>
    <w:uiPriority w:val="99"/>
    <w:unhideWhenUsed/>
    <w:rsid w:val="000909D9"/>
    <w:pPr>
      <w:numPr>
        <w:numId w:val="10"/>
      </w:numPr>
      <w:contextualSpacing/>
    </w:pPr>
  </w:style>
  <w:style w:type="paragraph" w:styleId="MessageHeader">
    <w:name w:val="Message Header"/>
    <w:basedOn w:val="Normal"/>
    <w:link w:val="MessageHeaderChar"/>
    <w:uiPriority w:val="99"/>
    <w:unhideWhenUsed/>
    <w:rsid w:val="000909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0909D9"/>
    <w:rPr>
      <w:rFonts w:cs="Times New Roman"/>
      <w:sz w:val="24"/>
      <w:szCs w:val="24"/>
    </w:rPr>
  </w:style>
  <w:style w:type="paragraph" w:styleId="NormalIndent">
    <w:name w:val="Normal Indent"/>
    <w:basedOn w:val="Normal"/>
    <w:uiPriority w:val="99"/>
    <w:unhideWhenUsed/>
    <w:rsid w:val="000909D9"/>
    <w:pPr>
      <w:ind w:left="720"/>
    </w:pPr>
  </w:style>
  <w:style w:type="paragraph" w:styleId="NoteHeading">
    <w:name w:val="Note Heading"/>
    <w:basedOn w:val="Normal"/>
    <w:next w:val="Normal"/>
    <w:link w:val="NoteHeadingChar"/>
    <w:uiPriority w:val="99"/>
    <w:unhideWhenUsed/>
    <w:rsid w:val="000909D9"/>
    <w:pPr>
      <w:spacing w:line="240" w:lineRule="auto"/>
    </w:pPr>
  </w:style>
  <w:style w:type="paragraph" w:styleId="PlainText">
    <w:name w:val="Plain Text"/>
    <w:basedOn w:val="Normal"/>
    <w:link w:val="PlainTextChar"/>
    <w:uiPriority w:val="99"/>
    <w:unhideWhenUsed/>
    <w:rsid w:val="000909D9"/>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0909D9"/>
  </w:style>
  <w:style w:type="paragraph" w:styleId="Signature">
    <w:name w:val="Signature"/>
    <w:basedOn w:val="Normal"/>
    <w:link w:val="SignatureChar"/>
    <w:uiPriority w:val="99"/>
    <w:unhideWhenUsed/>
    <w:rsid w:val="000909D9"/>
    <w:pPr>
      <w:spacing w:line="240" w:lineRule="auto"/>
      <w:ind w:left="4252"/>
    </w:pPr>
  </w:style>
  <w:style w:type="paragraph" w:styleId="Subtitle">
    <w:name w:val="Subtitle"/>
    <w:basedOn w:val="Normal"/>
    <w:next w:val="Normal"/>
    <w:link w:val="SubtitleChar"/>
    <w:uiPriority w:val="11"/>
    <w:qFormat/>
    <w:rsid w:val="000909D9"/>
    <w:pPr>
      <w:numPr>
        <w:ilvl w:val="1"/>
      </w:numPr>
      <w:spacing w:after="160"/>
    </w:pPr>
    <w:rPr>
      <w:rFonts w:asciiTheme="minorHAnsi" w:eastAsiaTheme="minorEastAsia" w:hAnsiTheme="minorHAnsi"/>
      <w:color w:val="5A5A5A" w:themeColor="text1" w:themeTint="A5"/>
      <w:spacing w:val="15"/>
      <w:szCs w:val="22"/>
    </w:rPr>
  </w:style>
  <w:style w:type="paragraph" w:styleId="TableofAuthorities">
    <w:name w:val="table of authorities"/>
    <w:basedOn w:val="Normal"/>
    <w:next w:val="Normal"/>
    <w:uiPriority w:val="99"/>
    <w:unhideWhenUsed/>
    <w:rsid w:val="000909D9"/>
    <w:pPr>
      <w:ind w:left="220" w:hanging="220"/>
    </w:pPr>
  </w:style>
  <w:style w:type="paragraph" w:styleId="TableofFigures">
    <w:name w:val="table of figures"/>
    <w:basedOn w:val="Normal"/>
    <w:next w:val="Normal"/>
    <w:uiPriority w:val="99"/>
    <w:unhideWhenUsed/>
    <w:rsid w:val="000909D9"/>
  </w:style>
  <w:style w:type="paragraph" w:styleId="Title">
    <w:name w:val="Title"/>
    <w:basedOn w:val="Normal"/>
    <w:next w:val="Normal"/>
    <w:link w:val="TitleChar"/>
    <w:uiPriority w:val="10"/>
    <w:qFormat/>
    <w:rsid w:val="000909D9"/>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0909D9"/>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0909D9"/>
    <w:pPr>
      <w:spacing w:after="0"/>
      <w:ind w:firstLine="360"/>
    </w:pPr>
  </w:style>
  <w:style w:type="paragraph" w:styleId="BodyTextFirstIndent2">
    <w:name w:val="Body Text First Indent 2"/>
    <w:basedOn w:val="BodyTextIndent"/>
    <w:link w:val="BodyTextFirstIndent2Char"/>
    <w:uiPriority w:val="99"/>
    <w:unhideWhenUsed/>
    <w:rsid w:val="000909D9"/>
    <w:pPr>
      <w:spacing w:after="0"/>
      <w:ind w:left="360" w:firstLine="360"/>
    </w:pPr>
  </w:style>
  <w:style w:type="character" w:styleId="CommentReference">
    <w:name w:val="annotation reference"/>
    <w:basedOn w:val="DefaultParagraphFont"/>
    <w:uiPriority w:val="99"/>
    <w:unhideWhenUsed/>
    <w:rsid w:val="000909D9"/>
    <w:rPr>
      <w:sz w:val="16"/>
      <w:szCs w:val="16"/>
    </w:rPr>
  </w:style>
  <w:style w:type="character" w:styleId="Emphasis">
    <w:name w:val="Emphasis"/>
    <w:basedOn w:val="DefaultParagraphFont"/>
    <w:uiPriority w:val="20"/>
    <w:qFormat/>
    <w:rsid w:val="000909D9"/>
    <w:rPr>
      <w:i/>
      <w:iCs/>
    </w:rPr>
  </w:style>
  <w:style w:type="character" w:styleId="EndnoteReference">
    <w:name w:val="endnote reference"/>
    <w:basedOn w:val="DefaultParagraphFont"/>
    <w:uiPriority w:val="99"/>
    <w:unhideWhenUsed/>
    <w:rsid w:val="000909D9"/>
    <w:rPr>
      <w:vertAlign w:val="superscript"/>
    </w:rPr>
  </w:style>
  <w:style w:type="character" w:styleId="FollowedHyperlink">
    <w:name w:val="FollowedHyperlink"/>
    <w:basedOn w:val="DefaultParagraphFont"/>
    <w:uiPriority w:val="99"/>
    <w:unhideWhenUsed/>
    <w:rsid w:val="000909D9"/>
    <w:rPr>
      <w:color w:val="800080" w:themeColor="followedHyperlink"/>
      <w:u w:val="single"/>
    </w:rPr>
  </w:style>
  <w:style w:type="character" w:styleId="FootnoteReference">
    <w:name w:val="footnote reference"/>
    <w:basedOn w:val="DefaultParagraphFont"/>
    <w:uiPriority w:val="99"/>
    <w:unhideWhenUsed/>
    <w:rsid w:val="000909D9"/>
    <w:rPr>
      <w:vertAlign w:val="superscript"/>
    </w:rPr>
  </w:style>
  <w:style w:type="character" w:styleId="HTMLAcronym">
    <w:name w:val="HTML Acronym"/>
    <w:basedOn w:val="DefaultParagraphFont"/>
    <w:uiPriority w:val="99"/>
    <w:unhideWhenUsed/>
    <w:rsid w:val="000909D9"/>
  </w:style>
  <w:style w:type="character" w:styleId="HTMLCite">
    <w:name w:val="HTML Cite"/>
    <w:basedOn w:val="DefaultParagraphFont"/>
    <w:uiPriority w:val="99"/>
    <w:unhideWhenUsed/>
    <w:rsid w:val="000909D9"/>
    <w:rPr>
      <w:i/>
      <w:iCs/>
    </w:rPr>
  </w:style>
  <w:style w:type="character" w:styleId="HTMLCode">
    <w:name w:val="HTML Code"/>
    <w:basedOn w:val="DefaultParagraphFont"/>
    <w:uiPriority w:val="99"/>
    <w:unhideWhenUsed/>
    <w:rsid w:val="000909D9"/>
    <w:rPr>
      <w:rFonts w:ascii="Consolas" w:hAnsi="Consolas"/>
      <w:sz w:val="20"/>
      <w:szCs w:val="20"/>
    </w:rPr>
  </w:style>
  <w:style w:type="character" w:styleId="HTMLDefinition">
    <w:name w:val="HTML Definition"/>
    <w:basedOn w:val="DefaultParagraphFont"/>
    <w:uiPriority w:val="99"/>
    <w:unhideWhenUsed/>
    <w:rsid w:val="000909D9"/>
    <w:rPr>
      <w:i/>
      <w:iCs/>
    </w:rPr>
  </w:style>
  <w:style w:type="character" w:styleId="HTMLKeyboard">
    <w:name w:val="HTML Keyboard"/>
    <w:basedOn w:val="DefaultParagraphFont"/>
    <w:uiPriority w:val="99"/>
    <w:unhideWhenUsed/>
    <w:rsid w:val="000909D9"/>
    <w:rPr>
      <w:rFonts w:ascii="Consolas" w:hAnsi="Consolas"/>
      <w:sz w:val="20"/>
      <w:szCs w:val="20"/>
    </w:rPr>
  </w:style>
  <w:style w:type="character" w:styleId="HTMLSample">
    <w:name w:val="HTML Sample"/>
    <w:basedOn w:val="DefaultParagraphFont"/>
    <w:uiPriority w:val="99"/>
    <w:unhideWhenUsed/>
    <w:rsid w:val="000909D9"/>
    <w:rPr>
      <w:rFonts w:ascii="Consolas" w:hAnsi="Consolas"/>
      <w:sz w:val="24"/>
      <w:szCs w:val="24"/>
    </w:rPr>
  </w:style>
  <w:style w:type="character" w:styleId="HTMLTypewriter">
    <w:name w:val="HTML Typewriter"/>
    <w:basedOn w:val="DefaultParagraphFont"/>
    <w:uiPriority w:val="99"/>
    <w:unhideWhenUsed/>
    <w:rsid w:val="000909D9"/>
    <w:rPr>
      <w:rFonts w:ascii="Consolas" w:hAnsi="Consolas"/>
      <w:sz w:val="20"/>
      <w:szCs w:val="20"/>
    </w:rPr>
  </w:style>
  <w:style w:type="character" w:styleId="HTMLVariable">
    <w:name w:val="HTML Variable"/>
    <w:basedOn w:val="DefaultParagraphFont"/>
    <w:uiPriority w:val="99"/>
    <w:unhideWhenUsed/>
    <w:rsid w:val="000909D9"/>
    <w:rPr>
      <w:i/>
      <w:iCs/>
    </w:rPr>
  </w:style>
  <w:style w:type="character" w:styleId="Hyperlink">
    <w:name w:val="Hyperlink"/>
    <w:basedOn w:val="DefaultParagraphFont"/>
    <w:uiPriority w:val="99"/>
    <w:unhideWhenUsed/>
    <w:rsid w:val="000909D9"/>
    <w:rPr>
      <w:color w:val="0000FF" w:themeColor="hyperlink"/>
      <w:u w:val="single"/>
    </w:rPr>
  </w:style>
  <w:style w:type="character" w:styleId="LineNumber">
    <w:name w:val="line number"/>
    <w:basedOn w:val="OPCCharBase"/>
    <w:uiPriority w:val="99"/>
    <w:unhideWhenUsed/>
    <w:rsid w:val="000909D9"/>
    <w:rPr>
      <w:sz w:val="16"/>
    </w:rPr>
  </w:style>
  <w:style w:type="paragraph" w:styleId="MacroText">
    <w:name w:val="macro"/>
    <w:link w:val="MacroTextChar"/>
    <w:uiPriority w:val="99"/>
    <w:unhideWhenUsed/>
    <w:rsid w:val="000909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styleId="PageNumber">
    <w:name w:val="page number"/>
    <w:basedOn w:val="DefaultParagraphFont"/>
    <w:uiPriority w:val="99"/>
    <w:unhideWhenUsed/>
    <w:rsid w:val="000909D9"/>
  </w:style>
  <w:style w:type="character" w:styleId="Strong">
    <w:name w:val="Strong"/>
    <w:basedOn w:val="DefaultParagraphFont"/>
    <w:uiPriority w:val="22"/>
    <w:qFormat/>
    <w:rsid w:val="000909D9"/>
    <w:rPr>
      <w:b/>
      <w:bCs/>
    </w:rPr>
  </w:style>
  <w:style w:type="paragraph" w:styleId="TOC1">
    <w:name w:val="toc 1"/>
    <w:basedOn w:val="OPCParaBase"/>
    <w:next w:val="Normal"/>
    <w:uiPriority w:val="39"/>
    <w:unhideWhenUsed/>
    <w:rsid w:val="000909D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09D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09D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909D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909D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09D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09D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909D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09D9"/>
    <w:pPr>
      <w:keepLines/>
      <w:tabs>
        <w:tab w:val="right" w:pos="7088"/>
      </w:tabs>
      <w:spacing w:before="80" w:line="240" w:lineRule="auto"/>
      <w:ind w:left="851" w:right="567"/>
    </w:pPr>
    <w:rPr>
      <w:i/>
      <w:kern w:val="28"/>
      <w:sz w:val="20"/>
    </w:rPr>
  </w:style>
  <w:style w:type="paragraph" w:customStyle="1" w:styleId="CTA-">
    <w:name w:val="CTA -"/>
    <w:basedOn w:val="OPCParaBase"/>
    <w:rsid w:val="000909D9"/>
    <w:pPr>
      <w:spacing w:before="60" w:line="240" w:lineRule="atLeast"/>
      <w:ind w:left="85" w:hanging="85"/>
    </w:pPr>
    <w:rPr>
      <w:sz w:val="20"/>
    </w:rPr>
  </w:style>
  <w:style w:type="paragraph" w:customStyle="1" w:styleId="CTA--">
    <w:name w:val="CTA --"/>
    <w:basedOn w:val="OPCParaBase"/>
    <w:next w:val="Normal"/>
    <w:rsid w:val="000909D9"/>
    <w:pPr>
      <w:spacing w:before="60" w:line="240" w:lineRule="atLeast"/>
      <w:ind w:left="142" w:hanging="142"/>
    </w:pPr>
    <w:rPr>
      <w:sz w:val="20"/>
    </w:rPr>
  </w:style>
  <w:style w:type="paragraph" w:customStyle="1" w:styleId="CTA---">
    <w:name w:val="CTA ---"/>
    <w:basedOn w:val="OPCParaBase"/>
    <w:next w:val="Normal"/>
    <w:rsid w:val="000909D9"/>
    <w:pPr>
      <w:spacing w:before="60" w:line="240" w:lineRule="atLeast"/>
      <w:ind w:left="198" w:hanging="198"/>
    </w:pPr>
    <w:rPr>
      <w:sz w:val="20"/>
    </w:rPr>
  </w:style>
  <w:style w:type="paragraph" w:customStyle="1" w:styleId="CTA----">
    <w:name w:val="CTA ----"/>
    <w:basedOn w:val="OPCParaBase"/>
    <w:next w:val="Normal"/>
    <w:rsid w:val="000909D9"/>
    <w:pPr>
      <w:spacing w:before="60" w:line="240" w:lineRule="atLeast"/>
      <w:ind w:left="255" w:hanging="255"/>
    </w:pPr>
    <w:rPr>
      <w:sz w:val="20"/>
    </w:rPr>
  </w:style>
  <w:style w:type="paragraph" w:customStyle="1" w:styleId="CTA1a">
    <w:name w:val="CTA 1(a)"/>
    <w:basedOn w:val="OPCParaBase"/>
    <w:rsid w:val="000909D9"/>
    <w:pPr>
      <w:tabs>
        <w:tab w:val="right" w:pos="414"/>
      </w:tabs>
      <w:spacing w:before="40" w:line="240" w:lineRule="atLeast"/>
      <w:ind w:left="675" w:hanging="675"/>
    </w:pPr>
    <w:rPr>
      <w:sz w:val="20"/>
    </w:rPr>
  </w:style>
  <w:style w:type="paragraph" w:customStyle="1" w:styleId="CTA1ai">
    <w:name w:val="CTA 1(a)(i)"/>
    <w:basedOn w:val="OPCParaBase"/>
    <w:rsid w:val="000909D9"/>
    <w:pPr>
      <w:tabs>
        <w:tab w:val="right" w:pos="1004"/>
      </w:tabs>
      <w:spacing w:before="40" w:line="240" w:lineRule="atLeast"/>
      <w:ind w:left="1253" w:hanging="1253"/>
    </w:pPr>
    <w:rPr>
      <w:sz w:val="20"/>
    </w:rPr>
  </w:style>
  <w:style w:type="paragraph" w:customStyle="1" w:styleId="CTA2a">
    <w:name w:val="CTA 2(a)"/>
    <w:basedOn w:val="OPCParaBase"/>
    <w:rsid w:val="000909D9"/>
    <w:pPr>
      <w:tabs>
        <w:tab w:val="right" w:pos="482"/>
      </w:tabs>
      <w:spacing w:before="40" w:line="240" w:lineRule="atLeast"/>
      <w:ind w:left="748" w:hanging="748"/>
    </w:pPr>
    <w:rPr>
      <w:sz w:val="20"/>
    </w:rPr>
  </w:style>
  <w:style w:type="paragraph" w:customStyle="1" w:styleId="CTA2ai">
    <w:name w:val="CTA 2(a)(i)"/>
    <w:basedOn w:val="OPCParaBase"/>
    <w:rsid w:val="000909D9"/>
    <w:pPr>
      <w:tabs>
        <w:tab w:val="right" w:pos="1089"/>
      </w:tabs>
      <w:spacing w:before="40" w:line="240" w:lineRule="atLeast"/>
      <w:ind w:left="1327" w:hanging="1327"/>
    </w:pPr>
    <w:rPr>
      <w:sz w:val="20"/>
    </w:rPr>
  </w:style>
  <w:style w:type="paragraph" w:customStyle="1" w:styleId="CTA3a">
    <w:name w:val="CTA 3(a)"/>
    <w:basedOn w:val="OPCParaBase"/>
    <w:rsid w:val="000909D9"/>
    <w:pPr>
      <w:tabs>
        <w:tab w:val="right" w:pos="556"/>
      </w:tabs>
      <w:spacing w:before="40" w:line="240" w:lineRule="atLeast"/>
      <w:ind w:left="805" w:hanging="805"/>
    </w:pPr>
    <w:rPr>
      <w:sz w:val="20"/>
    </w:rPr>
  </w:style>
  <w:style w:type="paragraph" w:customStyle="1" w:styleId="CTA3ai">
    <w:name w:val="CTA 3(a)(i)"/>
    <w:basedOn w:val="OPCParaBase"/>
    <w:rsid w:val="000909D9"/>
    <w:pPr>
      <w:tabs>
        <w:tab w:val="right" w:pos="1140"/>
      </w:tabs>
      <w:spacing w:before="40" w:line="240" w:lineRule="atLeast"/>
      <w:ind w:left="1361" w:hanging="1361"/>
    </w:pPr>
    <w:rPr>
      <w:sz w:val="20"/>
    </w:rPr>
  </w:style>
  <w:style w:type="paragraph" w:customStyle="1" w:styleId="CTA4a">
    <w:name w:val="CTA 4(a)"/>
    <w:basedOn w:val="OPCParaBase"/>
    <w:rsid w:val="000909D9"/>
    <w:pPr>
      <w:tabs>
        <w:tab w:val="right" w:pos="624"/>
      </w:tabs>
      <w:spacing w:before="40" w:line="240" w:lineRule="atLeast"/>
      <w:ind w:left="873" w:hanging="873"/>
    </w:pPr>
    <w:rPr>
      <w:sz w:val="20"/>
    </w:rPr>
  </w:style>
  <w:style w:type="paragraph" w:customStyle="1" w:styleId="CTA4ai">
    <w:name w:val="CTA 4(a)(i)"/>
    <w:basedOn w:val="OPCParaBase"/>
    <w:rsid w:val="000909D9"/>
    <w:pPr>
      <w:tabs>
        <w:tab w:val="right" w:pos="1213"/>
      </w:tabs>
      <w:spacing w:before="40" w:line="240" w:lineRule="atLeast"/>
      <w:ind w:left="1452" w:hanging="1452"/>
    </w:pPr>
    <w:rPr>
      <w:sz w:val="20"/>
    </w:rPr>
  </w:style>
  <w:style w:type="paragraph" w:customStyle="1" w:styleId="CTACAPS">
    <w:name w:val="CTA CAPS"/>
    <w:basedOn w:val="OPCParaBase"/>
    <w:rsid w:val="000909D9"/>
    <w:pPr>
      <w:spacing w:before="60" w:line="240" w:lineRule="atLeast"/>
    </w:pPr>
    <w:rPr>
      <w:sz w:val="20"/>
    </w:rPr>
  </w:style>
  <w:style w:type="paragraph" w:customStyle="1" w:styleId="CTAright">
    <w:name w:val="CTA right"/>
    <w:basedOn w:val="OPCParaBase"/>
    <w:rsid w:val="000909D9"/>
    <w:pPr>
      <w:spacing w:before="60" w:line="240" w:lineRule="auto"/>
      <w:jc w:val="right"/>
    </w:pPr>
    <w:rPr>
      <w:sz w:val="20"/>
    </w:rPr>
  </w:style>
  <w:style w:type="paragraph" w:customStyle="1" w:styleId="ActHead1">
    <w:name w:val="ActHead 1"/>
    <w:aliases w:val="c"/>
    <w:basedOn w:val="OPCParaBase"/>
    <w:next w:val="Normal"/>
    <w:qFormat/>
    <w:rsid w:val="000909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09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09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09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909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09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09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09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09D9"/>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0909D9"/>
    <w:pPr>
      <w:spacing w:before="240" w:line="240" w:lineRule="auto"/>
      <w:ind w:left="284" w:hanging="284"/>
    </w:pPr>
    <w:rPr>
      <w:b/>
      <w:i/>
      <w:kern w:val="28"/>
      <w:sz w:val="24"/>
    </w:rPr>
  </w:style>
  <w:style w:type="numbering" w:styleId="111111">
    <w:name w:val="Outline List 2"/>
    <w:basedOn w:val="NoList"/>
    <w:uiPriority w:val="99"/>
    <w:unhideWhenUsed/>
    <w:rsid w:val="000909D9"/>
    <w:pPr>
      <w:numPr>
        <w:numId w:val="15"/>
      </w:numPr>
    </w:pPr>
  </w:style>
  <w:style w:type="numbering" w:styleId="1ai">
    <w:name w:val="Outline List 1"/>
    <w:basedOn w:val="NoList"/>
    <w:uiPriority w:val="99"/>
    <w:unhideWhenUsed/>
    <w:rsid w:val="000909D9"/>
    <w:pPr>
      <w:numPr>
        <w:numId w:val="24"/>
      </w:numPr>
    </w:pPr>
  </w:style>
  <w:style w:type="numbering" w:styleId="ArticleSection">
    <w:name w:val="Outline List 3"/>
    <w:basedOn w:val="NoList"/>
    <w:uiPriority w:val="99"/>
    <w:unhideWhenUsed/>
    <w:rsid w:val="000909D9"/>
    <w:pPr>
      <w:numPr>
        <w:numId w:val="17"/>
      </w:numPr>
    </w:pPr>
  </w:style>
  <w:style w:type="character" w:customStyle="1" w:styleId="OPCCharBase">
    <w:name w:val="OPCCharBase"/>
    <w:uiPriority w:val="1"/>
    <w:qFormat/>
    <w:rsid w:val="000909D9"/>
  </w:style>
  <w:style w:type="table" w:styleId="Table3Deffects1">
    <w:name w:val="Table 3D effects 1"/>
    <w:basedOn w:val="TableNormal"/>
    <w:uiPriority w:val="99"/>
    <w:unhideWhenUsed/>
    <w:rsid w:val="000909D9"/>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909D9"/>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909D9"/>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909D9"/>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909D9"/>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909D9"/>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909D9"/>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909D9"/>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909D9"/>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909D9"/>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909D9"/>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909D9"/>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909D9"/>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909D9"/>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909D9"/>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909D9"/>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909D9"/>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909D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0909D9"/>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909D9"/>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909D9"/>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909D9"/>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909D9"/>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909D9"/>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909D9"/>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909D9"/>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909D9"/>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909D9"/>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909D9"/>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909D9"/>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909D9"/>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909D9"/>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909D9"/>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909D9"/>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0909D9"/>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909D9"/>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909D9"/>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909D9"/>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909D9"/>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909D9"/>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909D9"/>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909D9"/>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909D9"/>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909D9"/>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CD34F5"/>
    <w:rPr>
      <w:rFonts w:ascii="Arial" w:hAnsi="Arial"/>
      <w:b/>
      <w:kern w:val="28"/>
      <w:sz w:val="24"/>
    </w:rPr>
  </w:style>
  <w:style w:type="paragraph" w:customStyle="1" w:styleId="OPCParaBase">
    <w:name w:val="OPCParaBase"/>
    <w:qFormat/>
    <w:rsid w:val="000909D9"/>
    <w:pPr>
      <w:spacing w:line="260" w:lineRule="atLeast"/>
    </w:pPr>
    <w:rPr>
      <w:sz w:val="22"/>
    </w:rPr>
  </w:style>
  <w:style w:type="character" w:customStyle="1" w:styleId="HeaderChar">
    <w:name w:val="Header Char"/>
    <w:basedOn w:val="DefaultParagraphFont"/>
    <w:link w:val="Header"/>
    <w:rsid w:val="000909D9"/>
    <w:rPr>
      <w:sz w:val="16"/>
    </w:rPr>
  </w:style>
  <w:style w:type="paragraph" w:customStyle="1" w:styleId="noteToPara">
    <w:name w:val="noteToPara"/>
    <w:aliases w:val="ntp"/>
    <w:basedOn w:val="OPCParaBase"/>
    <w:rsid w:val="000909D9"/>
    <w:pPr>
      <w:spacing w:before="122" w:line="198" w:lineRule="exact"/>
      <w:ind w:left="2353" w:hanging="709"/>
    </w:pPr>
    <w:rPr>
      <w:sz w:val="18"/>
    </w:rPr>
  </w:style>
  <w:style w:type="character" w:customStyle="1" w:styleId="FooterChar">
    <w:name w:val="Footer Char"/>
    <w:basedOn w:val="DefaultParagraphFont"/>
    <w:link w:val="Footer"/>
    <w:rsid w:val="000909D9"/>
    <w:rPr>
      <w:sz w:val="22"/>
      <w:szCs w:val="24"/>
    </w:rPr>
  </w:style>
  <w:style w:type="character" w:customStyle="1" w:styleId="BalloonTextChar">
    <w:name w:val="Balloon Text Char"/>
    <w:basedOn w:val="DefaultParagraphFont"/>
    <w:link w:val="BalloonText"/>
    <w:uiPriority w:val="99"/>
    <w:rsid w:val="000909D9"/>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0909D9"/>
    <w:pPr>
      <w:keepNext/>
      <w:spacing w:before="60" w:line="240" w:lineRule="atLeast"/>
    </w:pPr>
    <w:rPr>
      <w:b/>
      <w:sz w:val="20"/>
    </w:rPr>
  </w:style>
  <w:style w:type="table" w:customStyle="1" w:styleId="CFlag">
    <w:name w:val="CFlag"/>
    <w:basedOn w:val="TableNormal"/>
    <w:uiPriority w:val="99"/>
    <w:rsid w:val="000909D9"/>
    <w:tblPr/>
  </w:style>
  <w:style w:type="paragraph" w:customStyle="1" w:styleId="ENotesText">
    <w:name w:val="ENotesText"/>
    <w:aliases w:val="Ent"/>
    <w:basedOn w:val="OPCParaBase"/>
    <w:next w:val="Normal"/>
    <w:rsid w:val="000909D9"/>
    <w:pPr>
      <w:spacing w:before="120"/>
    </w:pPr>
  </w:style>
  <w:style w:type="paragraph" w:customStyle="1" w:styleId="CompiledActNo">
    <w:name w:val="CompiledActNo"/>
    <w:basedOn w:val="OPCParaBase"/>
    <w:next w:val="Normal"/>
    <w:rsid w:val="000909D9"/>
    <w:rPr>
      <w:b/>
      <w:sz w:val="24"/>
      <w:szCs w:val="24"/>
    </w:rPr>
  </w:style>
  <w:style w:type="paragraph" w:customStyle="1" w:styleId="CompiledMadeUnder">
    <w:name w:val="CompiledMadeUnder"/>
    <w:basedOn w:val="OPCParaBase"/>
    <w:next w:val="Normal"/>
    <w:rsid w:val="000909D9"/>
    <w:rPr>
      <w:i/>
      <w:sz w:val="24"/>
      <w:szCs w:val="24"/>
    </w:rPr>
  </w:style>
  <w:style w:type="paragraph" w:customStyle="1" w:styleId="Paragraphsub-sub-sub">
    <w:name w:val="Paragraph(sub-sub-sub)"/>
    <w:aliases w:val="aaaa"/>
    <w:basedOn w:val="OPCParaBase"/>
    <w:rsid w:val="000909D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09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09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09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09D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09D9"/>
    <w:pPr>
      <w:spacing w:before="60" w:line="240" w:lineRule="auto"/>
    </w:pPr>
    <w:rPr>
      <w:rFonts w:cs="Arial"/>
      <w:sz w:val="20"/>
      <w:szCs w:val="22"/>
    </w:rPr>
  </w:style>
  <w:style w:type="paragraph" w:customStyle="1" w:styleId="NoteToSubpara">
    <w:name w:val="NoteToSubpara"/>
    <w:aliases w:val="nts"/>
    <w:basedOn w:val="OPCParaBase"/>
    <w:rsid w:val="000909D9"/>
    <w:pPr>
      <w:spacing w:before="40" w:line="198" w:lineRule="exact"/>
      <w:ind w:left="2835" w:hanging="709"/>
    </w:pPr>
    <w:rPr>
      <w:sz w:val="18"/>
    </w:rPr>
  </w:style>
  <w:style w:type="paragraph" w:customStyle="1" w:styleId="ENoteTableHeading">
    <w:name w:val="ENoteTableHeading"/>
    <w:aliases w:val="enth"/>
    <w:basedOn w:val="OPCParaBase"/>
    <w:rsid w:val="000909D9"/>
    <w:pPr>
      <w:keepNext/>
      <w:spacing w:before="60" w:line="240" w:lineRule="atLeast"/>
    </w:pPr>
    <w:rPr>
      <w:rFonts w:ascii="Arial" w:hAnsi="Arial"/>
      <w:b/>
      <w:sz w:val="16"/>
    </w:rPr>
  </w:style>
  <w:style w:type="paragraph" w:customStyle="1" w:styleId="ENoteTTi">
    <w:name w:val="ENoteTTi"/>
    <w:aliases w:val="entti"/>
    <w:basedOn w:val="OPCParaBase"/>
    <w:rsid w:val="000909D9"/>
    <w:pPr>
      <w:keepNext/>
      <w:spacing w:before="60" w:line="240" w:lineRule="atLeast"/>
      <w:ind w:left="170"/>
    </w:pPr>
    <w:rPr>
      <w:sz w:val="16"/>
    </w:rPr>
  </w:style>
  <w:style w:type="paragraph" w:customStyle="1" w:styleId="ENotesHeading1">
    <w:name w:val="ENotesHeading 1"/>
    <w:aliases w:val="Enh1"/>
    <w:basedOn w:val="OPCParaBase"/>
    <w:next w:val="Normal"/>
    <w:rsid w:val="000909D9"/>
    <w:pPr>
      <w:spacing w:before="120"/>
      <w:outlineLvl w:val="1"/>
    </w:pPr>
    <w:rPr>
      <w:b/>
      <w:sz w:val="28"/>
      <w:szCs w:val="28"/>
    </w:rPr>
  </w:style>
  <w:style w:type="paragraph" w:customStyle="1" w:styleId="ENotesHeading2">
    <w:name w:val="ENotesHeading 2"/>
    <w:aliases w:val="Enh2"/>
    <w:basedOn w:val="OPCParaBase"/>
    <w:next w:val="Normal"/>
    <w:rsid w:val="000909D9"/>
    <w:pPr>
      <w:spacing w:before="120" w:after="120"/>
      <w:outlineLvl w:val="2"/>
    </w:pPr>
    <w:rPr>
      <w:b/>
      <w:sz w:val="24"/>
      <w:szCs w:val="28"/>
    </w:rPr>
  </w:style>
  <w:style w:type="paragraph" w:customStyle="1" w:styleId="ENotesHeading3">
    <w:name w:val="ENotesHeading 3"/>
    <w:aliases w:val="Enh3"/>
    <w:basedOn w:val="OPCParaBase"/>
    <w:next w:val="Normal"/>
    <w:rsid w:val="000909D9"/>
    <w:pPr>
      <w:keepNext/>
      <w:spacing w:before="120" w:line="240" w:lineRule="auto"/>
      <w:outlineLvl w:val="4"/>
    </w:pPr>
    <w:rPr>
      <w:b/>
      <w:szCs w:val="24"/>
    </w:rPr>
  </w:style>
  <w:style w:type="paragraph" w:customStyle="1" w:styleId="ENoteTTIndentHeading">
    <w:name w:val="ENoteTTIndentHeading"/>
    <w:aliases w:val="enTTHi"/>
    <w:basedOn w:val="OPCParaBase"/>
    <w:rsid w:val="000909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09D9"/>
    <w:pPr>
      <w:spacing w:before="60" w:line="240" w:lineRule="atLeast"/>
    </w:pPr>
    <w:rPr>
      <w:sz w:val="16"/>
    </w:rPr>
  </w:style>
  <w:style w:type="paragraph" w:customStyle="1" w:styleId="ActHead10">
    <w:name w:val="ActHead 10"/>
    <w:aliases w:val="sp"/>
    <w:basedOn w:val="OPCParaBase"/>
    <w:next w:val="ActHead3"/>
    <w:rsid w:val="000909D9"/>
    <w:pPr>
      <w:keepNext/>
      <w:spacing w:before="280" w:line="240" w:lineRule="auto"/>
      <w:outlineLvl w:val="1"/>
    </w:pPr>
    <w:rPr>
      <w:b/>
      <w:sz w:val="32"/>
      <w:szCs w:val="30"/>
    </w:rPr>
  </w:style>
  <w:style w:type="paragraph" w:customStyle="1" w:styleId="SignCoverPageEnd">
    <w:name w:val="SignCoverPageEnd"/>
    <w:basedOn w:val="OPCParaBase"/>
    <w:next w:val="Normal"/>
    <w:rsid w:val="000909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09D9"/>
    <w:pPr>
      <w:pBdr>
        <w:top w:val="single" w:sz="4" w:space="1" w:color="auto"/>
      </w:pBdr>
      <w:spacing w:before="360"/>
      <w:ind w:right="397"/>
      <w:jc w:val="both"/>
    </w:pPr>
  </w:style>
  <w:style w:type="character" w:customStyle="1" w:styleId="subsectionChar">
    <w:name w:val="subsection Char"/>
    <w:aliases w:val="ss Char"/>
    <w:basedOn w:val="DefaultParagraphFont"/>
    <w:link w:val="subsection"/>
    <w:rsid w:val="00141ACD"/>
    <w:rPr>
      <w:sz w:val="22"/>
    </w:rPr>
  </w:style>
  <w:style w:type="paragraph" w:customStyle="1" w:styleId="MadeunderText">
    <w:name w:val="MadeunderText"/>
    <w:basedOn w:val="OPCParaBase"/>
    <w:next w:val="Normal"/>
    <w:rsid w:val="000909D9"/>
    <w:pPr>
      <w:spacing w:before="240"/>
    </w:pPr>
    <w:rPr>
      <w:sz w:val="24"/>
      <w:szCs w:val="24"/>
    </w:rPr>
  </w:style>
  <w:style w:type="paragraph" w:customStyle="1" w:styleId="SubPartCASA">
    <w:name w:val="SubPart(CASA)"/>
    <w:aliases w:val="csp"/>
    <w:basedOn w:val="OPCParaBase"/>
    <w:next w:val="ActHead3"/>
    <w:rsid w:val="000909D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909D9"/>
  </w:style>
  <w:style w:type="character" w:customStyle="1" w:styleId="CharSubPartNoCASA">
    <w:name w:val="CharSubPartNo(CASA)"/>
    <w:basedOn w:val="OPCCharBase"/>
    <w:uiPriority w:val="1"/>
    <w:rsid w:val="000909D9"/>
  </w:style>
  <w:style w:type="paragraph" w:customStyle="1" w:styleId="ENoteTTIndentHeadingSub">
    <w:name w:val="ENoteTTIndentHeadingSub"/>
    <w:aliases w:val="enTTHis"/>
    <w:basedOn w:val="OPCParaBase"/>
    <w:rsid w:val="000909D9"/>
    <w:pPr>
      <w:keepNext/>
      <w:spacing w:before="60" w:line="240" w:lineRule="atLeast"/>
      <w:ind w:left="340"/>
    </w:pPr>
    <w:rPr>
      <w:b/>
      <w:sz w:val="16"/>
    </w:rPr>
  </w:style>
  <w:style w:type="paragraph" w:customStyle="1" w:styleId="ENoteTTiSub">
    <w:name w:val="ENoteTTiSub"/>
    <w:aliases w:val="enttis"/>
    <w:basedOn w:val="OPCParaBase"/>
    <w:rsid w:val="000909D9"/>
    <w:pPr>
      <w:keepNext/>
      <w:spacing w:before="60" w:line="240" w:lineRule="atLeast"/>
      <w:ind w:left="340"/>
    </w:pPr>
    <w:rPr>
      <w:sz w:val="16"/>
    </w:rPr>
  </w:style>
  <w:style w:type="paragraph" w:customStyle="1" w:styleId="SubDivisionMigration">
    <w:name w:val="SubDivisionMigration"/>
    <w:aliases w:val="sdm"/>
    <w:basedOn w:val="OPCParaBase"/>
    <w:rsid w:val="000909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09D9"/>
    <w:pPr>
      <w:keepNext/>
      <w:keepLines/>
      <w:spacing w:before="240" w:line="240" w:lineRule="auto"/>
      <w:ind w:left="1134" w:hanging="1134"/>
    </w:pPr>
    <w:rPr>
      <w:b/>
      <w:sz w:val="28"/>
    </w:rPr>
  </w:style>
  <w:style w:type="paragraph" w:customStyle="1" w:styleId="FreeForm">
    <w:name w:val="FreeForm"/>
    <w:rsid w:val="000909D9"/>
    <w:rPr>
      <w:rFonts w:ascii="Arial" w:eastAsiaTheme="minorHAnsi" w:hAnsi="Arial" w:cstheme="minorBidi"/>
      <w:sz w:val="22"/>
      <w:lang w:eastAsia="en-US"/>
    </w:rPr>
  </w:style>
  <w:style w:type="paragraph" w:customStyle="1" w:styleId="SOText">
    <w:name w:val="SO Text"/>
    <w:aliases w:val="sot"/>
    <w:link w:val="SOTextChar"/>
    <w:rsid w:val="000909D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909D9"/>
    <w:rPr>
      <w:rFonts w:eastAsiaTheme="minorHAnsi" w:cstheme="minorBidi"/>
      <w:sz w:val="22"/>
      <w:lang w:eastAsia="en-US"/>
    </w:rPr>
  </w:style>
  <w:style w:type="paragraph" w:customStyle="1" w:styleId="SOTextNote">
    <w:name w:val="SO TextNote"/>
    <w:aliases w:val="sont"/>
    <w:basedOn w:val="SOText"/>
    <w:qFormat/>
    <w:rsid w:val="000909D9"/>
    <w:pPr>
      <w:spacing w:before="122" w:line="198" w:lineRule="exact"/>
      <w:ind w:left="1843" w:hanging="709"/>
    </w:pPr>
    <w:rPr>
      <w:sz w:val="18"/>
    </w:rPr>
  </w:style>
  <w:style w:type="paragraph" w:customStyle="1" w:styleId="SOPara">
    <w:name w:val="SO Para"/>
    <w:aliases w:val="soa"/>
    <w:basedOn w:val="SOText"/>
    <w:link w:val="SOParaChar"/>
    <w:qFormat/>
    <w:rsid w:val="000909D9"/>
    <w:pPr>
      <w:tabs>
        <w:tab w:val="right" w:pos="1786"/>
      </w:tabs>
      <w:spacing w:before="40"/>
      <w:ind w:left="2070" w:hanging="936"/>
    </w:pPr>
  </w:style>
  <w:style w:type="character" w:customStyle="1" w:styleId="SOParaChar">
    <w:name w:val="SO Para Char"/>
    <w:aliases w:val="soa Char"/>
    <w:basedOn w:val="DefaultParagraphFont"/>
    <w:link w:val="SOPara"/>
    <w:rsid w:val="000909D9"/>
    <w:rPr>
      <w:rFonts w:eastAsiaTheme="minorHAnsi" w:cstheme="minorBidi"/>
      <w:sz w:val="22"/>
      <w:lang w:eastAsia="en-US"/>
    </w:rPr>
  </w:style>
  <w:style w:type="paragraph" w:customStyle="1" w:styleId="FileName">
    <w:name w:val="FileName"/>
    <w:basedOn w:val="Normal"/>
    <w:rsid w:val="000909D9"/>
  </w:style>
  <w:style w:type="paragraph" w:customStyle="1" w:styleId="SOHeadBold">
    <w:name w:val="SO HeadBold"/>
    <w:aliases w:val="sohb"/>
    <w:basedOn w:val="SOText"/>
    <w:next w:val="SOText"/>
    <w:link w:val="SOHeadBoldChar"/>
    <w:qFormat/>
    <w:rsid w:val="000909D9"/>
    <w:rPr>
      <w:b/>
    </w:rPr>
  </w:style>
  <w:style w:type="character" w:customStyle="1" w:styleId="SOHeadBoldChar">
    <w:name w:val="SO HeadBold Char"/>
    <w:aliases w:val="sohb Char"/>
    <w:basedOn w:val="DefaultParagraphFont"/>
    <w:link w:val="SOHeadBold"/>
    <w:rsid w:val="000909D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909D9"/>
    <w:rPr>
      <w:i/>
    </w:rPr>
  </w:style>
  <w:style w:type="character" w:customStyle="1" w:styleId="SOHeadItalicChar">
    <w:name w:val="SO HeadItalic Char"/>
    <w:aliases w:val="sohi Char"/>
    <w:basedOn w:val="DefaultParagraphFont"/>
    <w:link w:val="SOHeadItalic"/>
    <w:rsid w:val="000909D9"/>
    <w:rPr>
      <w:rFonts w:eastAsiaTheme="minorHAnsi" w:cstheme="minorBidi"/>
      <w:i/>
      <w:sz w:val="22"/>
      <w:lang w:eastAsia="en-US"/>
    </w:rPr>
  </w:style>
  <w:style w:type="paragraph" w:customStyle="1" w:styleId="SOBullet">
    <w:name w:val="SO Bullet"/>
    <w:aliases w:val="sotb"/>
    <w:basedOn w:val="SOText"/>
    <w:link w:val="SOBulletChar"/>
    <w:qFormat/>
    <w:rsid w:val="000909D9"/>
    <w:pPr>
      <w:ind w:left="1559" w:hanging="425"/>
    </w:pPr>
  </w:style>
  <w:style w:type="character" w:customStyle="1" w:styleId="SOBulletChar">
    <w:name w:val="SO Bullet Char"/>
    <w:aliases w:val="sotb Char"/>
    <w:basedOn w:val="DefaultParagraphFont"/>
    <w:link w:val="SOBullet"/>
    <w:rsid w:val="000909D9"/>
    <w:rPr>
      <w:rFonts w:eastAsiaTheme="minorHAnsi" w:cstheme="minorBidi"/>
      <w:sz w:val="22"/>
      <w:lang w:eastAsia="en-US"/>
    </w:rPr>
  </w:style>
  <w:style w:type="paragraph" w:customStyle="1" w:styleId="SOBulletNote">
    <w:name w:val="SO BulletNote"/>
    <w:aliases w:val="sonb"/>
    <w:basedOn w:val="SOTextNote"/>
    <w:link w:val="SOBulletNoteChar"/>
    <w:qFormat/>
    <w:rsid w:val="000909D9"/>
    <w:pPr>
      <w:tabs>
        <w:tab w:val="left" w:pos="1560"/>
      </w:tabs>
      <w:ind w:left="2268" w:hanging="1134"/>
    </w:pPr>
  </w:style>
  <w:style w:type="character" w:customStyle="1" w:styleId="SOBulletNoteChar">
    <w:name w:val="SO BulletNote Char"/>
    <w:aliases w:val="sonb Char"/>
    <w:basedOn w:val="DefaultParagraphFont"/>
    <w:link w:val="SOBulletNote"/>
    <w:rsid w:val="000909D9"/>
    <w:rPr>
      <w:rFonts w:eastAsiaTheme="minorHAnsi" w:cstheme="minorBidi"/>
      <w:sz w:val="18"/>
      <w:lang w:eastAsia="en-US"/>
    </w:rPr>
  </w:style>
  <w:style w:type="paragraph" w:styleId="Revision">
    <w:name w:val="Revision"/>
    <w:hidden/>
    <w:uiPriority w:val="99"/>
    <w:semiHidden/>
    <w:rsid w:val="000616CC"/>
    <w:rPr>
      <w:rFonts w:eastAsiaTheme="minorHAnsi" w:cstheme="minorBidi"/>
      <w:sz w:val="22"/>
      <w:lang w:eastAsia="en-US"/>
    </w:rPr>
  </w:style>
  <w:style w:type="paragraph" w:customStyle="1" w:styleId="EnStatement">
    <w:name w:val="EnStatement"/>
    <w:basedOn w:val="Normal"/>
    <w:rsid w:val="000909D9"/>
    <w:pPr>
      <w:numPr>
        <w:numId w:val="29"/>
      </w:numPr>
    </w:pPr>
    <w:rPr>
      <w:rFonts w:eastAsia="Times New Roman" w:cs="Times New Roman"/>
      <w:lang w:eastAsia="en-AU"/>
    </w:rPr>
  </w:style>
  <w:style w:type="paragraph" w:customStyle="1" w:styleId="EnStatementHeading">
    <w:name w:val="EnStatementHeading"/>
    <w:basedOn w:val="Normal"/>
    <w:rsid w:val="000909D9"/>
    <w:rPr>
      <w:rFonts w:eastAsia="Times New Roman" w:cs="Times New Roman"/>
      <w:b/>
      <w:lang w:eastAsia="en-AU"/>
    </w:rPr>
  </w:style>
  <w:style w:type="character" w:customStyle="1" w:styleId="paragraphChar">
    <w:name w:val="paragraph Char"/>
    <w:aliases w:val="a Char"/>
    <w:basedOn w:val="DefaultParagraphFont"/>
    <w:link w:val="paragraph"/>
    <w:rsid w:val="007306EC"/>
    <w:rPr>
      <w:sz w:val="22"/>
    </w:rPr>
  </w:style>
  <w:style w:type="paragraph" w:customStyle="1" w:styleId="Transitional">
    <w:name w:val="Transitional"/>
    <w:aliases w:val="tr"/>
    <w:basedOn w:val="ItemHead"/>
    <w:next w:val="Item"/>
    <w:rsid w:val="000909D9"/>
  </w:style>
  <w:style w:type="character" w:customStyle="1" w:styleId="Heading1Char">
    <w:name w:val="Heading 1 Char"/>
    <w:basedOn w:val="DefaultParagraphFont"/>
    <w:link w:val="Heading1"/>
    <w:uiPriority w:val="9"/>
    <w:rsid w:val="000909D9"/>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909D9"/>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909D9"/>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0909D9"/>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0909D9"/>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0909D9"/>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0909D9"/>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0909D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0909D9"/>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0909D9"/>
  </w:style>
  <w:style w:type="character" w:customStyle="1" w:styleId="BodyTextChar">
    <w:name w:val="Body Text Char"/>
    <w:basedOn w:val="DefaultParagraphFont"/>
    <w:link w:val="BodyText"/>
    <w:uiPriority w:val="99"/>
    <w:rsid w:val="000909D9"/>
    <w:rPr>
      <w:rFonts w:eastAsiaTheme="minorHAnsi" w:cstheme="minorBidi"/>
      <w:sz w:val="22"/>
      <w:lang w:eastAsia="en-US"/>
    </w:rPr>
  </w:style>
  <w:style w:type="character" w:customStyle="1" w:styleId="BodyText2Char">
    <w:name w:val="Body Text 2 Char"/>
    <w:basedOn w:val="DefaultParagraphFont"/>
    <w:link w:val="BodyText2"/>
    <w:uiPriority w:val="99"/>
    <w:rsid w:val="000909D9"/>
    <w:rPr>
      <w:rFonts w:eastAsiaTheme="minorHAnsi" w:cstheme="minorBidi"/>
      <w:sz w:val="22"/>
      <w:lang w:eastAsia="en-US"/>
    </w:rPr>
  </w:style>
  <w:style w:type="character" w:customStyle="1" w:styleId="BodyText3Char">
    <w:name w:val="Body Text 3 Char"/>
    <w:basedOn w:val="DefaultParagraphFont"/>
    <w:link w:val="BodyText3"/>
    <w:uiPriority w:val="99"/>
    <w:rsid w:val="000909D9"/>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0909D9"/>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0909D9"/>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0909D9"/>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0909D9"/>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0909D9"/>
    <w:rPr>
      <w:rFonts w:eastAsiaTheme="minorHAnsi" w:cstheme="minorBidi"/>
      <w:sz w:val="16"/>
      <w:szCs w:val="16"/>
      <w:lang w:eastAsia="en-US"/>
    </w:rPr>
  </w:style>
  <w:style w:type="character" w:styleId="BookTitle">
    <w:name w:val="Book Title"/>
    <w:basedOn w:val="DefaultParagraphFont"/>
    <w:uiPriority w:val="33"/>
    <w:qFormat/>
    <w:rsid w:val="000909D9"/>
    <w:rPr>
      <w:b/>
      <w:bCs/>
      <w:i/>
      <w:iCs/>
      <w:spacing w:val="5"/>
    </w:rPr>
  </w:style>
  <w:style w:type="character" w:customStyle="1" w:styleId="ClosingChar">
    <w:name w:val="Closing Char"/>
    <w:basedOn w:val="DefaultParagraphFont"/>
    <w:link w:val="Closing"/>
    <w:uiPriority w:val="99"/>
    <w:rsid w:val="000909D9"/>
    <w:rPr>
      <w:rFonts w:eastAsiaTheme="minorHAnsi" w:cstheme="minorBidi"/>
      <w:sz w:val="22"/>
      <w:lang w:eastAsia="en-US"/>
    </w:rPr>
  </w:style>
  <w:style w:type="table" w:styleId="ColorfulGrid">
    <w:name w:val="Colorful Grid"/>
    <w:basedOn w:val="TableNormal"/>
    <w:uiPriority w:val="73"/>
    <w:semiHidden/>
    <w:unhideWhenUsed/>
    <w:rsid w:val="000909D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909D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909D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909D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909D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909D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909D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909D9"/>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909D9"/>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909D9"/>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909D9"/>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909D9"/>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909D9"/>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909D9"/>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909D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909D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909D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909D9"/>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909D9"/>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909D9"/>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909D9"/>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0909D9"/>
    <w:rPr>
      <w:rFonts w:eastAsiaTheme="minorHAnsi" w:cstheme="minorBidi"/>
      <w:lang w:eastAsia="en-US"/>
    </w:rPr>
  </w:style>
  <w:style w:type="character" w:customStyle="1" w:styleId="CommentSubjectChar">
    <w:name w:val="Comment Subject Char"/>
    <w:basedOn w:val="CommentTextChar"/>
    <w:link w:val="CommentSubject"/>
    <w:uiPriority w:val="99"/>
    <w:rsid w:val="000909D9"/>
    <w:rPr>
      <w:rFonts w:eastAsiaTheme="minorHAnsi" w:cstheme="minorBidi"/>
      <w:b/>
      <w:bCs/>
      <w:lang w:eastAsia="en-US"/>
    </w:rPr>
  </w:style>
  <w:style w:type="table" w:styleId="DarkList">
    <w:name w:val="Dark List"/>
    <w:basedOn w:val="TableNormal"/>
    <w:uiPriority w:val="70"/>
    <w:semiHidden/>
    <w:unhideWhenUsed/>
    <w:rsid w:val="000909D9"/>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909D9"/>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909D9"/>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909D9"/>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909D9"/>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909D9"/>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909D9"/>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0909D9"/>
    <w:rPr>
      <w:rFonts w:eastAsiaTheme="minorHAnsi" w:cstheme="minorBidi"/>
      <w:sz w:val="22"/>
      <w:lang w:eastAsia="en-US"/>
    </w:rPr>
  </w:style>
  <w:style w:type="character" w:customStyle="1" w:styleId="DocumentMapChar">
    <w:name w:val="Document Map Char"/>
    <w:basedOn w:val="DefaultParagraphFont"/>
    <w:link w:val="DocumentMap"/>
    <w:uiPriority w:val="99"/>
    <w:rsid w:val="000909D9"/>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0909D9"/>
    <w:rPr>
      <w:rFonts w:eastAsiaTheme="minorHAnsi" w:cstheme="minorBidi"/>
      <w:sz w:val="22"/>
      <w:lang w:eastAsia="en-US"/>
    </w:rPr>
  </w:style>
  <w:style w:type="character" w:customStyle="1" w:styleId="EndnoteTextChar">
    <w:name w:val="Endnote Text Char"/>
    <w:basedOn w:val="DefaultParagraphFont"/>
    <w:link w:val="EndnoteText"/>
    <w:uiPriority w:val="99"/>
    <w:rsid w:val="000909D9"/>
    <w:rPr>
      <w:rFonts w:eastAsiaTheme="minorHAnsi" w:cstheme="minorBidi"/>
      <w:lang w:eastAsia="en-US"/>
    </w:rPr>
  </w:style>
  <w:style w:type="character" w:customStyle="1" w:styleId="FootnoteTextChar">
    <w:name w:val="Footnote Text Char"/>
    <w:basedOn w:val="DefaultParagraphFont"/>
    <w:link w:val="FootnoteText"/>
    <w:uiPriority w:val="99"/>
    <w:rsid w:val="000909D9"/>
    <w:rPr>
      <w:rFonts w:eastAsiaTheme="minorHAnsi" w:cstheme="minorBidi"/>
      <w:lang w:eastAsia="en-US"/>
    </w:rPr>
  </w:style>
  <w:style w:type="table" w:styleId="GridTable1Light">
    <w:name w:val="Grid Table 1 Light"/>
    <w:basedOn w:val="TableNormal"/>
    <w:uiPriority w:val="46"/>
    <w:rsid w:val="000909D9"/>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909D9"/>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09D9"/>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09D9"/>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09D9"/>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09D9"/>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09D9"/>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09D9"/>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09D9"/>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909D9"/>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909D9"/>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909D9"/>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909D9"/>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909D9"/>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909D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09D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909D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909D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909D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909D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909D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909D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09D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909D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909D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909D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909D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909D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909D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09D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909D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909D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909D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909D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909D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909D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09D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909D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909D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909D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909D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909D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909D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09D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909D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909D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909D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909D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909D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909D9"/>
    <w:rPr>
      <w:color w:val="2B579A"/>
      <w:shd w:val="clear" w:color="auto" w:fill="E1DFDD"/>
    </w:rPr>
  </w:style>
  <w:style w:type="character" w:customStyle="1" w:styleId="HTMLAddressChar">
    <w:name w:val="HTML Address Char"/>
    <w:basedOn w:val="DefaultParagraphFont"/>
    <w:link w:val="HTMLAddress"/>
    <w:uiPriority w:val="99"/>
    <w:rsid w:val="000909D9"/>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0909D9"/>
    <w:rPr>
      <w:rFonts w:ascii="Consolas" w:eastAsiaTheme="minorHAnsi" w:hAnsi="Consolas" w:cstheme="minorBidi"/>
      <w:lang w:eastAsia="en-US"/>
    </w:rPr>
  </w:style>
  <w:style w:type="character" w:styleId="IntenseEmphasis">
    <w:name w:val="Intense Emphasis"/>
    <w:basedOn w:val="DefaultParagraphFont"/>
    <w:uiPriority w:val="21"/>
    <w:qFormat/>
    <w:rsid w:val="000909D9"/>
    <w:rPr>
      <w:i/>
      <w:iCs/>
      <w:color w:val="4F81BD" w:themeColor="accent1"/>
    </w:rPr>
  </w:style>
  <w:style w:type="paragraph" w:styleId="IntenseQuote">
    <w:name w:val="Intense Quote"/>
    <w:basedOn w:val="Normal"/>
    <w:next w:val="Normal"/>
    <w:link w:val="IntenseQuoteChar"/>
    <w:uiPriority w:val="30"/>
    <w:qFormat/>
    <w:rsid w:val="000909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909D9"/>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0909D9"/>
    <w:rPr>
      <w:b/>
      <w:bCs/>
      <w:smallCaps/>
      <w:color w:val="4F81BD" w:themeColor="accent1"/>
      <w:spacing w:val="5"/>
    </w:rPr>
  </w:style>
  <w:style w:type="table" w:styleId="LightGrid">
    <w:name w:val="Light Grid"/>
    <w:basedOn w:val="TableNormal"/>
    <w:uiPriority w:val="62"/>
    <w:semiHidden/>
    <w:unhideWhenUsed/>
    <w:rsid w:val="000909D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909D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909D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909D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909D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909D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909D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909D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909D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909D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909D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909D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909D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909D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909D9"/>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909D9"/>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909D9"/>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909D9"/>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909D9"/>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909D9"/>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909D9"/>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909D9"/>
    <w:pPr>
      <w:ind w:left="720"/>
      <w:contextualSpacing/>
    </w:pPr>
  </w:style>
  <w:style w:type="table" w:styleId="ListTable1Light">
    <w:name w:val="List Table 1 Light"/>
    <w:basedOn w:val="TableNormal"/>
    <w:uiPriority w:val="46"/>
    <w:rsid w:val="000909D9"/>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09D9"/>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909D9"/>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909D9"/>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909D9"/>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909D9"/>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909D9"/>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909D9"/>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09D9"/>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909D9"/>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909D9"/>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909D9"/>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909D9"/>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909D9"/>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909D9"/>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09D9"/>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909D9"/>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909D9"/>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909D9"/>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909D9"/>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909D9"/>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909D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09D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909D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909D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909D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909D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909D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909D9"/>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09D9"/>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09D9"/>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09D9"/>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09D9"/>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09D9"/>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09D9"/>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09D9"/>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09D9"/>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909D9"/>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909D9"/>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909D9"/>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909D9"/>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909D9"/>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909D9"/>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09D9"/>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09D9"/>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09D9"/>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09D9"/>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09D9"/>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09D9"/>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0909D9"/>
    <w:rPr>
      <w:rFonts w:ascii="Consolas" w:eastAsiaTheme="minorHAnsi" w:hAnsi="Consolas" w:cstheme="minorBidi"/>
      <w:lang w:eastAsia="en-US"/>
    </w:rPr>
  </w:style>
  <w:style w:type="table" w:styleId="MediumGrid1">
    <w:name w:val="Medium Grid 1"/>
    <w:basedOn w:val="TableNormal"/>
    <w:uiPriority w:val="67"/>
    <w:semiHidden/>
    <w:unhideWhenUsed/>
    <w:rsid w:val="000909D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909D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909D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909D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909D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909D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909D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909D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909D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909D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909D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909D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909D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909D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909D9"/>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909D9"/>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909D9"/>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909D9"/>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909D9"/>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909D9"/>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909D9"/>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909D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909D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909D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909D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909D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909D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909D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909D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909D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909D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909D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909D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909D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909D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909D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909D9"/>
    <w:rPr>
      <w:color w:val="2B579A"/>
      <w:shd w:val="clear" w:color="auto" w:fill="E1DFDD"/>
    </w:rPr>
  </w:style>
  <w:style w:type="character" w:customStyle="1" w:styleId="MessageHeaderChar">
    <w:name w:val="Message Header Char"/>
    <w:basedOn w:val="DefaultParagraphFont"/>
    <w:link w:val="MessageHeader"/>
    <w:uiPriority w:val="99"/>
    <w:rsid w:val="000909D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909D9"/>
    <w:rPr>
      <w:rFonts w:eastAsiaTheme="minorHAnsi" w:cstheme="minorBidi"/>
      <w:sz w:val="22"/>
      <w:lang w:eastAsia="en-US"/>
    </w:rPr>
  </w:style>
  <w:style w:type="character" w:customStyle="1" w:styleId="NoteHeadingChar">
    <w:name w:val="Note Heading Char"/>
    <w:basedOn w:val="DefaultParagraphFont"/>
    <w:link w:val="NoteHeading"/>
    <w:uiPriority w:val="99"/>
    <w:rsid w:val="000909D9"/>
    <w:rPr>
      <w:rFonts w:eastAsiaTheme="minorHAnsi" w:cstheme="minorBidi"/>
      <w:sz w:val="22"/>
      <w:lang w:eastAsia="en-US"/>
    </w:rPr>
  </w:style>
  <w:style w:type="character" w:styleId="PlaceholderText">
    <w:name w:val="Placeholder Text"/>
    <w:basedOn w:val="DefaultParagraphFont"/>
    <w:uiPriority w:val="99"/>
    <w:semiHidden/>
    <w:rsid w:val="000909D9"/>
    <w:rPr>
      <w:color w:val="808080"/>
    </w:rPr>
  </w:style>
  <w:style w:type="table" w:styleId="PlainTable1">
    <w:name w:val="Plain Table 1"/>
    <w:basedOn w:val="TableNormal"/>
    <w:uiPriority w:val="41"/>
    <w:rsid w:val="000909D9"/>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09D9"/>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09D9"/>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09D9"/>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09D9"/>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0909D9"/>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0909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09D9"/>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0909D9"/>
    <w:rPr>
      <w:rFonts w:eastAsiaTheme="minorHAnsi" w:cstheme="minorBidi"/>
      <w:sz w:val="22"/>
      <w:lang w:eastAsia="en-US"/>
    </w:rPr>
  </w:style>
  <w:style w:type="character" w:customStyle="1" w:styleId="SignatureChar">
    <w:name w:val="Signature Char"/>
    <w:basedOn w:val="DefaultParagraphFont"/>
    <w:link w:val="Signature"/>
    <w:uiPriority w:val="99"/>
    <w:rsid w:val="000909D9"/>
    <w:rPr>
      <w:rFonts w:eastAsiaTheme="minorHAnsi" w:cstheme="minorBidi"/>
      <w:sz w:val="22"/>
      <w:lang w:eastAsia="en-US"/>
    </w:rPr>
  </w:style>
  <w:style w:type="character" w:styleId="SmartHyperlink">
    <w:name w:val="Smart Hyperlink"/>
    <w:basedOn w:val="DefaultParagraphFont"/>
    <w:uiPriority w:val="99"/>
    <w:semiHidden/>
    <w:unhideWhenUsed/>
    <w:rsid w:val="000909D9"/>
    <w:rPr>
      <w:u w:val="dotted"/>
    </w:rPr>
  </w:style>
  <w:style w:type="character" w:customStyle="1" w:styleId="SubtitleChar">
    <w:name w:val="Subtitle Char"/>
    <w:basedOn w:val="DefaultParagraphFont"/>
    <w:link w:val="Subtitle"/>
    <w:uiPriority w:val="11"/>
    <w:rsid w:val="000909D9"/>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0909D9"/>
    <w:rPr>
      <w:i/>
      <w:iCs/>
      <w:color w:val="404040" w:themeColor="text1" w:themeTint="BF"/>
    </w:rPr>
  </w:style>
  <w:style w:type="character" w:styleId="SubtleReference">
    <w:name w:val="Subtle Reference"/>
    <w:basedOn w:val="DefaultParagraphFont"/>
    <w:uiPriority w:val="31"/>
    <w:qFormat/>
    <w:rsid w:val="000909D9"/>
    <w:rPr>
      <w:smallCaps/>
      <w:color w:val="5A5A5A" w:themeColor="text1" w:themeTint="A5"/>
    </w:rPr>
  </w:style>
  <w:style w:type="table" w:styleId="TableGridLight">
    <w:name w:val="Grid Table Light"/>
    <w:basedOn w:val="TableNormal"/>
    <w:uiPriority w:val="40"/>
    <w:rsid w:val="000909D9"/>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0909D9"/>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0909D9"/>
    <w:pPr>
      <w:numPr>
        <w:numId w:val="0"/>
      </w:numPr>
      <w:outlineLvl w:val="9"/>
    </w:pPr>
  </w:style>
  <w:style w:type="character" w:styleId="UnresolvedMention">
    <w:name w:val="Unresolved Mention"/>
    <w:basedOn w:val="DefaultParagraphFont"/>
    <w:uiPriority w:val="99"/>
    <w:semiHidden/>
    <w:unhideWhenUsed/>
    <w:rsid w:val="000909D9"/>
    <w:rPr>
      <w:color w:val="605E5C"/>
      <w:shd w:val="clear" w:color="auto" w:fill="E1DFDD"/>
    </w:rPr>
  </w:style>
  <w:style w:type="paragraph" w:customStyle="1" w:styleId="SOText2">
    <w:name w:val="SO Text2"/>
    <w:aliases w:val="sot2"/>
    <w:basedOn w:val="Normal"/>
    <w:next w:val="SOText"/>
    <w:link w:val="SOText2Char"/>
    <w:rsid w:val="000909D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09D9"/>
    <w:rPr>
      <w:rFonts w:eastAsiaTheme="minorHAnsi" w:cstheme="minorBidi"/>
      <w:sz w:val="22"/>
      <w:lang w:eastAsia="en-US"/>
    </w:rPr>
  </w:style>
  <w:style w:type="paragraph" w:customStyle="1" w:styleId="ETAsubitem">
    <w:name w:val="ETA(subitem)"/>
    <w:basedOn w:val="OPCParaBase"/>
    <w:rsid w:val="000909D9"/>
    <w:pPr>
      <w:tabs>
        <w:tab w:val="right" w:pos="340"/>
      </w:tabs>
      <w:spacing w:before="60" w:line="240" w:lineRule="auto"/>
      <w:ind w:left="454" w:hanging="454"/>
    </w:pPr>
    <w:rPr>
      <w:sz w:val="20"/>
    </w:rPr>
  </w:style>
  <w:style w:type="paragraph" w:customStyle="1" w:styleId="ETApara">
    <w:name w:val="ETA(para)"/>
    <w:basedOn w:val="OPCParaBase"/>
    <w:rsid w:val="000909D9"/>
    <w:pPr>
      <w:tabs>
        <w:tab w:val="right" w:pos="754"/>
      </w:tabs>
      <w:spacing w:before="60" w:line="240" w:lineRule="auto"/>
      <w:ind w:left="828" w:hanging="828"/>
    </w:pPr>
    <w:rPr>
      <w:sz w:val="20"/>
    </w:rPr>
  </w:style>
  <w:style w:type="paragraph" w:customStyle="1" w:styleId="ETAsubpara">
    <w:name w:val="ETA(subpara)"/>
    <w:basedOn w:val="OPCParaBase"/>
    <w:rsid w:val="000909D9"/>
    <w:pPr>
      <w:tabs>
        <w:tab w:val="right" w:pos="1083"/>
      </w:tabs>
      <w:spacing w:before="60" w:line="240" w:lineRule="auto"/>
      <w:ind w:left="1191" w:hanging="1191"/>
    </w:pPr>
    <w:rPr>
      <w:sz w:val="20"/>
    </w:rPr>
  </w:style>
  <w:style w:type="paragraph" w:customStyle="1" w:styleId="ETAsub-subpara">
    <w:name w:val="ETA(sub-subpara)"/>
    <w:basedOn w:val="OPCParaBase"/>
    <w:rsid w:val="000909D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909D9"/>
    <w:rPr>
      <w:b/>
      <w:sz w:val="28"/>
      <w:szCs w:val="28"/>
    </w:rPr>
  </w:style>
  <w:style w:type="paragraph" w:customStyle="1" w:styleId="NotesHeading2">
    <w:name w:val="NotesHeading 2"/>
    <w:basedOn w:val="OPCParaBase"/>
    <w:next w:val="Normal"/>
    <w:rsid w:val="000909D9"/>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659522">
      <w:bodyDiv w:val="1"/>
      <w:marLeft w:val="60"/>
      <w:marRight w:val="60"/>
      <w:marTop w:val="60"/>
      <w:marBottom w:val="15"/>
      <w:divBdr>
        <w:top w:val="none" w:sz="0" w:space="0" w:color="auto"/>
        <w:left w:val="none" w:sz="0" w:space="0" w:color="auto"/>
        <w:bottom w:val="none" w:sz="0" w:space="0" w:color="auto"/>
        <w:right w:val="none" w:sz="0" w:space="0" w:color="auto"/>
      </w:divBdr>
      <w:divsChild>
        <w:div w:id="1971593685">
          <w:marLeft w:val="0"/>
          <w:marRight w:val="0"/>
          <w:marTop w:val="0"/>
          <w:marBottom w:val="0"/>
          <w:divBdr>
            <w:top w:val="none" w:sz="0" w:space="0" w:color="auto"/>
            <w:left w:val="none" w:sz="0" w:space="0" w:color="auto"/>
            <w:bottom w:val="none" w:sz="0" w:space="0" w:color="auto"/>
            <w:right w:val="none" w:sz="0" w:space="0" w:color="auto"/>
          </w:divBdr>
        </w:div>
      </w:divsChild>
    </w:div>
    <w:div w:id="208155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194E-49F3-453C-9371-F029113A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144</Pages>
  <Words>32153</Words>
  <Characters>162826</Characters>
  <Application>Microsoft Office Word</Application>
  <DocSecurity>0</DocSecurity>
  <PresentationFormat/>
  <Lines>4327</Lines>
  <Paragraphs>2305</Paragraphs>
  <ScaleCrop>false</ScaleCrop>
  <HeadingPairs>
    <vt:vector size="2" baseType="variant">
      <vt:variant>
        <vt:lpstr>Title</vt:lpstr>
      </vt:variant>
      <vt:variant>
        <vt:i4>1</vt:i4>
      </vt:variant>
    </vt:vector>
  </HeadingPairs>
  <TitlesOfParts>
    <vt:vector size="1" baseType="lpstr">
      <vt:lpstr>National Health Security Act 2007</vt:lpstr>
    </vt:vector>
  </TitlesOfParts>
  <Manager/>
  <Company/>
  <LinksUpToDate>false</LinksUpToDate>
  <CharactersWithSpaces>193967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Security Act 2007</dc:title>
  <dc:subject/>
  <dc:creator/>
  <cp:keywords/>
  <dc:description/>
  <cp:lastModifiedBy/>
  <cp:revision>1</cp:revision>
  <cp:lastPrinted>2013-04-23T22:24:00Z</cp:lastPrinted>
  <dcterms:created xsi:type="dcterms:W3CDTF">2024-04-04T05:52:00Z</dcterms:created>
  <dcterms:modified xsi:type="dcterms:W3CDTF">2024-04-04T05:52:00Z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National Health Security Act 2007</vt:lpwstr>
  </property>
  <property fmtid="{D5CDD505-2E9C-101B-9397-08002B2CF9AE}" pid="7" name="Converted">
    <vt:bool>false</vt:bool>
  </property>
  <property fmtid="{D5CDD505-2E9C-101B-9397-08002B2CF9AE}" pid="8" name="ActNo">
    <vt:lpwstr/>
  </property>
  <property fmtid="{D5CDD505-2E9C-101B-9397-08002B2CF9AE}" pid="9" name="Header">
    <vt:lpwstr>Section</vt:lpwstr>
  </property>
  <property fmtid="{D5CDD505-2E9C-101B-9397-08002B2CF9AE}" pid="10" name="Class">
    <vt:lpwstr/>
  </property>
  <property fmtid="{D5CDD505-2E9C-101B-9397-08002B2CF9AE}" pid="11" name="DoNotAsk">
    <vt:lpwstr>0</vt:lpwstr>
  </property>
  <property fmtid="{D5CDD505-2E9C-101B-9397-08002B2CF9AE}" pid="12" name="ChangedTitle">
    <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18</vt:lpwstr>
  </property>
  <property fmtid="{D5CDD505-2E9C-101B-9397-08002B2CF9AE}" pid="16" name="StartDate">
    <vt:lpwstr>20 March 2024</vt:lpwstr>
  </property>
  <property fmtid="{D5CDD505-2E9C-101B-9397-08002B2CF9AE}" pid="17" name="PreparedDate">
    <vt:filetime>2016-03-04T14:00:00Z</vt:filetime>
  </property>
  <property fmtid="{D5CDD505-2E9C-101B-9397-08002B2CF9AE}" pid="18" name="RegisteredDate">
    <vt:lpwstr>4 April 2024</vt:lpwstr>
  </property>
  <property fmtid="{D5CDD505-2E9C-101B-9397-08002B2CF9AE}" pid="19" name="IncludesUpTo">
    <vt:lpwstr>Act No. 74, 2023</vt:lpwstr>
  </property>
</Properties>
</file>