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CF5" w:rsidRPr="00E836E2" w:rsidRDefault="00E44CF5" w:rsidP="00E44CF5">
      <w:r w:rsidRPr="00E836E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90152183" r:id="rId9"/>
        </w:object>
      </w:r>
    </w:p>
    <w:p w:rsidR="00E44CF5" w:rsidRPr="00E836E2" w:rsidRDefault="00E44CF5" w:rsidP="00E44CF5">
      <w:pPr>
        <w:pStyle w:val="ShortT"/>
        <w:spacing w:before="240"/>
      </w:pPr>
      <w:bookmarkStart w:id="0" w:name="opcCurrentPosition"/>
      <w:bookmarkEnd w:id="0"/>
      <w:r w:rsidRPr="00E836E2">
        <w:t>Nationa</w:t>
      </w:r>
      <w:bookmarkStart w:id="1" w:name="_GoBack"/>
      <w:bookmarkEnd w:id="1"/>
      <w:r w:rsidRPr="00E836E2">
        <w:t>l Health Security Act 2007</w:t>
      </w:r>
    </w:p>
    <w:p w:rsidR="00E44CF5" w:rsidRPr="00E836E2" w:rsidRDefault="00E44CF5" w:rsidP="00E44CF5">
      <w:pPr>
        <w:pStyle w:val="CompiledActNo"/>
        <w:spacing w:before="240"/>
      </w:pPr>
      <w:r w:rsidRPr="00E836E2">
        <w:t>No. 174, 2007</w:t>
      </w:r>
    </w:p>
    <w:p w:rsidR="00E44CF5" w:rsidRPr="00E836E2" w:rsidRDefault="00E44CF5" w:rsidP="00E44CF5">
      <w:pPr>
        <w:spacing w:before="1000"/>
        <w:rPr>
          <w:rFonts w:cs="Arial"/>
          <w:b/>
          <w:sz w:val="32"/>
          <w:szCs w:val="32"/>
        </w:rPr>
      </w:pPr>
      <w:r w:rsidRPr="00E836E2">
        <w:rPr>
          <w:rFonts w:cs="Arial"/>
          <w:b/>
          <w:sz w:val="32"/>
          <w:szCs w:val="32"/>
        </w:rPr>
        <w:t xml:space="preserve">Compilation No. </w:t>
      </w:r>
      <w:r w:rsidRPr="00E836E2">
        <w:rPr>
          <w:rFonts w:cs="Arial"/>
          <w:b/>
          <w:sz w:val="32"/>
          <w:szCs w:val="32"/>
        </w:rPr>
        <w:fldChar w:fldCharType="begin"/>
      </w:r>
      <w:r w:rsidRPr="00E836E2">
        <w:rPr>
          <w:rFonts w:cs="Arial"/>
          <w:b/>
          <w:sz w:val="32"/>
          <w:szCs w:val="32"/>
        </w:rPr>
        <w:instrText xml:space="preserve"> DOCPROPERTY  CompilationNumber </w:instrText>
      </w:r>
      <w:r w:rsidRPr="00E836E2">
        <w:rPr>
          <w:rFonts w:cs="Arial"/>
          <w:b/>
          <w:sz w:val="32"/>
          <w:szCs w:val="32"/>
        </w:rPr>
        <w:fldChar w:fldCharType="separate"/>
      </w:r>
      <w:r w:rsidR="008279A6" w:rsidRPr="00E836E2">
        <w:rPr>
          <w:rFonts w:cs="Arial"/>
          <w:b/>
          <w:sz w:val="32"/>
          <w:szCs w:val="32"/>
        </w:rPr>
        <w:t>19</w:t>
      </w:r>
      <w:r w:rsidRPr="00E836E2">
        <w:rPr>
          <w:rFonts w:cs="Arial"/>
          <w:b/>
          <w:sz w:val="32"/>
          <w:szCs w:val="32"/>
        </w:rPr>
        <w:fldChar w:fldCharType="end"/>
      </w:r>
    </w:p>
    <w:p w:rsidR="00E44CF5" w:rsidRPr="00E836E2" w:rsidRDefault="00E44CF5" w:rsidP="00E36B96">
      <w:pPr>
        <w:tabs>
          <w:tab w:val="left" w:pos="2551"/>
        </w:tabs>
        <w:spacing w:before="480"/>
        <w:rPr>
          <w:rFonts w:cs="Arial"/>
          <w:sz w:val="24"/>
        </w:rPr>
      </w:pPr>
      <w:r w:rsidRPr="00E836E2">
        <w:rPr>
          <w:rFonts w:cs="Arial"/>
          <w:b/>
          <w:sz w:val="24"/>
        </w:rPr>
        <w:t>Compilation date:</w:t>
      </w:r>
      <w:r w:rsidRPr="00E836E2">
        <w:rPr>
          <w:rFonts w:cs="Arial"/>
          <w:b/>
          <w:sz w:val="24"/>
        </w:rPr>
        <w:tab/>
      </w:r>
      <w:r w:rsidRPr="00E836E2">
        <w:rPr>
          <w:rFonts w:cs="Arial"/>
          <w:sz w:val="24"/>
        </w:rPr>
        <w:fldChar w:fldCharType="begin"/>
      </w:r>
      <w:r w:rsidR="008279A6" w:rsidRPr="00E836E2">
        <w:rPr>
          <w:rFonts w:cs="Arial"/>
          <w:sz w:val="24"/>
        </w:rPr>
        <w:instrText>DOCPROPERTY StartDate \@ "d MMMM yyyy" \* MERGEFORMAT</w:instrText>
      </w:r>
      <w:r w:rsidRPr="00E836E2">
        <w:rPr>
          <w:rFonts w:cs="Arial"/>
          <w:sz w:val="24"/>
        </w:rPr>
        <w:fldChar w:fldCharType="separate"/>
      </w:r>
      <w:r w:rsidR="00555CC0">
        <w:rPr>
          <w:rFonts w:cs="Arial"/>
          <w:bCs/>
          <w:sz w:val="24"/>
        </w:rPr>
        <w:t>14 October</w:t>
      </w:r>
      <w:r w:rsidR="008279A6" w:rsidRPr="00E836E2">
        <w:rPr>
          <w:rFonts w:cs="Arial"/>
          <w:sz w:val="24"/>
        </w:rPr>
        <w:t xml:space="preserve"> 2024</w:t>
      </w:r>
      <w:r w:rsidRPr="00E836E2">
        <w:rPr>
          <w:rFonts w:cs="Arial"/>
          <w:sz w:val="24"/>
        </w:rPr>
        <w:fldChar w:fldCharType="end"/>
      </w:r>
    </w:p>
    <w:p w:rsidR="00E44CF5" w:rsidRPr="00E836E2" w:rsidRDefault="00E36B96" w:rsidP="008279A6">
      <w:pPr>
        <w:tabs>
          <w:tab w:val="left" w:pos="2551"/>
        </w:tabs>
        <w:spacing w:before="240" w:after="240"/>
        <w:ind w:left="2551" w:hanging="2551"/>
        <w:rPr>
          <w:rFonts w:cs="Arial"/>
          <w:sz w:val="24"/>
        </w:rPr>
      </w:pPr>
      <w:r w:rsidRPr="00E836E2">
        <w:rPr>
          <w:rFonts w:cs="Arial"/>
          <w:b/>
          <w:sz w:val="24"/>
        </w:rPr>
        <w:t>Includes amendments:</w:t>
      </w:r>
      <w:r w:rsidR="00E44CF5" w:rsidRPr="00E836E2">
        <w:rPr>
          <w:rFonts w:cs="Arial"/>
          <w:b/>
          <w:sz w:val="24"/>
        </w:rPr>
        <w:tab/>
      </w:r>
      <w:r w:rsidR="00E44CF5" w:rsidRPr="00E836E2">
        <w:rPr>
          <w:rFonts w:cs="Arial"/>
          <w:sz w:val="24"/>
        </w:rPr>
        <w:fldChar w:fldCharType="begin"/>
      </w:r>
      <w:r w:rsidR="00E44CF5" w:rsidRPr="00E836E2">
        <w:rPr>
          <w:rFonts w:cs="Arial"/>
          <w:sz w:val="24"/>
        </w:rPr>
        <w:instrText xml:space="preserve"> DOCPROPERTY IncludesUpTo </w:instrText>
      </w:r>
      <w:r w:rsidR="00E44CF5" w:rsidRPr="00E836E2">
        <w:rPr>
          <w:rFonts w:cs="Arial"/>
          <w:sz w:val="24"/>
        </w:rPr>
        <w:fldChar w:fldCharType="separate"/>
      </w:r>
      <w:r w:rsidR="008279A6" w:rsidRPr="00E836E2">
        <w:rPr>
          <w:rFonts w:cs="Arial"/>
          <w:sz w:val="24"/>
        </w:rPr>
        <w:t>Act No. 38, 2024</w:t>
      </w:r>
      <w:r w:rsidR="00E44CF5" w:rsidRPr="00E836E2">
        <w:rPr>
          <w:rFonts w:cs="Arial"/>
          <w:sz w:val="24"/>
        </w:rPr>
        <w:fldChar w:fldCharType="end"/>
      </w:r>
    </w:p>
    <w:p w:rsidR="00E44CF5" w:rsidRPr="00E836E2" w:rsidRDefault="00E44CF5" w:rsidP="00E44CF5">
      <w:pPr>
        <w:pageBreakBefore/>
        <w:rPr>
          <w:rFonts w:cs="Arial"/>
          <w:b/>
          <w:sz w:val="32"/>
          <w:szCs w:val="32"/>
        </w:rPr>
      </w:pPr>
      <w:r w:rsidRPr="00E836E2">
        <w:rPr>
          <w:rFonts w:cs="Arial"/>
          <w:b/>
          <w:sz w:val="32"/>
          <w:szCs w:val="32"/>
        </w:rPr>
        <w:lastRenderedPageBreak/>
        <w:t>About this compilation</w:t>
      </w:r>
    </w:p>
    <w:p w:rsidR="00E44CF5" w:rsidRPr="00E836E2" w:rsidRDefault="00E44CF5" w:rsidP="00E44CF5">
      <w:pPr>
        <w:spacing w:before="240"/>
        <w:rPr>
          <w:rFonts w:cs="Arial"/>
        </w:rPr>
      </w:pPr>
      <w:r w:rsidRPr="00E836E2">
        <w:rPr>
          <w:rFonts w:cs="Arial"/>
          <w:b/>
          <w:szCs w:val="22"/>
        </w:rPr>
        <w:t>This compilation</w:t>
      </w:r>
    </w:p>
    <w:p w:rsidR="00E44CF5" w:rsidRPr="00E836E2" w:rsidRDefault="00E44CF5" w:rsidP="00E44CF5">
      <w:pPr>
        <w:spacing w:before="120" w:after="120"/>
        <w:rPr>
          <w:rFonts w:cs="Arial"/>
          <w:szCs w:val="22"/>
        </w:rPr>
      </w:pPr>
      <w:r w:rsidRPr="00E836E2">
        <w:rPr>
          <w:rFonts w:cs="Arial"/>
          <w:szCs w:val="22"/>
        </w:rPr>
        <w:t xml:space="preserve">This is a compilation of the </w:t>
      </w:r>
      <w:r w:rsidRPr="00E836E2">
        <w:rPr>
          <w:rFonts w:cs="Arial"/>
          <w:i/>
          <w:szCs w:val="22"/>
        </w:rPr>
        <w:fldChar w:fldCharType="begin"/>
      </w:r>
      <w:r w:rsidRPr="00E836E2">
        <w:rPr>
          <w:rFonts w:cs="Arial"/>
          <w:i/>
          <w:szCs w:val="22"/>
        </w:rPr>
        <w:instrText xml:space="preserve"> STYLEREF  ShortT </w:instrText>
      </w:r>
      <w:r w:rsidRPr="00E836E2">
        <w:rPr>
          <w:rFonts w:cs="Arial"/>
          <w:i/>
          <w:szCs w:val="22"/>
        </w:rPr>
        <w:fldChar w:fldCharType="separate"/>
      </w:r>
      <w:r w:rsidR="00555CC0">
        <w:rPr>
          <w:rFonts w:cs="Arial"/>
          <w:i/>
          <w:noProof/>
          <w:szCs w:val="22"/>
        </w:rPr>
        <w:t>National Health Security Act 2007</w:t>
      </w:r>
      <w:r w:rsidRPr="00E836E2">
        <w:rPr>
          <w:rFonts w:cs="Arial"/>
          <w:i/>
          <w:szCs w:val="22"/>
        </w:rPr>
        <w:fldChar w:fldCharType="end"/>
      </w:r>
      <w:r w:rsidRPr="00E836E2">
        <w:rPr>
          <w:rFonts w:cs="Arial"/>
          <w:szCs w:val="22"/>
        </w:rPr>
        <w:t xml:space="preserve"> that shows the text of the law as amended and in force on </w:t>
      </w:r>
      <w:r w:rsidRPr="00E836E2">
        <w:rPr>
          <w:rFonts w:cs="Arial"/>
          <w:szCs w:val="22"/>
        </w:rPr>
        <w:fldChar w:fldCharType="begin"/>
      </w:r>
      <w:r w:rsidR="008279A6" w:rsidRPr="00E836E2">
        <w:rPr>
          <w:rFonts w:cs="Arial"/>
          <w:szCs w:val="22"/>
        </w:rPr>
        <w:instrText>DOCPROPERTY StartDate \@ "d MMMM yyyy" \* MERGEFORMAT</w:instrText>
      </w:r>
      <w:r w:rsidRPr="00E836E2">
        <w:rPr>
          <w:rFonts w:cs="Arial"/>
          <w:szCs w:val="3276"/>
        </w:rPr>
        <w:fldChar w:fldCharType="separate"/>
      </w:r>
      <w:r w:rsidR="00555CC0">
        <w:rPr>
          <w:rFonts w:cs="Arial"/>
          <w:szCs w:val="22"/>
        </w:rPr>
        <w:t>14 October</w:t>
      </w:r>
      <w:r w:rsidR="008279A6" w:rsidRPr="00E836E2">
        <w:rPr>
          <w:rFonts w:cs="Arial"/>
          <w:szCs w:val="22"/>
        </w:rPr>
        <w:t xml:space="preserve"> 2024</w:t>
      </w:r>
      <w:r w:rsidRPr="00E836E2">
        <w:rPr>
          <w:rFonts w:cs="Arial"/>
          <w:szCs w:val="22"/>
        </w:rPr>
        <w:fldChar w:fldCharType="end"/>
      </w:r>
      <w:r w:rsidRPr="00E836E2">
        <w:rPr>
          <w:rFonts w:cs="Arial"/>
          <w:szCs w:val="22"/>
        </w:rPr>
        <w:t xml:space="preserve"> (the </w:t>
      </w:r>
      <w:r w:rsidRPr="00E836E2">
        <w:rPr>
          <w:rFonts w:cs="Arial"/>
          <w:b/>
          <w:i/>
          <w:szCs w:val="22"/>
        </w:rPr>
        <w:t>compilation date</w:t>
      </w:r>
      <w:r w:rsidRPr="00E836E2">
        <w:rPr>
          <w:rFonts w:cs="Arial"/>
          <w:szCs w:val="22"/>
        </w:rPr>
        <w:t>).</w:t>
      </w:r>
    </w:p>
    <w:p w:rsidR="00E44CF5" w:rsidRPr="00E836E2" w:rsidRDefault="00E44CF5" w:rsidP="00E44CF5">
      <w:pPr>
        <w:spacing w:after="120"/>
        <w:rPr>
          <w:rFonts w:cs="Arial"/>
          <w:szCs w:val="22"/>
        </w:rPr>
      </w:pPr>
      <w:r w:rsidRPr="00E836E2">
        <w:rPr>
          <w:rFonts w:cs="Arial"/>
          <w:szCs w:val="22"/>
        </w:rPr>
        <w:t xml:space="preserve">The notes at the end of this compilation (the </w:t>
      </w:r>
      <w:r w:rsidRPr="00E836E2">
        <w:rPr>
          <w:rFonts w:cs="Arial"/>
          <w:b/>
          <w:i/>
          <w:szCs w:val="22"/>
        </w:rPr>
        <w:t>endnotes</w:t>
      </w:r>
      <w:r w:rsidRPr="00E836E2">
        <w:rPr>
          <w:rFonts w:cs="Arial"/>
          <w:szCs w:val="22"/>
        </w:rPr>
        <w:t>) include information about amending laws and the amendment history of provisions of the compiled law.</w:t>
      </w:r>
    </w:p>
    <w:p w:rsidR="00E44CF5" w:rsidRPr="00E836E2" w:rsidRDefault="00E44CF5" w:rsidP="00E44CF5">
      <w:pPr>
        <w:tabs>
          <w:tab w:val="left" w:pos="5640"/>
        </w:tabs>
        <w:spacing w:before="120" w:after="120"/>
        <w:rPr>
          <w:rFonts w:cs="Arial"/>
          <w:b/>
          <w:szCs w:val="22"/>
        </w:rPr>
      </w:pPr>
      <w:r w:rsidRPr="00E836E2">
        <w:rPr>
          <w:rFonts w:cs="Arial"/>
          <w:b/>
          <w:szCs w:val="22"/>
        </w:rPr>
        <w:t>Uncommenced amendments</w:t>
      </w:r>
    </w:p>
    <w:p w:rsidR="00E44CF5" w:rsidRPr="00E836E2" w:rsidRDefault="00E44CF5" w:rsidP="00E44CF5">
      <w:pPr>
        <w:spacing w:after="120"/>
        <w:rPr>
          <w:rFonts w:cs="Arial"/>
          <w:szCs w:val="22"/>
        </w:rPr>
      </w:pPr>
      <w:r w:rsidRPr="00E836E2">
        <w:rPr>
          <w:rFonts w:cs="Arial"/>
          <w:szCs w:val="22"/>
        </w:rPr>
        <w:t xml:space="preserve">The effect of uncommenced amendments is not shown in the text of the compiled law. Any uncommenced amendments affecting the law are accessible on the </w:t>
      </w:r>
      <w:r w:rsidR="00E36B96" w:rsidRPr="00E836E2">
        <w:rPr>
          <w:rFonts w:cs="Arial"/>
          <w:szCs w:val="22"/>
        </w:rPr>
        <w:t>Register</w:t>
      </w:r>
      <w:r w:rsidRPr="00E836E2">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E44CF5" w:rsidRPr="00E836E2" w:rsidRDefault="00E44CF5" w:rsidP="00E44CF5">
      <w:pPr>
        <w:spacing w:before="120" w:after="120"/>
        <w:rPr>
          <w:rFonts w:cs="Arial"/>
          <w:b/>
          <w:szCs w:val="22"/>
        </w:rPr>
      </w:pPr>
      <w:r w:rsidRPr="00E836E2">
        <w:rPr>
          <w:rFonts w:cs="Arial"/>
          <w:b/>
          <w:szCs w:val="22"/>
        </w:rPr>
        <w:t>Application, saving and transitional provisions for provisions and amendments</w:t>
      </w:r>
    </w:p>
    <w:p w:rsidR="00E44CF5" w:rsidRPr="00E836E2" w:rsidRDefault="00E44CF5" w:rsidP="00E44CF5">
      <w:pPr>
        <w:spacing w:after="120"/>
        <w:rPr>
          <w:rFonts w:cs="Arial"/>
          <w:szCs w:val="22"/>
        </w:rPr>
      </w:pPr>
      <w:r w:rsidRPr="00E836E2">
        <w:rPr>
          <w:rFonts w:cs="Arial"/>
          <w:szCs w:val="22"/>
        </w:rPr>
        <w:t>If the operation of a provision or amendment of the compiled law is affected by an application, saving or transitional provision that is not included in this compilation, details are included in the endnotes.</w:t>
      </w:r>
    </w:p>
    <w:p w:rsidR="00E44CF5" w:rsidRPr="00E836E2" w:rsidRDefault="00E44CF5" w:rsidP="00E44CF5">
      <w:pPr>
        <w:spacing w:after="120"/>
        <w:rPr>
          <w:rFonts w:cs="Arial"/>
          <w:b/>
          <w:szCs w:val="22"/>
        </w:rPr>
      </w:pPr>
      <w:r w:rsidRPr="00E836E2">
        <w:rPr>
          <w:rFonts w:cs="Arial"/>
          <w:b/>
          <w:szCs w:val="22"/>
        </w:rPr>
        <w:t>Editorial changes</w:t>
      </w:r>
    </w:p>
    <w:p w:rsidR="00E44CF5" w:rsidRPr="00E836E2" w:rsidRDefault="00E44CF5" w:rsidP="00E44CF5">
      <w:pPr>
        <w:spacing w:after="120"/>
        <w:rPr>
          <w:rFonts w:cs="Arial"/>
          <w:szCs w:val="22"/>
        </w:rPr>
      </w:pPr>
      <w:r w:rsidRPr="00E836E2">
        <w:rPr>
          <w:rFonts w:cs="Arial"/>
          <w:szCs w:val="22"/>
        </w:rPr>
        <w:t>For more information about any editorial changes made in this compilation, see the endnotes.</w:t>
      </w:r>
    </w:p>
    <w:p w:rsidR="00E44CF5" w:rsidRPr="00E836E2" w:rsidRDefault="00E44CF5" w:rsidP="00E44CF5">
      <w:pPr>
        <w:spacing w:before="120" w:after="120"/>
        <w:rPr>
          <w:rFonts w:cs="Arial"/>
          <w:b/>
          <w:szCs w:val="22"/>
        </w:rPr>
      </w:pPr>
      <w:r w:rsidRPr="00E836E2">
        <w:rPr>
          <w:rFonts w:cs="Arial"/>
          <w:b/>
          <w:szCs w:val="22"/>
        </w:rPr>
        <w:t>Modifications</w:t>
      </w:r>
    </w:p>
    <w:p w:rsidR="00E44CF5" w:rsidRPr="00E836E2" w:rsidRDefault="00E44CF5" w:rsidP="00E44CF5">
      <w:pPr>
        <w:spacing w:after="120"/>
        <w:rPr>
          <w:rFonts w:cs="Arial"/>
          <w:szCs w:val="22"/>
        </w:rPr>
      </w:pPr>
      <w:r w:rsidRPr="00E836E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E44CF5" w:rsidRPr="00E836E2" w:rsidRDefault="00E44CF5" w:rsidP="00E44CF5">
      <w:pPr>
        <w:spacing w:before="80" w:after="120"/>
        <w:rPr>
          <w:rFonts w:cs="Arial"/>
          <w:b/>
          <w:szCs w:val="22"/>
        </w:rPr>
      </w:pPr>
      <w:r w:rsidRPr="00E836E2">
        <w:rPr>
          <w:rFonts w:cs="Arial"/>
          <w:b/>
          <w:szCs w:val="22"/>
        </w:rPr>
        <w:t>Self</w:t>
      </w:r>
      <w:r w:rsidR="00555CC0">
        <w:rPr>
          <w:rFonts w:cs="Arial"/>
          <w:b/>
          <w:szCs w:val="22"/>
        </w:rPr>
        <w:noBreakHyphen/>
      </w:r>
      <w:r w:rsidRPr="00E836E2">
        <w:rPr>
          <w:rFonts w:cs="Arial"/>
          <w:b/>
          <w:szCs w:val="22"/>
        </w:rPr>
        <w:t>repealing provisions</w:t>
      </w:r>
    </w:p>
    <w:p w:rsidR="00E44CF5" w:rsidRPr="00E836E2" w:rsidRDefault="00E44CF5" w:rsidP="00E44CF5">
      <w:pPr>
        <w:spacing w:after="120"/>
        <w:rPr>
          <w:rFonts w:cs="Arial"/>
          <w:szCs w:val="22"/>
        </w:rPr>
      </w:pPr>
      <w:r w:rsidRPr="00E836E2">
        <w:rPr>
          <w:rFonts w:cs="Arial"/>
          <w:szCs w:val="22"/>
        </w:rPr>
        <w:t>If a provision of the compiled law has been repealed in accordance with a provision of the law, details are included in the endnotes.</w:t>
      </w:r>
    </w:p>
    <w:p w:rsidR="00E44CF5" w:rsidRPr="00E836E2" w:rsidRDefault="00E44CF5" w:rsidP="00E44CF5">
      <w:pPr>
        <w:pStyle w:val="Header"/>
        <w:tabs>
          <w:tab w:val="clear" w:pos="4150"/>
          <w:tab w:val="clear" w:pos="8307"/>
        </w:tabs>
      </w:pPr>
      <w:r w:rsidRPr="00555CC0">
        <w:rPr>
          <w:rStyle w:val="CharChapNo"/>
        </w:rPr>
        <w:t xml:space="preserve"> </w:t>
      </w:r>
      <w:r w:rsidRPr="00555CC0">
        <w:rPr>
          <w:rStyle w:val="CharChapText"/>
        </w:rPr>
        <w:t xml:space="preserve"> </w:t>
      </w:r>
    </w:p>
    <w:p w:rsidR="00E44CF5" w:rsidRPr="00E836E2" w:rsidRDefault="00E44CF5" w:rsidP="00E44CF5">
      <w:pPr>
        <w:pStyle w:val="Header"/>
        <w:tabs>
          <w:tab w:val="clear" w:pos="4150"/>
          <w:tab w:val="clear" w:pos="8307"/>
        </w:tabs>
      </w:pPr>
      <w:r w:rsidRPr="00555CC0">
        <w:rPr>
          <w:rStyle w:val="CharPartNo"/>
        </w:rPr>
        <w:t xml:space="preserve"> </w:t>
      </w:r>
      <w:r w:rsidRPr="00555CC0">
        <w:rPr>
          <w:rStyle w:val="CharPartText"/>
        </w:rPr>
        <w:t xml:space="preserve"> </w:t>
      </w:r>
    </w:p>
    <w:p w:rsidR="00E44CF5" w:rsidRPr="00E836E2" w:rsidRDefault="00E44CF5" w:rsidP="00E44CF5">
      <w:pPr>
        <w:pStyle w:val="Header"/>
        <w:tabs>
          <w:tab w:val="clear" w:pos="4150"/>
          <w:tab w:val="clear" w:pos="8307"/>
        </w:tabs>
      </w:pPr>
      <w:r w:rsidRPr="00555CC0">
        <w:rPr>
          <w:rStyle w:val="CharDivNo"/>
        </w:rPr>
        <w:t xml:space="preserve"> </w:t>
      </w:r>
      <w:r w:rsidRPr="00555CC0">
        <w:rPr>
          <w:rStyle w:val="CharDivText"/>
        </w:rPr>
        <w:t xml:space="preserve"> </w:t>
      </w:r>
    </w:p>
    <w:p w:rsidR="00E44CF5" w:rsidRPr="00E836E2" w:rsidRDefault="00E44CF5" w:rsidP="00E44CF5">
      <w:pPr>
        <w:sectPr w:rsidR="00E44CF5" w:rsidRPr="00E836E2" w:rsidSect="00422B7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031F89" w:rsidRPr="00E836E2" w:rsidRDefault="00031F89" w:rsidP="00922332">
      <w:pPr>
        <w:rPr>
          <w:sz w:val="36"/>
        </w:rPr>
      </w:pPr>
      <w:r w:rsidRPr="00E836E2">
        <w:rPr>
          <w:sz w:val="36"/>
        </w:rPr>
        <w:lastRenderedPageBreak/>
        <w:t>Contents</w:t>
      </w:r>
    </w:p>
    <w:p w:rsidR="00555CC0" w:rsidRDefault="00876C05">
      <w:pPr>
        <w:pStyle w:val="TOC2"/>
        <w:rPr>
          <w:rFonts w:asciiTheme="minorHAnsi" w:eastAsiaTheme="minorEastAsia" w:hAnsiTheme="minorHAnsi" w:cstheme="minorBidi"/>
          <w:b w:val="0"/>
          <w:noProof/>
          <w:kern w:val="0"/>
          <w:sz w:val="22"/>
          <w:szCs w:val="22"/>
        </w:rPr>
      </w:pPr>
      <w:r w:rsidRPr="00E836E2">
        <w:fldChar w:fldCharType="begin"/>
      </w:r>
      <w:r w:rsidRPr="00E836E2">
        <w:instrText xml:space="preserve"> TOC \o "1-9" </w:instrText>
      </w:r>
      <w:r w:rsidRPr="00E836E2">
        <w:fldChar w:fldCharType="separate"/>
      </w:r>
      <w:r w:rsidR="00555CC0">
        <w:rPr>
          <w:noProof/>
        </w:rPr>
        <w:t>Part 1—Preliminary</w:t>
      </w:r>
      <w:r w:rsidR="00555CC0" w:rsidRPr="00555CC0">
        <w:rPr>
          <w:b w:val="0"/>
          <w:noProof/>
          <w:sz w:val="18"/>
        </w:rPr>
        <w:tab/>
      </w:r>
      <w:r w:rsidR="00555CC0" w:rsidRPr="00555CC0">
        <w:rPr>
          <w:b w:val="0"/>
          <w:noProof/>
          <w:sz w:val="18"/>
        </w:rPr>
        <w:fldChar w:fldCharType="begin"/>
      </w:r>
      <w:r w:rsidR="00555CC0" w:rsidRPr="00555CC0">
        <w:rPr>
          <w:b w:val="0"/>
          <w:noProof/>
          <w:sz w:val="18"/>
        </w:rPr>
        <w:instrText xml:space="preserve"> PAGEREF _Toc179012737 \h </w:instrText>
      </w:r>
      <w:r w:rsidR="00555CC0" w:rsidRPr="00555CC0">
        <w:rPr>
          <w:b w:val="0"/>
          <w:noProof/>
          <w:sz w:val="18"/>
        </w:rPr>
      </w:r>
      <w:r w:rsidR="00555CC0" w:rsidRPr="00555CC0">
        <w:rPr>
          <w:b w:val="0"/>
          <w:noProof/>
          <w:sz w:val="18"/>
        </w:rPr>
        <w:fldChar w:fldCharType="separate"/>
      </w:r>
      <w:r w:rsidR="00555CC0">
        <w:rPr>
          <w:b w:val="0"/>
          <w:noProof/>
          <w:sz w:val="18"/>
        </w:rPr>
        <w:t>1</w:t>
      </w:r>
      <w:r w:rsidR="00555CC0"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1</w:t>
      </w:r>
      <w:r>
        <w:rPr>
          <w:noProof/>
        </w:rPr>
        <w:tab/>
        <w:t>Short title</w:t>
      </w:r>
      <w:r w:rsidRPr="00555CC0">
        <w:rPr>
          <w:noProof/>
        </w:rPr>
        <w:tab/>
      </w:r>
      <w:r w:rsidRPr="00555CC0">
        <w:rPr>
          <w:noProof/>
        </w:rPr>
        <w:fldChar w:fldCharType="begin"/>
      </w:r>
      <w:r w:rsidRPr="00555CC0">
        <w:rPr>
          <w:noProof/>
        </w:rPr>
        <w:instrText xml:space="preserve"> PAGEREF _Toc179012738 \h </w:instrText>
      </w:r>
      <w:r w:rsidRPr="00555CC0">
        <w:rPr>
          <w:noProof/>
        </w:rPr>
      </w:r>
      <w:r w:rsidRPr="00555CC0">
        <w:rPr>
          <w:noProof/>
        </w:rPr>
        <w:fldChar w:fldCharType="separate"/>
      </w:r>
      <w:r>
        <w:rPr>
          <w:noProof/>
        </w:rPr>
        <w:t>1</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2</w:t>
      </w:r>
      <w:r>
        <w:rPr>
          <w:noProof/>
        </w:rPr>
        <w:tab/>
        <w:t>Commencement</w:t>
      </w:r>
      <w:r w:rsidRPr="00555CC0">
        <w:rPr>
          <w:noProof/>
        </w:rPr>
        <w:tab/>
      </w:r>
      <w:r w:rsidRPr="00555CC0">
        <w:rPr>
          <w:noProof/>
        </w:rPr>
        <w:fldChar w:fldCharType="begin"/>
      </w:r>
      <w:r w:rsidRPr="00555CC0">
        <w:rPr>
          <w:noProof/>
        </w:rPr>
        <w:instrText xml:space="preserve"> PAGEREF _Toc179012739 \h </w:instrText>
      </w:r>
      <w:r w:rsidRPr="00555CC0">
        <w:rPr>
          <w:noProof/>
        </w:rPr>
      </w:r>
      <w:r w:rsidRPr="00555CC0">
        <w:rPr>
          <w:noProof/>
        </w:rPr>
        <w:fldChar w:fldCharType="separate"/>
      </w:r>
      <w:r>
        <w:rPr>
          <w:noProof/>
        </w:rPr>
        <w:t>1</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3</w:t>
      </w:r>
      <w:r>
        <w:rPr>
          <w:noProof/>
        </w:rPr>
        <w:tab/>
        <w:t>Definitions</w:t>
      </w:r>
      <w:r w:rsidRPr="00555CC0">
        <w:rPr>
          <w:noProof/>
        </w:rPr>
        <w:tab/>
      </w:r>
      <w:r w:rsidRPr="00555CC0">
        <w:rPr>
          <w:noProof/>
        </w:rPr>
        <w:fldChar w:fldCharType="begin"/>
      </w:r>
      <w:r w:rsidRPr="00555CC0">
        <w:rPr>
          <w:noProof/>
        </w:rPr>
        <w:instrText xml:space="preserve"> PAGEREF _Toc179012740 \h </w:instrText>
      </w:r>
      <w:r w:rsidRPr="00555CC0">
        <w:rPr>
          <w:noProof/>
        </w:rPr>
      </w:r>
      <w:r w:rsidRPr="00555CC0">
        <w:rPr>
          <w:noProof/>
        </w:rPr>
        <w:fldChar w:fldCharType="separate"/>
      </w:r>
      <w:r>
        <w:rPr>
          <w:noProof/>
        </w:rPr>
        <w:t>2</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4</w:t>
      </w:r>
      <w:r>
        <w:rPr>
          <w:noProof/>
        </w:rPr>
        <w:tab/>
        <w:t>Binding the Crown</w:t>
      </w:r>
      <w:r w:rsidRPr="00555CC0">
        <w:rPr>
          <w:noProof/>
        </w:rPr>
        <w:tab/>
      </w:r>
      <w:r w:rsidRPr="00555CC0">
        <w:rPr>
          <w:noProof/>
        </w:rPr>
        <w:fldChar w:fldCharType="begin"/>
      </w:r>
      <w:r w:rsidRPr="00555CC0">
        <w:rPr>
          <w:noProof/>
        </w:rPr>
        <w:instrText xml:space="preserve"> PAGEREF _Toc179012741 \h </w:instrText>
      </w:r>
      <w:r w:rsidRPr="00555CC0">
        <w:rPr>
          <w:noProof/>
        </w:rPr>
      </w:r>
      <w:r w:rsidRPr="00555CC0">
        <w:rPr>
          <w:noProof/>
        </w:rPr>
        <w:fldChar w:fldCharType="separate"/>
      </w:r>
      <w:r>
        <w:rPr>
          <w:noProof/>
        </w:rPr>
        <w:t>9</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5</w:t>
      </w:r>
      <w:r>
        <w:rPr>
          <w:noProof/>
        </w:rPr>
        <w:tab/>
        <w:t>Application of laws to external Territories</w:t>
      </w:r>
      <w:r w:rsidRPr="00555CC0">
        <w:rPr>
          <w:noProof/>
        </w:rPr>
        <w:tab/>
      </w:r>
      <w:r w:rsidRPr="00555CC0">
        <w:rPr>
          <w:noProof/>
        </w:rPr>
        <w:fldChar w:fldCharType="begin"/>
      </w:r>
      <w:r w:rsidRPr="00555CC0">
        <w:rPr>
          <w:noProof/>
        </w:rPr>
        <w:instrText xml:space="preserve"> PAGEREF _Toc179012742 \h </w:instrText>
      </w:r>
      <w:r w:rsidRPr="00555CC0">
        <w:rPr>
          <w:noProof/>
        </w:rPr>
      </w:r>
      <w:r w:rsidRPr="00555CC0">
        <w:rPr>
          <w:noProof/>
        </w:rPr>
        <w:fldChar w:fldCharType="separate"/>
      </w:r>
      <w:r>
        <w:rPr>
          <w:noProof/>
        </w:rPr>
        <w:t>10</w:t>
      </w:r>
      <w:r w:rsidRPr="00555CC0">
        <w:rPr>
          <w:noProof/>
        </w:rPr>
        <w:fldChar w:fldCharType="end"/>
      </w:r>
    </w:p>
    <w:p w:rsidR="00555CC0" w:rsidRDefault="00555CC0">
      <w:pPr>
        <w:pStyle w:val="TOC2"/>
        <w:rPr>
          <w:rFonts w:asciiTheme="minorHAnsi" w:eastAsiaTheme="minorEastAsia" w:hAnsiTheme="minorHAnsi" w:cstheme="minorBidi"/>
          <w:b w:val="0"/>
          <w:noProof/>
          <w:kern w:val="0"/>
          <w:sz w:val="22"/>
          <w:szCs w:val="22"/>
        </w:rPr>
      </w:pPr>
      <w:r>
        <w:rPr>
          <w:noProof/>
        </w:rPr>
        <w:t>Part 2—Public health surveillance</w:t>
      </w:r>
      <w:r w:rsidRPr="00555CC0">
        <w:rPr>
          <w:b w:val="0"/>
          <w:noProof/>
          <w:sz w:val="18"/>
        </w:rPr>
        <w:tab/>
      </w:r>
      <w:r w:rsidRPr="00555CC0">
        <w:rPr>
          <w:b w:val="0"/>
          <w:noProof/>
          <w:sz w:val="18"/>
        </w:rPr>
        <w:fldChar w:fldCharType="begin"/>
      </w:r>
      <w:r w:rsidRPr="00555CC0">
        <w:rPr>
          <w:b w:val="0"/>
          <w:noProof/>
          <w:sz w:val="18"/>
        </w:rPr>
        <w:instrText xml:space="preserve"> PAGEREF _Toc179012743 \h </w:instrText>
      </w:r>
      <w:r w:rsidRPr="00555CC0">
        <w:rPr>
          <w:b w:val="0"/>
          <w:noProof/>
          <w:sz w:val="18"/>
        </w:rPr>
      </w:r>
      <w:r w:rsidRPr="00555CC0">
        <w:rPr>
          <w:b w:val="0"/>
          <w:noProof/>
          <w:sz w:val="18"/>
        </w:rPr>
        <w:fldChar w:fldCharType="separate"/>
      </w:r>
      <w:r>
        <w:rPr>
          <w:b w:val="0"/>
          <w:noProof/>
          <w:sz w:val="18"/>
        </w:rPr>
        <w:t>11</w:t>
      </w:r>
      <w:r w:rsidRPr="00555CC0">
        <w:rPr>
          <w:b w:val="0"/>
          <w:noProof/>
          <w:sz w:val="18"/>
        </w:rPr>
        <w:fldChar w:fldCharType="end"/>
      </w:r>
    </w:p>
    <w:p w:rsidR="00555CC0" w:rsidRDefault="00555CC0">
      <w:pPr>
        <w:pStyle w:val="TOC3"/>
        <w:rPr>
          <w:rFonts w:asciiTheme="minorHAnsi" w:eastAsiaTheme="minorEastAsia" w:hAnsiTheme="minorHAnsi" w:cstheme="minorBidi"/>
          <w:b w:val="0"/>
          <w:noProof/>
          <w:kern w:val="0"/>
          <w:szCs w:val="22"/>
        </w:rPr>
      </w:pPr>
      <w:r>
        <w:rPr>
          <w:noProof/>
        </w:rPr>
        <w:t>Division 1—Objects of Part</w:t>
      </w:r>
      <w:r w:rsidRPr="00555CC0">
        <w:rPr>
          <w:b w:val="0"/>
          <w:noProof/>
          <w:sz w:val="18"/>
        </w:rPr>
        <w:tab/>
      </w:r>
      <w:r w:rsidRPr="00555CC0">
        <w:rPr>
          <w:b w:val="0"/>
          <w:noProof/>
          <w:sz w:val="18"/>
        </w:rPr>
        <w:fldChar w:fldCharType="begin"/>
      </w:r>
      <w:r w:rsidRPr="00555CC0">
        <w:rPr>
          <w:b w:val="0"/>
          <w:noProof/>
          <w:sz w:val="18"/>
        </w:rPr>
        <w:instrText xml:space="preserve"> PAGEREF _Toc179012744 \h </w:instrText>
      </w:r>
      <w:r w:rsidRPr="00555CC0">
        <w:rPr>
          <w:b w:val="0"/>
          <w:noProof/>
          <w:sz w:val="18"/>
        </w:rPr>
      </w:r>
      <w:r w:rsidRPr="00555CC0">
        <w:rPr>
          <w:b w:val="0"/>
          <w:noProof/>
          <w:sz w:val="18"/>
        </w:rPr>
        <w:fldChar w:fldCharType="separate"/>
      </w:r>
      <w:r>
        <w:rPr>
          <w:b w:val="0"/>
          <w:noProof/>
          <w:sz w:val="18"/>
        </w:rPr>
        <w:t>11</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6</w:t>
      </w:r>
      <w:r>
        <w:rPr>
          <w:noProof/>
        </w:rPr>
        <w:tab/>
        <w:t>Objects of Part</w:t>
      </w:r>
      <w:r w:rsidRPr="00555CC0">
        <w:rPr>
          <w:noProof/>
        </w:rPr>
        <w:tab/>
      </w:r>
      <w:r w:rsidRPr="00555CC0">
        <w:rPr>
          <w:noProof/>
        </w:rPr>
        <w:fldChar w:fldCharType="begin"/>
      </w:r>
      <w:r w:rsidRPr="00555CC0">
        <w:rPr>
          <w:noProof/>
        </w:rPr>
        <w:instrText xml:space="preserve"> PAGEREF _Toc179012745 \h </w:instrText>
      </w:r>
      <w:r w:rsidRPr="00555CC0">
        <w:rPr>
          <w:noProof/>
        </w:rPr>
      </w:r>
      <w:r w:rsidRPr="00555CC0">
        <w:rPr>
          <w:noProof/>
        </w:rPr>
        <w:fldChar w:fldCharType="separate"/>
      </w:r>
      <w:r>
        <w:rPr>
          <w:noProof/>
        </w:rPr>
        <w:t>11</w:t>
      </w:r>
      <w:r w:rsidRPr="00555CC0">
        <w:rPr>
          <w:noProof/>
        </w:rPr>
        <w:fldChar w:fldCharType="end"/>
      </w:r>
    </w:p>
    <w:p w:rsidR="00555CC0" w:rsidRDefault="00555CC0">
      <w:pPr>
        <w:pStyle w:val="TOC3"/>
        <w:rPr>
          <w:rFonts w:asciiTheme="minorHAnsi" w:eastAsiaTheme="minorEastAsia" w:hAnsiTheme="minorHAnsi" w:cstheme="minorBidi"/>
          <w:b w:val="0"/>
          <w:noProof/>
          <w:kern w:val="0"/>
          <w:szCs w:val="22"/>
        </w:rPr>
      </w:pPr>
      <w:r>
        <w:rPr>
          <w:noProof/>
        </w:rPr>
        <w:t>Division 2—National Health Security Agreement</w:t>
      </w:r>
      <w:r w:rsidRPr="00555CC0">
        <w:rPr>
          <w:b w:val="0"/>
          <w:noProof/>
          <w:sz w:val="18"/>
        </w:rPr>
        <w:tab/>
      </w:r>
      <w:r w:rsidRPr="00555CC0">
        <w:rPr>
          <w:b w:val="0"/>
          <w:noProof/>
          <w:sz w:val="18"/>
        </w:rPr>
        <w:fldChar w:fldCharType="begin"/>
      </w:r>
      <w:r w:rsidRPr="00555CC0">
        <w:rPr>
          <w:b w:val="0"/>
          <w:noProof/>
          <w:sz w:val="18"/>
        </w:rPr>
        <w:instrText xml:space="preserve"> PAGEREF _Toc179012746 \h </w:instrText>
      </w:r>
      <w:r w:rsidRPr="00555CC0">
        <w:rPr>
          <w:b w:val="0"/>
          <w:noProof/>
          <w:sz w:val="18"/>
        </w:rPr>
      </w:r>
      <w:r w:rsidRPr="00555CC0">
        <w:rPr>
          <w:b w:val="0"/>
          <w:noProof/>
          <w:sz w:val="18"/>
        </w:rPr>
        <w:fldChar w:fldCharType="separate"/>
      </w:r>
      <w:r>
        <w:rPr>
          <w:b w:val="0"/>
          <w:noProof/>
          <w:sz w:val="18"/>
        </w:rPr>
        <w:t>12</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7</w:t>
      </w:r>
      <w:r>
        <w:rPr>
          <w:noProof/>
        </w:rPr>
        <w:tab/>
        <w:t>National Health Security Agreement</w:t>
      </w:r>
      <w:r w:rsidRPr="00555CC0">
        <w:rPr>
          <w:noProof/>
        </w:rPr>
        <w:tab/>
      </w:r>
      <w:r w:rsidRPr="00555CC0">
        <w:rPr>
          <w:noProof/>
        </w:rPr>
        <w:fldChar w:fldCharType="begin"/>
      </w:r>
      <w:r w:rsidRPr="00555CC0">
        <w:rPr>
          <w:noProof/>
        </w:rPr>
        <w:instrText xml:space="preserve"> PAGEREF _Toc179012747 \h </w:instrText>
      </w:r>
      <w:r w:rsidRPr="00555CC0">
        <w:rPr>
          <w:noProof/>
        </w:rPr>
      </w:r>
      <w:r w:rsidRPr="00555CC0">
        <w:rPr>
          <w:noProof/>
        </w:rPr>
        <w:fldChar w:fldCharType="separate"/>
      </w:r>
      <w:r>
        <w:rPr>
          <w:noProof/>
        </w:rPr>
        <w:t>12</w:t>
      </w:r>
      <w:r w:rsidRPr="00555CC0">
        <w:rPr>
          <w:noProof/>
        </w:rPr>
        <w:fldChar w:fldCharType="end"/>
      </w:r>
    </w:p>
    <w:p w:rsidR="00555CC0" w:rsidRDefault="00555CC0">
      <w:pPr>
        <w:pStyle w:val="TOC3"/>
        <w:rPr>
          <w:rFonts w:asciiTheme="minorHAnsi" w:eastAsiaTheme="minorEastAsia" w:hAnsiTheme="minorHAnsi" w:cstheme="minorBidi"/>
          <w:b w:val="0"/>
          <w:noProof/>
          <w:kern w:val="0"/>
          <w:szCs w:val="22"/>
        </w:rPr>
      </w:pPr>
      <w:r>
        <w:rPr>
          <w:noProof/>
        </w:rPr>
        <w:t>Division 3—Permissible purposes</w:t>
      </w:r>
      <w:r w:rsidRPr="00555CC0">
        <w:rPr>
          <w:b w:val="0"/>
          <w:noProof/>
          <w:sz w:val="18"/>
        </w:rPr>
        <w:tab/>
      </w:r>
      <w:r w:rsidRPr="00555CC0">
        <w:rPr>
          <w:b w:val="0"/>
          <w:noProof/>
          <w:sz w:val="18"/>
        </w:rPr>
        <w:fldChar w:fldCharType="begin"/>
      </w:r>
      <w:r w:rsidRPr="00555CC0">
        <w:rPr>
          <w:b w:val="0"/>
          <w:noProof/>
          <w:sz w:val="18"/>
        </w:rPr>
        <w:instrText xml:space="preserve"> PAGEREF _Toc179012748 \h </w:instrText>
      </w:r>
      <w:r w:rsidRPr="00555CC0">
        <w:rPr>
          <w:b w:val="0"/>
          <w:noProof/>
          <w:sz w:val="18"/>
        </w:rPr>
      </w:r>
      <w:r w:rsidRPr="00555CC0">
        <w:rPr>
          <w:b w:val="0"/>
          <w:noProof/>
          <w:sz w:val="18"/>
        </w:rPr>
        <w:fldChar w:fldCharType="separate"/>
      </w:r>
      <w:r>
        <w:rPr>
          <w:b w:val="0"/>
          <w:noProof/>
          <w:sz w:val="18"/>
        </w:rPr>
        <w:t>13</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8</w:t>
      </w:r>
      <w:r>
        <w:rPr>
          <w:noProof/>
        </w:rPr>
        <w:tab/>
        <w:t>Permissible purposes</w:t>
      </w:r>
      <w:r w:rsidRPr="00555CC0">
        <w:rPr>
          <w:noProof/>
        </w:rPr>
        <w:tab/>
      </w:r>
      <w:r w:rsidRPr="00555CC0">
        <w:rPr>
          <w:noProof/>
        </w:rPr>
        <w:fldChar w:fldCharType="begin"/>
      </w:r>
      <w:r w:rsidRPr="00555CC0">
        <w:rPr>
          <w:noProof/>
        </w:rPr>
        <w:instrText xml:space="preserve"> PAGEREF _Toc179012749 \h </w:instrText>
      </w:r>
      <w:r w:rsidRPr="00555CC0">
        <w:rPr>
          <w:noProof/>
        </w:rPr>
      </w:r>
      <w:r w:rsidRPr="00555CC0">
        <w:rPr>
          <w:noProof/>
        </w:rPr>
        <w:fldChar w:fldCharType="separate"/>
      </w:r>
      <w:r>
        <w:rPr>
          <w:noProof/>
        </w:rPr>
        <w:t>13</w:t>
      </w:r>
      <w:r w:rsidRPr="00555CC0">
        <w:rPr>
          <w:noProof/>
        </w:rPr>
        <w:fldChar w:fldCharType="end"/>
      </w:r>
    </w:p>
    <w:p w:rsidR="00555CC0" w:rsidRDefault="00555CC0">
      <w:pPr>
        <w:pStyle w:val="TOC3"/>
        <w:rPr>
          <w:rFonts w:asciiTheme="minorHAnsi" w:eastAsiaTheme="minorEastAsia" w:hAnsiTheme="minorHAnsi" w:cstheme="minorBidi"/>
          <w:b w:val="0"/>
          <w:noProof/>
          <w:kern w:val="0"/>
          <w:szCs w:val="22"/>
        </w:rPr>
      </w:pPr>
      <w:r>
        <w:rPr>
          <w:noProof/>
        </w:rPr>
        <w:t>Division 4—National Focal Point</w:t>
      </w:r>
      <w:r w:rsidRPr="00555CC0">
        <w:rPr>
          <w:b w:val="0"/>
          <w:noProof/>
          <w:sz w:val="18"/>
        </w:rPr>
        <w:tab/>
      </w:r>
      <w:r w:rsidRPr="00555CC0">
        <w:rPr>
          <w:b w:val="0"/>
          <w:noProof/>
          <w:sz w:val="18"/>
        </w:rPr>
        <w:fldChar w:fldCharType="begin"/>
      </w:r>
      <w:r w:rsidRPr="00555CC0">
        <w:rPr>
          <w:b w:val="0"/>
          <w:noProof/>
          <w:sz w:val="18"/>
        </w:rPr>
        <w:instrText xml:space="preserve"> PAGEREF _Toc179012750 \h </w:instrText>
      </w:r>
      <w:r w:rsidRPr="00555CC0">
        <w:rPr>
          <w:b w:val="0"/>
          <w:noProof/>
          <w:sz w:val="18"/>
        </w:rPr>
      </w:r>
      <w:r w:rsidRPr="00555CC0">
        <w:rPr>
          <w:b w:val="0"/>
          <w:noProof/>
          <w:sz w:val="18"/>
        </w:rPr>
        <w:fldChar w:fldCharType="separate"/>
      </w:r>
      <w:r>
        <w:rPr>
          <w:b w:val="0"/>
          <w:noProof/>
          <w:sz w:val="18"/>
        </w:rPr>
        <w:t>14</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9</w:t>
      </w:r>
      <w:r>
        <w:rPr>
          <w:noProof/>
        </w:rPr>
        <w:tab/>
        <w:t xml:space="preserve">Meaning of </w:t>
      </w:r>
      <w:r w:rsidRPr="001713B9">
        <w:rPr>
          <w:i/>
          <w:noProof/>
        </w:rPr>
        <w:t>National Focal Point</w:t>
      </w:r>
      <w:r w:rsidRPr="00555CC0">
        <w:rPr>
          <w:noProof/>
        </w:rPr>
        <w:tab/>
      </w:r>
      <w:r w:rsidRPr="00555CC0">
        <w:rPr>
          <w:noProof/>
        </w:rPr>
        <w:fldChar w:fldCharType="begin"/>
      </w:r>
      <w:r w:rsidRPr="00555CC0">
        <w:rPr>
          <w:noProof/>
        </w:rPr>
        <w:instrText xml:space="preserve"> PAGEREF _Toc179012751 \h </w:instrText>
      </w:r>
      <w:r w:rsidRPr="00555CC0">
        <w:rPr>
          <w:noProof/>
        </w:rPr>
      </w:r>
      <w:r w:rsidRPr="00555CC0">
        <w:rPr>
          <w:noProof/>
        </w:rPr>
        <w:fldChar w:fldCharType="separate"/>
      </w:r>
      <w:r>
        <w:rPr>
          <w:noProof/>
        </w:rPr>
        <w:t>14</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10</w:t>
      </w:r>
      <w:r>
        <w:rPr>
          <w:noProof/>
        </w:rPr>
        <w:tab/>
        <w:t>Functions of the National Focal Point</w:t>
      </w:r>
      <w:r w:rsidRPr="00555CC0">
        <w:rPr>
          <w:noProof/>
        </w:rPr>
        <w:tab/>
      </w:r>
      <w:r w:rsidRPr="00555CC0">
        <w:rPr>
          <w:noProof/>
        </w:rPr>
        <w:fldChar w:fldCharType="begin"/>
      </w:r>
      <w:r w:rsidRPr="00555CC0">
        <w:rPr>
          <w:noProof/>
        </w:rPr>
        <w:instrText xml:space="preserve"> PAGEREF _Toc179012752 \h </w:instrText>
      </w:r>
      <w:r w:rsidRPr="00555CC0">
        <w:rPr>
          <w:noProof/>
        </w:rPr>
      </w:r>
      <w:r w:rsidRPr="00555CC0">
        <w:rPr>
          <w:noProof/>
        </w:rPr>
        <w:fldChar w:fldCharType="separate"/>
      </w:r>
      <w:r>
        <w:rPr>
          <w:noProof/>
        </w:rPr>
        <w:t>14</w:t>
      </w:r>
      <w:r w:rsidRPr="00555CC0">
        <w:rPr>
          <w:noProof/>
        </w:rPr>
        <w:fldChar w:fldCharType="end"/>
      </w:r>
    </w:p>
    <w:p w:rsidR="00555CC0" w:rsidRDefault="00555CC0">
      <w:pPr>
        <w:pStyle w:val="TOC3"/>
        <w:rPr>
          <w:rFonts w:asciiTheme="minorHAnsi" w:eastAsiaTheme="minorEastAsia" w:hAnsiTheme="minorHAnsi" w:cstheme="minorBidi"/>
          <w:b w:val="0"/>
          <w:noProof/>
          <w:kern w:val="0"/>
          <w:szCs w:val="22"/>
        </w:rPr>
      </w:pPr>
      <w:r>
        <w:rPr>
          <w:noProof/>
        </w:rPr>
        <w:t>Division 5—National Notifiable Disease List</w:t>
      </w:r>
      <w:r w:rsidRPr="00555CC0">
        <w:rPr>
          <w:b w:val="0"/>
          <w:noProof/>
          <w:sz w:val="18"/>
        </w:rPr>
        <w:tab/>
      </w:r>
      <w:r w:rsidRPr="00555CC0">
        <w:rPr>
          <w:b w:val="0"/>
          <w:noProof/>
          <w:sz w:val="18"/>
        </w:rPr>
        <w:fldChar w:fldCharType="begin"/>
      </w:r>
      <w:r w:rsidRPr="00555CC0">
        <w:rPr>
          <w:b w:val="0"/>
          <w:noProof/>
          <w:sz w:val="18"/>
        </w:rPr>
        <w:instrText xml:space="preserve"> PAGEREF _Toc179012753 \h </w:instrText>
      </w:r>
      <w:r w:rsidRPr="00555CC0">
        <w:rPr>
          <w:b w:val="0"/>
          <w:noProof/>
          <w:sz w:val="18"/>
        </w:rPr>
      </w:r>
      <w:r w:rsidRPr="00555CC0">
        <w:rPr>
          <w:b w:val="0"/>
          <w:noProof/>
          <w:sz w:val="18"/>
        </w:rPr>
        <w:fldChar w:fldCharType="separate"/>
      </w:r>
      <w:r>
        <w:rPr>
          <w:b w:val="0"/>
          <w:noProof/>
          <w:sz w:val="18"/>
        </w:rPr>
        <w:t>15</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11</w:t>
      </w:r>
      <w:r>
        <w:rPr>
          <w:noProof/>
        </w:rPr>
        <w:tab/>
        <w:t>National Notifiable Disease List</w:t>
      </w:r>
      <w:r w:rsidRPr="00555CC0">
        <w:rPr>
          <w:noProof/>
        </w:rPr>
        <w:tab/>
      </w:r>
      <w:r w:rsidRPr="00555CC0">
        <w:rPr>
          <w:noProof/>
        </w:rPr>
        <w:fldChar w:fldCharType="begin"/>
      </w:r>
      <w:r w:rsidRPr="00555CC0">
        <w:rPr>
          <w:noProof/>
        </w:rPr>
        <w:instrText xml:space="preserve"> PAGEREF _Toc179012754 \h </w:instrText>
      </w:r>
      <w:r w:rsidRPr="00555CC0">
        <w:rPr>
          <w:noProof/>
        </w:rPr>
      </w:r>
      <w:r w:rsidRPr="00555CC0">
        <w:rPr>
          <w:noProof/>
        </w:rPr>
        <w:fldChar w:fldCharType="separate"/>
      </w:r>
      <w:r>
        <w:rPr>
          <w:noProof/>
        </w:rPr>
        <w:t>15</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12</w:t>
      </w:r>
      <w:r>
        <w:rPr>
          <w:noProof/>
        </w:rPr>
        <w:tab/>
        <w:t>Temporary additions to the National Notifiable Disease List</w:t>
      </w:r>
      <w:r w:rsidRPr="00555CC0">
        <w:rPr>
          <w:noProof/>
        </w:rPr>
        <w:tab/>
      </w:r>
      <w:r w:rsidRPr="00555CC0">
        <w:rPr>
          <w:noProof/>
        </w:rPr>
        <w:fldChar w:fldCharType="begin"/>
      </w:r>
      <w:r w:rsidRPr="00555CC0">
        <w:rPr>
          <w:noProof/>
        </w:rPr>
        <w:instrText xml:space="preserve"> PAGEREF _Toc179012755 \h </w:instrText>
      </w:r>
      <w:r w:rsidRPr="00555CC0">
        <w:rPr>
          <w:noProof/>
        </w:rPr>
      </w:r>
      <w:r w:rsidRPr="00555CC0">
        <w:rPr>
          <w:noProof/>
        </w:rPr>
        <w:fldChar w:fldCharType="separate"/>
      </w:r>
      <w:r>
        <w:rPr>
          <w:noProof/>
        </w:rPr>
        <w:t>15</w:t>
      </w:r>
      <w:r w:rsidRPr="00555CC0">
        <w:rPr>
          <w:noProof/>
        </w:rPr>
        <w:fldChar w:fldCharType="end"/>
      </w:r>
    </w:p>
    <w:p w:rsidR="00555CC0" w:rsidRDefault="00555CC0">
      <w:pPr>
        <w:pStyle w:val="TOC3"/>
        <w:rPr>
          <w:rFonts w:asciiTheme="minorHAnsi" w:eastAsiaTheme="minorEastAsia" w:hAnsiTheme="minorHAnsi" w:cstheme="minorBidi"/>
          <w:b w:val="0"/>
          <w:noProof/>
          <w:kern w:val="0"/>
          <w:szCs w:val="22"/>
        </w:rPr>
      </w:pPr>
      <w:r>
        <w:rPr>
          <w:noProof/>
        </w:rPr>
        <w:t>Division 6—Notification, sharing information and liaising in relation to public health events of national significance and listed human diseases</w:t>
      </w:r>
      <w:r w:rsidRPr="00555CC0">
        <w:rPr>
          <w:b w:val="0"/>
          <w:noProof/>
          <w:sz w:val="18"/>
        </w:rPr>
        <w:tab/>
      </w:r>
      <w:r w:rsidRPr="00555CC0">
        <w:rPr>
          <w:b w:val="0"/>
          <w:noProof/>
          <w:sz w:val="18"/>
        </w:rPr>
        <w:fldChar w:fldCharType="begin"/>
      </w:r>
      <w:r w:rsidRPr="00555CC0">
        <w:rPr>
          <w:b w:val="0"/>
          <w:noProof/>
          <w:sz w:val="18"/>
        </w:rPr>
        <w:instrText xml:space="preserve"> PAGEREF _Toc179012756 \h </w:instrText>
      </w:r>
      <w:r w:rsidRPr="00555CC0">
        <w:rPr>
          <w:b w:val="0"/>
          <w:noProof/>
          <w:sz w:val="18"/>
        </w:rPr>
      </w:r>
      <w:r w:rsidRPr="00555CC0">
        <w:rPr>
          <w:b w:val="0"/>
          <w:noProof/>
          <w:sz w:val="18"/>
        </w:rPr>
        <w:fldChar w:fldCharType="separate"/>
      </w:r>
      <w:r>
        <w:rPr>
          <w:b w:val="0"/>
          <w:noProof/>
          <w:sz w:val="18"/>
        </w:rPr>
        <w:t>17</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13</w:t>
      </w:r>
      <w:r>
        <w:rPr>
          <w:noProof/>
        </w:rPr>
        <w:tab/>
        <w:t>Notification, sharing information and liaising in relation to public health events of national significance and listed human diseases</w:t>
      </w:r>
      <w:r w:rsidRPr="00555CC0">
        <w:rPr>
          <w:noProof/>
        </w:rPr>
        <w:tab/>
      </w:r>
      <w:r w:rsidRPr="00555CC0">
        <w:rPr>
          <w:noProof/>
        </w:rPr>
        <w:fldChar w:fldCharType="begin"/>
      </w:r>
      <w:r w:rsidRPr="00555CC0">
        <w:rPr>
          <w:noProof/>
        </w:rPr>
        <w:instrText xml:space="preserve"> PAGEREF _Toc179012757 \h </w:instrText>
      </w:r>
      <w:r w:rsidRPr="00555CC0">
        <w:rPr>
          <w:noProof/>
        </w:rPr>
      </w:r>
      <w:r w:rsidRPr="00555CC0">
        <w:rPr>
          <w:noProof/>
        </w:rPr>
        <w:fldChar w:fldCharType="separate"/>
      </w:r>
      <w:r>
        <w:rPr>
          <w:noProof/>
        </w:rPr>
        <w:t>17</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14</w:t>
      </w:r>
      <w:r>
        <w:rPr>
          <w:noProof/>
        </w:rPr>
        <w:tab/>
        <w:t>Receipt of information or recommendation from the World Health Organization</w:t>
      </w:r>
      <w:r w:rsidRPr="00555CC0">
        <w:rPr>
          <w:noProof/>
        </w:rPr>
        <w:tab/>
      </w:r>
      <w:r w:rsidRPr="00555CC0">
        <w:rPr>
          <w:noProof/>
        </w:rPr>
        <w:fldChar w:fldCharType="begin"/>
      </w:r>
      <w:r w:rsidRPr="00555CC0">
        <w:rPr>
          <w:noProof/>
        </w:rPr>
        <w:instrText xml:space="preserve"> PAGEREF _Toc179012758 \h </w:instrText>
      </w:r>
      <w:r w:rsidRPr="00555CC0">
        <w:rPr>
          <w:noProof/>
        </w:rPr>
      </w:r>
      <w:r w:rsidRPr="00555CC0">
        <w:rPr>
          <w:noProof/>
        </w:rPr>
        <w:fldChar w:fldCharType="separate"/>
      </w:r>
      <w:r>
        <w:rPr>
          <w:noProof/>
        </w:rPr>
        <w:t>18</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15</w:t>
      </w:r>
      <w:r>
        <w:rPr>
          <w:noProof/>
        </w:rPr>
        <w:tab/>
        <w:t>Non</w:t>
      </w:r>
      <w:r>
        <w:rPr>
          <w:noProof/>
        </w:rPr>
        <w:noBreakHyphen/>
        <w:t>personal information</w:t>
      </w:r>
      <w:r w:rsidRPr="00555CC0">
        <w:rPr>
          <w:noProof/>
        </w:rPr>
        <w:tab/>
      </w:r>
      <w:r w:rsidRPr="00555CC0">
        <w:rPr>
          <w:noProof/>
        </w:rPr>
        <w:fldChar w:fldCharType="begin"/>
      </w:r>
      <w:r w:rsidRPr="00555CC0">
        <w:rPr>
          <w:noProof/>
        </w:rPr>
        <w:instrText xml:space="preserve"> PAGEREF _Toc179012759 \h </w:instrText>
      </w:r>
      <w:r w:rsidRPr="00555CC0">
        <w:rPr>
          <w:noProof/>
        </w:rPr>
      </w:r>
      <w:r w:rsidRPr="00555CC0">
        <w:rPr>
          <w:noProof/>
        </w:rPr>
        <w:fldChar w:fldCharType="separate"/>
      </w:r>
      <w:r>
        <w:rPr>
          <w:noProof/>
        </w:rPr>
        <w:t>19</w:t>
      </w:r>
      <w:r w:rsidRPr="00555CC0">
        <w:rPr>
          <w:noProof/>
        </w:rPr>
        <w:fldChar w:fldCharType="end"/>
      </w:r>
    </w:p>
    <w:p w:rsidR="00555CC0" w:rsidRDefault="00555CC0">
      <w:pPr>
        <w:pStyle w:val="TOC3"/>
        <w:rPr>
          <w:rFonts w:asciiTheme="minorHAnsi" w:eastAsiaTheme="minorEastAsia" w:hAnsiTheme="minorHAnsi" w:cstheme="minorBidi"/>
          <w:b w:val="0"/>
          <w:noProof/>
          <w:kern w:val="0"/>
          <w:szCs w:val="22"/>
        </w:rPr>
      </w:pPr>
      <w:r>
        <w:rPr>
          <w:noProof/>
        </w:rPr>
        <w:t>Division 7—Public health observation</w:t>
      </w:r>
      <w:r w:rsidRPr="00555CC0">
        <w:rPr>
          <w:b w:val="0"/>
          <w:noProof/>
          <w:sz w:val="18"/>
        </w:rPr>
        <w:tab/>
      </w:r>
      <w:r w:rsidRPr="00555CC0">
        <w:rPr>
          <w:b w:val="0"/>
          <w:noProof/>
          <w:sz w:val="18"/>
        </w:rPr>
        <w:fldChar w:fldCharType="begin"/>
      </w:r>
      <w:r w:rsidRPr="00555CC0">
        <w:rPr>
          <w:b w:val="0"/>
          <w:noProof/>
          <w:sz w:val="18"/>
        </w:rPr>
        <w:instrText xml:space="preserve"> PAGEREF _Toc179012760 \h </w:instrText>
      </w:r>
      <w:r w:rsidRPr="00555CC0">
        <w:rPr>
          <w:b w:val="0"/>
          <w:noProof/>
          <w:sz w:val="18"/>
        </w:rPr>
      </w:r>
      <w:r w:rsidRPr="00555CC0">
        <w:rPr>
          <w:b w:val="0"/>
          <w:noProof/>
          <w:sz w:val="18"/>
        </w:rPr>
        <w:fldChar w:fldCharType="separate"/>
      </w:r>
      <w:r>
        <w:rPr>
          <w:b w:val="0"/>
          <w:noProof/>
          <w:sz w:val="18"/>
        </w:rPr>
        <w:t>20</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16</w:t>
      </w:r>
      <w:r>
        <w:rPr>
          <w:noProof/>
        </w:rPr>
        <w:tab/>
        <w:t>National Focal Point notified of incoming traveller who is under public health observation</w:t>
      </w:r>
      <w:r w:rsidRPr="00555CC0">
        <w:rPr>
          <w:noProof/>
        </w:rPr>
        <w:tab/>
      </w:r>
      <w:r w:rsidRPr="00555CC0">
        <w:rPr>
          <w:noProof/>
        </w:rPr>
        <w:fldChar w:fldCharType="begin"/>
      </w:r>
      <w:r w:rsidRPr="00555CC0">
        <w:rPr>
          <w:noProof/>
        </w:rPr>
        <w:instrText xml:space="preserve"> PAGEREF _Toc179012761 \h </w:instrText>
      </w:r>
      <w:r w:rsidRPr="00555CC0">
        <w:rPr>
          <w:noProof/>
        </w:rPr>
      </w:r>
      <w:r w:rsidRPr="00555CC0">
        <w:rPr>
          <w:noProof/>
        </w:rPr>
        <w:fldChar w:fldCharType="separate"/>
      </w:r>
      <w:r>
        <w:rPr>
          <w:noProof/>
        </w:rPr>
        <w:t>20</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17</w:t>
      </w:r>
      <w:r>
        <w:rPr>
          <w:noProof/>
        </w:rPr>
        <w:tab/>
        <w:t>Incoming travellers who are placed under public health observation</w:t>
      </w:r>
      <w:r w:rsidRPr="00555CC0">
        <w:rPr>
          <w:noProof/>
        </w:rPr>
        <w:tab/>
      </w:r>
      <w:r w:rsidRPr="00555CC0">
        <w:rPr>
          <w:noProof/>
        </w:rPr>
        <w:fldChar w:fldCharType="begin"/>
      </w:r>
      <w:r w:rsidRPr="00555CC0">
        <w:rPr>
          <w:noProof/>
        </w:rPr>
        <w:instrText xml:space="preserve"> PAGEREF _Toc179012762 \h </w:instrText>
      </w:r>
      <w:r w:rsidRPr="00555CC0">
        <w:rPr>
          <w:noProof/>
        </w:rPr>
      </w:r>
      <w:r w:rsidRPr="00555CC0">
        <w:rPr>
          <w:noProof/>
        </w:rPr>
        <w:fldChar w:fldCharType="separate"/>
      </w:r>
      <w:r>
        <w:rPr>
          <w:noProof/>
        </w:rPr>
        <w:t>20</w:t>
      </w:r>
      <w:r w:rsidRPr="00555CC0">
        <w:rPr>
          <w:noProof/>
        </w:rPr>
        <w:fldChar w:fldCharType="end"/>
      </w:r>
    </w:p>
    <w:p w:rsidR="00555CC0" w:rsidRDefault="00555CC0" w:rsidP="00555CC0">
      <w:pPr>
        <w:pStyle w:val="TOC3"/>
        <w:keepNext/>
        <w:rPr>
          <w:rFonts w:asciiTheme="minorHAnsi" w:eastAsiaTheme="minorEastAsia" w:hAnsiTheme="minorHAnsi" w:cstheme="minorBidi"/>
          <w:b w:val="0"/>
          <w:noProof/>
          <w:kern w:val="0"/>
          <w:szCs w:val="22"/>
        </w:rPr>
      </w:pPr>
      <w:r>
        <w:rPr>
          <w:noProof/>
        </w:rPr>
        <w:lastRenderedPageBreak/>
        <w:t>Division 8—Confidentiality of information</w:t>
      </w:r>
      <w:r w:rsidRPr="00555CC0">
        <w:rPr>
          <w:b w:val="0"/>
          <w:noProof/>
          <w:sz w:val="18"/>
        </w:rPr>
        <w:tab/>
      </w:r>
      <w:r w:rsidRPr="00555CC0">
        <w:rPr>
          <w:b w:val="0"/>
          <w:noProof/>
          <w:sz w:val="18"/>
        </w:rPr>
        <w:fldChar w:fldCharType="begin"/>
      </w:r>
      <w:r w:rsidRPr="00555CC0">
        <w:rPr>
          <w:b w:val="0"/>
          <w:noProof/>
          <w:sz w:val="18"/>
        </w:rPr>
        <w:instrText xml:space="preserve"> PAGEREF _Toc179012763 \h </w:instrText>
      </w:r>
      <w:r w:rsidRPr="00555CC0">
        <w:rPr>
          <w:b w:val="0"/>
          <w:noProof/>
          <w:sz w:val="18"/>
        </w:rPr>
      </w:r>
      <w:r w:rsidRPr="00555CC0">
        <w:rPr>
          <w:b w:val="0"/>
          <w:noProof/>
          <w:sz w:val="18"/>
        </w:rPr>
        <w:fldChar w:fldCharType="separate"/>
      </w:r>
      <w:r>
        <w:rPr>
          <w:b w:val="0"/>
          <w:noProof/>
          <w:sz w:val="18"/>
        </w:rPr>
        <w:t>22</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18</w:t>
      </w:r>
      <w:r>
        <w:rPr>
          <w:noProof/>
        </w:rPr>
        <w:tab/>
        <w:t xml:space="preserve">Definition of </w:t>
      </w:r>
      <w:r w:rsidRPr="001713B9">
        <w:rPr>
          <w:i/>
          <w:noProof/>
        </w:rPr>
        <w:t>protected information</w:t>
      </w:r>
      <w:r>
        <w:rPr>
          <w:noProof/>
        </w:rPr>
        <w:t xml:space="preserve"> for the purposes of Part 2</w:t>
      </w:r>
      <w:r w:rsidRPr="00555CC0">
        <w:rPr>
          <w:noProof/>
        </w:rPr>
        <w:tab/>
      </w:r>
      <w:r w:rsidRPr="00555CC0">
        <w:rPr>
          <w:noProof/>
        </w:rPr>
        <w:fldChar w:fldCharType="begin"/>
      </w:r>
      <w:r w:rsidRPr="00555CC0">
        <w:rPr>
          <w:noProof/>
        </w:rPr>
        <w:instrText xml:space="preserve"> PAGEREF _Toc179012764 \h </w:instrText>
      </w:r>
      <w:r w:rsidRPr="00555CC0">
        <w:rPr>
          <w:noProof/>
        </w:rPr>
      </w:r>
      <w:r w:rsidRPr="00555CC0">
        <w:rPr>
          <w:noProof/>
        </w:rPr>
        <w:fldChar w:fldCharType="separate"/>
      </w:r>
      <w:r>
        <w:rPr>
          <w:noProof/>
        </w:rPr>
        <w:t>22</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19</w:t>
      </w:r>
      <w:r>
        <w:rPr>
          <w:noProof/>
        </w:rPr>
        <w:tab/>
        <w:t>Authorisation to use information for permissible purposes</w:t>
      </w:r>
      <w:r w:rsidRPr="00555CC0">
        <w:rPr>
          <w:noProof/>
        </w:rPr>
        <w:tab/>
      </w:r>
      <w:r w:rsidRPr="00555CC0">
        <w:rPr>
          <w:noProof/>
        </w:rPr>
        <w:fldChar w:fldCharType="begin"/>
      </w:r>
      <w:r w:rsidRPr="00555CC0">
        <w:rPr>
          <w:noProof/>
        </w:rPr>
        <w:instrText xml:space="preserve"> PAGEREF _Toc179012765 \h </w:instrText>
      </w:r>
      <w:r w:rsidRPr="00555CC0">
        <w:rPr>
          <w:noProof/>
        </w:rPr>
      </w:r>
      <w:r w:rsidRPr="00555CC0">
        <w:rPr>
          <w:noProof/>
        </w:rPr>
        <w:fldChar w:fldCharType="separate"/>
      </w:r>
      <w:r>
        <w:rPr>
          <w:noProof/>
        </w:rPr>
        <w:t>22</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20</w:t>
      </w:r>
      <w:r>
        <w:rPr>
          <w:noProof/>
        </w:rPr>
        <w:tab/>
        <w:t>Authorisation to use information for purposes of proceedings</w:t>
      </w:r>
      <w:r w:rsidRPr="00555CC0">
        <w:rPr>
          <w:noProof/>
        </w:rPr>
        <w:tab/>
      </w:r>
      <w:r w:rsidRPr="00555CC0">
        <w:rPr>
          <w:noProof/>
        </w:rPr>
        <w:fldChar w:fldCharType="begin"/>
      </w:r>
      <w:r w:rsidRPr="00555CC0">
        <w:rPr>
          <w:noProof/>
        </w:rPr>
        <w:instrText xml:space="preserve"> PAGEREF _Toc179012766 \h </w:instrText>
      </w:r>
      <w:r w:rsidRPr="00555CC0">
        <w:rPr>
          <w:noProof/>
        </w:rPr>
      </w:r>
      <w:r w:rsidRPr="00555CC0">
        <w:rPr>
          <w:noProof/>
        </w:rPr>
        <w:fldChar w:fldCharType="separate"/>
      </w:r>
      <w:r>
        <w:rPr>
          <w:noProof/>
        </w:rPr>
        <w:t>25</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21</w:t>
      </w:r>
      <w:r>
        <w:rPr>
          <w:noProof/>
        </w:rPr>
        <w:tab/>
        <w:t>Offence relating to protected information</w:t>
      </w:r>
      <w:r w:rsidRPr="00555CC0">
        <w:rPr>
          <w:noProof/>
        </w:rPr>
        <w:tab/>
      </w:r>
      <w:r w:rsidRPr="00555CC0">
        <w:rPr>
          <w:noProof/>
        </w:rPr>
        <w:fldChar w:fldCharType="begin"/>
      </w:r>
      <w:r w:rsidRPr="00555CC0">
        <w:rPr>
          <w:noProof/>
        </w:rPr>
        <w:instrText xml:space="preserve"> PAGEREF _Toc179012767 \h </w:instrText>
      </w:r>
      <w:r w:rsidRPr="00555CC0">
        <w:rPr>
          <w:noProof/>
        </w:rPr>
      </w:r>
      <w:r w:rsidRPr="00555CC0">
        <w:rPr>
          <w:noProof/>
        </w:rPr>
        <w:fldChar w:fldCharType="separate"/>
      </w:r>
      <w:r>
        <w:rPr>
          <w:noProof/>
        </w:rPr>
        <w:t>26</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22</w:t>
      </w:r>
      <w:r>
        <w:rPr>
          <w:noProof/>
        </w:rPr>
        <w:tab/>
        <w:t>Defence for use of information in good faith</w:t>
      </w:r>
      <w:r w:rsidRPr="00555CC0">
        <w:rPr>
          <w:noProof/>
        </w:rPr>
        <w:tab/>
      </w:r>
      <w:r w:rsidRPr="00555CC0">
        <w:rPr>
          <w:noProof/>
        </w:rPr>
        <w:fldChar w:fldCharType="begin"/>
      </w:r>
      <w:r w:rsidRPr="00555CC0">
        <w:rPr>
          <w:noProof/>
        </w:rPr>
        <w:instrText xml:space="preserve"> PAGEREF _Toc179012768 \h </w:instrText>
      </w:r>
      <w:r w:rsidRPr="00555CC0">
        <w:rPr>
          <w:noProof/>
        </w:rPr>
      </w:r>
      <w:r w:rsidRPr="00555CC0">
        <w:rPr>
          <w:noProof/>
        </w:rPr>
        <w:fldChar w:fldCharType="separate"/>
      </w:r>
      <w:r>
        <w:rPr>
          <w:noProof/>
        </w:rPr>
        <w:t>26</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23</w:t>
      </w:r>
      <w:r>
        <w:rPr>
          <w:noProof/>
        </w:rPr>
        <w:tab/>
        <w:t>Defence for use of information also received from another source and use of information by prescribed agencies</w:t>
      </w:r>
      <w:r w:rsidRPr="00555CC0">
        <w:rPr>
          <w:noProof/>
        </w:rPr>
        <w:tab/>
      </w:r>
      <w:r w:rsidRPr="00555CC0">
        <w:rPr>
          <w:noProof/>
        </w:rPr>
        <w:fldChar w:fldCharType="begin"/>
      </w:r>
      <w:r w:rsidRPr="00555CC0">
        <w:rPr>
          <w:noProof/>
        </w:rPr>
        <w:instrText xml:space="preserve"> PAGEREF _Toc179012769 \h </w:instrText>
      </w:r>
      <w:r w:rsidRPr="00555CC0">
        <w:rPr>
          <w:noProof/>
        </w:rPr>
      </w:r>
      <w:r w:rsidRPr="00555CC0">
        <w:rPr>
          <w:noProof/>
        </w:rPr>
        <w:fldChar w:fldCharType="separate"/>
      </w:r>
      <w:r>
        <w:rPr>
          <w:noProof/>
        </w:rPr>
        <w:t>27</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24</w:t>
      </w:r>
      <w:r>
        <w:rPr>
          <w:noProof/>
        </w:rPr>
        <w:tab/>
        <w:t>Defence for use of information required by another law</w:t>
      </w:r>
      <w:r w:rsidRPr="00555CC0">
        <w:rPr>
          <w:noProof/>
        </w:rPr>
        <w:tab/>
      </w:r>
      <w:r w:rsidRPr="00555CC0">
        <w:rPr>
          <w:noProof/>
        </w:rPr>
        <w:fldChar w:fldCharType="begin"/>
      </w:r>
      <w:r w:rsidRPr="00555CC0">
        <w:rPr>
          <w:noProof/>
        </w:rPr>
        <w:instrText xml:space="preserve"> PAGEREF _Toc179012770 \h </w:instrText>
      </w:r>
      <w:r w:rsidRPr="00555CC0">
        <w:rPr>
          <w:noProof/>
        </w:rPr>
      </w:r>
      <w:r w:rsidRPr="00555CC0">
        <w:rPr>
          <w:noProof/>
        </w:rPr>
        <w:fldChar w:fldCharType="separate"/>
      </w:r>
      <w:r>
        <w:rPr>
          <w:noProof/>
        </w:rPr>
        <w:t>28</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25</w:t>
      </w:r>
      <w:r>
        <w:rPr>
          <w:noProof/>
        </w:rPr>
        <w:tab/>
        <w:t>Defence for disclosure to person to whom information relates or if person to whom information relates consents</w:t>
      </w:r>
      <w:r w:rsidRPr="00555CC0">
        <w:rPr>
          <w:noProof/>
        </w:rPr>
        <w:tab/>
      </w:r>
      <w:r w:rsidRPr="00555CC0">
        <w:rPr>
          <w:noProof/>
        </w:rPr>
        <w:fldChar w:fldCharType="begin"/>
      </w:r>
      <w:r w:rsidRPr="00555CC0">
        <w:rPr>
          <w:noProof/>
        </w:rPr>
        <w:instrText xml:space="preserve"> PAGEREF _Toc179012771 \h </w:instrText>
      </w:r>
      <w:r w:rsidRPr="00555CC0">
        <w:rPr>
          <w:noProof/>
        </w:rPr>
      </w:r>
      <w:r w:rsidRPr="00555CC0">
        <w:rPr>
          <w:noProof/>
        </w:rPr>
        <w:fldChar w:fldCharType="separate"/>
      </w:r>
      <w:r>
        <w:rPr>
          <w:noProof/>
        </w:rPr>
        <w:t>29</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26</w:t>
      </w:r>
      <w:r>
        <w:rPr>
          <w:noProof/>
        </w:rPr>
        <w:tab/>
        <w:t>Defence for disclosure to person who provided the information</w:t>
      </w:r>
      <w:r w:rsidRPr="00555CC0">
        <w:rPr>
          <w:noProof/>
        </w:rPr>
        <w:tab/>
      </w:r>
      <w:r w:rsidRPr="00555CC0">
        <w:rPr>
          <w:noProof/>
        </w:rPr>
        <w:fldChar w:fldCharType="begin"/>
      </w:r>
      <w:r w:rsidRPr="00555CC0">
        <w:rPr>
          <w:noProof/>
        </w:rPr>
        <w:instrText xml:space="preserve"> PAGEREF _Toc179012772 \h </w:instrText>
      </w:r>
      <w:r w:rsidRPr="00555CC0">
        <w:rPr>
          <w:noProof/>
        </w:rPr>
      </w:r>
      <w:r w:rsidRPr="00555CC0">
        <w:rPr>
          <w:noProof/>
        </w:rPr>
        <w:fldChar w:fldCharType="separate"/>
      </w:r>
      <w:r>
        <w:rPr>
          <w:noProof/>
        </w:rPr>
        <w:t>30</w:t>
      </w:r>
      <w:r w:rsidRPr="00555CC0">
        <w:rPr>
          <w:noProof/>
        </w:rPr>
        <w:fldChar w:fldCharType="end"/>
      </w:r>
    </w:p>
    <w:p w:rsidR="00555CC0" w:rsidRDefault="00555CC0">
      <w:pPr>
        <w:pStyle w:val="TOC3"/>
        <w:rPr>
          <w:rFonts w:asciiTheme="minorHAnsi" w:eastAsiaTheme="minorEastAsia" w:hAnsiTheme="minorHAnsi" w:cstheme="minorBidi"/>
          <w:b w:val="0"/>
          <w:noProof/>
          <w:kern w:val="0"/>
          <w:szCs w:val="22"/>
        </w:rPr>
      </w:pPr>
      <w:r>
        <w:rPr>
          <w:noProof/>
        </w:rPr>
        <w:t>Division 9—Miscellaneous</w:t>
      </w:r>
      <w:r w:rsidRPr="00555CC0">
        <w:rPr>
          <w:b w:val="0"/>
          <w:noProof/>
          <w:sz w:val="18"/>
        </w:rPr>
        <w:tab/>
      </w:r>
      <w:r w:rsidRPr="00555CC0">
        <w:rPr>
          <w:b w:val="0"/>
          <w:noProof/>
          <w:sz w:val="18"/>
        </w:rPr>
        <w:fldChar w:fldCharType="begin"/>
      </w:r>
      <w:r w:rsidRPr="00555CC0">
        <w:rPr>
          <w:b w:val="0"/>
          <w:noProof/>
          <w:sz w:val="18"/>
        </w:rPr>
        <w:instrText xml:space="preserve"> PAGEREF _Toc179012773 \h </w:instrText>
      </w:r>
      <w:r w:rsidRPr="00555CC0">
        <w:rPr>
          <w:b w:val="0"/>
          <w:noProof/>
          <w:sz w:val="18"/>
        </w:rPr>
      </w:r>
      <w:r w:rsidRPr="00555CC0">
        <w:rPr>
          <w:b w:val="0"/>
          <w:noProof/>
          <w:sz w:val="18"/>
        </w:rPr>
        <w:fldChar w:fldCharType="separate"/>
      </w:r>
      <w:r>
        <w:rPr>
          <w:b w:val="0"/>
          <w:noProof/>
          <w:sz w:val="18"/>
        </w:rPr>
        <w:t>31</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27</w:t>
      </w:r>
      <w:r>
        <w:rPr>
          <w:noProof/>
        </w:rPr>
        <w:tab/>
        <w:t>Notice to other countries about further use of information</w:t>
      </w:r>
      <w:r w:rsidRPr="00555CC0">
        <w:rPr>
          <w:noProof/>
        </w:rPr>
        <w:tab/>
      </w:r>
      <w:r w:rsidRPr="00555CC0">
        <w:rPr>
          <w:noProof/>
        </w:rPr>
        <w:fldChar w:fldCharType="begin"/>
      </w:r>
      <w:r w:rsidRPr="00555CC0">
        <w:rPr>
          <w:noProof/>
        </w:rPr>
        <w:instrText xml:space="preserve"> PAGEREF _Toc179012774 \h </w:instrText>
      </w:r>
      <w:r w:rsidRPr="00555CC0">
        <w:rPr>
          <w:noProof/>
        </w:rPr>
      </w:r>
      <w:r w:rsidRPr="00555CC0">
        <w:rPr>
          <w:noProof/>
        </w:rPr>
        <w:fldChar w:fldCharType="separate"/>
      </w:r>
      <w:r>
        <w:rPr>
          <w:noProof/>
        </w:rPr>
        <w:t>31</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28</w:t>
      </w:r>
      <w:r>
        <w:rPr>
          <w:noProof/>
        </w:rPr>
        <w:tab/>
        <w:t>Delegation</w:t>
      </w:r>
      <w:r w:rsidRPr="00555CC0">
        <w:rPr>
          <w:noProof/>
        </w:rPr>
        <w:tab/>
      </w:r>
      <w:r w:rsidRPr="00555CC0">
        <w:rPr>
          <w:noProof/>
        </w:rPr>
        <w:fldChar w:fldCharType="begin"/>
      </w:r>
      <w:r w:rsidRPr="00555CC0">
        <w:rPr>
          <w:noProof/>
        </w:rPr>
        <w:instrText xml:space="preserve"> PAGEREF _Toc179012775 \h </w:instrText>
      </w:r>
      <w:r w:rsidRPr="00555CC0">
        <w:rPr>
          <w:noProof/>
        </w:rPr>
      </w:r>
      <w:r w:rsidRPr="00555CC0">
        <w:rPr>
          <w:noProof/>
        </w:rPr>
        <w:fldChar w:fldCharType="separate"/>
      </w:r>
      <w:r>
        <w:rPr>
          <w:noProof/>
        </w:rPr>
        <w:t>32</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29</w:t>
      </w:r>
      <w:r>
        <w:rPr>
          <w:noProof/>
        </w:rPr>
        <w:tab/>
        <w:t>Annual report</w:t>
      </w:r>
      <w:r w:rsidRPr="00555CC0">
        <w:rPr>
          <w:noProof/>
        </w:rPr>
        <w:tab/>
      </w:r>
      <w:r w:rsidRPr="00555CC0">
        <w:rPr>
          <w:noProof/>
        </w:rPr>
        <w:fldChar w:fldCharType="begin"/>
      </w:r>
      <w:r w:rsidRPr="00555CC0">
        <w:rPr>
          <w:noProof/>
        </w:rPr>
        <w:instrText xml:space="preserve"> PAGEREF _Toc179012776 \h </w:instrText>
      </w:r>
      <w:r w:rsidRPr="00555CC0">
        <w:rPr>
          <w:noProof/>
        </w:rPr>
      </w:r>
      <w:r w:rsidRPr="00555CC0">
        <w:rPr>
          <w:noProof/>
        </w:rPr>
        <w:fldChar w:fldCharType="separate"/>
      </w:r>
      <w:r>
        <w:rPr>
          <w:noProof/>
        </w:rPr>
        <w:t>32</w:t>
      </w:r>
      <w:r w:rsidRPr="00555CC0">
        <w:rPr>
          <w:noProof/>
        </w:rPr>
        <w:fldChar w:fldCharType="end"/>
      </w:r>
    </w:p>
    <w:p w:rsidR="00555CC0" w:rsidRDefault="00555CC0">
      <w:pPr>
        <w:pStyle w:val="TOC2"/>
        <w:rPr>
          <w:rFonts w:asciiTheme="minorHAnsi" w:eastAsiaTheme="minorEastAsia" w:hAnsiTheme="minorHAnsi" w:cstheme="minorBidi"/>
          <w:b w:val="0"/>
          <w:noProof/>
          <w:kern w:val="0"/>
          <w:sz w:val="22"/>
          <w:szCs w:val="22"/>
        </w:rPr>
      </w:pPr>
      <w:r>
        <w:rPr>
          <w:noProof/>
        </w:rPr>
        <w:t>Part 3—Regulation of security</w:t>
      </w:r>
      <w:r>
        <w:rPr>
          <w:noProof/>
        </w:rPr>
        <w:noBreakHyphen/>
        <w:t>sensitive biological agents</w:t>
      </w:r>
      <w:r w:rsidRPr="00555CC0">
        <w:rPr>
          <w:b w:val="0"/>
          <w:noProof/>
          <w:sz w:val="18"/>
        </w:rPr>
        <w:tab/>
      </w:r>
      <w:r w:rsidRPr="00555CC0">
        <w:rPr>
          <w:b w:val="0"/>
          <w:noProof/>
          <w:sz w:val="18"/>
        </w:rPr>
        <w:fldChar w:fldCharType="begin"/>
      </w:r>
      <w:r w:rsidRPr="00555CC0">
        <w:rPr>
          <w:b w:val="0"/>
          <w:noProof/>
          <w:sz w:val="18"/>
        </w:rPr>
        <w:instrText xml:space="preserve"> PAGEREF _Toc179012777 \h </w:instrText>
      </w:r>
      <w:r w:rsidRPr="00555CC0">
        <w:rPr>
          <w:b w:val="0"/>
          <w:noProof/>
          <w:sz w:val="18"/>
        </w:rPr>
      </w:r>
      <w:r w:rsidRPr="00555CC0">
        <w:rPr>
          <w:b w:val="0"/>
          <w:noProof/>
          <w:sz w:val="18"/>
        </w:rPr>
        <w:fldChar w:fldCharType="separate"/>
      </w:r>
      <w:r>
        <w:rPr>
          <w:b w:val="0"/>
          <w:noProof/>
          <w:sz w:val="18"/>
        </w:rPr>
        <w:t>33</w:t>
      </w:r>
      <w:r w:rsidRPr="00555CC0">
        <w:rPr>
          <w:b w:val="0"/>
          <w:noProof/>
          <w:sz w:val="18"/>
        </w:rPr>
        <w:fldChar w:fldCharType="end"/>
      </w:r>
    </w:p>
    <w:p w:rsidR="00555CC0" w:rsidRDefault="00555CC0">
      <w:pPr>
        <w:pStyle w:val="TOC3"/>
        <w:rPr>
          <w:rFonts w:asciiTheme="minorHAnsi" w:eastAsiaTheme="minorEastAsia" w:hAnsiTheme="minorHAnsi" w:cstheme="minorBidi"/>
          <w:b w:val="0"/>
          <w:noProof/>
          <w:kern w:val="0"/>
          <w:szCs w:val="22"/>
        </w:rPr>
      </w:pPr>
      <w:r>
        <w:rPr>
          <w:noProof/>
        </w:rPr>
        <w:t>Division 1—Preliminary</w:t>
      </w:r>
      <w:r w:rsidRPr="00555CC0">
        <w:rPr>
          <w:b w:val="0"/>
          <w:noProof/>
          <w:sz w:val="18"/>
        </w:rPr>
        <w:tab/>
      </w:r>
      <w:r w:rsidRPr="00555CC0">
        <w:rPr>
          <w:b w:val="0"/>
          <w:noProof/>
          <w:sz w:val="18"/>
        </w:rPr>
        <w:fldChar w:fldCharType="begin"/>
      </w:r>
      <w:r w:rsidRPr="00555CC0">
        <w:rPr>
          <w:b w:val="0"/>
          <w:noProof/>
          <w:sz w:val="18"/>
        </w:rPr>
        <w:instrText xml:space="preserve"> PAGEREF _Toc179012778 \h </w:instrText>
      </w:r>
      <w:r w:rsidRPr="00555CC0">
        <w:rPr>
          <w:b w:val="0"/>
          <w:noProof/>
          <w:sz w:val="18"/>
        </w:rPr>
      </w:r>
      <w:r w:rsidRPr="00555CC0">
        <w:rPr>
          <w:b w:val="0"/>
          <w:noProof/>
          <w:sz w:val="18"/>
        </w:rPr>
        <w:fldChar w:fldCharType="separate"/>
      </w:r>
      <w:r>
        <w:rPr>
          <w:b w:val="0"/>
          <w:noProof/>
          <w:sz w:val="18"/>
        </w:rPr>
        <w:t>33</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30</w:t>
      </w:r>
      <w:r>
        <w:rPr>
          <w:noProof/>
        </w:rPr>
        <w:tab/>
        <w:t>Object of Part</w:t>
      </w:r>
      <w:r w:rsidRPr="00555CC0">
        <w:rPr>
          <w:noProof/>
        </w:rPr>
        <w:tab/>
      </w:r>
      <w:r w:rsidRPr="00555CC0">
        <w:rPr>
          <w:noProof/>
        </w:rPr>
        <w:fldChar w:fldCharType="begin"/>
      </w:r>
      <w:r w:rsidRPr="00555CC0">
        <w:rPr>
          <w:noProof/>
        </w:rPr>
        <w:instrText xml:space="preserve"> PAGEREF _Toc179012779 \h </w:instrText>
      </w:r>
      <w:r w:rsidRPr="00555CC0">
        <w:rPr>
          <w:noProof/>
        </w:rPr>
      </w:r>
      <w:r w:rsidRPr="00555CC0">
        <w:rPr>
          <w:noProof/>
        </w:rPr>
        <w:fldChar w:fldCharType="separate"/>
      </w:r>
      <w:r>
        <w:rPr>
          <w:noProof/>
        </w:rPr>
        <w:t>33</w:t>
      </w:r>
      <w:r w:rsidRPr="00555CC0">
        <w:rPr>
          <w:noProof/>
        </w:rPr>
        <w:fldChar w:fldCharType="end"/>
      </w:r>
    </w:p>
    <w:p w:rsidR="00555CC0" w:rsidRDefault="00555CC0">
      <w:pPr>
        <w:pStyle w:val="TOC3"/>
        <w:rPr>
          <w:rFonts w:asciiTheme="minorHAnsi" w:eastAsiaTheme="minorEastAsia" w:hAnsiTheme="minorHAnsi" w:cstheme="minorBidi"/>
          <w:b w:val="0"/>
          <w:noProof/>
          <w:kern w:val="0"/>
          <w:szCs w:val="22"/>
        </w:rPr>
      </w:pPr>
      <w:r>
        <w:rPr>
          <w:noProof/>
        </w:rPr>
        <w:t>Division 2—The List of Security</w:t>
      </w:r>
      <w:r>
        <w:rPr>
          <w:noProof/>
        </w:rPr>
        <w:noBreakHyphen/>
        <w:t>sensitive Biological Agents</w:t>
      </w:r>
      <w:r w:rsidRPr="00555CC0">
        <w:rPr>
          <w:b w:val="0"/>
          <w:noProof/>
          <w:sz w:val="18"/>
        </w:rPr>
        <w:tab/>
      </w:r>
      <w:r w:rsidRPr="00555CC0">
        <w:rPr>
          <w:b w:val="0"/>
          <w:noProof/>
          <w:sz w:val="18"/>
        </w:rPr>
        <w:fldChar w:fldCharType="begin"/>
      </w:r>
      <w:r w:rsidRPr="00555CC0">
        <w:rPr>
          <w:b w:val="0"/>
          <w:noProof/>
          <w:sz w:val="18"/>
        </w:rPr>
        <w:instrText xml:space="preserve"> PAGEREF _Toc179012780 \h </w:instrText>
      </w:r>
      <w:r w:rsidRPr="00555CC0">
        <w:rPr>
          <w:b w:val="0"/>
          <w:noProof/>
          <w:sz w:val="18"/>
        </w:rPr>
      </w:r>
      <w:r w:rsidRPr="00555CC0">
        <w:rPr>
          <w:b w:val="0"/>
          <w:noProof/>
          <w:sz w:val="18"/>
        </w:rPr>
        <w:fldChar w:fldCharType="separate"/>
      </w:r>
      <w:r>
        <w:rPr>
          <w:b w:val="0"/>
          <w:noProof/>
          <w:sz w:val="18"/>
        </w:rPr>
        <w:t>34</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31</w:t>
      </w:r>
      <w:r>
        <w:rPr>
          <w:noProof/>
        </w:rPr>
        <w:tab/>
        <w:t>Establishment of the List of Security</w:t>
      </w:r>
      <w:r>
        <w:rPr>
          <w:noProof/>
        </w:rPr>
        <w:noBreakHyphen/>
        <w:t>sensitive Biological Agents</w:t>
      </w:r>
      <w:r w:rsidRPr="00555CC0">
        <w:rPr>
          <w:noProof/>
        </w:rPr>
        <w:tab/>
      </w:r>
      <w:r w:rsidRPr="00555CC0">
        <w:rPr>
          <w:noProof/>
        </w:rPr>
        <w:fldChar w:fldCharType="begin"/>
      </w:r>
      <w:r w:rsidRPr="00555CC0">
        <w:rPr>
          <w:noProof/>
        </w:rPr>
        <w:instrText xml:space="preserve"> PAGEREF _Toc179012781 \h </w:instrText>
      </w:r>
      <w:r w:rsidRPr="00555CC0">
        <w:rPr>
          <w:noProof/>
        </w:rPr>
      </w:r>
      <w:r w:rsidRPr="00555CC0">
        <w:rPr>
          <w:noProof/>
        </w:rPr>
        <w:fldChar w:fldCharType="separate"/>
      </w:r>
      <w:r>
        <w:rPr>
          <w:noProof/>
        </w:rPr>
        <w:t>34</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32</w:t>
      </w:r>
      <w:r>
        <w:rPr>
          <w:noProof/>
        </w:rPr>
        <w:tab/>
        <w:t>Variation of the List of Security</w:t>
      </w:r>
      <w:r>
        <w:rPr>
          <w:noProof/>
        </w:rPr>
        <w:noBreakHyphen/>
        <w:t>sensitive Biological Agents</w:t>
      </w:r>
      <w:r w:rsidRPr="00555CC0">
        <w:rPr>
          <w:noProof/>
        </w:rPr>
        <w:tab/>
      </w:r>
      <w:r w:rsidRPr="00555CC0">
        <w:rPr>
          <w:noProof/>
        </w:rPr>
        <w:fldChar w:fldCharType="begin"/>
      </w:r>
      <w:r w:rsidRPr="00555CC0">
        <w:rPr>
          <w:noProof/>
        </w:rPr>
        <w:instrText xml:space="preserve"> PAGEREF _Toc179012782 \h </w:instrText>
      </w:r>
      <w:r w:rsidRPr="00555CC0">
        <w:rPr>
          <w:noProof/>
        </w:rPr>
      </w:r>
      <w:r w:rsidRPr="00555CC0">
        <w:rPr>
          <w:noProof/>
        </w:rPr>
        <w:fldChar w:fldCharType="separate"/>
      </w:r>
      <w:r>
        <w:rPr>
          <w:noProof/>
        </w:rPr>
        <w:t>34</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33</w:t>
      </w:r>
      <w:r>
        <w:rPr>
          <w:noProof/>
        </w:rPr>
        <w:tab/>
        <w:t>Minister must obtain and have regard to expert advice</w:t>
      </w:r>
      <w:r w:rsidRPr="00555CC0">
        <w:rPr>
          <w:noProof/>
        </w:rPr>
        <w:tab/>
      </w:r>
      <w:r w:rsidRPr="00555CC0">
        <w:rPr>
          <w:noProof/>
        </w:rPr>
        <w:fldChar w:fldCharType="begin"/>
      </w:r>
      <w:r w:rsidRPr="00555CC0">
        <w:rPr>
          <w:noProof/>
        </w:rPr>
        <w:instrText xml:space="preserve"> PAGEREF _Toc179012783 \h </w:instrText>
      </w:r>
      <w:r w:rsidRPr="00555CC0">
        <w:rPr>
          <w:noProof/>
        </w:rPr>
      </w:r>
      <w:r w:rsidRPr="00555CC0">
        <w:rPr>
          <w:noProof/>
        </w:rPr>
        <w:fldChar w:fldCharType="separate"/>
      </w:r>
      <w:r>
        <w:rPr>
          <w:noProof/>
        </w:rPr>
        <w:t>35</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34</w:t>
      </w:r>
      <w:r>
        <w:rPr>
          <w:noProof/>
        </w:rPr>
        <w:tab/>
        <w:t>List to be available on the Department’s website</w:t>
      </w:r>
      <w:r w:rsidRPr="00555CC0">
        <w:rPr>
          <w:noProof/>
        </w:rPr>
        <w:tab/>
      </w:r>
      <w:r w:rsidRPr="00555CC0">
        <w:rPr>
          <w:noProof/>
        </w:rPr>
        <w:fldChar w:fldCharType="begin"/>
      </w:r>
      <w:r w:rsidRPr="00555CC0">
        <w:rPr>
          <w:noProof/>
        </w:rPr>
        <w:instrText xml:space="preserve"> PAGEREF _Toc179012784 \h </w:instrText>
      </w:r>
      <w:r w:rsidRPr="00555CC0">
        <w:rPr>
          <w:noProof/>
        </w:rPr>
      </w:r>
      <w:r w:rsidRPr="00555CC0">
        <w:rPr>
          <w:noProof/>
        </w:rPr>
        <w:fldChar w:fldCharType="separate"/>
      </w:r>
      <w:r>
        <w:rPr>
          <w:noProof/>
        </w:rPr>
        <w:t>35</w:t>
      </w:r>
      <w:r w:rsidRPr="00555CC0">
        <w:rPr>
          <w:noProof/>
        </w:rPr>
        <w:fldChar w:fldCharType="end"/>
      </w:r>
    </w:p>
    <w:p w:rsidR="00555CC0" w:rsidRDefault="00555CC0">
      <w:pPr>
        <w:pStyle w:val="TOC3"/>
        <w:rPr>
          <w:rFonts w:asciiTheme="minorHAnsi" w:eastAsiaTheme="minorEastAsia" w:hAnsiTheme="minorHAnsi" w:cstheme="minorBidi"/>
          <w:b w:val="0"/>
          <w:noProof/>
          <w:kern w:val="0"/>
          <w:szCs w:val="22"/>
        </w:rPr>
      </w:pPr>
      <w:r>
        <w:rPr>
          <w:noProof/>
        </w:rPr>
        <w:t>Division 3—Standards relating to security</w:t>
      </w:r>
      <w:r>
        <w:rPr>
          <w:noProof/>
        </w:rPr>
        <w:noBreakHyphen/>
        <w:t>sensitive biological agents</w:t>
      </w:r>
      <w:r w:rsidRPr="00555CC0">
        <w:rPr>
          <w:b w:val="0"/>
          <w:noProof/>
          <w:sz w:val="18"/>
        </w:rPr>
        <w:tab/>
      </w:r>
      <w:r w:rsidRPr="00555CC0">
        <w:rPr>
          <w:b w:val="0"/>
          <w:noProof/>
          <w:sz w:val="18"/>
        </w:rPr>
        <w:fldChar w:fldCharType="begin"/>
      </w:r>
      <w:r w:rsidRPr="00555CC0">
        <w:rPr>
          <w:b w:val="0"/>
          <w:noProof/>
          <w:sz w:val="18"/>
        </w:rPr>
        <w:instrText xml:space="preserve"> PAGEREF _Toc179012785 \h </w:instrText>
      </w:r>
      <w:r w:rsidRPr="00555CC0">
        <w:rPr>
          <w:b w:val="0"/>
          <w:noProof/>
          <w:sz w:val="18"/>
        </w:rPr>
      </w:r>
      <w:r w:rsidRPr="00555CC0">
        <w:rPr>
          <w:b w:val="0"/>
          <w:noProof/>
          <w:sz w:val="18"/>
        </w:rPr>
        <w:fldChar w:fldCharType="separate"/>
      </w:r>
      <w:r>
        <w:rPr>
          <w:b w:val="0"/>
          <w:noProof/>
          <w:sz w:val="18"/>
        </w:rPr>
        <w:t>36</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35</w:t>
      </w:r>
      <w:r>
        <w:rPr>
          <w:noProof/>
        </w:rPr>
        <w:tab/>
        <w:t>Minister may determine standards relating to security</w:t>
      </w:r>
      <w:r>
        <w:rPr>
          <w:noProof/>
        </w:rPr>
        <w:noBreakHyphen/>
        <w:t>sensitive biological agents</w:t>
      </w:r>
      <w:r w:rsidRPr="00555CC0">
        <w:rPr>
          <w:noProof/>
        </w:rPr>
        <w:tab/>
      </w:r>
      <w:r w:rsidRPr="00555CC0">
        <w:rPr>
          <w:noProof/>
        </w:rPr>
        <w:fldChar w:fldCharType="begin"/>
      </w:r>
      <w:r w:rsidRPr="00555CC0">
        <w:rPr>
          <w:noProof/>
        </w:rPr>
        <w:instrText xml:space="preserve"> PAGEREF _Toc179012786 \h </w:instrText>
      </w:r>
      <w:r w:rsidRPr="00555CC0">
        <w:rPr>
          <w:noProof/>
        </w:rPr>
      </w:r>
      <w:r w:rsidRPr="00555CC0">
        <w:rPr>
          <w:noProof/>
        </w:rPr>
        <w:fldChar w:fldCharType="separate"/>
      </w:r>
      <w:r>
        <w:rPr>
          <w:noProof/>
        </w:rPr>
        <w:t>36</w:t>
      </w:r>
      <w:r w:rsidRPr="00555CC0">
        <w:rPr>
          <w:noProof/>
        </w:rPr>
        <w:fldChar w:fldCharType="end"/>
      </w:r>
    </w:p>
    <w:p w:rsidR="00555CC0" w:rsidRDefault="00555CC0">
      <w:pPr>
        <w:pStyle w:val="TOC3"/>
        <w:rPr>
          <w:rFonts w:asciiTheme="minorHAnsi" w:eastAsiaTheme="minorEastAsia" w:hAnsiTheme="minorHAnsi" w:cstheme="minorBidi"/>
          <w:b w:val="0"/>
          <w:noProof/>
          <w:kern w:val="0"/>
          <w:szCs w:val="22"/>
        </w:rPr>
      </w:pPr>
      <w:r>
        <w:rPr>
          <w:noProof/>
        </w:rPr>
        <w:t>Division 4—The National Register</w:t>
      </w:r>
      <w:r w:rsidRPr="00555CC0">
        <w:rPr>
          <w:b w:val="0"/>
          <w:noProof/>
          <w:sz w:val="18"/>
        </w:rPr>
        <w:tab/>
      </w:r>
      <w:r w:rsidRPr="00555CC0">
        <w:rPr>
          <w:b w:val="0"/>
          <w:noProof/>
          <w:sz w:val="18"/>
        </w:rPr>
        <w:fldChar w:fldCharType="begin"/>
      </w:r>
      <w:r w:rsidRPr="00555CC0">
        <w:rPr>
          <w:b w:val="0"/>
          <w:noProof/>
          <w:sz w:val="18"/>
        </w:rPr>
        <w:instrText xml:space="preserve"> PAGEREF _Toc179012787 \h </w:instrText>
      </w:r>
      <w:r w:rsidRPr="00555CC0">
        <w:rPr>
          <w:b w:val="0"/>
          <w:noProof/>
          <w:sz w:val="18"/>
        </w:rPr>
      </w:r>
      <w:r w:rsidRPr="00555CC0">
        <w:rPr>
          <w:b w:val="0"/>
          <w:noProof/>
          <w:sz w:val="18"/>
        </w:rPr>
        <w:fldChar w:fldCharType="separate"/>
      </w:r>
      <w:r>
        <w:rPr>
          <w:b w:val="0"/>
          <w:noProof/>
          <w:sz w:val="18"/>
        </w:rPr>
        <w:t>38</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36</w:t>
      </w:r>
      <w:r>
        <w:rPr>
          <w:noProof/>
        </w:rPr>
        <w:tab/>
        <w:t>National Register of Security</w:t>
      </w:r>
      <w:r>
        <w:rPr>
          <w:noProof/>
        </w:rPr>
        <w:noBreakHyphen/>
        <w:t>sensitive Biological Agents</w:t>
      </w:r>
      <w:r w:rsidRPr="00555CC0">
        <w:rPr>
          <w:noProof/>
        </w:rPr>
        <w:tab/>
      </w:r>
      <w:r w:rsidRPr="00555CC0">
        <w:rPr>
          <w:noProof/>
        </w:rPr>
        <w:fldChar w:fldCharType="begin"/>
      </w:r>
      <w:r w:rsidRPr="00555CC0">
        <w:rPr>
          <w:noProof/>
        </w:rPr>
        <w:instrText xml:space="preserve"> PAGEREF _Toc179012788 \h </w:instrText>
      </w:r>
      <w:r w:rsidRPr="00555CC0">
        <w:rPr>
          <w:noProof/>
        </w:rPr>
      </w:r>
      <w:r w:rsidRPr="00555CC0">
        <w:rPr>
          <w:noProof/>
        </w:rPr>
        <w:fldChar w:fldCharType="separate"/>
      </w:r>
      <w:r>
        <w:rPr>
          <w:noProof/>
        </w:rPr>
        <w:t>38</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37</w:t>
      </w:r>
      <w:r>
        <w:rPr>
          <w:noProof/>
        </w:rPr>
        <w:tab/>
        <w:t>Content of National Register</w:t>
      </w:r>
      <w:r w:rsidRPr="00555CC0">
        <w:rPr>
          <w:noProof/>
        </w:rPr>
        <w:tab/>
      </w:r>
      <w:r w:rsidRPr="00555CC0">
        <w:rPr>
          <w:noProof/>
        </w:rPr>
        <w:fldChar w:fldCharType="begin"/>
      </w:r>
      <w:r w:rsidRPr="00555CC0">
        <w:rPr>
          <w:noProof/>
        </w:rPr>
        <w:instrText xml:space="preserve"> PAGEREF _Toc179012789 \h </w:instrText>
      </w:r>
      <w:r w:rsidRPr="00555CC0">
        <w:rPr>
          <w:noProof/>
        </w:rPr>
      </w:r>
      <w:r w:rsidRPr="00555CC0">
        <w:rPr>
          <w:noProof/>
        </w:rPr>
        <w:fldChar w:fldCharType="separate"/>
      </w:r>
      <w:r>
        <w:rPr>
          <w:noProof/>
        </w:rPr>
        <w:t>38</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38</w:t>
      </w:r>
      <w:r>
        <w:rPr>
          <w:noProof/>
        </w:rPr>
        <w:tab/>
        <w:t>Variation of the National Register</w:t>
      </w:r>
      <w:r w:rsidRPr="00555CC0">
        <w:rPr>
          <w:noProof/>
        </w:rPr>
        <w:tab/>
      </w:r>
      <w:r w:rsidRPr="00555CC0">
        <w:rPr>
          <w:noProof/>
        </w:rPr>
        <w:fldChar w:fldCharType="begin"/>
      </w:r>
      <w:r w:rsidRPr="00555CC0">
        <w:rPr>
          <w:noProof/>
        </w:rPr>
        <w:instrText xml:space="preserve"> PAGEREF _Toc179012790 \h </w:instrText>
      </w:r>
      <w:r w:rsidRPr="00555CC0">
        <w:rPr>
          <w:noProof/>
        </w:rPr>
      </w:r>
      <w:r w:rsidRPr="00555CC0">
        <w:rPr>
          <w:noProof/>
        </w:rPr>
        <w:fldChar w:fldCharType="separate"/>
      </w:r>
      <w:r>
        <w:rPr>
          <w:noProof/>
        </w:rPr>
        <w:t>38</w:t>
      </w:r>
      <w:r w:rsidRPr="00555CC0">
        <w:rPr>
          <w:noProof/>
        </w:rPr>
        <w:fldChar w:fldCharType="end"/>
      </w:r>
    </w:p>
    <w:p w:rsidR="00555CC0" w:rsidRDefault="00555CC0" w:rsidP="00555CC0">
      <w:pPr>
        <w:pStyle w:val="TOC3"/>
        <w:keepNext/>
        <w:rPr>
          <w:rFonts w:asciiTheme="minorHAnsi" w:eastAsiaTheme="minorEastAsia" w:hAnsiTheme="minorHAnsi" w:cstheme="minorBidi"/>
          <w:b w:val="0"/>
          <w:noProof/>
          <w:kern w:val="0"/>
          <w:szCs w:val="22"/>
        </w:rPr>
      </w:pPr>
      <w:r>
        <w:rPr>
          <w:noProof/>
        </w:rPr>
        <w:lastRenderedPageBreak/>
        <w:t>Division 4A—Requirements relating to suspected security</w:t>
      </w:r>
      <w:r>
        <w:rPr>
          <w:noProof/>
        </w:rPr>
        <w:noBreakHyphen/>
        <w:t>sensitive biological agents</w:t>
      </w:r>
      <w:r w:rsidRPr="00555CC0">
        <w:rPr>
          <w:b w:val="0"/>
          <w:noProof/>
          <w:sz w:val="18"/>
        </w:rPr>
        <w:tab/>
      </w:r>
      <w:r w:rsidRPr="00555CC0">
        <w:rPr>
          <w:b w:val="0"/>
          <w:noProof/>
          <w:sz w:val="18"/>
        </w:rPr>
        <w:fldChar w:fldCharType="begin"/>
      </w:r>
      <w:r w:rsidRPr="00555CC0">
        <w:rPr>
          <w:b w:val="0"/>
          <w:noProof/>
          <w:sz w:val="18"/>
        </w:rPr>
        <w:instrText xml:space="preserve"> PAGEREF _Toc179012791 \h </w:instrText>
      </w:r>
      <w:r w:rsidRPr="00555CC0">
        <w:rPr>
          <w:b w:val="0"/>
          <w:noProof/>
          <w:sz w:val="18"/>
        </w:rPr>
      </w:r>
      <w:r w:rsidRPr="00555CC0">
        <w:rPr>
          <w:b w:val="0"/>
          <w:noProof/>
          <w:sz w:val="18"/>
        </w:rPr>
        <w:fldChar w:fldCharType="separate"/>
      </w:r>
      <w:r>
        <w:rPr>
          <w:b w:val="0"/>
          <w:noProof/>
          <w:sz w:val="18"/>
        </w:rPr>
        <w:t>40</w:t>
      </w:r>
      <w:r w:rsidRPr="00555CC0">
        <w:rPr>
          <w:b w:val="0"/>
          <w:noProof/>
          <w:sz w:val="18"/>
        </w:rPr>
        <w:fldChar w:fldCharType="end"/>
      </w:r>
    </w:p>
    <w:p w:rsidR="00555CC0" w:rsidRDefault="00555CC0">
      <w:pPr>
        <w:pStyle w:val="TOC4"/>
        <w:rPr>
          <w:rFonts w:asciiTheme="minorHAnsi" w:eastAsiaTheme="minorEastAsia" w:hAnsiTheme="minorHAnsi" w:cstheme="minorBidi"/>
          <w:b w:val="0"/>
          <w:noProof/>
          <w:kern w:val="0"/>
          <w:sz w:val="22"/>
          <w:szCs w:val="22"/>
        </w:rPr>
      </w:pPr>
      <w:r>
        <w:rPr>
          <w:noProof/>
        </w:rPr>
        <w:t>Subdivision A—Application</w:t>
      </w:r>
      <w:r w:rsidRPr="00555CC0">
        <w:rPr>
          <w:b w:val="0"/>
          <w:noProof/>
          <w:sz w:val="18"/>
        </w:rPr>
        <w:tab/>
      </w:r>
      <w:r w:rsidRPr="00555CC0">
        <w:rPr>
          <w:b w:val="0"/>
          <w:noProof/>
          <w:sz w:val="18"/>
        </w:rPr>
        <w:fldChar w:fldCharType="begin"/>
      </w:r>
      <w:r w:rsidRPr="00555CC0">
        <w:rPr>
          <w:b w:val="0"/>
          <w:noProof/>
          <w:sz w:val="18"/>
        </w:rPr>
        <w:instrText xml:space="preserve"> PAGEREF _Toc179012792 \h </w:instrText>
      </w:r>
      <w:r w:rsidRPr="00555CC0">
        <w:rPr>
          <w:b w:val="0"/>
          <w:noProof/>
          <w:sz w:val="18"/>
        </w:rPr>
      </w:r>
      <w:r w:rsidRPr="00555CC0">
        <w:rPr>
          <w:b w:val="0"/>
          <w:noProof/>
          <w:sz w:val="18"/>
        </w:rPr>
        <w:fldChar w:fldCharType="separate"/>
      </w:r>
      <w:r>
        <w:rPr>
          <w:b w:val="0"/>
          <w:noProof/>
          <w:sz w:val="18"/>
        </w:rPr>
        <w:t>40</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38A</w:t>
      </w:r>
      <w:r>
        <w:rPr>
          <w:noProof/>
        </w:rPr>
        <w:tab/>
        <w:t>Application of Division</w:t>
      </w:r>
      <w:r w:rsidRPr="00555CC0">
        <w:rPr>
          <w:noProof/>
        </w:rPr>
        <w:tab/>
      </w:r>
      <w:r w:rsidRPr="00555CC0">
        <w:rPr>
          <w:noProof/>
        </w:rPr>
        <w:fldChar w:fldCharType="begin"/>
      </w:r>
      <w:r w:rsidRPr="00555CC0">
        <w:rPr>
          <w:noProof/>
        </w:rPr>
        <w:instrText xml:space="preserve"> PAGEREF _Toc179012793 \h </w:instrText>
      </w:r>
      <w:r w:rsidRPr="00555CC0">
        <w:rPr>
          <w:noProof/>
        </w:rPr>
      </w:r>
      <w:r w:rsidRPr="00555CC0">
        <w:rPr>
          <w:noProof/>
        </w:rPr>
        <w:fldChar w:fldCharType="separate"/>
      </w:r>
      <w:r>
        <w:rPr>
          <w:noProof/>
        </w:rPr>
        <w:t>40</w:t>
      </w:r>
      <w:r w:rsidRPr="00555CC0">
        <w:rPr>
          <w:noProof/>
        </w:rPr>
        <w:fldChar w:fldCharType="end"/>
      </w:r>
    </w:p>
    <w:p w:rsidR="00555CC0" w:rsidRDefault="00555CC0">
      <w:pPr>
        <w:pStyle w:val="TOC4"/>
        <w:rPr>
          <w:rFonts w:asciiTheme="minorHAnsi" w:eastAsiaTheme="minorEastAsia" w:hAnsiTheme="minorHAnsi" w:cstheme="minorBidi"/>
          <w:b w:val="0"/>
          <w:noProof/>
          <w:kern w:val="0"/>
          <w:sz w:val="22"/>
          <w:szCs w:val="22"/>
        </w:rPr>
      </w:pPr>
      <w:r>
        <w:rPr>
          <w:noProof/>
        </w:rPr>
        <w:t>Subdivision B—Carrying out confirmatory testing or destruction</w:t>
      </w:r>
      <w:r w:rsidRPr="00555CC0">
        <w:rPr>
          <w:b w:val="0"/>
          <w:noProof/>
          <w:sz w:val="18"/>
        </w:rPr>
        <w:tab/>
      </w:r>
      <w:r w:rsidRPr="00555CC0">
        <w:rPr>
          <w:b w:val="0"/>
          <w:noProof/>
          <w:sz w:val="18"/>
        </w:rPr>
        <w:fldChar w:fldCharType="begin"/>
      </w:r>
      <w:r w:rsidRPr="00555CC0">
        <w:rPr>
          <w:b w:val="0"/>
          <w:noProof/>
          <w:sz w:val="18"/>
        </w:rPr>
        <w:instrText xml:space="preserve"> PAGEREF _Toc179012794 \h </w:instrText>
      </w:r>
      <w:r w:rsidRPr="00555CC0">
        <w:rPr>
          <w:b w:val="0"/>
          <w:noProof/>
          <w:sz w:val="18"/>
        </w:rPr>
      </w:r>
      <w:r w:rsidRPr="00555CC0">
        <w:rPr>
          <w:b w:val="0"/>
          <w:noProof/>
          <w:sz w:val="18"/>
        </w:rPr>
        <w:fldChar w:fldCharType="separate"/>
      </w:r>
      <w:r>
        <w:rPr>
          <w:b w:val="0"/>
          <w:noProof/>
          <w:sz w:val="18"/>
        </w:rPr>
        <w:t>40</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38B</w:t>
      </w:r>
      <w:r>
        <w:rPr>
          <w:noProof/>
        </w:rPr>
        <w:tab/>
        <w:t>Initial tester must have confirmatory testing or destruction done</w:t>
      </w:r>
      <w:r w:rsidRPr="00555CC0">
        <w:rPr>
          <w:noProof/>
        </w:rPr>
        <w:tab/>
      </w:r>
      <w:r w:rsidRPr="00555CC0">
        <w:rPr>
          <w:noProof/>
        </w:rPr>
        <w:fldChar w:fldCharType="begin"/>
      </w:r>
      <w:r w:rsidRPr="00555CC0">
        <w:rPr>
          <w:noProof/>
        </w:rPr>
        <w:instrText xml:space="preserve"> PAGEREF _Toc179012795 \h </w:instrText>
      </w:r>
      <w:r w:rsidRPr="00555CC0">
        <w:rPr>
          <w:noProof/>
        </w:rPr>
      </w:r>
      <w:r w:rsidRPr="00555CC0">
        <w:rPr>
          <w:noProof/>
        </w:rPr>
        <w:fldChar w:fldCharType="separate"/>
      </w:r>
      <w:r>
        <w:rPr>
          <w:noProof/>
        </w:rPr>
        <w:t>40</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38C</w:t>
      </w:r>
      <w:r>
        <w:rPr>
          <w:noProof/>
        </w:rPr>
        <w:tab/>
        <w:t>Offence—failure to have confirmatory testing or destruction done</w:t>
      </w:r>
      <w:r w:rsidRPr="00555CC0">
        <w:rPr>
          <w:noProof/>
        </w:rPr>
        <w:tab/>
      </w:r>
      <w:r w:rsidRPr="00555CC0">
        <w:rPr>
          <w:noProof/>
        </w:rPr>
        <w:fldChar w:fldCharType="begin"/>
      </w:r>
      <w:r w:rsidRPr="00555CC0">
        <w:rPr>
          <w:noProof/>
        </w:rPr>
        <w:instrText xml:space="preserve"> PAGEREF _Toc179012796 \h </w:instrText>
      </w:r>
      <w:r w:rsidRPr="00555CC0">
        <w:rPr>
          <w:noProof/>
        </w:rPr>
      </w:r>
      <w:r w:rsidRPr="00555CC0">
        <w:rPr>
          <w:noProof/>
        </w:rPr>
        <w:fldChar w:fldCharType="separate"/>
      </w:r>
      <w:r>
        <w:rPr>
          <w:noProof/>
        </w:rPr>
        <w:t>41</w:t>
      </w:r>
      <w:r w:rsidRPr="00555CC0">
        <w:rPr>
          <w:noProof/>
        </w:rPr>
        <w:fldChar w:fldCharType="end"/>
      </w:r>
    </w:p>
    <w:p w:rsidR="00555CC0" w:rsidRDefault="00555CC0">
      <w:pPr>
        <w:pStyle w:val="TOC4"/>
        <w:rPr>
          <w:rFonts w:asciiTheme="minorHAnsi" w:eastAsiaTheme="minorEastAsia" w:hAnsiTheme="minorHAnsi" w:cstheme="minorBidi"/>
          <w:b w:val="0"/>
          <w:noProof/>
          <w:kern w:val="0"/>
          <w:sz w:val="22"/>
          <w:szCs w:val="22"/>
        </w:rPr>
      </w:pPr>
      <w:r>
        <w:rPr>
          <w:noProof/>
        </w:rPr>
        <w:t>Subdivision C—Compliance with SSBA standards</w:t>
      </w:r>
      <w:r w:rsidRPr="00555CC0">
        <w:rPr>
          <w:b w:val="0"/>
          <w:noProof/>
          <w:sz w:val="18"/>
        </w:rPr>
        <w:tab/>
      </w:r>
      <w:r w:rsidRPr="00555CC0">
        <w:rPr>
          <w:b w:val="0"/>
          <w:noProof/>
          <w:sz w:val="18"/>
        </w:rPr>
        <w:fldChar w:fldCharType="begin"/>
      </w:r>
      <w:r w:rsidRPr="00555CC0">
        <w:rPr>
          <w:b w:val="0"/>
          <w:noProof/>
          <w:sz w:val="18"/>
        </w:rPr>
        <w:instrText xml:space="preserve"> PAGEREF _Toc179012797 \h </w:instrText>
      </w:r>
      <w:r w:rsidRPr="00555CC0">
        <w:rPr>
          <w:b w:val="0"/>
          <w:noProof/>
          <w:sz w:val="18"/>
        </w:rPr>
      </w:r>
      <w:r w:rsidRPr="00555CC0">
        <w:rPr>
          <w:b w:val="0"/>
          <w:noProof/>
          <w:sz w:val="18"/>
        </w:rPr>
        <w:fldChar w:fldCharType="separate"/>
      </w:r>
      <w:r>
        <w:rPr>
          <w:b w:val="0"/>
          <w:noProof/>
          <w:sz w:val="18"/>
        </w:rPr>
        <w:t>41</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38D</w:t>
      </w:r>
      <w:r>
        <w:rPr>
          <w:noProof/>
        </w:rPr>
        <w:tab/>
        <w:t>Compliance with SSBA Standards in handling biological agent</w:t>
      </w:r>
      <w:r w:rsidRPr="00555CC0">
        <w:rPr>
          <w:noProof/>
        </w:rPr>
        <w:tab/>
      </w:r>
      <w:r w:rsidRPr="00555CC0">
        <w:rPr>
          <w:noProof/>
        </w:rPr>
        <w:fldChar w:fldCharType="begin"/>
      </w:r>
      <w:r w:rsidRPr="00555CC0">
        <w:rPr>
          <w:noProof/>
        </w:rPr>
        <w:instrText xml:space="preserve"> PAGEREF _Toc179012798 \h </w:instrText>
      </w:r>
      <w:r w:rsidRPr="00555CC0">
        <w:rPr>
          <w:noProof/>
        </w:rPr>
      </w:r>
      <w:r w:rsidRPr="00555CC0">
        <w:rPr>
          <w:noProof/>
        </w:rPr>
        <w:fldChar w:fldCharType="separate"/>
      </w:r>
      <w:r>
        <w:rPr>
          <w:noProof/>
        </w:rPr>
        <w:t>41</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38E</w:t>
      </w:r>
      <w:r>
        <w:rPr>
          <w:noProof/>
        </w:rPr>
        <w:tab/>
        <w:t>Offence—failure to comply with SSBA Standards in handling biological agent</w:t>
      </w:r>
      <w:r w:rsidRPr="00555CC0">
        <w:rPr>
          <w:noProof/>
        </w:rPr>
        <w:tab/>
      </w:r>
      <w:r w:rsidRPr="00555CC0">
        <w:rPr>
          <w:noProof/>
        </w:rPr>
        <w:fldChar w:fldCharType="begin"/>
      </w:r>
      <w:r w:rsidRPr="00555CC0">
        <w:rPr>
          <w:noProof/>
        </w:rPr>
        <w:instrText xml:space="preserve"> PAGEREF _Toc179012799 \h </w:instrText>
      </w:r>
      <w:r w:rsidRPr="00555CC0">
        <w:rPr>
          <w:noProof/>
        </w:rPr>
      </w:r>
      <w:r w:rsidRPr="00555CC0">
        <w:rPr>
          <w:noProof/>
        </w:rPr>
        <w:fldChar w:fldCharType="separate"/>
      </w:r>
      <w:r>
        <w:rPr>
          <w:noProof/>
        </w:rPr>
        <w:t>42</w:t>
      </w:r>
      <w:r w:rsidRPr="00555CC0">
        <w:rPr>
          <w:noProof/>
        </w:rPr>
        <w:fldChar w:fldCharType="end"/>
      </w:r>
    </w:p>
    <w:p w:rsidR="00555CC0" w:rsidRDefault="00555CC0">
      <w:pPr>
        <w:pStyle w:val="TOC4"/>
        <w:rPr>
          <w:rFonts w:asciiTheme="minorHAnsi" w:eastAsiaTheme="minorEastAsia" w:hAnsiTheme="minorHAnsi" w:cstheme="minorBidi"/>
          <w:b w:val="0"/>
          <w:noProof/>
          <w:kern w:val="0"/>
          <w:sz w:val="22"/>
          <w:szCs w:val="22"/>
        </w:rPr>
      </w:pPr>
      <w:r>
        <w:rPr>
          <w:noProof/>
        </w:rPr>
        <w:t>Subdivision D—Further provisions relating to confirmatory testing</w:t>
      </w:r>
      <w:r w:rsidRPr="00555CC0">
        <w:rPr>
          <w:b w:val="0"/>
          <w:noProof/>
          <w:sz w:val="18"/>
        </w:rPr>
        <w:tab/>
      </w:r>
      <w:r w:rsidRPr="00555CC0">
        <w:rPr>
          <w:b w:val="0"/>
          <w:noProof/>
          <w:sz w:val="18"/>
        </w:rPr>
        <w:fldChar w:fldCharType="begin"/>
      </w:r>
      <w:r w:rsidRPr="00555CC0">
        <w:rPr>
          <w:b w:val="0"/>
          <w:noProof/>
          <w:sz w:val="18"/>
        </w:rPr>
        <w:instrText xml:space="preserve"> PAGEREF _Toc179012800 \h </w:instrText>
      </w:r>
      <w:r w:rsidRPr="00555CC0">
        <w:rPr>
          <w:b w:val="0"/>
          <w:noProof/>
          <w:sz w:val="18"/>
        </w:rPr>
      </w:r>
      <w:r w:rsidRPr="00555CC0">
        <w:rPr>
          <w:b w:val="0"/>
          <w:noProof/>
          <w:sz w:val="18"/>
        </w:rPr>
        <w:fldChar w:fldCharType="separate"/>
      </w:r>
      <w:r>
        <w:rPr>
          <w:b w:val="0"/>
          <w:noProof/>
          <w:sz w:val="18"/>
        </w:rPr>
        <w:t>42</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38F</w:t>
      </w:r>
      <w:r>
        <w:rPr>
          <w:noProof/>
        </w:rPr>
        <w:tab/>
        <w:t>Initial tester must report transfer of biological agent or sample for confirmatory testing</w:t>
      </w:r>
      <w:r w:rsidRPr="00555CC0">
        <w:rPr>
          <w:noProof/>
        </w:rPr>
        <w:tab/>
      </w:r>
      <w:r w:rsidRPr="00555CC0">
        <w:rPr>
          <w:noProof/>
        </w:rPr>
        <w:fldChar w:fldCharType="begin"/>
      </w:r>
      <w:r w:rsidRPr="00555CC0">
        <w:rPr>
          <w:noProof/>
        </w:rPr>
        <w:instrText xml:space="preserve"> PAGEREF _Toc179012801 \h </w:instrText>
      </w:r>
      <w:r w:rsidRPr="00555CC0">
        <w:rPr>
          <w:noProof/>
        </w:rPr>
      </w:r>
      <w:r w:rsidRPr="00555CC0">
        <w:rPr>
          <w:noProof/>
        </w:rPr>
        <w:fldChar w:fldCharType="separate"/>
      </w:r>
      <w:r>
        <w:rPr>
          <w:noProof/>
        </w:rPr>
        <w:t>42</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38G</w:t>
      </w:r>
      <w:r>
        <w:rPr>
          <w:noProof/>
        </w:rPr>
        <w:tab/>
        <w:t>Offence—failure by initial tester to report transfer</w:t>
      </w:r>
      <w:r w:rsidRPr="00555CC0">
        <w:rPr>
          <w:noProof/>
        </w:rPr>
        <w:tab/>
      </w:r>
      <w:r w:rsidRPr="00555CC0">
        <w:rPr>
          <w:noProof/>
        </w:rPr>
        <w:fldChar w:fldCharType="begin"/>
      </w:r>
      <w:r w:rsidRPr="00555CC0">
        <w:rPr>
          <w:noProof/>
        </w:rPr>
        <w:instrText xml:space="preserve"> PAGEREF _Toc179012802 \h </w:instrText>
      </w:r>
      <w:r w:rsidRPr="00555CC0">
        <w:rPr>
          <w:noProof/>
        </w:rPr>
      </w:r>
      <w:r w:rsidRPr="00555CC0">
        <w:rPr>
          <w:noProof/>
        </w:rPr>
        <w:fldChar w:fldCharType="separate"/>
      </w:r>
      <w:r>
        <w:rPr>
          <w:noProof/>
        </w:rPr>
        <w:t>43</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38H</w:t>
      </w:r>
      <w:r>
        <w:rPr>
          <w:noProof/>
        </w:rPr>
        <w:tab/>
        <w:t>Initial tester must report results of confirmatory testing to Secretary</w:t>
      </w:r>
      <w:r w:rsidRPr="00555CC0">
        <w:rPr>
          <w:noProof/>
        </w:rPr>
        <w:tab/>
      </w:r>
      <w:r w:rsidRPr="00555CC0">
        <w:rPr>
          <w:noProof/>
        </w:rPr>
        <w:fldChar w:fldCharType="begin"/>
      </w:r>
      <w:r w:rsidRPr="00555CC0">
        <w:rPr>
          <w:noProof/>
        </w:rPr>
        <w:instrText xml:space="preserve"> PAGEREF _Toc179012803 \h </w:instrText>
      </w:r>
      <w:r w:rsidRPr="00555CC0">
        <w:rPr>
          <w:noProof/>
        </w:rPr>
      </w:r>
      <w:r w:rsidRPr="00555CC0">
        <w:rPr>
          <w:noProof/>
        </w:rPr>
        <w:fldChar w:fldCharType="separate"/>
      </w:r>
      <w:r>
        <w:rPr>
          <w:noProof/>
        </w:rPr>
        <w:t>43</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38J</w:t>
      </w:r>
      <w:r>
        <w:rPr>
          <w:noProof/>
        </w:rPr>
        <w:tab/>
        <w:t>Offence—failure to report results of confirmatory testing to Secretary</w:t>
      </w:r>
      <w:r w:rsidRPr="00555CC0">
        <w:rPr>
          <w:noProof/>
        </w:rPr>
        <w:tab/>
      </w:r>
      <w:r w:rsidRPr="00555CC0">
        <w:rPr>
          <w:noProof/>
        </w:rPr>
        <w:fldChar w:fldCharType="begin"/>
      </w:r>
      <w:r w:rsidRPr="00555CC0">
        <w:rPr>
          <w:noProof/>
        </w:rPr>
        <w:instrText xml:space="preserve"> PAGEREF _Toc179012804 \h </w:instrText>
      </w:r>
      <w:r w:rsidRPr="00555CC0">
        <w:rPr>
          <w:noProof/>
        </w:rPr>
      </w:r>
      <w:r w:rsidRPr="00555CC0">
        <w:rPr>
          <w:noProof/>
        </w:rPr>
        <w:fldChar w:fldCharType="separate"/>
      </w:r>
      <w:r>
        <w:rPr>
          <w:noProof/>
        </w:rPr>
        <w:t>44</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38K</w:t>
      </w:r>
      <w:r>
        <w:rPr>
          <w:noProof/>
        </w:rPr>
        <w:tab/>
        <w:t>Reporting if biological agent disposed of after confirmatory testing shows it is a security</w:t>
      </w:r>
      <w:r>
        <w:rPr>
          <w:noProof/>
        </w:rPr>
        <w:noBreakHyphen/>
        <w:t>sensitive biological agent</w:t>
      </w:r>
      <w:r w:rsidRPr="00555CC0">
        <w:rPr>
          <w:noProof/>
        </w:rPr>
        <w:tab/>
      </w:r>
      <w:r w:rsidRPr="00555CC0">
        <w:rPr>
          <w:noProof/>
        </w:rPr>
        <w:fldChar w:fldCharType="begin"/>
      </w:r>
      <w:r w:rsidRPr="00555CC0">
        <w:rPr>
          <w:noProof/>
        </w:rPr>
        <w:instrText xml:space="preserve"> PAGEREF _Toc179012805 \h </w:instrText>
      </w:r>
      <w:r w:rsidRPr="00555CC0">
        <w:rPr>
          <w:noProof/>
        </w:rPr>
      </w:r>
      <w:r w:rsidRPr="00555CC0">
        <w:rPr>
          <w:noProof/>
        </w:rPr>
        <w:fldChar w:fldCharType="separate"/>
      </w:r>
      <w:r>
        <w:rPr>
          <w:noProof/>
        </w:rPr>
        <w:t>44</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38L</w:t>
      </w:r>
      <w:r>
        <w:rPr>
          <w:noProof/>
        </w:rPr>
        <w:tab/>
        <w:t>Offence—failure to report disposal</w:t>
      </w:r>
      <w:r w:rsidRPr="00555CC0">
        <w:rPr>
          <w:noProof/>
        </w:rPr>
        <w:tab/>
      </w:r>
      <w:r w:rsidRPr="00555CC0">
        <w:rPr>
          <w:noProof/>
        </w:rPr>
        <w:fldChar w:fldCharType="begin"/>
      </w:r>
      <w:r w:rsidRPr="00555CC0">
        <w:rPr>
          <w:noProof/>
        </w:rPr>
        <w:instrText xml:space="preserve"> PAGEREF _Toc179012806 \h </w:instrText>
      </w:r>
      <w:r w:rsidRPr="00555CC0">
        <w:rPr>
          <w:noProof/>
        </w:rPr>
      </w:r>
      <w:r w:rsidRPr="00555CC0">
        <w:rPr>
          <w:noProof/>
        </w:rPr>
        <w:fldChar w:fldCharType="separate"/>
      </w:r>
      <w:r>
        <w:rPr>
          <w:noProof/>
        </w:rPr>
        <w:t>45</w:t>
      </w:r>
      <w:r w:rsidRPr="00555CC0">
        <w:rPr>
          <w:noProof/>
        </w:rPr>
        <w:fldChar w:fldCharType="end"/>
      </w:r>
    </w:p>
    <w:p w:rsidR="00555CC0" w:rsidRDefault="00555CC0">
      <w:pPr>
        <w:pStyle w:val="TOC4"/>
        <w:rPr>
          <w:rFonts w:asciiTheme="minorHAnsi" w:eastAsiaTheme="minorEastAsia" w:hAnsiTheme="minorHAnsi" w:cstheme="minorBidi"/>
          <w:b w:val="0"/>
          <w:noProof/>
          <w:kern w:val="0"/>
          <w:sz w:val="22"/>
          <w:szCs w:val="22"/>
        </w:rPr>
      </w:pPr>
      <w:r>
        <w:rPr>
          <w:noProof/>
        </w:rPr>
        <w:t>Subdivision E—Further provisions relating to destruction</w:t>
      </w:r>
      <w:r w:rsidRPr="00555CC0">
        <w:rPr>
          <w:b w:val="0"/>
          <w:noProof/>
          <w:sz w:val="18"/>
        </w:rPr>
        <w:tab/>
      </w:r>
      <w:r w:rsidRPr="00555CC0">
        <w:rPr>
          <w:b w:val="0"/>
          <w:noProof/>
          <w:sz w:val="18"/>
        </w:rPr>
        <w:fldChar w:fldCharType="begin"/>
      </w:r>
      <w:r w:rsidRPr="00555CC0">
        <w:rPr>
          <w:b w:val="0"/>
          <w:noProof/>
          <w:sz w:val="18"/>
        </w:rPr>
        <w:instrText xml:space="preserve"> PAGEREF _Toc179012807 \h </w:instrText>
      </w:r>
      <w:r w:rsidRPr="00555CC0">
        <w:rPr>
          <w:b w:val="0"/>
          <w:noProof/>
          <w:sz w:val="18"/>
        </w:rPr>
      </w:r>
      <w:r w:rsidRPr="00555CC0">
        <w:rPr>
          <w:b w:val="0"/>
          <w:noProof/>
          <w:sz w:val="18"/>
        </w:rPr>
        <w:fldChar w:fldCharType="separate"/>
      </w:r>
      <w:r>
        <w:rPr>
          <w:b w:val="0"/>
          <w:noProof/>
          <w:sz w:val="18"/>
        </w:rPr>
        <w:t>46</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38M</w:t>
      </w:r>
      <w:r>
        <w:rPr>
          <w:noProof/>
        </w:rPr>
        <w:tab/>
        <w:t>Initial tester must report destruction of biological agent</w:t>
      </w:r>
      <w:r w:rsidRPr="00555CC0">
        <w:rPr>
          <w:noProof/>
        </w:rPr>
        <w:tab/>
      </w:r>
      <w:r w:rsidRPr="00555CC0">
        <w:rPr>
          <w:noProof/>
        </w:rPr>
        <w:fldChar w:fldCharType="begin"/>
      </w:r>
      <w:r w:rsidRPr="00555CC0">
        <w:rPr>
          <w:noProof/>
        </w:rPr>
        <w:instrText xml:space="preserve"> PAGEREF _Toc179012808 \h </w:instrText>
      </w:r>
      <w:r w:rsidRPr="00555CC0">
        <w:rPr>
          <w:noProof/>
        </w:rPr>
      </w:r>
      <w:r w:rsidRPr="00555CC0">
        <w:rPr>
          <w:noProof/>
        </w:rPr>
        <w:fldChar w:fldCharType="separate"/>
      </w:r>
      <w:r>
        <w:rPr>
          <w:noProof/>
        </w:rPr>
        <w:t>46</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38N</w:t>
      </w:r>
      <w:r>
        <w:rPr>
          <w:noProof/>
        </w:rPr>
        <w:tab/>
        <w:t>Offence—failure to report destruction</w:t>
      </w:r>
      <w:r w:rsidRPr="00555CC0">
        <w:rPr>
          <w:noProof/>
        </w:rPr>
        <w:tab/>
      </w:r>
      <w:r w:rsidRPr="00555CC0">
        <w:rPr>
          <w:noProof/>
        </w:rPr>
        <w:fldChar w:fldCharType="begin"/>
      </w:r>
      <w:r w:rsidRPr="00555CC0">
        <w:rPr>
          <w:noProof/>
        </w:rPr>
        <w:instrText xml:space="preserve"> PAGEREF _Toc179012809 \h </w:instrText>
      </w:r>
      <w:r w:rsidRPr="00555CC0">
        <w:rPr>
          <w:noProof/>
        </w:rPr>
      </w:r>
      <w:r w:rsidRPr="00555CC0">
        <w:rPr>
          <w:noProof/>
        </w:rPr>
        <w:fldChar w:fldCharType="separate"/>
      </w:r>
      <w:r>
        <w:rPr>
          <w:noProof/>
        </w:rPr>
        <w:t>46</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38P</w:t>
      </w:r>
      <w:r>
        <w:rPr>
          <w:noProof/>
        </w:rPr>
        <w:tab/>
        <w:t>Direction to dispose of biological agent for failure to comply with section 38B</w:t>
      </w:r>
      <w:r w:rsidRPr="00555CC0">
        <w:rPr>
          <w:noProof/>
        </w:rPr>
        <w:tab/>
      </w:r>
      <w:r w:rsidRPr="00555CC0">
        <w:rPr>
          <w:noProof/>
        </w:rPr>
        <w:fldChar w:fldCharType="begin"/>
      </w:r>
      <w:r w:rsidRPr="00555CC0">
        <w:rPr>
          <w:noProof/>
        </w:rPr>
        <w:instrText xml:space="preserve"> PAGEREF _Toc179012810 \h </w:instrText>
      </w:r>
      <w:r w:rsidRPr="00555CC0">
        <w:rPr>
          <w:noProof/>
        </w:rPr>
      </w:r>
      <w:r w:rsidRPr="00555CC0">
        <w:rPr>
          <w:noProof/>
        </w:rPr>
        <w:fldChar w:fldCharType="separate"/>
      </w:r>
      <w:r>
        <w:rPr>
          <w:noProof/>
        </w:rPr>
        <w:t>47</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38Q</w:t>
      </w:r>
      <w:r>
        <w:rPr>
          <w:noProof/>
        </w:rPr>
        <w:tab/>
        <w:t>Offence—failure to dispose of biological agent as directed</w:t>
      </w:r>
      <w:r w:rsidRPr="00555CC0">
        <w:rPr>
          <w:noProof/>
        </w:rPr>
        <w:tab/>
      </w:r>
      <w:r w:rsidRPr="00555CC0">
        <w:rPr>
          <w:noProof/>
        </w:rPr>
        <w:fldChar w:fldCharType="begin"/>
      </w:r>
      <w:r w:rsidRPr="00555CC0">
        <w:rPr>
          <w:noProof/>
        </w:rPr>
        <w:instrText xml:space="preserve"> PAGEREF _Toc179012811 \h </w:instrText>
      </w:r>
      <w:r w:rsidRPr="00555CC0">
        <w:rPr>
          <w:noProof/>
        </w:rPr>
      </w:r>
      <w:r w:rsidRPr="00555CC0">
        <w:rPr>
          <w:noProof/>
        </w:rPr>
        <w:fldChar w:fldCharType="separate"/>
      </w:r>
      <w:r>
        <w:rPr>
          <w:noProof/>
        </w:rPr>
        <w:t>47</w:t>
      </w:r>
      <w:r w:rsidRPr="00555CC0">
        <w:rPr>
          <w:noProof/>
        </w:rPr>
        <w:fldChar w:fldCharType="end"/>
      </w:r>
    </w:p>
    <w:p w:rsidR="00555CC0" w:rsidRDefault="00555CC0">
      <w:pPr>
        <w:pStyle w:val="TOC3"/>
        <w:rPr>
          <w:rFonts w:asciiTheme="minorHAnsi" w:eastAsiaTheme="minorEastAsia" w:hAnsiTheme="minorHAnsi" w:cstheme="minorBidi"/>
          <w:b w:val="0"/>
          <w:noProof/>
          <w:kern w:val="0"/>
          <w:szCs w:val="22"/>
        </w:rPr>
      </w:pPr>
      <w:r>
        <w:rPr>
          <w:noProof/>
        </w:rPr>
        <w:t>Division 5—Requirements for entities that handle security</w:t>
      </w:r>
      <w:r>
        <w:rPr>
          <w:noProof/>
        </w:rPr>
        <w:noBreakHyphen/>
        <w:t>sensitive biological agents</w:t>
      </w:r>
      <w:r w:rsidRPr="00555CC0">
        <w:rPr>
          <w:b w:val="0"/>
          <w:noProof/>
          <w:sz w:val="18"/>
        </w:rPr>
        <w:tab/>
      </w:r>
      <w:r w:rsidRPr="00555CC0">
        <w:rPr>
          <w:b w:val="0"/>
          <w:noProof/>
          <w:sz w:val="18"/>
        </w:rPr>
        <w:fldChar w:fldCharType="begin"/>
      </w:r>
      <w:r w:rsidRPr="00555CC0">
        <w:rPr>
          <w:b w:val="0"/>
          <w:noProof/>
          <w:sz w:val="18"/>
        </w:rPr>
        <w:instrText xml:space="preserve"> PAGEREF _Toc179012812 \h </w:instrText>
      </w:r>
      <w:r w:rsidRPr="00555CC0">
        <w:rPr>
          <w:b w:val="0"/>
          <w:noProof/>
          <w:sz w:val="18"/>
        </w:rPr>
      </w:r>
      <w:r w:rsidRPr="00555CC0">
        <w:rPr>
          <w:b w:val="0"/>
          <w:noProof/>
          <w:sz w:val="18"/>
        </w:rPr>
        <w:fldChar w:fldCharType="separate"/>
      </w:r>
      <w:r>
        <w:rPr>
          <w:b w:val="0"/>
          <w:noProof/>
          <w:sz w:val="18"/>
        </w:rPr>
        <w:t>48</w:t>
      </w:r>
      <w:r w:rsidRPr="00555CC0">
        <w:rPr>
          <w:b w:val="0"/>
          <w:noProof/>
          <w:sz w:val="18"/>
        </w:rPr>
        <w:fldChar w:fldCharType="end"/>
      </w:r>
    </w:p>
    <w:p w:rsidR="00555CC0" w:rsidRDefault="00555CC0">
      <w:pPr>
        <w:pStyle w:val="TOC4"/>
        <w:rPr>
          <w:rFonts w:asciiTheme="minorHAnsi" w:eastAsiaTheme="minorEastAsia" w:hAnsiTheme="minorHAnsi" w:cstheme="minorBidi"/>
          <w:b w:val="0"/>
          <w:noProof/>
          <w:kern w:val="0"/>
          <w:sz w:val="22"/>
          <w:szCs w:val="22"/>
        </w:rPr>
      </w:pPr>
      <w:r>
        <w:rPr>
          <w:noProof/>
        </w:rPr>
        <w:t>Subdivision A—Application and definitions</w:t>
      </w:r>
      <w:r w:rsidRPr="00555CC0">
        <w:rPr>
          <w:b w:val="0"/>
          <w:noProof/>
          <w:sz w:val="18"/>
        </w:rPr>
        <w:tab/>
      </w:r>
      <w:r w:rsidRPr="00555CC0">
        <w:rPr>
          <w:b w:val="0"/>
          <w:noProof/>
          <w:sz w:val="18"/>
        </w:rPr>
        <w:fldChar w:fldCharType="begin"/>
      </w:r>
      <w:r w:rsidRPr="00555CC0">
        <w:rPr>
          <w:b w:val="0"/>
          <w:noProof/>
          <w:sz w:val="18"/>
        </w:rPr>
        <w:instrText xml:space="preserve"> PAGEREF _Toc179012813 \h </w:instrText>
      </w:r>
      <w:r w:rsidRPr="00555CC0">
        <w:rPr>
          <w:b w:val="0"/>
          <w:noProof/>
          <w:sz w:val="18"/>
        </w:rPr>
      </w:r>
      <w:r w:rsidRPr="00555CC0">
        <w:rPr>
          <w:b w:val="0"/>
          <w:noProof/>
          <w:sz w:val="18"/>
        </w:rPr>
        <w:fldChar w:fldCharType="separate"/>
      </w:r>
      <w:r>
        <w:rPr>
          <w:b w:val="0"/>
          <w:noProof/>
          <w:sz w:val="18"/>
        </w:rPr>
        <w:t>48</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39</w:t>
      </w:r>
      <w:r>
        <w:rPr>
          <w:noProof/>
        </w:rPr>
        <w:tab/>
        <w:t>Application of Division</w:t>
      </w:r>
      <w:r w:rsidRPr="00555CC0">
        <w:rPr>
          <w:noProof/>
        </w:rPr>
        <w:tab/>
      </w:r>
      <w:r w:rsidRPr="00555CC0">
        <w:rPr>
          <w:noProof/>
        </w:rPr>
        <w:fldChar w:fldCharType="begin"/>
      </w:r>
      <w:r w:rsidRPr="00555CC0">
        <w:rPr>
          <w:noProof/>
        </w:rPr>
        <w:instrText xml:space="preserve"> PAGEREF _Toc179012814 \h </w:instrText>
      </w:r>
      <w:r w:rsidRPr="00555CC0">
        <w:rPr>
          <w:noProof/>
        </w:rPr>
      </w:r>
      <w:r w:rsidRPr="00555CC0">
        <w:rPr>
          <w:noProof/>
        </w:rPr>
        <w:fldChar w:fldCharType="separate"/>
      </w:r>
      <w:r>
        <w:rPr>
          <w:noProof/>
        </w:rPr>
        <w:t>48</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40</w:t>
      </w:r>
      <w:r>
        <w:rPr>
          <w:noProof/>
        </w:rPr>
        <w:tab/>
        <w:t xml:space="preserve">Meaning of </w:t>
      </w:r>
      <w:r w:rsidRPr="001713B9">
        <w:rPr>
          <w:i/>
          <w:noProof/>
        </w:rPr>
        <w:t>exempt entity</w:t>
      </w:r>
      <w:r w:rsidRPr="00555CC0">
        <w:rPr>
          <w:noProof/>
        </w:rPr>
        <w:tab/>
      </w:r>
      <w:r w:rsidRPr="00555CC0">
        <w:rPr>
          <w:noProof/>
        </w:rPr>
        <w:fldChar w:fldCharType="begin"/>
      </w:r>
      <w:r w:rsidRPr="00555CC0">
        <w:rPr>
          <w:noProof/>
        </w:rPr>
        <w:instrText xml:space="preserve"> PAGEREF _Toc179012815 \h </w:instrText>
      </w:r>
      <w:r w:rsidRPr="00555CC0">
        <w:rPr>
          <w:noProof/>
        </w:rPr>
      </w:r>
      <w:r w:rsidRPr="00555CC0">
        <w:rPr>
          <w:noProof/>
        </w:rPr>
        <w:fldChar w:fldCharType="separate"/>
      </w:r>
      <w:r>
        <w:rPr>
          <w:noProof/>
        </w:rPr>
        <w:t>48</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41</w:t>
      </w:r>
      <w:r>
        <w:rPr>
          <w:noProof/>
        </w:rPr>
        <w:tab/>
        <w:t xml:space="preserve">Meaning of </w:t>
      </w:r>
      <w:r w:rsidRPr="001713B9">
        <w:rPr>
          <w:i/>
          <w:noProof/>
        </w:rPr>
        <w:t>legitimate purpose</w:t>
      </w:r>
      <w:r w:rsidRPr="00555CC0">
        <w:rPr>
          <w:noProof/>
        </w:rPr>
        <w:tab/>
      </w:r>
      <w:r w:rsidRPr="00555CC0">
        <w:rPr>
          <w:noProof/>
        </w:rPr>
        <w:fldChar w:fldCharType="begin"/>
      </w:r>
      <w:r w:rsidRPr="00555CC0">
        <w:rPr>
          <w:noProof/>
        </w:rPr>
        <w:instrText xml:space="preserve"> PAGEREF _Toc179012816 \h </w:instrText>
      </w:r>
      <w:r w:rsidRPr="00555CC0">
        <w:rPr>
          <w:noProof/>
        </w:rPr>
      </w:r>
      <w:r w:rsidRPr="00555CC0">
        <w:rPr>
          <w:noProof/>
        </w:rPr>
        <w:fldChar w:fldCharType="separate"/>
      </w:r>
      <w:r>
        <w:rPr>
          <w:noProof/>
        </w:rPr>
        <w:t>49</w:t>
      </w:r>
      <w:r w:rsidRPr="00555CC0">
        <w:rPr>
          <w:noProof/>
        </w:rPr>
        <w:fldChar w:fldCharType="end"/>
      </w:r>
    </w:p>
    <w:p w:rsidR="00555CC0" w:rsidRDefault="00555CC0">
      <w:pPr>
        <w:pStyle w:val="TOC4"/>
        <w:rPr>
          <w:rFonts w:asciiTheme="minorHAnsi" w:eastAsiaTheme="minorEastAsia" w:hAnsiTheme="minorHAnsi" w:cstheme="minorBidi"/>
          <w:b w:val="0"/>
          <w:noProof/>
          <w:kern w:val="0"/>
          <w:sz w:val="22"/>
          <w:szCs w:val="22"/>
        </w:rPr>
      </w:pPr>
      <w:r>
        <w:rPr>
          <w:noProof/>
        </w:rPr>
        <w:t>Subdivision B—Reporting requirements</w:t>
      </w:r>
      <w:r w:rsidRPr="00555CC0">
        <w:rPr>
          <w:b w:val="0"/>
          <w:noProof/>
          <w:sz w:val="18"/>
        </w:rPr>
        <w:tab/>
      </w:r>
      <w:r w:rsidRPr="00555CC0">
        <w:rPr>
          <w:b w:val="0"/>
          <w:noProof/>
          <w:sz w:val="18"/>
        </w:rPr>
        <w:fldChar w:fldCharType="begin"/>
      </w:r>
      <w:r w:rsidRPr="00555CC0">
        <w:rPr>
          <w:b w:val="0"/>
          <w:noProof/>
          <w:sz w:val="18"/>
        </w:rPr>
        <w:instrText xml:space="preserve"> PAGEREF _Toc179012817 \h </w:instrText>
      </w:r>
      <w:r w:rsidRPr="00555CC0">
        <w:rPr>
          <w:b w:val="0"/>
          <w:noProof/>
          <w:sz w:val="18"/>
        </w:rPr>
      </w:r>
      <w:r w:rsidRPr="00555CC0">
        <w:rPr>
          <w:b w:val="0"/>
          <w:noProof/>
          <w:sz w:val="18"/>
        </w:rPr>
        <w:fldChar w:fldCharType="separate"/>
      </w:r>
      <w:r>
        <w:rPr>
          <w:b w:val="0"/>
          <w:noProof/>
          <w:sz w:val="18"/>
        </w:rPr>
        <w:t>51</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42</w:t>
      </w:r>
      <w:r>
        <w:rPr>
          <w:noProof/>
        </w:rPr>
        <w:tab/>
        <w:t>Entity that handles security</w:t>
      </w:r>
      <w:r>
        <w:rPr>
          <w:noProof/>
        </w:rPr>
        <w:noBreakHyphen/>
        <w:t>sensitive biological agents must give a report to the Secretary</w:t>
      </w:r>
      <w:r w:rsidRPr="00555CC0">
        <w:rPr>
          <w:noProof/>
        </w:rPr>
        <w:tab/>
      </w:r>
      <w:r w:rsidRPr="00555CC0">
        <w:rPr>
          <w:noProof/>
        </w:rPr>
        <w:fldChar w:fldCharType="begin"/>
      </w:r>
      <w:r w:rsidRPr="00555CC0">
        <w:rPr>
          <w:noProof/>
        </w:rPr>
        <w:instrText xml:space="preserve"> PAGEREF _Toc179012818 \h </w:instrText>
      </w:r>
      <w:r w:rsidRPr="00555CC0">
        <w:rPr>
          <w:noProof/>
        </w:rPr>
      </w:r>
      <w:r w:rsidRPr="00555CC0">
        <w:rPr>
          <w:noProof/>
        </w:rPr>
        <w:fldChar w:fldCharType="separate"/>
      </w:r>
      <w:r>
        <w:rPr>
          <w:noProof/>
        </w:rPr>
        <w:t>51</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43</w:t>
      </w:r>
      <w:r>
        <w:rPr>
          <w:noProof/>
        </w:rPr>
        <w:tab/>
        <w:t>Offence—failure to give a report to the Secretary</w:t>
      </w:r>
      <w:r w:rsidRPr="00555CC0">
        <w:rPr>
          <w:noProof/>
        </w:rPr>
        <w:tab/>
      </w:r>
      <w:r w:rsidRPr="00555CC0">
        <w:rPr>
          <w:noProof/>
        </w:rPr>
        <w:fldChar w:fldCharType="begin"/>
      </w:r>
      <w:r w:rsidRPr="00555CC0">
        <w:rPr>
          <w:noProof/>
        </w:rPr>
        <w:instrText xml:space="preserve"> PAGEREF _Toc179012819 \h </w:instrText>
      </w:r>
      <w:r w:rsidRPr="00555CC0">
        <w:rPr>
          <w:noProof/>
        </w:rPr>
      </w:r>
      <w:r w:rsidRPr="00555CC0">
        <w:rPr>
          <w:noProof/>
        </w:rPr>
        <w:fldChar w:fldCharType="separate"/>
      </w:r>
      <w:r>
        <w:rPr>
          <w:noProof/>
        </w:rPr>
        <w:t>52</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44</w:t>
      </w:r>
      <w:r>
        <w:rPr>
          <w:noProof/>
        </w:rPr>
        <w:tab/>
        <w:t>Secretary must consider report and decide whether or not to include entity on the National Register</w:t>
      </w:r>
      <w:r w:rsidRPr="00555CC0">
        <w:rPr>
          <w:noProof/>
        </w:rPr>
        <w:tab/>
      </w:r>
      <w:r w:rsidRPr="00555CC0">
        <w:rPr>
          <w:noProof/>
        </w:rPr>
        <w:fldChar w:fldCharType="begin"/>
      </w:r>
      <w:r w:rsidRPr="00555CC0">
        <w:rPr>
          <w:noProof/>
        </w:rPr>
        <w:instrText xml:space="preserve"> PAGEREF _Toc179012820 \h </w:instrText>
      </w:r>
      <w:r w:rsidRPr="00555CC0">
        <w:rPr>
          <w:noProof/>
        </w:rPr>
      </w:r>
      <w:r w:rsidRPr="00555CC0">
        <w:rPr>
          <w:noProof/>
        </w:rPr>
        <w:fldChar w:fldCharType="separate"/>
      </w:r>
      <w:r>
        <w:rPr>
          <w:noProof/>
        </w:rPr>
        <w:t>52</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45</w:t>
      </w:r>
      <w:r>
        <w:rPr>
          <w:noProof/>
        </w:rPr>
        <w:tab/>
        <w:t>Secretary may direct entity to dispose of security</w:t>
      </w:r>
      <w:r>
        <w:rPr>
          <w:noProof/>
        </w:rPr>
        <w:noBreakHyphen/>
        <w:t>sensitive biological agents</w:t>
      </w:r>
      <w:r w:rsidRPr="00555CC0">
        <w:rPr>
          <w:noProof/>
        </w:rPr>
        <w:tab/>
      </w:r>
      <w:r w:rsidRPr="00555CC0">
        <w:rPr>
          <w:noProof/>
        </w:rPr>
        <w:fldChar w:fldCharType="begin"/>
      </w:r>
      <w:r w:rsidRPr="00555CC0">
        <w:rPr>
          <w:noProof/>
        </w:rPr>
        <w:instrText xml:space="preserve"> PAGEREF _Toc179012821 \h </w:instrText>
      </w:r>
      <w:r w:rsidRPr="00555CC0">
        <w:rPr>
          <w:noProof/>
        </w:rPr>
      </w:r>
      <w:r w:rsidRPr="00555CC0">
        <w:rPr>
          <w:noProof/>
        </w:rPr>
        <w:fldChar w:fldCharType="separate"/>
      </w:r>
      <w:r>
        <w:rPr>
          <w:noProof/>
        </w:rPr>
        <w:t>54</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46</w:t>
      </w:r>
      <w:r>
        <w:rPr>
          <w:noProof/>
        </w:rPr>
        <w:tab/>
        <w:t>Offence—failure to comply with direction to dispose of security</w:t>
      </w:r>
      <w:r>
        <w:rPr>
          <w:noProof/>
        </w:rPr>
        <w:noBreakHyphen/>
        <w:t>sensitive biological agent</w:t>
      </w:r>
      <w:r w:rsidRPr="00555CC0">
        <w:rPr>
          <w:noProof/>
        </w:rPr>
        <w:tab/>
      </w:r>
      <w:r w:rsidRPr="00555CC0">
        <w:rPr>
          <w:noProof/>
        </w:rPr>
        <w:fldChar w:fldCharType="begin"/>
      </w:r>
      <w:r w:rsidRPr="00555CC0">
        <w:rPr>
          <w:noProof/>
        </w:rPr>
        <w:instrText xml:space="preserve"> PAGEREF _Toc179012822 \h </w:instrText>
      </w:r>
      <w:r w:rsidRPr="00555CC0">
        <w:rPr>
          <w:noProof/>
        </w:rPr>
      </w:r>
      <w:r w:rsidRPr="00555CC0">
        <w:rPr>
          <w:noProof/>
        </w:rPr>
        <w:fldChar w:fldCharType="separate"/>
      </w:r>
      <w:r>
        <w:rPr>
          <w:noProof/>
        </w:rPr>
        <w:t>54</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47</w:t>
      </w:r>
      <w:r>
        <w:rPr>
          <w:noProof/>
        </w:rPr>
        <w:tab/>
        <w:t>Secretary not satisfied entity handling security</w:t>
      </w:r>
      <w:r>
        <w:rPr>
          <w:noProof/>
        </w:rPr>
        <w:noBreakHyphen/>
        <w:t>sensitive biological agent for a legitimate purpose</w:t>
      </w:r>
      <w:r w:rsidRPr="00555CC0">
        <w:rPr>
          <w:noProof/>
        </w:rPr>
        <w:tab/>
      </w:r>
      <w:r w:rsidRPr="00555CC0">
        <w:rPr>
          <w:noProof/>
        </w:rPr>
        <w:fldChar w:fldCharType="begin"/>
      </w:r>
      <w:r w:rsidRPr="00555CC0">
        <w:rPr>
          <w:noProof/>
        </w:rPr>
        <w:instrText xml:space="preserve"> PAGEREF _Toc179012823 \h </w:instrText>
      </w:r>
      <w:r w:rsidRPr="00555CC0">
        <w:rPr>
          <w:noProof/>
        </w:rPr>
      </w:r>
      <w:r w:rsidRPr="00555CC0">
        <w:rPr>
          <w:noProof/>
        </w:rPr>
        <w:fldChar w:fldCharType="separate"/>
      </w:r>
      <w:r>
        <w:rPr>
          <w:noProof/>
        </w:rPr>
        <w:t>55</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48</w:t>
      </w:r>
      <w:r>
        <w:rPr>
          <w:noProof/>
        </w:rPr>
        <w:tab/>
        <w:t>Registered entity must report any changes to the Secretary</w:t>
      </w:r>
      <w:r w:rsidRPr="00555CC0">
        <w:rPr>
          <w:noProof/>
        </w:rPr>
        <w:tab/>
      </w:r>
      <w:r w:rsidRPr="00555CC0">
        <w:rPr>
          <w:noProof/>
        </w:rPr>
        <w:fldChar w:fldCharType="begin"/>
      </w:r>
      <w:r w:rsidRPr="00555CC0">
        <w:rPr>
          <w:noProof/>
        </w:rPr>
        <w:instrText xml:space="preserve"> PAGEREF _Toc179012824 \h </w:instrText>
      </w:r>
      <w:r w:rsidRPr="00555CC0">
        <w:rPr>
          <w:noProof/>
        </w:rPr>
      </w:r>
      <w:r w:rsidRPr="00555CC0">
        <w:rPr>
          <w:noProof/>
        </w:rPr>
        <w:fldChar w:fldCharType="separate"/>
      </w:r>
      <w:r>
        <w:rPr>
          <w:noProof/>
        </w:rPr>
        <w:t>57</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48A</w:t>
      </w:r>
      <w:r>
        <w:rPr>
          <w:noProof/>
        </w:rPr>
        <w:tab/>
        <w:t>Registered entity must report certain reportable events to police</w:t>
      </w:r>
      <w:r w:rsidRPr="00555CC0">
        <w:rPr>
          <w:noProof/>
        </w:rPr>
        <w:tab/>
      </w:r>
      <w:r w:rsidRPr="00555CC0">
        <w:rPr>
          <w:noProof/>
        </w:rPr>
        <w:fldChar w:fldCharType="begin"/>
      </w:r>
      <w:r w:rsidRPr="00555CC0">
        <w:rPr>
          <w:noProof/>
        </w:rPr>
        <w:instrText xml:space="preserve"> PAGEREF _Toc179012825 \h </w:instrText>
      </w:r>
      <w:r w:rsidRPr="00555CC0">
        <w:rPr>
          <w:noProof/>
        </w:rPr>
      </w:r>
      <w:r w:rsidRPr="00555CC0">
        <w:rPr>
          <w:noProof/>
        </w:rPr>
        <w:fldChar w:fldCharType="separate"/>
      </w:r>
      <w:r>
        <w:rPr>
          <w:noProof/>
        </w:rPr>
        <w:t>59</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48B</w:t>
      </w:r>
      <w:r>
        <w:rPr>
          <w:noProof/>
        </w:rPr>
        <w:tab/>
        <w:t>Offence—failure to report reportable event to police</w:t>
      </w:r>
      <w:r w:rsidRPr="00555CC0">
        <w:rPr>
          <w:noProof/>
        </w:rPr>
        <w:tab/>
      </w:r>
      <w:r w:rsidRPr="00555CC0">
        <w:rPr>
          <w:noProof/>
        </w:rPr>
        <w:fldChar w:fldCharType="begin"/>
      </w:r>
      <w:r w:rsidRPr="00555CC0">
        <w:rPr>
          <w:noProof/>
        </w:rPr>
        <w:instrText xml:space="preserve"> PAGEREF _Toc179012826 \h </w:instrText>
      </w:r>
      <w:r w:rsidRPr="00555CC0">
        <w:rPr>
          <w:noProof/>
        </w:rPr>
      </w:r>
      <w:r w:rsidRPr="00555CC0">
        <w:rPr>
          <w:noProof/>
        </w:rPr>
        <w:fldChar w:fldCharType="separate"/>
      </w:r>
      <w:r>
        <w:rPr>
          <w:noProof/>
        </w:rPr>
        <w:t>60</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49</w:t>
      </w:r>
      <w:r>
        <w:rPr>
          <w:noProof/>
        </w:rPr>
        <w:tab/>
        <w:t>Secretary must consider report of changes and decide whether or not to vary the National Register</w:t>
      </w:r>
      <w:r w:rsidRPr="00555CC0">
        <w:rPr>
          <w:noProof/>
        </w:rPr>
        <w:tab/>
      </w:r>
      <w:r w:rsidRPr="00555CC0">
        <w:rPr>
          <w:noProof/>
        </w:rPr>
        <w:fldChar w:fldCharType="begin"/>
      </w:r>
      <w:r w:rsidRPr="00555CC0">
        <w:rPr>
          <w:noProof/>
        </w:rPr>
        <w:instrText xml:space="preserve"> PAGEREF _Toc179012827 \h </w:instrText>
      </w:r>
      <w:r w:rsidRPr="00555CC0">
        <w:rPr>
          <w:noProof/>
        </w:rPr>
      </w:r>
      <w:r w:rsidRPr="00555CC0">
        <w:rPr>
          <w:noProof/>
        </w:rPr>
        <w:fldChar w:fldCharType="separate"/>
      </w:r>
      <w:r>
        <w:rPr>
          <w:noProof/>
        </w:rPr>
        <w:t>60</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50</w:t>
      </w:r>
      <w:r>
        <w:rPr>
          <w:noProof/>
        </w:rPr>
        <w:tab/>
        <w:t>Secretary may direct entity to dispose of security</w:t>
      </w:r>
      <w:r>
        <w:rPr>
          <w:noProof/>
        </w:rPr>
        <w:noBreakHyphen/>
        <w:t>sensitive biological agents</w:t>
      </w:r>
      <w:r w:rsidRPr="00555CC0">
        <w:rPr>
          <w:noProof/>
        </w:rPr>
        <w:tab/>
      </w:r>
      <w:r w:rsidRPr="00555CC0">
        <w:rPr>
          <w:noProof/>
        </w:rPr>
        <w:fldChar w:fldCharType="begin"/>
      </w:r>
      <w:r w:rsidRPr="00555CC0">
        <w:rPr>
          <w:noProof/>
        </w:rPr>
        <w:instrText xml:space="preserve"> PAGEREF _Toc179012828 \h </w:instrText>
      </w:r>
      <w:r w:rsidRPr="00555CC0">
        <w:rPr>
          <w:noProof/>
        </w:rPr>
      </w:r>
      <w:r w:rsidRPr="00555CC0">
        <w:rPr>
          <w:noProof/>
        </w:rPr>
        <w:fldChar w:fldCharType="separate"/>
      </w:r>
      <w:r>
        <w:rPr>
          <w:noProof/>
        </w:rPr>
        <w:t>61</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51</w:t>
      </w:r>
      <w:r>
        <w:rPr>
          <w:noProof/>
        </w:rPr>
        <w:tab/>
        <w:t>Offence—failure to comply with direction to dispose of security</w:t>
      </w:r>
      <w:r>
        <w:rPr>
          <w:noProof/>
        </w:rPr>
        <w:noBreakHyphen/>
        <w:t>sensitive biological agent</w:t>
      </w:r>
      <w:r w:rsidRPr="00555CC0">
        <w:rPr>
          <w:noProof/>
        </w:rPr>
        <w:tab/>
      </w:r>
      <w:r w:rsidRPr="00555CC0">
        <w:rPr>
          <w:noProof/>
        </w:rPr>
        <w:fldChar w:fldCharType="begin"/>
      </w:r>
      <w:r w:rsidRPr="00555CC0">
        <w:rPr>
          <w:noProof/>
        </w:rPr>
        <w:instrText xml:space="preserve"> PAGEREF _Toc179012829 \h </w:instrText>
      </w:r>
      <w:r w:rsidRPr="00555CC0">
        <w:rPr>
          <w:noProof/>
        </w:rPr>
      </w:r>
      <w:r w:rsidRPr="00555CC0">
        <w:rPr>
          <w:noProof/>
        </w:rPr>
        <w:fldChar w:fldCharType="separate"/>
      </w:r>
      <w:r>
        <w:rPr>
          <w:noProof/>
        </w:rPr>
        <w:t>62</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52</w:t>
      </w:r>
      <w:r>
        <w:rPr>
          <w:noProof/>
        </w:rPr>
        <w:tab/>
        <w:t>Secretary not satisfied entity handling security</w:t>
      </w:r>
      <w:r>
        <w:rPr>
          <w:noProof/>
        </w:rPr>
        <w:noBreakHyphen/>
        <w:t>sensitive biological agent for a legitimate purpose</w:t>
      </w:r>
      <w:r w:rsidRPr="00555CC0">
        <w:rPr>
          <w:noProof/>
        </w:rPr>
        <w:tab/>
      </w:r>
      <w:r w:rsidRPr="00555CC0">
        <w:rPr>
          <w:noProof/>
        </w:rPr>
        <w:fldChar w:fldCharType="begin"/>
      </w:r>
      <w:r w:rsidRPr="00555CC0">
        <w:rPr>
          <w:noProof/>
        </w:rPr>
        <w:instrText xml:space="preserve"> PAGEREF _Toc179012830 \h </w:instrText>
      </w:r>
      <w:r w:rsidRPr="00555CC0">
        <w:rPr>
          <w:noProof/>
        </w:rPr>
      </w:r>
      <w:r w:rsidRPr="00555CC0">
        <w:rPr>
          <w:noProof/>
        </w:rPr>
        <w:fldChar w:fldCharType="separate"/>
      </w:r>
      <w:r>
        <w:rPr>
          <w:noProof/>
        </w:rPr>
        <w:t>63</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53</w:t>
      </w:r>
      <w:r>
        <w:rPr>
          <w:noProof/>
        </w:rPr>
        <w:tab/>
        <w:t>Failure to report changes to the Secretary</w:t>
      </w:r>
      <w:r w:rsidRPr="00555CC0">
        <w:rPr>
          <w:noProof/>
        </w:rPr>
        <w:tab/>
      </w:r>
      <w:r w:rsidRPr="00555CC0">
        <w:rPr>
          <w:noProof/>
        </w:rPr>
        <w:fldChar w:fldCharType="begin"/>
      </w:r>
      <w:r w:rsidRPr="00555CC0">
        <w:rPr>
          <w:noProof/>
        </w:rPr>
        <w:instrText xml:space="preserve"> PAGEREF _Toc179012831 \h </w:instrText>
      </w:r>
      <w:r w:rsidRPr="00555CC0">
        <w:rPr>
          <w:noProof/>
        </w:rPr>
      </w:r>
      <w:r w:rsidRPr="00555CC0">
        <w:rPr>
          <w:noProof/>
        </w:rPr>
        <w:fldChar w:fldCharType="separate"/>
      </w:r>
      <w:r>
        <w:rPr>
          <w:noProof/>
        </w:rPr>
        <w:t>65</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54</w:t>
      </w:r>
      <w:r>
        <w:rPr>
          <w:noProof/>
        </w:rPr>
        <w:tab/>
        <w:t>Offence—failure to comply with direction to dispose of security</w:t>
      </w:r>
      <w:r>
        <w:rPr>
          <w:noProof/>
        </w:rPr>
        <w:noBreakHyphen/>
        <w:t>sensitive biological agent</w:t>
      </w:r>
      <w:r w:rsidRPr="00555CC0">
        <w:rPr>
          <w:noProof/>
        </w:rPr>
        <w:tab/>
      </w:r>
      <w:r w:rsidRPr="00555CC0">
        <w:rPr>
          <w:noProof/>
        </w:rPr>
        <w:fldChar w:fldCharType="begin"/>
      </w:r>
      <w:r w:rsidRPr="00555CC0">
        <w:rPr>
          <w:noProof/>
        </w:rPr>
        <w:instrText xml:space="preserve"> PAGEREF _Toc179012832 \h </w:instrText>
      </w:r>
      <w:r w:rsidRPr="00555CC0">
        <w:rPr>
          <w:noProof/>
        </w:rPr>
      </w:r>
      <w:r w:rsidRPr="00555CC0">
        <w:rPr>
          <w:noProof/>
        </w:rPr>
        <w:fldChar w:fldCharType="separate"/>
      </w:r>
      <w:r>
        <w:rPr>
          <w:noProof/>
        </w:rPr>
        <w:t>66</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55</w:t>
      </w:r>
      <w:r>
        <w:rPr>
          <w:noProof/>
        </w:rPr>
        <w:tab/>
        <w:t>Application of reporting requirements in relation to individuals</w:t>
      </w:r>
      <w:r w:rsidRPr="00555CC0">
        <w:rPr>
          <w:noProof/>
        </w:rPr>
        <w:tab/>
      </w:r>
      <w:r w:rsidRPr="00555CC0">
        <w:rPr>
          <w:noProof/>
        </w:rPr>
        <w:fldChar w:fldCharType="begin"/>
      </w:r>
      <w:r w:rsidRPr="00555CC0">
        <w:rPr>
          <w:noProof/>
        </w:rPr>
        <w:instrText xml:space="preserve"> PAGEREF _Toc179012833 \h </w:instrText>
      </w:r>
      <w:r w:rsidRPr="00555CC0">
        <w:rPr>
          <w:noProof/>
        </w:rPr>
      </w:r>
      <w:r w:rsidRPr="00555CC0">
        <w:rPr>
          <w:noProof/>
        </w:rPr>
        <w:fldChar w:fldCharType="separate"/>
      </w:r>
      <w:r>
        <w:rPr>
          <w:noProof/>
        </w:rPr>
        <w:t>66</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55AA</w:t>
      </w:r>
      <w:r>
        <w:rPr>
          <w:noProof/>
        </w:rPr>
        <w:tab/>
        <w:t>Entity that needs to undertake emergency maintenance may give a report to the Secretary</w:t>
      </w:r>
      <w:r w:rsidRPr="00555CC0">
        <w:rPr>
          <w:noProof/>
        </w:rPr>
        <w:tab/>
      </w:r>
      <w:r w:rsidRPr="00555CC0">
        <w:rPr>
          <w:noProof/>
        </w:rPr>
        <w:fldChar w:fldCharType="begin"/>
      </w:r>
      <w:r w:rsidRPr="00555CC0">
        <w:rPr>
          <w:noProof/>
        </w:rPr>
        <w:instrText xml:space="preserve"> PAGEREF _Toc179012834 \h </w:instrText>
      </w:r>
      <w:r w:rsidRPr="00555CC0">
        <w:rPr>
          <w:noProof/>
        </w:rPr>
      </w:r>
      <w:r w:rsidRPr="00555CC0">
        <w:rPr>
          <w:noProof/>
        </w:rPr>
        <w:fldChar w:fldCharType="separate"/>
      </w:r>
      <w:r>
        <w:rPr>
          <w:noProof/>
        </w:rPr>
        <w:t>67</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55AB</w:t>
      </w:r>
      <w:r>
        <w:rPr>
          <w:noProof/>
        </w:rPr>
        <w:tab/>
        <w:t>Emergency maintenance period</w:t>
      </w:r>
      <w:r w:rsidRPr="00555CC0">
        <w:rPr>
          <w:noProof/>
        </w:rPr>
        <w:tab/>
      </w:r>
      <w:r w:rsidRPr="00555CC0">
        <w:rPr>
          <w:noProof/>
        </w:rPr>
        <w:fldChar w:fldCharType="begin"/>
      </w:r>
      <w:r w:rsidRPr="00555CC0">
        <w:rPr>
          <w:noProof/>
        </w:rPr>
        <w:instrText xml:space="preserve"> PAGEREF _Toc179012835 \h </w:instrText>
      </w:r>
      <w:r w:rsidRPr="00555CC0">
        <w:rPr>
          <w:noProof/>
        </w:rPr>
      </w:r>
      <w:r w:rsidRPr="00555CC0">
        <w:rPr>
          <w:noProof/>
        </w:rPr>
        <w:fldChar w:fldCharType="separate"/>
      </w:r>
      <w:r>
        <w:rPr>
          <w:noProof/>
        </w:rPr>
        <w:t>69</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55AC</w:t>
      </w:r>
      <w:r>
        <w:rPr>
          <w:noProof/>
        </w:rPr>
        <w:tab/>
        <w:t>Secretary may declare exemption from this Division etc. during emergency maintenance period</w:t>
      </w:r>
      <w:r w:rsidRPr="00555CC0">
        <w:rPr>
          <w:noProof/>
        </w:rPr>
        <w:tab/>
      </w:r>
      <w:r w:rsidRPr="00555CC0">
        <w:rPr>
          <w:noProof/>
        </w:rPr>
        <w:fldChar w:fldCharType="begin"/>
      </w:r>
      <w:r w:rsidRPr="00555CC0">
        <w:rPr>
          <w:noProof/>
        </w:rPr>
        <w:instrText xml:space="preserve"> PAGEREF _Toc179012836 \h </w:instrText>
      </w:r>
      <w:r w:rsidRPr="00555CC0">
        <w:rPr>
          <w:noProof/>
        </w:rPr>
      </w:r>
      <w:r w:rsidRPr="00555CC0">
        <w:rPr>
          <w:noProof/>
        </w:rPr>
        <w:fldChar w:fldCharType="separate"/>
      </w:r>
      <w:r>
        <w:rPr>
          <w:noProof/>
        </w:rPr>
        <w:t>69</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55AD</w:t>
      </w:r>
      <w:r>
        <w:rPr>
          <w:noProof/>
        </w:rPr>
        <w:tab/>
        <w:t>Offence—breaching condition of exemption</w:t>
      </w:r>
      <w:r w:rsidRPr="00555CC0">
        <w:rPr>
          <w:noProof/>
        </w:rPr>
        <w:tab/>
      </w:r>
      <w:r w:rsidRPr="00555CC0">
        <w:rPr>
          <w:noProof/>
        </w:rPr>
        <w:fldChar w:fldCharType="begin"/>
      </w:r>
      <w:r w:rsidRPr="00555CC0">
        <w:rPr>
          <w:noProof/>
        </w:rPr>
        <w:instrText xml:space="preserve"> PAGEREF _Toc179012837 \h </w:instrText>
      </w:r>
      <w:r w:rsidRPr="00555CC0">
        <w:rPr>
          <w:noProof/>
        </w:rPr>
      </w:r>
      <w:r w:rsidRPr="00555CC0">
        <w:rPr>
          <w:noProof/>
        </w:rPr>
        <w:fldChar w:fldCharType="separate"/>
      </w:r>
      <w:r>
        <w:rPr>
          <w:noProof/>
        </w:rPr>
        <w:t>70</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55A</w:t>
      </w:r>
      <w:r>
        <w:rPr>
          <w:noProof/>
        </w:rPr>
        <w:tab/>
        <w:t>Cancellation of entity’s registration on application</w:t>
      </w:r>
      <w:r w:rsidRPr="00555CC0">
        <w:rPr>
          <w:noProof/>
        </w:rPr>
        <w:tab/>
      </w:r>
      <w:r w:rsidRPr="00555CC0">
        <w:rPr>
          <w:noProof/>
        </w:rPr>
        <w:fldChar w:fldCharType="begin"/>
      </w:r>
      <w:r w:rsidRPr="00555CC0">
        <w:rPr>
          <w:noProof/>
        </w:rPr>
        <w:instrText xml:space="preserve"> PAGEREF _Toc179012838 \h </w:instrText>
      </w:r>
      <w:r w:rsidRPr="00555CC0">
        <w:rPr>
          <w:noProof/>
        </w:rPr>
      </w:r>
      <w:r w:rsidRPr="00555CC0">
        <w:rPr>
          <w:noProof/>
        </w:rPr>
        <w:fldChar w:fldCharType="separate"/>
      </w:r>
      <w:r>
        <w:rPr>
          <w:noProof/>
        </w:rPr>
        <w:t>70</w:t>
      </w:r>
      <w:r w:rsidRPr="00555CC0">
        <w:rPr>
          <w:noProof/>
        </w:rPr>
        <w:fldChar w:fldCharType="end"/>
      </w:r>
    </w:p>
    <w:p w:rsidR="00555CC0" w:rsidRDefault="00555CC0">
      <w:pPr>
        <w:pStyle w:val="TOC4"/>
        <w:rPr>
          <w:rFonts w:asciiTheme="minorHAnsi" w:eastAsiaTheme="minorEastAsia" w:hAnsiTheme="minorHAnsi" w:cstheme="minorBidi"/>
          <w:b w:val="0"/>
          <w:noProof/>
          <w:kern w:val="0"/>
          <w:sz w:val="22"/>
          <w:szCs w:val="22"/>
        </w:rPr>
      </w:pPr>
      <w:r>
        <w:rPr>
          <w:noProof/>
        </w:rPr>
        <w:t>Subdivision C—Compliance with SSBA Standards</w:t>
      </w:r>
      <w:r w:rsidRPr="00555CC0">
        <w:rPr>
          <w:b w:val="0"/>
          <w:noProof/>
          <w:sz w:val="18"/>
        </w:rPr>
        <w:tab/>
      </w:r>
      <w:r w:rsidRPr="00555CC0">
        <w:rPr>
          <w:b w:val="0"/>
          <w:noProof/>
          <w:sz w:val="18"/>
        </w:rPr>
        <w:fldChar w:fldCharType="begin"/>
      </w:r>
      <w:r w:rsidRPr="00555CC0">
        <w:rPr>
          <w:b w:val="0"/>
          <w:noProof/>
          <w:sz w:val="18"/>
        </w:rPr>
        <w:instrText xml:space="preserve"> PAGEREF _Toc179012839 \h </w:instrText>
      </w:r>
      <w:r w:rsidRPr="00555CC0">
        <w:rPr>
          <w:b w:val="0"/>
          <w:noProof/>
          <w:sz w:val="18"/>
        </w:rPr>
      </w:r>
      <w:r w:rsidRPr="00555CC0">
        <w:rPr>
          <w:b w:val="0"/>
          <w:noProof/>
          <w:sz w:val="18"/>
        </w:rPr>
        <w:fldChar w:fldCharType="separate"/>
      </w:r>
      <w:r>
        <w:rPr>
          <w:b w:val="0"/>
          <w:noProof/>
          <w:sz w:val="18"/>
        </w:rPr>
        <w:t>71</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56</w:t>
      </w:r>
      <w:r>
        <w:rPr>
          <w:noProof/>
        </w:rPr>
        <w:tab/>
        <w:t>Entity must comply with SSBA Standards</w:t>
      </w:r>
      <w:r w:rsidRPr="00555CC0">
        <w:rPr>
          <w:noProof/>
        </w:rPr>
        <w:tab/>
      </w:r>
      <w:r w:rsidRPr="00555CC0">
        <w:rPr>
          <w:noProof/>
        </w:rPr>
        <w:fldChar w:fldCharType="begin"/>
      </w:r>
      <w:r w:rsidRPr="00555CC0">
        <w:rPr>
          <w:noProof/>
        </w:rPr>
        <w:instrText xml:space="preserve"> PAGEREF _Toc179012840 \h </w:instrText>
      </w:r>
      <w:r w:rsidRPr="00555CC0">
        <w:rPr>
          <w:noProof/>
        </w:rPr>
      </w:r>
      <w:r w:rsidRPr="00555CC0">
        <w:rPr>
          <w:noProof/>
        </w:rPr>
        <w:fldChar w:fldCharType="separate"/>
      </w:r>
      <w:r>
        <w:rPr>
          <w:noProof/>
        </w:rPr>
        <w:t>71</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57</w:t>
      </w:r>
      <w:r>
        <w:rPr>
          <w:noProof/>
        </w:rPr>
        <w:tab/>
        <w:t>Failure to comply with SSBA Standards</w:t>
      </w:r>
      <w:r w:rsidRPr="00555CC0">
        <w:rPr>
          <w:noProof/>
        </w:rPr>
        <w:tab/>
      </w:r>
      <w:r w:rsidRPr="00555CC0">
        <w:rPr>
          <w:noProof/>
        </w:rPr>
        <w:fldChar w:fldCharType="begin"/>
      </w:r>
      <w:r w:rsidRPr="00555CC0">
        <w:rPr>
          <w:noProof/>
        </w:rPr>
        <w:instrText xml:space="preserve"> PAGEREF _Toc179012841 \h </w:instrText>
      </w:r>
      <w:r w:rsidRPr="00555CC0">
        <w:rPr>
          <w:noProof/>
        </w:rPr>
      </w:r>
      <w:r w:rsidRPr="00555CC0">
        <w:rPr>
          <w:noProof/>
        </w:rPr>
        <w:fldChar w:fldCharType="separate"/>
      </w:r>
      <w:r>
        <w:rPr>
          <w:noProof/>
        </w:rPr>
        <w:t>71</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58</w:t>
      </w:r>
      <w:r>
        <w:rPr>
          <w:noProof/>
        </w:rPr>
        <w:tab/>
        <w:t>Offence—failure to comply with direction to dispose of security</w:t>
      </w:r>
      <w:r>
        <w:rPr>
          <w:noProof/>
        </w:rPr>
        <w:noBreakHyphen/>
        <w:t>sensitive biological agent</w:t>
      </w:r>
      <w:r w:rsidRPr="00555CC0">
        <w:rPr>
          <w:noProof/>
        </w:rPr>
        <w:tab/>
      </w:r>
      <w:r w:rsidRPr="00555CC0">
        <w:rPr>
          <w:noProof/>
        </w:rPr>
        <w:fldChar w:fldCharType="begin"/>
      </w:r>
      <w:r w:rsidRPr="00555CC0">
        <w:rPr>
          <w:noProof/>
        </w:rPr>
        <w:instrText xml:space="preserve"> PAGEREF _Toc179012842 \h </w:instrText>
      </w:r>
      <w:r w:rsidRPr="00555CC0">
        <w:rPr>
          <w:noProof/>
        </w:rPr>
      </w:r>
      <w:r w:rsidRPr="00555CC0">
        <w:rPr>
          <w:noProof/>
        </w:rPr>
        <w:fldChar w:fldCharType="separate"/>
      </w:r>
      <w:r>
        <w:rPr>
          <w:noProof/>
        </w:rPr>
        <w:t>73</w:t>
      </w:r>
      <w:r w:rsidRPr="00555CC0">
        <w:rPr>
          <w:noProof/>
        </w:rPr>
        <w:fldChar w:fldCharType="end"/>
      </w:r>
    </w:p>
    <w:p w:rsidR="00555CC0" w:rsidRDefault="00555CC0">
      <w:pPr>
        <w:pStyle w:val="TOC4"/>
        <w:rPr>
          <w:rFonts w:asciiTheme="minorHAnsi" w:eastAsiaTheme="minorEastAsia" w:hAnsiTheme="minorHAnsi" w:cstheme="minorBidi"/>
          <w:b w:val="0"/>
          <w:noProof/>
          <w:kern w:val="0"/>
          <w:sz w:val="22"/>
          <w:szCs w:val="22"/>
        </w:rPr>
      </w:pPr>
      <w:r>
        <w:rPr>
          <w:noProof/>
        </w:rPr>
        <w:t>Subdivision D—Directions not to handle security</w:t>
      </w:r>
      <w:r>
        <w:rPr>
          <w:noProof/>
        </w:rPr>
        <w:noBreakHyphen/>
        <w:t>sensitive biological substances</w:t>
      </w:r>
      <w:r w:rsidRPr="00555CC0">
        <w:rPr>
          <w:b w:val="0"/>
          <w:noProof/>
          <w:sz w:val="18"/>
        </w:rPr>
        <w:tab/>
      </w:r>
      <w:r w:rsidRPr="00555CC0">
        <w:rPr>
          <w:b w:val="0"/>
          <w:noProof/>
          <w:sz w:val="18"/>
        </w:rPr>
        <w:fldChar w:fldCharType="begin"/>
      </w:r>
      <w:r w:rsidRPr="00555CC0">
        <w:rPr>
          <w:b w:val="0"/>
          <w:noProof/>
          <w:sz w:val="18"/>
        </w:rPr>
        <w:instrText xml:space="preserve"> PAGEREF _Toc179012843 \h </w:instrText>
      </w:r>
      <w:r w:rsidRPr="00555CC0">
        <w:rPr>
          <w:b w:val="0"/>
          <w:noProof/>
          <w:sz w:val="18"/>
        </w:rPr>
      </w:r>
      <w:r w:rsidRPr="00555CC0">
        <w:rPr>
          <w:b w:val="0"/>
          <w:noProof/>
          <w:sz w:val="18"/>
        </w:rPr>
        <w:fldChar w:fldCharType="separate"/>
      </w:r>
      <w:r>
        <w:rPr>
          <w:b w:val="0"/>
          <w:noProof/>
          <w:sz w:val="18"/>
        </w:rPr>
        <w:t>74</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59</w:t>
      </w:r>
      <w:r>
        <w:rPr>
          <w:noProof/>
        </w:rPr>
        <w:tab/>
        <w:t>Secretary may direct individual not to handle security</w:t>
      </w:r>
      <w:r>
        <w:rPr>
          <w:noProof/>
        </w:rPr>
        <w:noBreakHyphen/>
        <w:t>sensitive biological agents</w:t>
      </w:r>
      <w:r w:rsidRPr="00555CC0">
        <w:rPr>
          <w:noProof/>
        </w:rPr>
        <w:tab/>
      </w:r>
      <w:r w:rsidRPr="00555CC0">
        <w:rPr>
          <w:noProof/>
        </w:rPr>
        <w:fldChar w:fldCharType="begin"/>
      </w:r>
      <w:r w:rsidRPr="00555CC0">
        <w:rPr>
          <w:noProof/>
        </w:rPr>
        <w:instrText xml:space="preserve"> PAGEREF _Toc179012844 \h </w:instrText>
      </w:r>
      <w:r w:rsidRPr="00555CC0">
        <w:rPr>
          <w:noProof/>
        </w:rPr>
      </w:r>
      <w:r w:rsidRPr="00555CC0">
        <w:rPr>
          <w:noProof/>
        </w:rPr>
        <w:fldChar w:fldCharType="separate"/>
      </w:r>
      <w:r>
        <w:rPr>
          <w:noProof/>
        </w:rPr>
        <w:t>74</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60</w:t>
      </w:r>
      <w:r>
        <w:rPr>
          <w:noProof/>
        </w:rPr>
        <w:tab/>
        <w:t>Offence—failure to comply with direction not to handle security</w:t>
      </w:r>
      <w:r>
        <w:rPr>
          <w:noProof/>
        </w:rPr>
        <w:noBreakHyphen/>
        <w:t>sensitive biological agents</w:t>
      </w:r>
      <w:r w:rsidRPr="00555CC0">
        <w:rPr>
          <w:noProof/>
        </w:rPr>
        <w:tab/>
      </w:r>
      <w:r w:rsidRPr="00555CC0">
        <w:rPr>
          <w:noProof/>
        </w:rPr>
        <w:fldChar w:fldCharType="begin"/>
      </w:r>
      <w:r w:rsidRPr="00555CC0">
        <w:rPr>
          <w:noProof/>
        </w:rPr>
        <w:instrText xml:space="preserve"> PAGEREF _Toc179012845 \h </w:instrText>
      </w:r>
      <w:r w:rsidRPr="00555CC0">
        <w:rPr>
          <w:noProof/>
        </w:rPr>
      </w:r>
      <w:r w:rsidRPr="00555CC0">
        <w:rPr>
          <w:noProof/>
        </w:rPr>
        <w:fldChar w:fldCharType="separate"/>
      </w:r>
      <w:r>
        <w:rPr>
          <w:noProof/>
        </w:rPr>
        <w:t>75</w:t>
      </w:r>
      <w:r w:rsidRPr="00555CC0">
        <w:rPr>
          <w:noProof/>
        </w:rPr>
        <w:fldChar w:fldCharType="end"/>
      </w:r>
    </w:p>
    <w:p w:rsidR="00555CC0" w:rsidRDefault="00555CC0">
      <w:pPr>
        <w:pStyle w:val="TOC3"/>
        <w:rPr>
          <w:rFonts w:asciiTheme="minorHAnsi" w:eastAsiaTheme="minorEastAsia" w:hAnsiTheme="minorHAnsi" w:cstheme="minorBidi"/>
          <w:b w:val="0"/>
          <w:noProof/>
          <w:kern w:val="0"/>
          <w:szCs w:val="22"/>
        </w:rPr>
      </w:pPr>
      <w:r>
        <w:rPr>
          <w:noProof/>
        </w:rPr>
        <w:t>Division 5AA—Entities that temporarily handle security</w:t>
      </w:r>
      <w:r>
        <w:rPr>
          <w:noProof/>
        </w:rPr>
        <w:noBreakHyphen/>
        <w:t>sensitive biological agents</w:t>
      </w:r>
      <w:r w:rsidRPr="00555CC0">
        <w:rPr>
          <w:b w:val="0"/>
          <w:noProof/>
          <w:sz w:val="18"/>
        </w:rPr>
        <w:tab/>
      </w:r>
      <w:r w:rsidRPr="00555CC0">
        <w:rPr>
          <w:b w:val="0"/>
          <w:noProof/>
          <w:sz w:val="18"/>
        </w:rPr>
        <w:fldChar w:fldCharType="begin"/>
      </w:r>
      <w:r w:rsidRPr="00555CC0">
        <w:rPr>
          <w:b w:val="0"/>
          <w:noProof/>
          <w:sz w:val="18"/>
        </w:rPr>
        <w:instrText xml:space="preserve"> PAGEREF _Toc179012846 \h </w:instrText>
      </w:r>
      <w:r w:rsidRPr="00555CC0">
        <w:rPr>
          <w:b w:val="0"/>
          <w:noProof/>
          <w:sz w:val="18"/>
        </w:rPr>
      </w:r>
      <w:r w:rsidRPr="00555CC0">
        <w:rPr>
          <w:b w:val="0"/>
          <w:noProof/>
          <w:sz w:val="18"/>
        </w:rPr>
        <w:fldChar w:fldCharType="separate"/>
      </w:r>
      <w:r>
        <w:rPr>
          <w:b w:val="0"/>
          <w:noProof/>
          <w:sz w:val="18"/>
        </w:rPr>
        <w:t>76</w:t>
      </w:r>
      <w:r w:rsidRPr="00555CC0">
        <w:rPr>
          <w:b w:val="0"/>
          <w:noProof/>
          <w:sz w:val="18"/>
        </w:rPr>
        <w:fldChar w:fldCharType="end"/>
      </w:r>
    </w:p>
    <w:p w:rsidR="00555CC0" w:rsidRDefault="00555CC0">
      <w:pPr>
        <w:pStyle w:val="TOC4"/>
        <w:rPr>
          <w:rFonts w:asciiTheme="minorHAnsi" w:eastAsiaTheme="minorEastAsia" w:hAnsiTheme="minorHAnsi" w:cstheme="minorBidi"/>
          <w:b w:val="0"/>
          <w:noProof/>
          <w:kern w:val="0"/>
          <w:sz w:val="22"/>
          <w:szCs w:val="22"/>
        </w:rPr>
      </w:pPr>
      <w:r>
        <w:rPr>
          <w:noProof/>
        </w:rPr>
        <w:t>Subdivision A—Reporting by entities that temporarily handle security</w:t>
      </w:r>
      <w:r>
        <w:rPr>
          <w:noProof/>
        </w:rPr>
        <w:noBreakHyphen/>
        <w:t>sensitive biological agents</w:t>
      </w:r>
      <w:r w:rsidRPr="00555CC0">
        <w:rPr>
          <w:b w:val="0"/>
          <w:noProof/>
          <w:sz w:val="18"/>
        </w:rPr>
        <w:tab/>
      </w:r>
      <w:r w:rsidRPr="00555CC0">
        <w:rPr>
          <w:b w:val="0"/>
          <w:noProof/>
          <w:sz w:val="18"/>
        </w:rPr>
        <w:fldChar w:fldCharType="begin"/>
      </w:r>
      <w:r w:rsidRPr="00555CC0">
        <w:rPr>
          <w:b w:val="0"/>
          <w:noProof/>
          <w:sz w:val="18"/>
        </w:rPr>
        <w:instrText xml:space="preserve"> PAGEREF _Toc179012847 \h </w:instrText>
      </w:r>
      <w:r w:rsidRPr="00555CC0">
        <w:rPr>
          <w:b w:val="0"/>
          <w:noProof/>
          <w:sz w:val="18"/>
        </w:rPr>
      </w:r>
      <w:r w:rsidRPr="00555CC0">
        <w:rPr>
          <w:b w:val="0"/>
          <w:noProof/>
          <w:sz w:val="18"/>
        </w:rPr>
        <w:fldChar w:fldCharType="separate"/>
      </w:r>
      <w:r>
        <w:rPr>
          <w:b w:val="0"/>
          <w:noProof/>
          <w:sz w:val="18"/>
        </w:rPr>
        <w:t>76</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60AA</w:t>
      </w:r>
      <w:r>
        <w:rPr>
          <w:noProof/>
        </w:rPr>
        <w:tab/>
        <w:t>Entity that temporarily handles a security</w:t>
      </w:r>
      <w:r>
        <w:rPr>
          <w:noProof/>
        </w:rPr>
        <w:noBreakHyphen/>
        <w:t>sensitive biological agent may give a report to the Secretary</w:t>
      </w:r>
      <w:r w:rsidRPr="00555CC0">
        <w:rPr>
          <w:noProof/>
        </w:rPr>
        <w:tab/>
      </w:r>
      <w:r w:rsidRPr="00555CC0">
        <w:rPr>
          <w:noProof/>
        </w:rPr>
        <w:fldChar w:fldCharType="begin"/>
      </w:r>
      <w:r w:rsidRPr="00555CC0">
        <w:rPr>
          <w:noProof/>
        </w:rPr>
        <w:instrText xml:space="preserve"> PAGEREF _Toc179012848 \h </w:instrText>
      </w:r>
      <w:r w:rsidRPr="00555CC0">
        <w:rPr>
          <w:noProof/>
        </w:rPr>
      </w:r>
      <w:r w:rsidRPr="00555CC0">
        <w:rPr>
          <w:noProof/>
        </w:rPr>
        <w:fldChar w:fldCharType="separate"/>
      </w:r>
      <w:r>
        <w:rPr>
          <w:noProof/>
        </w:rPr>
        <w:t>76</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60AB</w:t>
      </w:r>
      <w:r>
        <w:rPr>
          <w:noProof/>
        </w:rPr>
        <w:tab/>
        <w:t>Temporary handling period</w:t>
      </w:r>
      <w:r w:rsidRPr="00555CC0">
        <w:rPr>
          <w:noProof/>
        </w:rPr>
        <w:tab/>
      </w:r>
      <w:r w:rsidRPr="00555CC0">
        <w:rPr>
          <w:noProof/>
        </w:rPr>
        <w:fldChar w:fldCharType="begin"/>
      </w:r>
      <w:r w:rsidRPr="00555CC0">
        <w:rPr>
          <w:noProof/>
        </w:rPr>
        <w:instrText xml:space="preserve"> PAGEREF _Toc179012849 \h </w:instrText>
      </w:r>
      <w:r w:rsidRPr="00555CC0">
        <w:rPr>
          <w:noProof/>
        </w:rPr>
      </w:r>
      <w:r w:rsidRPr="00555CC0">
        <w:rPr>
          <w:noProof/>
        </w:rPr>
        <w:fldChar w:fldCharType="separate"/>
      </w:r>
      <w:r>
        <w:rPr>
          <w:noProof/>
        </w:rPr>
        <w:t>77</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60AC</w:t>
      </w:r>
      <w:r>
        <w:rPr>
          <w:noProof/>
        </w:rPr>
        <w:tab/>
        <w:t>Application of Division 5 to an entity that gives a temporary handling report</w:t>
      </w:r>
      <w:r w:rsidRPr="00555CC0">
        <w:rPr>
          <w:noProof/>
        </w:rPr>
        <w:tab/>
      </w:r>
      <w:r w:rsidRPr="00555CC0">
        <w:rPr>
          <w:noProof/>
        </w:rPr>
        <w:fldChar w:fldCharType="begin"/>
      </w:r>
      <w:r w:rsidRPr="00555CC0">
        <w:rPr>
          <w:noProof/>
        </w:rPr>
        <w:instrText xml:space="preserve"> PAGEREF _Toc179012850 \h </w:instrText>
      </w:r>
      <w:r w:rsidRPr="00555CC0">
        <w:rPr>
          <w:noProof/>
        </w:rPr>
      </w:r>
      <w:r w:rsidRPr="00555CC0">
        <w:rPr>
          <w:noProof/>
        </w:rPr>
        <w:fldChar w:fldCharType="separate"/>
      </w:r>
      <w:r>
        <w:rPr>
          <w:noProof/>
        </w:rPr>
        <w:t>77</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60AD</w:t>
      </w:r>
      <w:r>
        <w:rPr>
          <w:noProof/>
        </w:rPr>
        <w:tab/>
        <w:t>Entity that gives a temporary handling report must give a temporary handling disposal report</w:t>
      </w:r>
      <w:r w:rsidRPr="00555CC0">
        <w:rPr>
          <w:noProof/>
        </w:rPr>
        <w:tab/>
      </w:r>
      <w:r w:rsidRPr="00555CC0">
        <w:rPr>
          <w:noProof/>
        </w:rPr>
        <w:fldChar w:fldCharType="begin"/>
      </w:r>
      <w:r w:rsidRPr="00555CC0">
        <w:rPr>
          <w:noProof/>
        </w:rPr>
        <w:instrText xml:space="preserve"> PAGEREF _Toc179012851 \h </w:instrText>
      </w:r>
      <w:r w:rsidRPr="00555CC0">
        <w:rPr>
          <w:noProof/>
        </w:rPr>
      </w:r>
      <w:r w:rsidRPr="00555CC0">
        <w:rPr>
          <w:noProof/>
        </w:rPr>
        <w:fldChar w:fldCharType="separate"/>
      </w:r>
      <w:r>
        <w:rPr>
          <w:noProof/>
        </w:rPr>
        <w:t>78</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60AE</w:t>
      </w:r>
      <w:r>
        <w:rPr>
          <w:noProof/>
        </w:rPr>
        <w:tab/>
        <w:t>Offence—failure to give a report to the Secretary</w:t>
      </w:r>
      <w:r w:rsidRPr="00555CC0">
        <w:rPr>
          <w:noProof/>
        </w:rPr>
        <w:tab/>
      </w:r>
      <w:r w:rsidRPr="00555CC0">
        <w:rPr>
          <w:noProof/>
        </w:rPr>
        <w:fldChar w:fldCharType="begin"/>
      </w:r>
      <w:r w:rsidRPr="00555CC0">
        <w:rPr>
          <w:noProof/>
        </w:rPr>
        <w:instrText xml:space="preserve"> PAGEREF _Toc179012852 \h </w:instrText>
      </w:r>
      <w:r w:rsidRPr="00555CC0">
        <w:rPr>
          <w:noProof/>
        </w:rPr>
      </w:r>
      <w:r w:rsidRPr="00555CC0">
        <w:rPr>
          <w:noProof/>
        </w:rPr>
        <w:fldChar w:fldCharType="separate"/>
      </w:r>
      <w:r>
        <w:rPr>
          <w:noProof/>
        </w:rPr>
        <w:t>78</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60AF</w:t>
      </w:r>
      <w:r>
        <w:rPr>
          <w:noProof/>
        </w:rPr>
        <w:tab/>
        <w:t>Entity that gives a temporary handling report must report any changes to the Secretary</w:t>
      </w:r>
      <w:r w:rsidRPr="00555CC0">
        <w:rPr>
          <w:noProof/>
        </w:rPr>
        <w:tab/>
      </w:r>
      <w:r w:rsidRPr="00555CC0">
        <w:rPr>
          <w:noProof/>
        </w:rPr>
        <w:fldChar w:fldCharType="begin"/>
      </w:r>
      <w:r w:rsidRPr="00555CC0">
        <w:rPr>
          <w:noProof/>
        </w:rPr>
        <w:instrText xml:space="preserve"> PAGEREF _Toc179012853 \h </w:instrText>
      </w:r>
      <w:r w:rsidRPr="00555CC0">
        <w:rPr>
          <w:noProof/>
        </w:rPr>
      </w:r>
      <w:r w:rsidRPr="00555CC0">
        <w:rPr>
          <w:noProof/>
        </w:rPr>
        <w:fldChar w:fldCharType="separate"/>
      </w:r>
      <w:r>
        <w:rPr>
          <w:noProof/>
        </w:rPr>
        <w:t>79</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60AG</w:t>
      </w:r>
      <w:r>
        <w:rPr>
          <w:noProof/>
        </w:rPr>
        <w:tab/>
        <w:t>Offence—failure to give a report to the Secretary</w:t>
      </w:r>
      <w:r w:rsidRPr="00555CC0">
        <w:rPr>
          <w:noProof/>
        </w:rPr>
        <w:tab/>
      </w:r>
      <w:r w:rsidRPr="00555CC0">
        <w:rPr>
          <w:noProof/>
        </w:rPr>
        <w:fldChar w:fldCharType="begin"/>
      </w:r>
      <w:r w:rsidRPr="00555CC0">
        <w:rPr>
          <w:noProof/>
        </w:rPr>
        <w:instrText xml:space="preserve"> PAGEREF _Toc179012854 \h </w:instrText>
      </w:r>
      <w:r w:rsidRPr="00555CC0">
        <w:rPr>
          <w:noProof/>
        </w:rPr>
      </w:r>
      <w:r w:rsidRPr="00555CC0">
        <w:rPr>
          <w:noProof/>
        </w:rPr>
        <w:fldChar w:fldCharType="separate"/>
      </w:r>
      <w:r>
        <w:rPr>
          <w:noProof/>
        </w:rPr>
        <w:t>80</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60AH</w:t>
      </w:r>
      <w:r>
        <w:rPr>
          <w:noProof/>
        </w:rPr>
        <w:tab/>
        <w:t>Entity that gives a temporary handling report must report certain events to police</w:t>
      </w:r>
      <w:r w:rsidRPr="00555CC0">
        <w:rPr>
          <w:noProof/>
        </w:rPr>
        <w:tab/>
      </w:r>
      <w:r w:rsidRPr="00555CC0">
        <w:rPr>
          <w:noProof/>
        </w:rPr>
        <w:fldChar w:fldCharType="begin"/>
      </w:r>
      <w:r w:rsidRPr="00555CC0">
        <w:rPr>
          <w:noProof/>
        </w:rPr>
        <w:instrText xml:space="preserve"> PAGEREF _Toc179012855 \h </w:instrText>
      </w:r>
      <w:r w:rsidRPr="00555CC0">
        <w:rPr>
          <w:noProof/>
        </w:rPr>
      </w:r>
      <w:r w:rsidRPr="00555CC0">
        <w:rPr>
          <w:noProof/>
        </w:rPr>
        <w:fldChar w:fldCharType="separate"/>
      </w:r>
      <w:r>
        <w:rPr>
          <w:noProof/>
        </w:rPr>
        <w:t>80</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60AI</w:t>
      </w:r>
      <w:r>
        <w:rPr>
          <w:noProof/>
        </w:rPr>
        <w:tab/>
        <w:t>Offence—failure to report event to police</w:t>
      </w:r>
      <w:r w:rsidRPr="00555CC0">
        <w:rPr>
          <w:noProof/>
        </w:rPr>
        <w:tab/>
      </w:r>
      <w:r w:rsidRPr="00555CC0">
        <w:rPr>
          <w:noProof/>
        </w:rPr>
        <w:fldChar w:fldCharType="begin"/>
      </w:r>
      <w:r w:rsidRPr="00555CC0">
        <w:rPr>
          <w:noProof/>
        </w:rPr>
        <w:instrText xml:space="preserve"> PAGEREF _Toc179012856 \h </w:instrText>
      </w:r>
      <w:r w:rsidRPr="00555CC0">
        <w:rPr>
          <w:noProof/>
        </w:rPr>
      </w:r>
      <w:r w:rsidRPr="00555CC0">
        <w:rPr>
          <w:noProof/>
        </w:rPr>
        <w:fldChar w:fldCharType="separate"/>
      </w:r>
      <w:r>
        <w:rPr>
          <w:noProof/>
        </w:rPr>
        <w:t>81</w:t>
      </w:r>
      <w:r w:rsidRPr="00555CC0">
        <w:rPr>
          <w:noProof/>
        </w:rPr>
        <w:fldChar w:fldCharType="end"/>
      </w:r>
    </w:p>
    <w:p w:rsidR="00555CC0" w:rsidRDefault="00555CC0">
      <w:pPr>
        <w:pStyle w:val="TOC4"/>
        <w:rPr>
          <w:rFonts w:asciiTheme="minorHAnsi" w:eastAsiaTheme="minorEastAsia" w:hAnsiTheme="minorHAnsi" w:cstheme="minorBidi"/>
          <w:b w:val="0"/>
          <w:noProof/>
          <w:kern w:val="0"/>
          <w:sz w:val="22"/>
          <w:szCs w:val="22"/>
        </w:rPr>
      </w:pPr>
      <w:r>
        <w:rPr>
          <w:noProof/>
        </w:rPr>
        <w:t>Subdivision B—Compliance with temporary handling Standards</w:t>
      </w:r>
      <w:r w:rsidRPr="00555CC0">
        <w:rPr>
          <w:b w:val="0"/>
          <w:noProof/>
          <w:sz w:val="18"/>
        </w:rPr>
        <w:tab/>
      </w:r>
      <w:r w:rsidRPr="00555CC0">
        <w:rPr>
          <w:b w:val="0"/>
          <w:noProof/>
          <w:sz w:val="18"/>
        </w:rPr>
        <w:fldChar w:fldCharType="begin"/>
      </w:r>
      <w:r w:rsidRPr="00555CC0">
        <w:rPr>
          <w:b w:val="0"/>
          <w:noProof/>
          <w:sz w:val="18"/>
        </w:rPr>
        <w:instrText xml:space="preserve"> PAGEREF _Toc179012857 \h </w:instrText>
      </w:r>
      <w:r w:rsidRPr="00555CC0">
        <w:rPr>
          <w:b w:val="0"/>
          <w:noProof/>
          <w:sz w:val="18"/>
        </w:rPr>
      </w:r>
      <w:r w:rsidRPr="00555CC0">
        <w:rPr>
          <w:b w:val="0"/>
          <w:noProof/>
          <w:sz w:val="18"/>
        </w:rPr>
        <w:fldChar w:fldCharType="separate"/>
      </w:r>
      <w:r>
        <w:rPr>
          <w:b w:val="0"/>
          <w:noProof/>
          <w:sz w:val="18"/>
        </w:rPr>
        <w:t>81</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60AJ</w:t>
      </w:r>
      <w:r>
        <w:rPr>
          <w:noProof/>
        </w:rPr>
        <w:tab/>
        <w:t>Temporary handling Standards</w:t>
      </w:r>
      <w:r w:rsidRPr="00555CC0">
        <w:rPr>
          <w:noProof/>
        </w:rPr>
        <w:tab/>
      </w:r>
      <w:r w:rsidRPr="00555CC0">
        <w:rPr>
          <w:noProof/>
        </w:rPr>
        <w:fldChar w:fldCharType="begin"/>
      </w:r>
      <w:r w:rsidRPr="00555CC0">
        <w:rPr>
          <w:noProof/>
        </w:rPr>
        <w:instrText xml:space="preserve"> PAGEREF _Toc179012858 \h </w:instrText>
      </w:r>
      <w:r w:rsidRPr="00555CC0">
        <w:rPr>
          <w:noProof/>
        </w:rPr>
      </w:r>
      <w:r w:rsidRPr="00555CC0">
        <w:rPr>
          <w:noProof/>
        </w:rPr>
        <w:fldChar w:fldCharType="separate"/>
      </w:r>
      <w:r>
        <w:rPr>
          <w:noProof/>
        </w:rPr>
        <w:t>81</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60AK</w:t>
      </w:r>
      <w:r>
        <w:rPr>
          <w:noProof/>
        </w:rPr>
        <w:tab/>
        <w:t>Entity must comply with temporary handling Standards</w:t>
      </w:r>
      <w:r w:rsidRPr="00555CC0">
        <w:rPr>
          <w:noProof/>
        </w:rPr>
        <w:tab/>
      </w:r>
      <w:r w:rsidRPr="00555CC0">
        <w:rPr>
          <w:noProof/>
        </w:rPr>
        <w:fldChar w:fldCharType="begin"/>
      </w:r>
      <w:r w:rsidRPr="00555CC0">
        <w:rPr>
          <w:noProof/>
        </w:rPr>
        <w:instrText xml:space="preserve"> PAGEREF _Toc179012859 \h </w:instrText>
      </w:r>
      <w:r w:rsidRPr="00555CC0">
        <w:rPr>
          <w:noProof/>
        </w:rPr>
      </w:r>
      <w:r w:rsidRPr="00555CC0">
        <w:rPr>
          <w:noProof/>
        </w:rPr>
        <w:fldChar w:fldCharType="separate"/>
      </w:r>
      <w:r>
        <w:rPr>
          <w:noProof/>
        </w:rPr>
        <w:t>82</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60AL</w:t>
      </w:r>
      <w:r>
        <w:rPr>
          <w:noProof/>
        </w:rPr>
        <w:tab/>
        <w:t>Offence—failure to comply with temporary handling Standards</w:t>
      </w:r>
      <w:r w:rsidRPr="00555CC0">
        <w:rPr>
          <w:noProof/>
        </w:rPr>
        <w:tab/>
      </w:r>
      <w:r w:rsidRPr="00555CC0">
        <w:rPr>
          <w:noProof/>
        </w:rPr>
        <w:fldChar w:fldCharType="begin"/>
      </w:r>
      <w:r w:rsidRPr="00555CC0">
        <w:rPr>
          <w:noProof/>
        </w:rPr>
        <w:instrText xml:space="preserve"> PAGEREF _Toc179012860 \h </w:instrText>
      </w:r>
      <w:r w:rsidRPr="00555CC0">
        <w:rPr>
          <w:noProof/>
        </w:rPr>
      </w:r>
      <w:r w:rsidRPr="00555CC0">
        <w:rPr>
          <w:noProof/>
        </w:rPr>
        <w:fldChar w:fldCharType="separate"/>
      </w:r>
      <w:r>
        <w:rPr>
          <w:noProof/>
        </w:rPr>
        <w:t>82</w:t>
      </w:r>
      <w:r w:rsidRPr="00555CC0">
        <w:rPr>
          <w:noProof/>
        </w:rPr>
        <w:fldChar w:fldCharType="end"/>
      </w:r>
    </w:p>
    <w:p w:rsidR="00555CC0" w:rsidRDefault="00555CC0">
      <w:pPr>
        <w:pStyle w:val="TOC4"/>
        <w:rPr>
          <w:rFonts w:asciiTheme="minorHAnsi" w:eastAsiaTheme="minorEastAsia" w:hAnsiTheme="minorHAnsi" w:cstheme="minorBidi"/>
          <w:b w:val="0"/>
          <w:noProof/>
          <w:kern w:val="0"/>
          <w:sz w:val="22"/>
          <w:szCs w:val="22"/>
        </w:rPr>
      </w:pPr>
      <w:r>
        <w:rPr>
          <w:noProof/>
        </w:rPr>
        <w:t>Subdivision C—Conditions in relation to the temporary handling of security</w:t>
      </w:r>
      <w:r>
        <w:rPr>
          <w:noProof/>
        </w:rPr>
        <w:noBreakHyphen/>
        <w:t>sensitive biological agents</w:t>
      </w:r>
      <w:r w:rsidRPr="00555CC0">
        <w:rPr>
          <w:b w:val="0"/>
          <w:noProof/>
          <w:sz w:val="18"/>
        </w:rPr>
        <w:tab/>
      </w:r>
      <w:r w:rsidRPr="00555CC0">
        <w:rPr>
          <w:b w:val="0"/>
          <w:noProof/>
          <w:sz w:val="18"/>
        </w:rPr>
        <w:fldChar w:fldCharType="begin"/>
      </w:r>
      <w:r w:rsidRPr="00555CC0">
        <w:rPr>
          <w:b w:val="0"/>
          <w:noProof/>
          <w:sz w:val="18"/>
        </w:rPr>
        <w:instrText xml:space="preserve"> PAGEREF _Toc179012861 \h </w:instrText>
      </w:r>
      <w:r w:rsidRPr="00555CC0">
        <w:rPr>
          <w:b w:val="0"/>
          <w:noProof/>
          <w:sz w:val="18"/>
        </w:rPr>
      </w:r>
      <w:r w:rsidRPr="00555CC0">
        <w:rPr>
          <w:b w:val="0"/>
          <w:noProof/>
          <w:sz w:val="18"/>
        </w:rPr>
        <w:fldChar w:fldCharType="separate"/>
      </w:r>
      <w:r>
        <w:rPr>
          <w:b w:val="0"/>
          <w:noProof/>
          <w:sz w:val="18"/>
        </w:rPr>
        <w:t>82</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60AM</w:t>
      </w:r>
      <w:r>
        <w:rPr>
          <w:noProof/>
        </w:rPr>
        <w:tab/>
        <w:t>Secretary may impose conditions</w:t>
      </w:r>
      <w:r w:rsidRPr="00555CC0">
        <w:rPr>
          <w:noProof/>
        </w:rPr>
        <w:tab/>
      </w:r>
      <w:r w:rsidRPr="00555CC0">
        <w:rPr>
          <w:noProof/>
        </w:rPr>
        <w:fldChar w:fldCharType="begin"/>
      </w:r>
      <w:r w:rsidRPr="00555CC0">
        <w:rPr>
          <w:noProof/>
        </w:rPr>
        <w:instrText xml:space="preserve"> PAGEREF _Toc179012862 \h </w:instrText>
      </w:r>
      <w:r w:rsidRPr="00555CC0">
        <w:rPr>
          <w:noProof/>
        </w:rPr>
      </w:r>
      <w:r w:rsidRPr="00555CC0">
        <w:rPr>
          <w:noProof/>
        </w:rPr>
        <w:fldChar w:fldCharType="separate"/>
      </w:r>
      <w:r>
        <w:rPr>
          <w:noProof/>
        </w:rPr>
        <w:t>82</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60AN</w:t>
      </w:r>
      <w:r>
        <w:rPr>
          <w:noProof/>
        </w:rPr>
        <w:tab/>
        <w:t>Entity must comply with conditions</w:t>
      </w:r>
      <w:r w:rsidRPr="00555CC0">
        <w:rPr>
          <w:noProof/>
        </w:rPr>
        <w:tab/>
      </w:r>
      <w:r w:rsidRPr="00555CC0">
        <w:rPr>
          <w:noProof/>
        </w:rPr>
        <w:fldChar w:fldCharType="begin"/>
      </w:r>
      <w:r w:rsidRPr="00555CC0">
        <w:rPr>
          <w:noProof/>
        </w:rPr>
        <w:instrText xml:space="preserve"> PAGEREF _Toc179012863 \h </w:instrText>
      </w:r>
      <w:r w:rsidRPr="00555CC0">
        <w:rPr>
          <w:noProof/>
        </w:rPr>
      </w:r>
      <w:r w:rsidRPr="00555CC0">
        <w:rPr>
          <w:noProof/>
        </w:rPr>
        <w:fldChar w:fldCharType="separate"/>
      </w:r>
      <w:r>
        <w:rPr>
          <w:noProof/>
        </w:rPr>
        <w:t>83</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60AO</w:t>
      </w:r>
      <w:r>
        <w:rPr>
          <w:noProof/>
        </w:rPr>
        <w:tab/>
        <w:t>Failure to comply with conditions</w:t>
      </w:r>
      <w:r w:rsidRPr="00555CC0">
        <w:rPr>
          <w:noProof/>
        </w:rPr>
        <w:tab/>
      </w:r>
      <w:r w:rsidRPr="00555CC0">
        <w:rPr>
          <w:noProof/>
        </w:rPr>
        <w:fldChar w:fldCharType="begin"/>
      </w:r>
      <w:r w:rsidRPr="00555CC0">
        <w:rPr>
          <w:noProof/>
        </w:rPr>
        <w:instrText xml:space="preserve"> PAGEREF _Toc179012864 \h </w:instrText>
      </w:r>
      <w:r w:rsidRPr="00555CC0">
        <w:rPr>
          <w:noProof/>
        </w:rPr>
      </w:r>
      <w:r w:rsidRPr="00555CC0">
        <w:rPr>
          <w:noProof/>
        </w:rPr>
        <w:fldChar w:fldCharType="separate"/>
      </w:r>
      <w:r>
        <w:rPr>
          <w:noProof/>
        </w:rPr>
        <w:t>83</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60AP</w:t>
      </w:r>
      <w:r>
        <w:rPr>
          <w:noProof/>
        </w:rPr>
        <w:tab/>
        <w:t>Offence—failure to comply with direction to dispose of sample</w:t>
      </w:r>
      <w:r w:rsidRPr="00555CC0">
        <w:rPr>
          <w:noProof/>
        </w:rPr>
        <w:tab/>
      </w:r>
      <w:r w:rsidRPr="00555CC0">
        <w:rPr>
          <w:noProof/>
        </w:rPr>
        <w:fldChar w:fldCharType="begin"/>
      </w:r>
      <w:r w:rsidRPr="00555CC0">
        <w:rPr>
          <w:noProof/>
        </w:rPr>
        <w:instrText xml:space="preserve"> PAGEREF _Toc179012865 \h </w:instrText>
      </w:r>
      <w:r w:rsidRPr="00555CC0">
        <w:rPr>
          <w:noProof/>
        </w:rPr>
      </w:r>
      <w:r w:rsidRPr="00555CC0">
        <w:rPr>
          <w:noProof/>
        </w:rPr>
        <w:fldChar w:fldCharType="separate"/>
      </w:r>
      <w:r>
        <w:rPr>
          <w:noProof/>
        </w:rPr>
        <w:t>84</w:t>
      </w:r>
      <w:r w:rsidRPr="00555CC0">
        <w:rPr>
          <w:noProof/>
        </w:rPr>
        <w:fldChar w:fldCharType="end"/>
      </w:r>
    </w:p>
    <w:p w:rsidR="00555CC0" w:rsidRDefault="00555CC0" w:rsidP="00555CC0">
      <w:pPr>
        <w:pStyle w:val="TOC3"/>
        <w:keepNext/>
        <w:rPr>
          <w:rFonts w:asciiTheme="minorHAnsi" w:eastAsiaTheme="minorEastAsia" w:hAnsiTheme="minorHAnsi" w:cstheme="minorBidi"/>
          <w:b w:val="0"/>
          <w:noProof/>
          <w:kern w:val="0"/>
          <w:szCs w:val="22"/>
        </w:rPr>
      </w:pPr>
      <w:r>
        <w:rPr>
          <w:noProof/>
        </w:rPr>
        <w:t>Division 5A—Suspension of Divisions 4A, 5 and 5AA to deal with threats</w:t>
      </w:r>
      <w:r w:rsidRPr="00555CC0">
        <w:rPr>
          <w:b w:val="0"/>
          <w:noProof/>
          <w:sz w:val="18"/>
        </w:rPr>
        <w:tab/>
      </w:r>
      <w:r w:rsidRPr="00555CC0">
        <w:rPr>
          <w:b w:val="0"/>
          <w:noProof/>
          <w:sz w:val="18"/>
        </w:rPr>
        <w:fldChar w:fldCharType="begin"/>
      </w:r>
      <w:r w:rsidRPr="00555CC0">
        <w:rPr>
          <w:b w:val="0"/>
          <w:noProof/>
          <w:sz w:val="18"/>
        </w:rPr>
        <w:instrText xml:space="preserve"> PAGEREF _Toc179012866 \h </w:instrText>
      </w:r>
      <w:r w:rsidRPr="00555CC0">
        <w:rPr>
          <w:b w:val="0"/>
          <w:noProof/>
          <w:sz w:val="18"/>
        </w:rPr>
      </w:r>
      <w:r w:rsidRPr="00555CC0">
        <w:rPr>
          <w:b w:val="0"/>
          <w:noProof/>
          <w:sz w:val="18"/>
        </w:rPr>
        <w:fldChar w:fldCharType="separate"/>
      </w:r>
      <w:r>
        <w:rPr>
          <w:b w:val="0"/>
          <w:noProof/>
          <w:sz w:val="18"/>
        </w:rPr>
        <w:t>85</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60A</w:t>
      </w:r>
      <w:r>
        <w:rPr>
          <w:noProof/>
        </w:rPr>
        <w:tab/>
        <w:t>Minister may suspend Divisions 4A, 5 and 5AA to deal with threats</w:t>
      </w:r>
      <w:r w:rsidRPr="00555CC0">
        <w:rPr>
          <w:noProof/>
        </w:rPr>
        <w:tab/>
      </w:r>
      <w:r w:rsidRPr="00555CC0">
        <w:rPr>
          <w:noProof/>
        </w:rPr>
        <w:fldChar w:fldCharType="begin"/>
      </w:r>
      <w:r w:rsidRPr="00555CC0">
        <w:rPr>
          <w:noProof/>
        </w:rPr>
        <w:instrText xml:space="preserve"> PAGEREF _Toc179012867 \h </w:instrText>
      </w:r>
      <w:r w:rsidRPr="00555CC0">
        <w:rPr>
          <w:noProof/>
        </w:rPr>
      </w:r>
      <w:r w:rsidRPr="00555CC0">
        <w:rPr>
          <w:noProof/>
        </w:rPr>
        <w:fldChar w:fldCharType="separate"/>
      </w:r>
      <w:r>
        <w:rPr>
          <w:noProof/>
        </w:rPr>
        <w:t>85</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60B</w:t>
      </w:r>
      <w:r>
        <w:rPr>
          <w:noProof/>
        </w:rPr>
        <w:tab/>
        <w:t>Variation or revocation of suspension</w:t>
      </w:r>
      <w:r w:rsidRPr="00555CC0">
        <w:rPr>
          <w:noProof/>
        </w:rPr>
        <w:tab/>
      </w:r>
      <w:r w:rsidRPr="00555CC0">
        <w:rPr>
          <w:noProof/>
        </w:rPr>
        <w:fldChar w:fldCharType="begin"/>
      </w:r>
      <w:r w:rsidRPr="00555CC0">
        <w:rPr>
          <w:noProof/>
        </w:rPr>
        <w:instrText xml:space="preserve"> PAGEREF _Toc179012868 \h </w:instrText>
      </w:r>
      <w:r w:rsidRPr="00555CC0">
        <w:rPr>
          <w:noProof/>
        </w:rPr>
      </w:r>
      <w:r w:rsidRPr="00555CC0">
        <w:rPr>
          <w:noProof/>
        </w:rPr>
        <w:fldChar w:fldCharType="separate"/>
      </w:r>
      <w:r>
        <w:rPr>
          <w:noProof/>
        </w:rPr>
        <w:t>87</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60C</w:t>
      </w:r>
      <w:r>
        <w:rPr>
          <w:noProof/>
        </w:rPr>
        <w:tab/>
        <w:t>Offence—failure to comply with conditions on suspension</w:t>
      </w:r>
      <w:r w:rsidRPr="00555CC0">
        <w:rPr>
          <w:noProof/>
        </w:rPr>
        <w:tab/>
      </w:r>
      <w:r w:rsidRPr="00555CC0">
        <w:rPr>
          <w:noProof/>
        </w:rPr>
        <w:fldChar w:fldCharType="begin"/>
      </w:r>
      <w:r w:rsidRPr="00555CC0">
        <w:rPr>
          <w:noProof/>
        </w:rPr>
        <w:instrText xml:space="preserve"> PAGEREF _Toc179012869 \h </w:instrText>
      </w:r>
      <w:r w:rsidRPr="00555CC0">
        <w:rPr>
          <w:noProof/>
        </w:rPr>
      </w:r>
      <w:r w:rsidRPr="00555CC0">
        <w:rPr>
          <w:noProof/>
        </w:rPr>
        <w:fldChar w:fldCharType="separate"/>
      </w:r>
      <w:r>
        <w:rPr>
          <w:noProof/>
        </w:rPr>
        <w:t>88</w:t>
      </w:r>
      <w:r w:rsidRPr="00555CC0">
        <w:rPr>
          <w:noProof/>
        </w:rPr>
        <w:fldChar w:fldCharType="end"/>
      </w:r>
    </w:p>
    <w:p w:rsidR="00555CC0" w:rsidRDefault="00555CC0">
      <w:pPr>
        <w:pStyle w:val="TOC3"/>
        <w:rPr>
          <w:rFonts w:asciiTheme="minorHAnsi" w:eastAsiaTheme="minorEastAsia" w:hAnsiTheme="minorHAnsi" w:cstheme="minorBidi"/>
          <w:b w:val="0"/>
          <w:noProof/>
          <w:kern w:val="0"/>
          <w:szCs w:val="22"/>
        </w:rPr>
      </w:pPr>
      <w:r>
        <w:rPr>
          <w:noProof/>
        </w:rPr>
        <w:t>Division 6—Enforcement</w:t>
      </w:r>
      <w:r w:rsidRPr="00555CC0">
        <w:rPr>
          <w:b w:val="0"/>
          <w:noProof/>
          <w:sz w:val="18"/>
        </w:rPr>
        <w:tab/>
      </w:r>
      <w:r w:rsidRPr="00555CC0">
        <w:rPr>
          <w:b w:val="0"/>
          <w:noProof/>
          <w:sz w:val="18"/>
        </w:rPr>
        <w:fldChar w:fldCharType="begin"/>
      </w:r>
      <w:r w:rsidRPr="00555CC0">
        <w:rPr>
          <w:b w:val="0"/>
          <w:noProof/>
          <w:sz w:val="18"/>
        </w:rPr>
        <w:instrText xml:space="preserve"> PAGEREF _Toc179012870 \h </w:instrText>
      </w:r>
      <w:r w:rsidRPr="00555CC0">
        <w:rPr>
          <w:b w:val="0"/>
          <w:noProof/>
          <w:sz w:val="18"/>
        </w:rPr>
      </w:r>
      <w:r w:rsidRPr="00555CC0">
        <w:rPr>
          <w:b w:val="0"/>
          <w:noProof/>
          <w:sz w:val="18"/>
        </w:rPr>
        <w:fldChar w:fldCharType="separate"/>
      </w:r>
      <w:r>
        <w:rPr>
          <w:b w:val="0"/>
          <w:noProof/>
          <w:sz w:val="18"/>
        </w:rPr>
        <w:t>89</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61</w:t>
      </w:r>
      <w:r>
        <w:rPr>
          <w:noProof/>
        </w:rPr>
        <w:tab/>
        <w:t>Secretary may arrange for disposal of security</w:t>
      </w:r>
      <w:r>
        <w:rPr>
          <w:noProof/>
        </w:rPr>
        <w:noBreakHyphen/>
        <w:t>sensitive biological agents</w:t>
      </w:r>
      <w:r w:rsidRPr="00555CC0">
        <w:rPr>
          <w:noProof/>
        </w:rPr>
        <w:tab/>
      </w:r>
      <w:r w:rsidRPr="00555CC0">
        <w:rPr>
          <w:noProof/>
        </w:rPr>
        <w:fldChar w:fldCharType="begin"/>
      </w:r>
      <w:r w:rsidRPr="00555CC0">
        <w:rPr>
          <w:noProof/>
        </w:rPr>
        <w:instrText xml:space="preserve"> PAGEREF _Toc179012871 \h </w:instrText>
      </w:r>
      <w:r w:rsidRPr="00555CC0">
        <w:rPr>
          <w:noProof/>
        </w:rPr>
      </w:r>
      <w:r w:rsidRPr="00555CC0">
        <w:rPr>
          <w:noProof/>
        </w:rPr>
        <w:fldChar w:fldCharType="separate"/>
      </w:r>
      <w:r>
        <w:rPr>
          <w:noProof/>
        </w:rPr>
        <w:t>89</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62</w:t>
      </w:r>
      <w:r>
        <w:rPr>
          <w:noProof/>
        </w:rPr>
        <w:tab/>
        <w:t>Injunctions</w:t>
      </w:r>
      <w:r w:rsidRPr="00555CC0">
        <w:rPr>
          <w:noProof/>
        </w:rPr>
        <w:tab/>
      </w:r>
      <w:r w:rsidRPr="00555CC0">
        <w:rPr>
          <w:noProof/>
        </w:rPr>
        <w:fldChar w:fldCharType="begin"/>
      </w:r>
      <w:r w:rsidRPr="00555CC0">
        <w:rPr>
          <w:noProof/>
        </w:rPr>
        <w:instrText xml:space="preserve"> PAGEREF _Toc179012872 \h </w:instrText>
      </w:r>
      <w:r w:rsidRPr="00555CC0">
        <w:rPr>
          <w:noProof/>
        </w:rPr>
      </w:r>
      <w:r w:rsidRPr="00555CC0">
        <w:rPr>
          <w:noProof/>
        </w:rPr>
        <w:fldChar w:fldCharType="separate"/>
      </w:r>
      <w:r>
        <w:rPr>
          <w:noProof/>
        </w:rPr>
        <w:t>89</w:t>
      </w:r>
      <w:r w:rsidRPr="00555CC0">
        <w:rPr>
          <w:noProof/>
        </w:rPr>
        <w:fldChar w:fldCharType="end"/>
      </w:r>
    </w:p>
    <w:p w:rsidR="00555CC0" w:rsidRDefault="00555CC0">
      <w:pPr>
        <w:pStyle w:val="TOC3"/>
        <w:rPr>
          <w:rFonts w:asciiTheme="minorHAnsi" w:eastAsiaTheme="minorEastAsia" w:hAnsiTheme="minorHAnsi" w:cstheme="minorBidi"/>
          <w:b w:val="0"/>
          <w:noProof/>
          <w:kern w:val="0"/>
          <w:szCs w:val="22"/>
        </w:rPr>
      </w:pPr>
      <w:r>
        <w:rPr>
          <w:noProof/>
        </w:rPr>
        <w:t>Division 7—Powers of inspection</w:t>
      </w:r>
      <w:r w:rsidRPr="00555CC0">
        <w:rPr>
          <w:b w:val="0"/>
          <w:noProof/>
          <w:sz w:val="18"/>
        </w:rPr>
        <w:tab/>
      </w:r>
      <w:r w:rsidRPr="00555CC0">
        <w:rPr>
          <w:b w:val="0"/>
          <w:noProof/>
          <w:sz w:val="18"/>
        </w:rPr>
        <w:fldChar w:fldCharType="begin"/>
      </w:r>
      <w:r w:rsidRPr="00555CC0">
        <w:rPr>
          <w:b w:val="0"/>
          <w:noProof/>
          <w:sz w:val="18"/>
        </w:rPr>
        <w:instrText xml:space="preserve"> PAGEREF _Toc179012873 \h </w:instrText>
      </w:r>
      <w:r w:rsidRPr="00555CC0">
        <w:rPr>
          <w:b w:val="0"/>
          <w:noProof/>
          <w:sz w:val="18"/>
        </w:rPr>
      </w:r>
      <w:r w:rsidRPr="00555CC0">
        <w:rPr>
          <w:b w:val="0"/>
          <w:noProof/>
          <w:sz w:val="18"/>
        </w:rPr>
        <w:fldChar w:fldCharType="separate"/>
      </w:r>
      <w:r>
        <w:rPr>
          <w:b w:val="0"/>
          <w:noProof/>
          <w:sz w:val="18"/>
        </w:rPr>
        <w:t>91</w:t>
      </w:r>
      <w:r w:rsidRPr="00555CC0">
        <w:rPr>
          <w:b w:val="0"/>
          <w:noProof/>
          <w:sz w:val="18"/>
        </w:rPr>
        <w:fldChar w:fldCharType="end"/>
      </w:r>
    </w:p>
    <w:p w:rsidR="00555CC0" w:rsidRDefault="00555CC0">
      <w:pPr>
        <w:pStyle w:val="TOC4"/>
        <w:rPr>
          <w:rFonts w:asciiTheme="minorHAnsi" w:eastAsiaTheme="minorEastAsia" w:hAnsiTheme="minorHAnsi" w:cstheme="minorBidi"/>
          <w:b w:val="0"/>
          <w:noProof/>
          <w:kern w:val="0"/>
          <w:sz w:val="22"/>
          <w:szCs w:val="22"/>
        </w:rPr>
      </w:pPr>
      <w:r>
        <w:rPr>
          <w:noProof/>
        </w:rPr>
        <w:t>Subdivision A—Appointment of inspectors and identity cards</w:t>
      </w:r>
      <w:r w:rsidRPr="00555CC0">
        <w:rPr>
          <w:b w:val="0"/>
          <w:noProof/>
          <w:sz w:val="18"/>
        </w:rPr>
        <w:tab/>
      </w:r>
      <w:r w:rsidRPr="00555CC0">
        <w:rPr>
          <w:b w:val="0"/>
          <w:noProof/>
          <w:sz w:val="18"/>
        </w:rPr>
        <w:fldChar w:fldCharType="begin"/>
      </w:r>
      <w:r w:rsidRPr="00555CC0">
        <w:rPr>
          <w:b w:val="0"/>
          <w:noProof/>
          <w:sz w:val="18"/>
        </w:rPr>
        <w:instrText xml:space="preserve"> PAGEREF _Toc179012874 \h </w:instrText>
      </w:r>
      <w:r w:rsidRPr="00555CC0">
        <w:rPr>
          <w:b w:val="0"/>
          <w:noProof/>
          <w:sz w:val="18"/>
        </w:rPr>
      </w:r>
      <w:r w:rsidRPr="00555CC0">
        <w:rPr>
          <w:b w:val="0"/>
          <w:noProof/>
          <w:sz w:val="18"/>
        </w:rPr>
        <w:fldChar w:fldCharType="separate"/>
      </w:r>
      <w:r>
        <w:rPr>
          <w:b w:val="0"/>
          <w:noProof/>
          <w:sz w:val="18"/>
        </w:rPr>
        <w:t>91</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63</w:t>
      </w:r>
      <w:r>
        <w:rPr>
          <w:noProof/>
        </w:rPr>
        <w:tab/>
        <w:t>Appointment of inspectors</w:t>
      </w:r>
      <w:r w:rsidRPr="00555CC0">
        <w:rPr>
          <w:noProof/>
        </w:rPr>
        <w:tab/>
      </w:r>
      <w:r w:rsidRPr="00555CC0">
        <w:rPr>
          <w:noProof/>
        </w:rPr>
        <w:fldChar w:fldCharType="begin"/>
      </w:r>
      <w:r w:rsidRPr="00555CC0">
        <w:rPr>
          <w:noProof/>
        </w:rPr>
        <w:instrText xml:space="preserve"> PAGEREF _Toc179012875 \h </w:instrText>
      </w:r>
      <w:r w:rsidRPr="00555CC0">
        <w:rPr>
          <w:noProof/>
        </w:rPr>
      </w:r>
      <w:r w:rsidRPr="00555CC0">
        <w:rPr>
          <w:noProof/>
        </w:rPr>
        <w:fldChar w:fldCharType="separate"/>
      </w:r>
      <w:r>
        <w:rPr>
          <w:noProof/>
        </w:rPr>
        <w:t>91</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64</w:t>
      </w:r>
      <w:r>
        <w:rPr>
          <w:noProof/>
        </w:rPr>
        <w:tab/>
        <w:t>Identity card</w:t>
      </w:r>
      <w:r w:rsidRPr="00555CC0">
        <w:rPr>
          <w:noProof/>
        </w:rPr>
        <w:tab/>
      </w:r>
      <w:r w:rsidRPr="00555CC0">
        <w:rPr>
          <w:noProof/>
        </w:rPr>
        <w:fldChar w:fldCharType="begin"/>
      </w:r>
      <w:r w:rsidRPr="00555CC0">
        <w:rPr>
          <w:noProof/>
        </w:rPr>
        <w:instrText xml:space="preserve"> PAGEREF _Toc179012876 \h </w:instrText>
      </w:r>
      <w:r w:rsidRPr="00555CC0">
        <w:rPr>
          <w:noProof/>
        </w:rPr>
      </w:r>
      <w:r w:rsidRPr="00555CC0">
        <w:rPr>
          <w:noProof/>
        </w:rPr>
        <w:fldChar w:fldCharType="separate"/>
      </w:r>
      <w:r>
        <w:rPr>
          <w:noProof/>
        </w:rPr>
        <w:t>91</w:t>
      </w:r>
      <w:r w:rsidRPr="00555CC0">
        <w:rPr>
          <w:noProof/>
        </w:rPr>
        <w:fldChar w:fldCharType="end"/>
      </w:r>
    </w:p>
    <w:p w:rsidR="00555CC0" w:rsidRDefault="00555CC0">
      <w:pPr>
        <w:pStyle w:val="TOC4"/>
        <w:rPr>
          <w:rFonts w:asciiTheme="minorHAnsi" w:eastAsiaTheme="minorEastAsia" w:hAnsiTheme="minorHAnsi" w:cstheme="minorBidi"/>
          <w:b w:val="0"/>
          <w:noProof/>
          <w:kern w:val="0"/>
          <w:sz w:val="22"/>
          <w:szCs w:val="22"/>
        </w:rPr>
      </w:pPr>
      <w:r>
        <w:rPr>
          <w:noProof/>
        </w:rPr>
        <w:t>Subdivision B—Monitoring compliance</w:t>
      </w:r>
      <w:r w:rsidRPr="00555CC0">
        <w:rPr>
          <w:b w:val="0"/>
          <w:noProof/>
          <w:sz w:val="18"/>
        </w:rPr>
        <w:tab/>
      </w:r>
      <w:r w:rsidRPr="00555CC0">
        <w:rPr>
          <w:b w:val="0"/>
          <w:noProof/>
          <w:sz w:val="18"/>
        </w:rPr>
        <w:fldChar w:fldCharType="begin"/>
      </w:r>
      <w:r w:rsidRPr="00555CC0">
        <w:rPr>
          <w:b w:val="0"/>
          <w:noProof/>
          <w:sz w:val="18"/>
        </w:rPr>
        <w:instrText xml:space="preserve"> PAGEREF _Toc179012877 \h </w:instrText>
      </w:r>
      <w:r w:rsidRPr="00555CC0">
        <w:rPr>
          <w:b w:val="0"/>
          <w:noProof/>
          <w:sz w:val="18"/>
        </w:rPr>
      </w:r>
      <w:r w:rsidRPr="00555CC0">
        <w:rPr>
          <w:b w:val="0"/>
          <w:noProof/>
          <w:sz w:val="18"/>
        </w:rPr>
        <w:fldChar w:fldCharType="separate"/>
      </w:r>
      <w:r>
        <w:rPr>
          <w:b w:val="0"/>
          <w:noProof/>
          <w:sz w:val="18"/>
        </w:rPr>
        <w:t>92</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65</w:t>
      </w:r>
      <w:r>
        <w:rPr>
          <w:noProof/>
        </w:rPr>
        <w:tab/>
        <w:t>Powers available to inspectors for monitoring compliance</w:t>
      </w:r>
      <w:r w:rsidRPr="00555CC0">
        <w:rPr>
          <w:noProof/>
        </w:rPr>
        <w:tab/>
      </w:r>
      <w:r w:rsidRPr="00555CC0">
        <w:rPr>
          <w:noProof/>
        </w:rPr>
        <w:fldChar w:fldCharType="begin"/>
      </w:r>
      <w:r w:rsidRPr="00555CC0">
        <w:rPr>
          <w:noProof/>
        </w:rPr>
        <w:instrText xml:space="preserve"> PAGEREF _Toc179012878 \h </w:instrText>
      </w:r>
      <w:r w:rsidRPr="00555CC0">
        <w:rPr>
          <w:noProof/>
        </w:rPr>
      </w:r>
      <w:r w:rsidRPr="00555CC0">
        <w:rPr>
          <w:noProof/>
        </w:rPr>
        <w:fldChar w:fldCharType="separate"/>
      </w:r>
      <w:r>
        <w:rPr>
          <w:noProof/>
        </w:rPr>
        <w:t>92</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66</w:t>
      </w:r>
      <w:r>
        <w:rPr>
          <w:noProof/>
        </w:rPr>
        <w:tab/>
        <w:t>Monitoring powers</w:t>
      </w:r>
      <w:r w:rsidRPr="00555CC0">
        <w:rPr>
          <w:noProof/>
        </w:rPr>
        <w:tab/>
      </w:r>
      <w:r w:rsidRPr="00555CC0">
        <w:rPr>
          <w:noProof/>
        </w:rPr>
        <w:fldChar w:fldCharType="begin"/>
      </w:r>
      <w:r w:rsidRPr="00555CC0">
        <w:rPr>
          <w:noProof/>
        </w:rPr>
        <w:instrText xml:space="preserve"> PAGEREF _Toc179012879 \h </w:instrText>
      </w:r>
      <w:r w:rsidRPr="00555CC0">
        <w:rPr>
          <w:noProof/>
        </w:rPr>
      </w:r>
      <w:r w:rsidRPr="00555CC0">
        <w:rPr>
          <w:noProof/>
        </w:rPr>
        <w:fldChar w:fldCharType="separate"/>
      </w:r>
      <w:r>
        <w:rPr>
          <w:noProof/>
        </w:rPr>
        <w:t>92</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67</w:t>
      </w:r>
      <w:r>
        <w:rPr>
          <w:noProof/>
        </w:rPr>
        <w:tab/>
        <w:t>Power to operate equipment</w:t>
      </w:r>
      <w:r w:rsidRPr="00555CC0">
        <w:rPr>
          <w:noProof/>
        </w:rPr>
        <w:tab/>
      </w:r>
      <w:r w:rsidRPr="00555CC0">
        <w:rPr>
          <w:noProof/>
        </w:rPr>
        <w:fldChar w:fldCharType="begin"/>
      </w:r>
      <w:r w:rsidRPr="00555CC0">
        <w:rPr>
          <w:noProof/>
        </w:rPr>
        <w:instrText xml:space="preserve"> PAGEREF _Toc179012880 \h </w:instrText>
      </w:r>
      <w:r w:rsidRPr="00555CC0">
        <w:rPr>
          <w:noProof/>
        </w:rPr>
      </w:r>
      <w:r w:rsidRPr="00555CC0">
        <w:rPr>
          <w:noProof/>
        </w:rPr>
        <w:fldChar w:fldCharType="separate"/>
      </w:r>
      <w:r>
        <w:rPr>
          <w:noProof/>
        </w:rPr>
        <w:t>93</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69</w:t>
      </w:r>
      <w:r>
        <w:rPr>
          <w:noProof/>
        </w:rPr>
        <w:tab/>
        <w:t>Application for monitoring warrant</w:t>
      </w:r>
      <w:r w:rsidRPr="00555CC0">
        <w:rPr>
          <w:noProof/>
        </w:rPr>
        <w:tab/>
      </w:r>
      <w:r w:rsidRPr="00555CC0">
        <w:rPr>
          <w:noProof/>
        </w:rPr>
        <w:fldChar w:fldCharType="begin"/>
      </w:r>
      <w:r w:rsidRPr="00555CC0">
        <w:rPr>
          <w:noProof/>
        </w:rPr>
        <w:instrText xml:space="preserve"> PAGEREF _Toc179012881 \h </w:instrText>
      </w:r>
      <w:r w:rsidRPr="00555CC0">
        <w:rPr>
          <w:noProof/>
        </w:rPr>
      </w:r>
      <w:r w:rsidRPr="00555CC0">
        <w:rPr>
          <w:noProof/>
        </w:rPr>
        <w:fldChar w:fldCharType="separate"/>
      </w:r>
      <w:r>
        <w:rPr>
          <w:noProof/>
        </w:rPr>
        <w:t>94</w:t>
      </w:r>
      <w:r w:rsidRPr="00555CC0">
        <w:rPr>
          <w:noProof/>
        </w:rPr>
        <w:fldChar w:fldCharType="end"/>
      </w:r>
    </w:p>
    <w:p w:rsidR="00555CC0" w:rsidRDefault="00555CC0">
      <w:pPr>
        <w:pStyle w:val="TOC4"/>
        <w:rPr>
          <w:rFonts w:asciiTheme="minorHAnsi" w:eastAsiaTheme="minorEastAsia" w:hAnsiTheme="minorHAnsi" w:cstheme="minorBidi"/>
          <w:b w:val="0"/>
          <w:noProof/>
          <w:kern w:val="0"/>
          <w:sz w:val="22"/>
          <w:szCs w:val="22"/>
        </w:rPr>
      </w:pPr>
      <w:r>
        <w:rPr>
          <w:noProof/>
        </w:rPr>
        <w:t>Subdivision C—Offence</w:t>
      </w:r>
      <w:r>
        <w:rPr>
          <w:noProof/>
        </w:rPr>
        <w:noBreakHyphen/>
        <w:t>related powers</w:t>
      </w:r>
      <w:r w:rsidRPr="00555CC0">
        <w:rPr>
          <w:b w:val="0"/>
          <w:noProof/>
          <w:sz w:val="18"/>
        </w:rPr>
        <w:tab/>
      </w:r>
      <w:r w:rsidRPr="00555CC0">
        <w:rPr>
          <w:b w:val="0"/>
          <w:noProof/>
          <w:sz w:val="18"/>
        </w:rPr>
        <w:fldChar w:fldCharType="begin"/>
      </w:r>
      <w:r w:rsidRPr="00555CC0">
        <w:rPr>
          <w:b w:val="0"/>
          <w:noProof/>
          <w:sz w:val="18"/>
        </w:rPr>
        <w:instrText xml:space="preserve"> PAGEREF _Toc179012882 \h </w:instrText>
      </w:r>
      <w:r w:rsidRPr="00555CC0">
        <w:rPr>
          <w:b w:val="0"/>
          <w:noProof/>
          <w:sz w:val="18"/>
        </w:rPr>
      </w:r>
      <w:r w:rsidRPr="00555CC0">
        <w:rPr>
          <w:b w:val="0"/>
          <w:noProof/>
          <w:sz w:val="18"/>
        </w:rPr>
        <w:fldChar w:fldCharType="separate"/>
      </w:r>
      <w:r>
        <w:rPr>
          <w:b w:val="0"/>
          <w:noProof/>
          <w:sz w:val="18"/>
        </w:rPr>
        <w:t>95</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70</w:t>
      </w:r>
      <w:r>
        <w:rPr>
          <w:noProof/>
        </w:rPr>
        <w:tab/>
        <w:t>Inspector may enter premises by consent or under a warrant</w:t>
      </w:r>
      <w:r w:rsidRPr="00555CC0">
        <w:rPr>
          <w:noProof/>
        </w:rPr>
        <w:tab/>
      </w:r>
      <w:r w:rsidRPr="00555CC0">
        <w:rPr>
          <w:noProof/>
        </w:rPr>
        <w:fldChar w:fldCharType="begin"/>
      </w:r>
      <w:r w:rsidRPr="00555CC0">
        <w:rPr>
          <w:noProof/>
        </w:rPr>
        <w:instrText xml:space="preserve"> PAGEREF _Toc179012883 \h </w:instrText>
      </w:r>
      <w:r w:rsidRPr="00555CC0">
        <w:rPr>
          <w:noProof/>
        </w:rPr>
      </w:r>
      <w:r w:rsidRPr="00555CC0">
        <w:rPr>
          <w:noProof/>
        </w:rPr>
        <w:fldChar w:fldCharType="separate"/>
      </w:r>
      <w:r>
        <w:rPr>
          <w:noProof/>
        </w:rPr>
        <w:t>95</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70A</w:t>
      </w:r>
      <w:r>
        <w:rPr>
          <w:noProof/>
        </w:rPr>
        <w:tab/>
        <w:t>Offence</w:t>
      </w:r>
      <w:r>
        <w:rPr>
          <w:noProof/>
        </w:rPr>
        <w:noBreakHyphen/>
        <w:t>related powers of inspectors</w:t>
      </w:r>
      <w:r w:rsidRPr="00555CC0">
        <w:rPr>
          <w:noProof/>
        </w:rPr>
        <w:tab/>
      </w:r>
      <w:r w:rsidRPr="00555CC0">
        <w:rPr>
          <w:noProof/>
        </w:rPr>
        <w:fldChar w:fldCharType="begin"/>
      </w:r>
      <w:r w:rsidRPr="00555CC0">
        <w:rPr>
          <w:noProof/>
        </w:rPr>
        <w:instrText xml:space="preserve"> PAGEREF _Toc179012884 \h </w:instrText>
      </w:r>
      <w:r w:rsidRPr="00555CC0">
        <w:rPr>
          <w:noProof/>
        </w:rPr>
      </w:r>
      <w:r w:rsidRPr="00555CC0">
        <w:rPr>
          <w:noProof/>
        </w:rPr>
        <w:fldChar w:fldCharType="separate"/>
      </w:r>
      <w:r>
        <w:rPr>
          <w:noProof/>
        </w:rPr>
        <w:t>96</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70B</w:t>
      </w:r>
      <w:r>
        <w:rPr>
          <w:noProof/>
        </w:rPr>
        <w:tab/>
        <w:t>Persons assisting inspectors</w:t>
      </w:r>
      <w:r w:rsidRPr="00555CC0">
        <w:rPr>
          <w:noProof/>
        </w:rPr>
        <w:tab/>
      </w:r>
      <w:r w:rsidRPr="00555CC0">
        <w:rPr>
          <w:noProof/>
        </w:rPr>
        <w:fldChar w:fldCharType="begin"/>
      </w:r>
      <w:r w:rsidRPr="00555CC0">
        <w:rPr>
          <w:noProof/>
        </w:rPr>
        <w:instrText xml:space="preserve"> PAGEREF _Toc179012885 \h </w:instrText>
      </w:r>
      <w:r w:rsidRPr="00555CC0">
        <w:rPr>
          <w:noProof/>
        </w:rPr>
      </w:r>
      <w:r w:rsidRPr="00555CC0">
        <w:rPr>
          <w:noProof/>
        </w:rPr>
        <w:fldChar w:fldCharType="separate"/>
      </w:r>
      <w:r>
        <w:rPr>
          <w:noProof/>
        </w:rPr>
        <w:t>98</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70C</w:t>
      </w:r>
      <w:r>
        <w:rPr>
          <w:noProof/>
        </w:rPr>
        <w:tab/>
        <w:t>Use of force in executing a warrant</w:t>
      </w:r>
      <w:r w:rsidRPr="00555CC0">
        <w:rPr>
          <w:noProof/>
        </w:rPr>
        <w:tab/>
      </w:r>
      <w:r w:rsidRPr="00555CC0">
        <w:rPr>
          <w:noProof/>
        </w:rPr>
        <w:fldChar w:fldCharType="begin"/>
      </w:r>
      <w:r w:rsidRPr="00555CC0">
        <w:rPr>
          <w:noProof/>
        </w:rPr>
        <w:instrText xml:space="preserve"> PAGEREF _Toc179012886 \h </w:instrText>
      </w:r>
      <w:r w:rsidRPr="00555CC0">
        <w:rPr>
          <w:noProof/>
        </w:rPr>
      </w:r>
      <w:r w:rsidRPr="00555CC0">
        <w:rPr>
          <w:noProof/>
        </w:rPr>
        <w:fldChar w:fldCharType="separate"/>
      </w:r>
      <w:r>
        <w:rPr>
          <w:noProof/>
        </w:rPr>
        <w:t>99</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70D</w:t>
      </w:r>
      <w:r>
        <w:rPr>
          <w:noProof/>
        </w:rPr>
        <w:tab/>
        <w:t>Inspector may ask questions and seek production of documents</w:t>
      </w:r>
      <w:r w:rsidRPr="00555CC0">
        <w:rPr>
          <w:noProof/>
        </w:rPr>
        <w:tab/>
      </w:r>
      <w:r w:rsidRPr="00555CC0">
        <w:rPr>
          <w:noProof/>
        </w:rPr>
        <w:fldChar w:fldCharType="begin"/>
      </w:r>
      <w:r w:rsidRPr="00555CC0">
        <w:rPr>
          <w:noProof/>
        </w:rPr>
        <w:instrText xml:space="preserve"> PAGEREF _Toc179012887 \h </w:instrText>
      </w:r>
      <w:r w:rsidRPr="00555CC0">
        <w:rPr>
          <w:noProof/>
        </w:rPr>
      </w:r>
      <w:r w:rsidRPr="00555CC0">
        <w:rPr>
          <w:noProof/>
        </w:rPr>
        <w:fldChar w:fldCharType="separate"/>
      </w:r>
      <w:r>
        <w:rPr>
          <w:noProof/>
        </w:rPr>
        <w:t>99</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70E</w:t>
      </w:r>
      <w:r>
        <w:rPr>
          <w:noProof/>
        </w:rPr>
        <w:tab/>
        <w:t>Inspector to be in possession of warrant</w:t>
      </w:r>
      <w:r w:rsidRPr="00555CC0">
        <w:rPr>
          <w:noProof/>
        </w:rPr>
        <w:tab/>
      </w:r>
      <w:r w:rsidRPr="00555CC0">
        <w:rPr>
          <w:noProof/>
        </w:rPr>
        <w:fldChar w:fldCharType="begin"/>
      </w:r>
      <w:r w:rsidRPr="00555CC0">
        <w:rPr>
          <w:noProof/>
        </w:rPr>
        <w:instrText xml:space="preserve"> PAGEREF _Toc179012888 \h </w:instrText>
      </w:r>
      <w:r w:rsidRPr="00555CC0">
        <w:rPr>
          <w:noProof/>
        </w:rPr>
      </w:r>
      <w:r w:rsidRPr="00555CC0">
        <w:rPr>
          <w:noProof/>
        </w:rPr>
        <w:fldChar w:fldCharType="separate"/>
      </w:r>
      <w:r>
        <w:rPr>
          <w:noProof/>
        </w:rPr>
        <w:t>100</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70F</w:t>
      </w:r>
      <w:r>
        <w:rPr>
          <w:noProof/>
        </w:rPr>
        <w:tab/>
        <w:t>Occupier to provide inspector with facilities and assistance</w:t>
      </w:r>
      <w:r w:rsidRPr="00555CC0">
        <w:rPr>
          <w:noProof/>
        </w:rPr>
        <w:tab/>
      </w:r>
      <w:r w:rsidRPr="00555CC0">
        <w:rPr>
          <w:noProof/>
        </w:rPr>
        <w:fldChar w:fldCharType="begin"/>
      </w:r>
      <w:r w:rsidRPr="00555CC0">
        <w:rPr>
          <w:noProof/>
        </w:rPr>
        <w:instrText xml:space="preserve"> PAGEREF _Toc179012889 \h </w:instrText>
      </w:r>
      <w:r w:rsidRPr="00555CC0">
        <w:rPr>
          <w:noProof/>
        </w:rPr>
      </w:r>
      <w:r w:rsidRPr="00555CC0">
        <w:rPr>
          <w:noProof/>
        </w:rPr>
        <w:fldChar w:fldCharType="separate"/>
      </w:r>
      <w:r>
        <w:rPr>
          <w:noProof/>
        </w:rPr>
        <w:t>100</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70G</w:t>
      </w:r>
      <w:r>
        <w:rPr>
          <w:noProof/>
        </w:rPr>
        <w:tab/>
        <w:t>Copies of seized things to be provided</w:t>
      </w:r>
      <w:r w:rsidRPr="00555CC0">
        <w:rPr>
          <w:noProof/>
        </w:rPr>
        <w:tab/>
      </w:r>
      <w:r w:rsidRPr="00555CC0">
        <w:rPr>
          <w:noProof/>
        </w:rPr>
        <w:fldChar w:fldCharType="begin"/>
      </w:r>
      <w:r w:rsidRPr="00555CC0">
        <w:rPr>
          <w:noProof/>
        </w:rPr>
        <w:instrText xml:space="preserve"> PAGEREF _Toc179012890 \h </w:instrText>
      </w:r>
      <w:r w:rsidRPr="00555CC0">
        <w:rPr>
          <w:noProof/>
        </w:rPr>
      </w:r>
      <w:r w:rsidRPr="00555CC0">
        <w:rPr>
          <w:noProof/>
        </w:rPr>
        <w:fldChar w:fldCharType="separate"/>
      </w:r>
      <w:r>
        <w:rPr>
          <w:noProof/>
        </w:rPr>
        <w:t>101</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70H</w:t>
      </w:r>
      <w:r>
        <w:rPr>
          <w:noProof/>
        </w:rPr>
        <w:tab/>
        <w:t>Receipts for things seized</w:t>
      </w:r>
      <w:r w:rsidRPr="00555CC0">
        <w:rPr>
          <w:noProof/>
        </w:rPr>
        <w:tab/>
      </w:r>
      <w:r w:rsidRPr="00555CC0">
        <w:rPr>
          <w:noProof/>
        </w:rPr>
        <w:fldChar w:fldCharType="begin"/>
      </w:r>
      <w:r w:rsidRPr="00555CC0">
        <w:rPr>
          <w:noProof/>
        </w:rPr>
        <w:instrText xml:space="preserve"> PAGEREF _Toc179012891 \h </w:instrText>
      </w:r>
      <w:r w:rsidRPr="00555CC0">
        <w:rPr>
          <w:noProof/>
        </w:rPr>
      </w:r>
      <w:r w:rsidRPr="00555CC0">
        <w:rPr>
          <w:noProof/>
        </w:rPr>
        <w:fldChar w:fldCharType="separate"/>
      </w:r>
      <w:r>
        <w:rPr>
          <w:noProof/>
        </w:rPr>
        <w:t>101</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70J</w:t>
      </w:r>
      <w:r>
        <w:rPr>
          <w:noProof/>
        </w:rPr>
        <w:tab/>
        <w:t>Return of seized things</w:t>
      </w:r>
      <w:r w:rsidRPr="00555CC0">
        <w:rPr>
          <w:noProof/>
        </w:rPr>
        <w:tab/>
      </w:r>
      <w:r w:rsidRPr="00555CC0">
        <w:rPr>
          <w:noProof/>
        </w:rPr>
        <w:fldChar w:fldCharType="begin"/>
      </w:r>
      <w:r w:rsidRPr="00555CC0">
        <w:rPr>
          <w:noProof/>
        </w:rPr>
        <w:instrText xml:space="preserve"> PAGEREF _Toc179012892 \h </w:instrText>
      </w:r>
      <w:r w:rsidRPr="00555CC0">
        <w:rPr>
          <w:noProof/>
        </w:rPr>
      </w:r>
      <w:r w:rsidRPr="00555CC0">
        <w:rPr>
          <w:noProof/>
        </w:rPr>
        <w:fldChar w:fldCharType="separate"/>
      </w:r>
      <w:r>
        <w:rPr>
          <w:noProof/>
        </w:rPr>
        <w:t>101</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70K</w:t>
      </w:r>
      <w:r>
        <w:rPr>
          <w:noProof/>
        </w:rPr>
        <w:tab/>
        <w:t>Magistrate may permit a thing to be retained</w:t>
      </w:r>
      <w:r w:rsidRPr="00555CC0">
        <w:rPr>
          <w:noProof/>
        </w:rPr>
        <w:tab/>
      </w:r>
      <w:r w:rsidRPr="00555CC0">
        <w:rPr>
          <w:noProof/>
        </w:rPr>
        <w:fldChar w:fldCharType="begin"/>
      </w:r>
      <w:r w:rsidRPr="00555CC0">
        <w:rPr>
          <w:noProof/>
        </w:rPr>
        <w:instrText xml:space="preserve"> PAGEREF _Toc179012893 \h </w:instrText>
      </w:r>
      <w:r w:rsidRPr="00555CC0">
        <w:rPr>
          <w:noProof/>
        </w:rPr>
      </w:r>
      <w:r w:rsidRPr="00555CC0">
        <w:rPr>
          <w:noProof/>
        </w:rPr>
        <w:fldChar w:fldCharType="separate"/>
      </w:r>
      <w:r>
        <w:rPr>
          <w:noProof/>
        </w:rPr>
        <w:t>102</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70L</w:t>
      </w:r>
      <w:r>
        <w:rPr>
          <w:noProof/>
        </w:rPr>
        <w:tab/>
        <w:t>Disposal of things</w:t>
      </w:r>
      <w:r w:rsidRPr="00555CC0">
        <w:rPr>
          <w:noProof/>
        </w:rPr>
        <w:tab/>
      </w:r>
      <w:r w:rsidRPr="00555CC0">
        <w:rPr>
          <w:noProof/>
        </w:rPr>
        <w:fldChar w:fldCharType="begin"/>
      </w:r>
      <w:r w:rsidRPr="00555CC0">
        <w:rPr>
          <w:noProof/>
        </w:rPr>
        <w:instrText xml:space="preserve"> PAGEREF _Toc179012894 \h </w:instrText>
      </w:r>
      <w:r w:rsidRPr="00555CC0">
        <w:rPr>
          <w:noProof/>
        </w:rPr>
      </w:r>
      <w:r w:rsidRPr="00555CC0">
        <w:rPr>
          <w:noProof/>
        </w:rPr>
        <w:fldChar w:fldCharType="separate"/>
      </w:r>
      <w:r>
        <w:rPr>
          <w:noProof/>
        </w:rPr>
        <w:t>103</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70M</w:t>
      </w:r>
      <w:r>
        <w:rPr>
          <w:noProof/>
        </w:rPr>
        <w:tab/>
        <w:t>Issue of offence</w:t>
      </w:r>
      <w:r>
        <w:rPr>
          <w:noProof/>
        </w:rPr>
        <w:noBreakHyphen/>
        <w:t>related warrants</w:t>
      </w:r>
      <w:r w:rsidRPr="00555CC0">
        <w:rPr>
          <w:noProof/>
        </w:rPr>
        <w:tab/>
      </w:r>
      <w:r w:rsidRPr="00555CC0">
        <w:rPr>
          <w:noProof/>
        </w:rPr>
        <w:fldChar w:fldCharType="begin"/>
      </w:r>
      <w:r w:rsidRPr="00555CC0">
        <w:rPr>
          <w:noProof/>
        </w:rPr>
        <w:instrText xml:space="preserve"> PAGEREF _Toc179012895 \h </w:instrText>
      </w:r>
      <w:r w:rsidRPr="00555CC0">
        <w:rPr>
          <w:noProof/>
        </w:rPr>
      </w:r>
      <w:r w:rsidRPr="00555CC0">
        <w:rPr>
          <w:noProof/>
        </w:rPr>
        <w:fldChar w:fldCharType="separate"/>
      </w:r>
      <w:r>
        <w:rPr>
          <w:noProof/>
        </w:rPr>
        <w:t>104</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70N</w:t>
      </w:r>
      <w:r>
        <w:rPr>
          <w:noProof/>
        </w:rPr>
        <w:tab/>
        <w:t>Offence</w:t>
      </w:r>
      <w:r>
        <w:rPr>
          <w:noProof/>
        </w:rPr>
        <w:noBreakHyphen/>
        <w:t>related warrants by telephone, fax etc.</w:t>
      </w:r>
      <w:r w:rsidRPr="00555CC0">
        <w:rPr>
          <w:noProof/>
        </w:rPr>
        <w:tab/>
      </w:r>
      <w:r w:rsidRPr="00555CC0">
        <w:rPr>
          <w:noProof/>
        </w:rPr>
        <w:fldChar w:fldCharType="begin"/>
      </w:r>
      <w:r w:rsidRPr="00555CC0">
        <w:rPr>
          <w:noProof/>
        </w:rPr>
        <w:instrText xml:space="preserve"> PAGEREF _Toc179012896 \h </w:instrText>
      </w:r>
      <w:r w:rsidRPr="00555CC0">
        <w:rPr>
          <w:noProof/>
        </w:rPr>
      </w:r>
      <w:r w:rsidRPr="00555CC0">
        <w:rPr>
          <w:noProof/>
        </w:rPr>
        <w:fldChar w:fldCharType="separate"/>
      </w:r>
      <w:r>
        <w:rPr>
          <w:noProof/>
        </w:rPr>
        <w:t>105</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70P</w:t>
      </w:r>
      <w:r>
        <w:rPr>
          <w:noProof/>
        </w:rPr>
        <w:tab/>
        <w:t>Offence relating to warrants by telephone, fax etc.</w:t>
      </w:r>
      <w:r w:rsidRPr="00555CC0">
        <w:rPr>
          <w:noProof/>
        </w:rPr>
        <w:tab/>
      </w:r>
      <w:r w:rsidRPr="00555CC0">
        <w:rPr>
          <w:noProof/>
        </w:rPr>
        <w:fldChar w:fldCharType="begin"/>
      </w:r>
      <w:r w:rsidRPr="00555CC0">
        <w:rPr>
          <w:noProof/>
        </w:rPr>
        <w:instrText xml:space="preserve"> PAGEREF _Toc179012897 \h </w:instrText>
      </w:r>
      <w:r w:rsidRPr="00555CC0">
        <w:rPr>
          <w:noProof/>
        </w:rPr>
      </w:r>
      <w:r w:rsidRPr="00555CC0">
        <w:rPr>
          <w:noProof/>
        </w:rPr>
        <w:fldChar w:fldCharType="separate"/>
      </w:r>
      <w:r>
        <w:rPr>
          <w:noProof/>
        </w:rPr>
        <w:t>107</w:t>
      </w:r>
      <w:r w:rsidRPr="00555CC0">
        <w:rPr>
          <w:noProof/>
        </w:rPr>
        <w:fldChar w:fldCharType="end"/>
      </w:r>
    </w:p>
    <w:p w:rsidR="00555CC0" w:rsidRDefault="00555CC0">
      <w:pPr>
        <w:pStyle w:val="TOC4"/>
        <w:rPr>
          <w:rFonts w:asciiTheme="minorHAnsi" w:eastAsiaTheme="minorEastAsia" w:hAnsiTheme="minorHAnsi" w:cstheme="minorBidi"/>
          <w:b w:val="0"/>
          <w:noProof/>
          <w:kern w:val="0"/>
          <w:sz w:val="22"/>
          <w:szCs w:val="22"/>
        </w:rPr>
      </w:pPr>
      <w:r>
        <w:rPr>
          <w:noProof/>
        </w:rPr>
        <w:t>Subdivision D—Expert assistance</w:t>
      </w:r>
      <w:r w:rsidRPr="00555CC0">
        <w:rPr>
          <w:b w:val="0"/>
          <w:noProof/>
          <w:sz w:val="18"/>
        </w:rPr>
        <w:tab/>
      </w:r>
      <w:r w:rsidRPr="00555CC0">
        <w:rPr>
          <w:b w:val="0"/>
          <w:noProof/>
          <w:sz w:val="18"/>
        </w:rPr>
        <w:fldChar w:fldCharType="begin"/>
      </w:r>
      <w:r w:rsidRPr="00555CC0">
        <w:rPr>
          <w:b w:val="0"/>
          <w:noProof/>
          <w:sz w:val="18"/>
        </w:rPr>
        <w:instrText xml:space="preserve"> PAGEREF _Toc179012898 \h </w:instrText>
      </w:r>
      <w:r w:rsidRPr="00555CC0">
        <w:rPr>
          <w:b w:val="0"/>
          <w:noProof/>
          <w:sz w:val="18"/>
        </w:rPr>
      </w:r>
      <w:r w:rsidRPr="00555CC0">
        <w:rPr>
          <w:b w:val="0"/>
          <w:noProof/>
          <w:sz w:val="18"/>
        </w:rPr>
        <w:fldChar w:fldCharType="separate"/>
      </w:r>
      <w:r>
        <w:rPr>
          <w:b w:val="0"/>
          <w:noProof/>
          <w:sz w:val="18"/>
        </w:rPr>
        <w:t>107</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71</w:t>
      </w:r>
      <w:r>
        <w:rPr>
          <w:noProof/>
        </w:rPr>
        <w:tab/>
        <w:t>Expert assistance to operate a thing</w:t>
      </w:r>
      <w:r w:rsidRPr="00555CC0">
        <w:rPr>
          <w:noProof/>
        </w:rPr>
        <w:tab/>
      </w:r>
      <w:r w:rsidRPr="00555CC0">
        <w:rPr>
          <w:noProof/>
        </w:rPr>
        <w:fldChar w:fldCharType="begin"/>
      </w:r>
      <w:r w:rsidRPr="00555CC0">
        <w:rPr>
          <w:noProof/>
        </w:rPr>
        <w:instrText xml:space="preserve"> PAGEREF _Toc179012899 \h </w:instrText>
      </w:r>
      <w:r w:rsidRPr="00555CC0">
        <w:rPr>
          <w:noProof/>
        </w:rPr>
      </w:r>
      <w:r w:rsidRPr="00555CC0">
        <w:rPr>
          <w:noProof/>
        </w:rPr>
        <w:fldChar w:fldCharType="separate"/>
      </w:r>
      <w:r>
        <w:rPr>
          <w:noProof/>
        </w:rPr>
        <w:t>107</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72</w:t>
      </w:r>
      <w:r>
        <w:rPr>
          <w:noProof/>
        </w:rPr>
        <w:tab/>
        <w:t>Expert assistance from scientific or technical expert</w:t>
      </w:r>
      <w:r w:rsidRPr="00555CC0">
        <w:rPr>
          <w:noProof/>
        </w:rPr>
        <w:tab/>
      </w:r>
      <w:r w:rsidRPr="00555CC0">
        <w:rPr>
          <w:noProof/>
        </w:rPr>
        <w:fldChar w:fldCharType="begin"/>
      </w:r>
      <w:r w:rsidRPr="00555CC0">
        <w:rPr>
          <w:noProof/>
        </w:rPr>
        <w:instrText xml:space="preserve"> PAGEREF _Toc179012900 \h </w:instrText>
      </w:r>
      <w:r w:rsidRPr="00555CC0">
        <w:rPr>
          <w:noProof/>
        </w:rPr>
      </w:r>
      <w:r w:rsidRPr="00555CC0">
        <w:rPr>
          <w:noProof/>
        </w:rPr>
        <w:fldChar w:fldCharType="separate"/>
      </w:r>
      <w:r>
        <w:rPr>
          <w:noProof/>
        </w:rPr>
        <w:t>108</w:t>
      </w:r>
      <w:r w:rsidRPr="00555CC0">
        <w:rPr>
          <w:noProof/>
        </w:rPr>
        <w:fldChar w:fldCharType="end"/>
      </w:r>
    </w:p>
    <w:p w:rsidR="00555CC0" w:rsidRDefault="00555CC0">
      <w:pPr>
        <w:pStyle w:val="TOC4"/>
        <w:rPr>
          <w:rFonts w:asciiTheme="minorHAnsi" w:eastAsiaTheme="minorEastAsia" w:hAnsiTheme="minorHAnsi" w:cstheme="minorBidi"/>
          <w:b w:val="0"/>
          <w:noProof/>
          <w:kern w:val="0"/>
          <w:sz w:val="22"/>
          <w:szCs w:val="22"/>
        </w:rPr>
      </w:pPr>
      <w:r>
        <w:rPr>
          <w:noProof/>
        </w:rPr>
        <w:t>Subdivision E—Emergency powers</w:t>
      </w:r>
      <w:r w:rsidRPr="00555CC0">
        <w:rPr>
          <w:b w:val="0"/>
          <w:noProof/>
          <w:sz w:val="18"/>
        </w:rPr>
        <w:tab/>
      </w:r>
      <w:r w:rsidRPr="00555CC0">
        <w:rPr>
          <w:b w:val="0"/>
          <w:noProof/>
          <w:sz w:val="18"/>
        </w:rPr>
        <w:fldChar w:fldCharType="begin"/>
      </w:r>
      <w:r w:rsidRPr="00555CC0">
        <w:rPr>
          <w:b w:val="0"/>
          <w:noProof/>
          <w:sz w:val="18"/>
        </w:rPr>
        <w:instrText xml:space="preserve"> PAGEREF _Toc179012901 \h </w:instrText>
      </w:r>
      <w:r w:rsidRPr="00555CC0">
        <w:rPr>
          <w:b w:val="0"/>
          <w:noProof/>
          <w:sz w:val="18"/>
        </w:rPr>
      </w:r>
      <w:r w:rsidRPr="00555CC0">
        <w:rPr>
          <w:b w:val="0"/>
          <w:noProof/>
          <w:sz w:val="18"/>
        </w:rPr>
        <w:fldChar w:fldCharType="separate"/>
      </w:r>
      <w:r>
        <w:rPr>
          <w:b w:val="0"/>
          <w:noProof/>
          <w:sz w:val="18"/>
        </w:rPr>
        <w:t>109</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73</w:t>
      </w:r>
      <w:r>
        <w:rPr>
          <w:noProof/>
        </w:rPr>
        <w:tab/>
        <w:t>Powers available to inspectors for dealing with dangerous situations</w:t>
      </w:r>
      <w:r w:rsidRPr="00555CC0">
        <w:rPr>
          <w:noProof/>
        </w:rPr>
        <w:tab/>
      </w:r>
      <w:r w:rsidRPr="00555CC0">
        <w:rPr>
          <w:noProof/>
        </w:rPr>
        <w:fldChar w:fldCharType="begin"/>
      </w:r>
      <w:r w:rsidRPr="00555CC0">
        <w:rPr>
          <w:noProof/>
        </w:rPr>
        <w:instrText xml:space="preserve"> PAGEREF _Toc179012902 \h </w:instrText>
      </w:r>
      <w:r w:rsidRPr="00555CC0">
        <w:rPr>
          <w:noProof/>
        </w:rPr>
      </w:r>
      <w:r w:rsidRPr="00555CC0">
        <w:rPr>
          <w:noProof/>
        </w:rPr>
        <w:fldChar w:fldCharType="separate"/>
      </w:r>
      <w:r>
        <w:rPr>
          <w:noProof/>
        </w:rPr>
        <w:t>109</w:t>
      </w:r>
      <w:r w:rsidRPr="00555CC0">
        <w:rPr>
          <w:noProof/>
        </w:rPr>
        <w:fldChar w:fldCharType="end"/>
      </w:r>
    </w:p>
    <w:p w:rsidR="00555CC0" w:rsidRDefault="00555CC0">
      <w:pPr>
        <w:pStyle w:val="TOC4"/>
        <w:rPr>
          <w:rFonts w:asciiTheme="minorHAnsi" w:eastAsiaTheme="minorEastAsia" w:hAnsiTheme="minorHAnsi" w:cstheme="minorBidi"/>
          <w:b w:val="0"/>
          <w:noProof/>
          <w:kern w:val="0"/>
          <w:sz w:val="22"/>
          <w:szCs w:val="22"/>
        </w:rPr>
      </w:pPr>
      <w:r>
        <w:rPr>
          <w:noProof/>
        </w:rPr>
        <w:t>Subdivision F—Obligations and incidental powers of inspectors</w:t>
      </w:r>
      <w:r w:rsidRPr="00555CC0">
        <w:rPr>
          <w:b w:val="0"/>
          <w:noProof/>
          <w:sz w:val="18"/>
        </w:rPr>
        <w:tab/>
      </w:r>
      <w:r w:rsidRPr="00555CC0">
        <w:rPr>
          <w:b w:val="0"/>
          <w:noProof/>
          <w:sz w:val="18"/>
        </w:rPr>
        <w:fldChar w:fldCharType="begin"/>
      </w:r>
      <w:r w:rsidRPr="00555CC0">
        <w:rPr>
          <w:b w:val="0"/>
          <w:noProof/>
          <w:sz w:val="18"/>
        </w:rPr>
        <w:instrText xml:space="preserve"> PAGEREF _Toc179012903 \h </w:instrText>
      </w:r>
      <w:r w:rsidRPr="00555CC0">
        <w:rPr>
          <w:b w:val="0"/>
          <w:noProof/>
          <w:sz w:val="18"/>
        </w:rPr>
      </w:r>
      <w:r w:rsidRPr="00555CC0">
        <w:rPr>
          <w:b w:val="0"/>
          <w:noProof/>
          <w:sz w:val="18"/>
        </w:rPr>
        <w:fldChar w:fldCharType="separate"/>
      </w:r>
      <w:r>
        <w:rPr>
          <w:b w:val="0"/>
          <w:noProof/>
          <w:sz w:val="18"/>
        </w:rPr>
        <w:t>110</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74</w:t>
      </w:r>
      <w:r>
        <w:rPr>
          <w:noProof/>
        </w:rPr>
        <w:tab/>
        <w:t>Inspector must produce identity card on request</w:t>
      </w:r>
      <w:r w:rsidRPr="00555CC0">
        <w:rPr>
          <w:noProof/>
        </w:rPr>
        <w:tab/>
      </w:r>
      <w:r w:rsidRPr="00555CC0">
        <w:rPr>
          <w:noProof/>
        </w:rPr>
        <w:fldChar w:fldCharType="begin"/>
      </w:r>
      <w:r w:rsidRPr="00555CC0">
        <w:rPr>
          <w:noProof/>
        </w:rPr>
        <w:instrText xml:space="preserve"> PAGEREF _Toc179012904 \h </w:instrText>
      </w:r>
      <w:r w:rsidRPr="00555CC0">
        <w:rPr>
          <w:noProof/>
        </w:rPr>
      </w:r>
      <w:r w:rsidRPr="00555CC0">
        <w:rPr>
          <w:noProof/>
        </w:rPr>
        <w:fldChar w:fldCharType="separate"/>
      </w:r>
      <w:r>
        <w:rPr>
          <w:noProof/>
        </w:rPr>
        <w:t>110</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75</w:t>
      </w:r>
      <w:r>
        <w:rPr>
          <w:noProof/>
        </w:rPr>
        <w:tab/>
        <w:t>Consent</w:t>
      </w:r>
      <w:r w:rsidRPr="00555CC0">
        <w:rPr>
          <w:noProof/>
        </w:rPr>
        <w:tab/>
      </w:r>
      <w:r w:rsidRPr="00555CC0">
        <w:rPr>
          <w:noProof/>
        </w:rPr>
        <w:fldChar w:fldCharType="begin"/>
      </w:r>
      <w:r w:rsidRPr="00555CC0">
        <w:rPr>
          <w:noProof/>
        </w:rPr>
        <w:instrText xml:space="preserve"> PAGEREF _Toc179012905 \h </w:instrText>
      </w:r>
      <w:r w:rsidRPr="00555CC0">
        <w:rPr>
          <w:noProof/>
        </w:rPr>
      </w:r>
      <w:r w:rsidRPr="00555CC0">
        <w:rPr>
          <w:noProof/>
        </w:rPr>
        <w:fldChar w:fldCharType="separate"/>
      </w:r>
      <w:r>
        <w:rPr>
          <w:noProof/>
        </w:rPr>
        <w:t>110</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76</w:t>
      </w:r>
      <w:r>
        <w:rPr>
          <w:noProof/>
        </w:rPr>
        <w:tab/>
        <w:t>Details of warrant etc. to be given to occupier</w:t>
      </w:r>
      <w:r w:rsidRPr="00555CC0">
        <w:rPr>
          <w:noProof/>
        </w:rPr>
        <w:tab/>
      </w:r>
      <w:r w:rsidRPr="00555CC0">
        <w:rPr>
          <w:noProof/>
        </w:rPr>
        <w:fldChar w:fldCharType="begin"/>
      </w:r>
      <w:r w:rsidRPr="00555CC0">
        <w:rPr>
          <w:noProof/>
        </w:rPr>
        <w:instrText xml:space="preserve"> PAGEREF _Toc179012906 \h </w:instrText>
      </w:r>
      <w:r w:rsidRPr="00555CC0">
        <w:rPr>
          <w:noProof/>
        </w:rPr>
      </w:r>
      <w:r w:rsidRPr="00555CC0">
        <w:rPr>
          <w:noProof/>
        </w:rPr>
        <w:fldChar w:fldCharType="separate"/>
      </w:r>
      <w:r>
        <w:rPr>
          <w:noProof/>
        </w:rPr>
        <w:t>111</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77</w:t>
      </w:r>
      <w:r>
        <w:rPr>
          <w:noProof/>
        </w:rPr>
        <w:tab/>
        <w:t>Announcement before entry</w:t>
      </w:r>
      <w:r w:rsidRPr="00555CC0">
        <w:rPr>
          <w:noProof/>
        </w:rPr>
        <w:tab/>
      </w:r>
      <w:r w:rsidRPr="00555CC0">
        <w:rPr>
          <w:noProof/>
        </w:rPr>
        <w:fldChar w:fldCharType="begin"/>
      </w:r>
      <w:r w:rsidRPr="00555CC0">
        <w:rPr>
          <w:noProof/>
        </w:rPr>
        <w:instrText xml:space="preserve"> PAGEREF _Toc179012907 \h </w:instrText>
      </w:r>
      <w:r w:rsidRPr="00555CC0">
        <w:rPr>
          <w:noProof/>
        </w:rPr>
      </w:r>
      <w:r w:rsidRPr="00555CC0">
        <w:rPr>
          <w:noProof/>
        </w:rPr>
        <w:fldChar w:fldCharType="separate"/>
      </w:r>
      <w:r>
        <w:rPr>
          <w:noProof/>
        </w:rPr>
        <w:t>111</w:t>
      </w:r>
      <w:r w:rsidRPr="00555CC0">
        <w:rPr>
          <w:noProof/>
        </w:rPr>
        <w:fldChar w:fldCharType="end"/>
      </w:r>
    </w:p>
    <w:p w:rsidR="00555CC0" w:rsidRDefault="00555CC0">
      <w:pPr>
        <w:pStyle w:val="TOC4"/>
        <w:rPr>
          <w:rFonts w:asciiTheme="minorHAnsi" w:eastAsiaTheme="minorEastAsia" w:hAnsiTheme="minorHAnsi" w:cstheme="minorBidi"/>
          <w:b w:val="0"/>
          <w:noProof/>
          <w:kern w:val="0"/>
          <w:sz w:val="22"/>
          <w:szCs w:val="22"/>
        </w:rPr>
      </w:pPr>
      <w:r>
        <w:rPr>
          <w:noProof/>
        </w:rPr>
        <w:t>Subdivision G—Other matters</w:t>
      </w:r>
      <w:r w:rsidRPr="00555CC0">
        <w:rPr>
          <w:b w:val="0"/>
          <w:noProof/>
          <w:sz w:val="18"/>
        </w:rPr>
        <w:tab/>
      </w:r>
      <w:r w:rsidRPr="00555CC0">
        <w:rPr>
          <w:b w:val="0"/>
          <w:noProof/>
          <w:sz w:val="18"/>
        </w:rPr>
        <w:fldChar w:fldCharType="begin"/>
      </w:r>
      <w:r w:rsidRPr="00555CC0">
        <w:rPr>
          <w:b w:val="0"/>
          <w:noProof/>
          <w:sz w:val="18"/>
        </w:rPr>
        <w:instrText xml:space="preserve"> PAGEREF _Toc179012908 \h </w:instrText>
      </w:r>
      <w:r w:rsidRPr="00555CC0">
        <w:rPr>
          <w:b w:val="0"/>
          <w:noProof/>
          <w:sz w:val="18"/>
        </w:rPr>
      </w:r>
      <w:r w:rsidRPr="00555CC0">
        <w:rPr>
          <w:b w:val="0"/>
          <w:noProof/>
          <w:sz w:val="18"/>
        </w:rPr>
        <w:fldChar w:fldCharType="separate"/>
      </w:r>
      <w:r>
        <w:rPr>
          <w:b w:val="0"/>
          <w:noProof/>
          <w:sz w:val="18"/>
        </w:rPr>
        <w:t>112</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78</w:t>
      </w:r>
      <w:r>
        <w:rPr>
          <w:noProof/>
        </w:rPr>
        <w:tab/>
        <w:t>Occupier entitled to be present during search</w:t>
      </w:r>
      <w:r w:rsidRPr="00555CC0">
        <w:rPr>
          <w:noProof/>
        </w:rPr>
        <w:tab/>
      </w:r>
      <w:r w:rsidRPr="00555CC0">
        <w:rPr>
          <w:noProof/>
        </w:rPr>
        <w:fldChar w:fldCharType="begin"/>
      </w:r>
      <w:r w:rsidRPr="00555CC0">
        <w:rPr>
          <w:noProof/>
        </w:rPr>
        <w:instrText xml:space="preserve"> PAGEREF _Toc179012909 \h </w:instrText>
      </w:r>
      <w:r w:rsidRPr="00555CC0">
        <w:rPr>
          <w:noProof/>
        </w:rPr>
      </w:r>
      <w:r w:rsidRPr="00555CC0">
        <w:rPr>
          <w:noProof/>
        </w:rPr>
        <w:fldChar w:fldCharType="separate"/>
      </w:r>
      <w:r>
        <w:rPr>
          <w:noProof/>
        </w:rPr>
        <w:t>112</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79</w:t>
      </w:r>
      <w:r>
        <w:rPr>
          <w:noProof/>
        </w:rPr>
        <w:tab/>
        <w:t>Division not to abrogate privilege against self</w:t>
      </w:r>
      <w:r>
        <w:rPr>
          <w:noProof/>
        </w:rPr>
        <w:noBreakHyphen/>
        <w:t>incrimination</w:t>
      </w:r>
      <w:r w:rsidRPr="00555CC0">
        <w:rPr>
          <w:noProof/>
        </w:rPr>
        <w:tab/>
      </w:r>
      <w:r w:rsidRPr="00555CC0">
        <w:rPr>
          <w:noProof/>
        </w:rPr>
        <w:fldChar w:fldCharType="begin"/>
      </w:r>
      <w:r w:rsidRPr="00555CC0">
        <w:rPr>
          <w:noProof/>
        </w:rPr>
        <w:instrText xml:space="preserve"> PAGEREF _Toc179012910 \h </w:instrText>
      </w:r>
      <w:r w:rsidRPr="00555CC0">
        <w:rPr>
          <w:noProof/>
        </w:rPr>
      </w:r>
      <w:r w:rsidRPr="00555CC0">
        <w:rPr>
          <w:noProof/>
        </w:rPr>
        <w:fldChar w:fldCharType="separate"/>
      </w:r>
      <w:r>
        <w:rPr>
          <w:noProof/>
        </w:rPr>
        <w:t>113</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79A</w:t>
      </w:r>
      <w:r>
        <w:rPr>
          <w:noProof/>
        </w:rPr>
        <w:tab/>
        <w:t>Compensation for damage to electronic equipment</w:t>
      </w:r>
      <w:r w:rsidRPr="00555CC0">
        <w:rPr>
          <w:noProof/>
        </w:rPr>
        <w:tab/>
      </w:r>
      <w:r w:rsidRPr="00555CC0">
        <w:rPr>
          <w:noProof/>
        </w:rPr>
        <w:fldChar w:fldCharType="begin"/>
      </w:r>
      <w:r w:rsidRPr="00555CC0">
        <w:rPr>
          <w:noProof/>
        </w:rPr>
        <w:instrText xml:space="preserve"> PAGEREF _Toc179012911 \h </w:instrText>
      </w:r>
      <w:r w:rsidRPr="00555CC0">
        <w:rPr>
          <w:noProof/>
        </w:rPr>
      </w:r>
      <w:r w:rsidRPr="00555CC0">
        <w:rPr>
          <w:noProof/>
        </w:rPr>
        <w:fldChar w:fldCharType="separate"/>
      </w:r>
      <w:r>
        <w:rPr>
          <w:noProof/>
        </w:rPr>
        <w:t>113</w:t>
      </w:r>
      <w:r w:rsidRPr="00555CC0">
        <w:rPr>
          <w:noProof/>
        </w:rPr>
        <w:fldChar w:fldCharType="end"/>
      </w:r>
    </w:p>
    <w:p w:rsidR="00555CC0" w:rsidRDefault="00555CC0">
      <w:pPr>
        <w:pStyle w:val="TOC3"/>
        <w:rPr>
          <w:rFonts w:asciiTheme="minorHAnsi" w:eastAsiaTheme="minorEastAsia" w:hAnsiTheme="minorHAnsi" w:cstheme="minorBidi"/>
          <w:b w:val="0"/>
          <w:noProof/>
          <w:kern w:val="0"/>
          <w:szCs w:val="22"/>
        </w:rPr>
      </w:pPr>
      <w:r>
        <w:rPr>
          <w:noProof/>
        </w:rPr>
        <w:t>Division 8—Review of decisions</w:t>
      </w:r>
      <w:r w:rsidRPr="00555CC0">
        <w:rPr>
          <w:b w:val="0"/>
          <w:noProof/>
          <w:sz w:val="18"/>
        </w:rPr>
        <w:tab/>
      </w:r>
      <w:r w:rsidRPr="00555CC0">
        <w:rPr>
          <w:b w:val="0"/>
          <w:noProof/>
          <w:sz w:val="18"/>
        </w:rPr>
        <w:fldChar w:fldCharType="begin"/>
      </w:r>
      <w:r w:rsidRPr="00555CC0">
        <w:rPr>
          <w:b w:val="0"/>
          <w:noProof/>
          <w:sz w:val="18"/>
        </w:rPr>
        <w:instrText xml:space="preserve"> PAGEREF _Toc179012912 \h </w:instrText>
      </w:r>
      <w:r w:rsidRPr="00555CC0">
        <w:rPr>
          <w:b w:val="0"/>
          <w:noProof/>
          <w:sz w:val="18"/>
        </w:rPr>
      </w:r>
      <w:r w:rsidRPr="00555CC0">
        <w:rPr>
          <w:b w:val="0"/>
          <w:noProof/>
          <w:sz w:val="18"/>
        </w:rPr>
        <w:fldChar w:fldCharType="separate"/>
      </w:r>
      <w:r>
        <w:rPr>
          <w:b w:val="0"/>
          <w:noProof/>
          <w:sz w:val="18"/>
        </w:rPr>
        <w:t>115</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80</w:t>
      </w:r>
      <w:r>
        <w:rPr>
          <w:noProof/>
        </w:rPr>
        <w:tab/>
        <w:t xml:space="preserve">Meaning of </w:t>
      </w:r>
      <w:r w:rsidRPr="001713B9">
        <w:rPr>
          <w:i/>
          <w:noProof/>
        </w:rPr>
        <w:t>reviewable decision</w:t>
      </w:r>
      <w:r w:rsidRPr="00555CC0">
        <w:rPr>
          <w:noProof/>
        </w:rPr>
        <w:tab/>
      </w:r>
      <w:r w:rsidRPr="00555CC0">
        <w:rPr>
          <w:noProof/>
        </w:rPr>
        <w:fldChar w:fldCharType="begin"/>
      </w:r>
      <w:r w:rsidRPr="00555CC0">
        <w:rPr>
          <w:noProof/>
        </w:rPr>
        <w:instrText xml:space="preserve"> PAGEREF _Toc179012913 \h </w:instrText>
      </w:r>
      <w:r w:rsidRPr="00555CC0">
        <w:rPr>
          <w:noProof/>
        </w:rPr>
      </w:r>
      <w:r w:rsidRPr="00555CC0">
        <w:rPr>
          <w:noProof/>
        </w:rPr>
        <w:fldChar w:fldCharType="separate"/>
      </w:r>
      <w:r>
        <w:rPr>
          <w:noProof/>
        </w:rPr>
        <w:t>115</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81</w:t>
      </w:r>
      <w:r>
        <w:rPr>
          <w:noProof/>
        </w:rPr>
        <w:tab/>
        <w:t>Notification of decision and review rights</w:t>
      </w:r>
      <w:r w:rsidRPr="00555CC0">
        <w:rPr>
          <w:noProof/>
        </w:rPr>
        <w:tab/>
      </w:r>
      <w:r w:rsidRPr="00555CC0">
        <w:rPr>
          <w:noProof/>
        </w:rPr>
        <w:fldChar w:fldCharType="begin"/>
      </w:r>
      <w:r w:rsidRPr="00555CC0">
        <w:rPr>
          <w:noProof/>
        </w:rPr>
        <w:instrText xml:space="preserve"> PAGEREF _Toc179012914 \h </w:instrText>
      </w:r>
      <w:r w:rsidRPr="00555CC0">
        <w:rPr>
          <w:noProof/>
        </w:rPr>
      </w:r>
      <w:r w:rsidRPr="00555CC0">
        <w:rPr>
          <w:noProof/>
        </w:rPr>
        <w:fldChar w:fldCharType="separate"/>
      </w:r>
      <w:r>
        <w:rPr>
          <w:noProof/>
        </w:rPr>
        <w:t>115</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82</w:t>
      </w:r>
      <w:r>
        <w:rPr>
          <w:noProof/>
        </w:rPr>
        <w:tab/>
        <w:t>Internal review</w:t>
      </w:r>
      <w:r w:rsidRPr="00555CC0">
        <w:rPr>
          <w:noProof/>
        </w:rPr>
        <w:tab/>
      </w:r>
      <w:r w:rsidRPr="00555CC0">
        <w:rPr>
          <w:noProof/>
        </w:rPr>
        <w:fldChar w:fldCharType="begin"/>
      </w:r>
      <w:r w:rsidRPr="00555CC0">
        <w:rPr>
          <w:noProof/>
        </w:rPr>
        <w:instrText xml:space="preserve"> PAGEREF _Toc179012915 \h </w:instrText>
      </w:r>
      <w:r w:rsidRPr="00555CC0">
        <w:rPr>
          <w:noProof/>
        </w:rPr>
      </w:r>
      <w:r w:rsidRPr="00555CC0">
        <w:rPr>
          <w:noProof/>
        </w:rPr>
        <w:fldChar w:fldCharType="separate"/>
      </w:r>
      <w:r>
        <w:rPr>
          <w:noProof/>
        </w:rPr>
        <w:t>116</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83</w:t>
      </w:r>
      <w:r>
        <w:rPr>
          <w:noProof/>
        </w:rPr>
        <w:tab/>
        <w:t>Review of decisions by Administrative Review Tribunal</w:t>
      </w:r>
      <w:r w:rsidRPr="00555CC0">
        <w:rPr>
          <w:noProof/>
        </w:rPr>
        <w:tab/>
      </w:r>
      <w:r w:rsidRPr="00555CC0">
        <w:rPr>
          <w:noProof/>
        </w:rPr>
        <w:fldChar w:fldCharType="begin"/>
      </w:r>
      <w:r w:rsidRPr="00555CC0">
        <w:rPr>
          <w:noProof/>
        </w:rPr>
        <w:instrText xml:space="preserve"> PAGEREF _Toc179012916 \h </w:instrText>
      </w:r>
      <w:r w:rsidRPr="00555CC0">
        <w:rPr>
          <w:noProof/>
        </w:rPr>
      </w:r>
      <w:r w:rsidRPr="00555CC0">
        <w:rPr>
          <w:noProof/>
        </w:rPr>
        <w:fldChar w:fldCharType="separate"/>
      </w:r>
      <w:r>
        <w:rPr>
          <w:noProof/>
        </w:rPr>
        <w:t>116</w:t>
      </w:r>
      <w:r w:rsidRPr="00555CC0">
        <w:rPr>
          <w:noProof/>
        </w:rPr>
        <w:fldChar w:fldCharType="end"/>
      </w:r>
    </w:p>
    <w:p w:rsidR="00555CC0" w:rsidRDefault="00555CC0">
      <w:pPr>
        <w:pStyle w:val="TOC3"/>
        <w:rPr>
          <w:rFonts w:asciiTheme="minorHAnsi" w:eastAsiaTheme="minorEastAsia" w:hAnsiTheme="minorHAnsi" w:cstheme="minorBidi"/>
          <w:b w:val="0"/>
          <w:noProof/>
          <w:kern w:val="0"/>
          <w:szCs w:val="22"/>
        </w:rPr>
      </w:pPr>
      <w:r>
        <w:rPr>
          <w:noProof/>
        </w:rPr>
        <w:t>Division 9—Confidentiality of information</w:t>
      </w:r>
      <w:r w:rsidRPr="00555CC0">
        <w:rPr>
          <w:b w:val="0"/>
          <w:noProof/>
          <w:sz w:val="18"/>
        </w:rPr>
        <w:tab/>
      </w:r>
      <w:r w:rsidRPr="00555CC0">
        <w:rPr>
          <w:b w:val="0"/>
          <w:noProof/>
          <w:sz w:val="18"/>
        </w:rPr>
        <w:fldChar w:fldCharType="begin"/>
      </w:r>
      <w:r w:rsidRPr="00555CC0">
        <w:rPr>
          <w:b w:val="0"/>
          <w:noProof/>
          <w:sz w:val="18"/>
        </w:rPr>
        <w:instrText xml:space="preserve"> PAGEREF _Toc179012917 \h </w:instrText>
      </w:r>
      <w:r w:rsidRPr="00555CC0">
        <w:rPr>
          <w:b w:val="0"/>
          <w:noProof/>
          <w:sz w:val="18"/>
        </w:rPr>
      </w:r>
      <w:r w:rsidRPr="00555CC0">
        <w:rPr>
          <w:b w:val="0"/>
          <w:noProof/>
          <w:sz w:val="18"/>
        </w:rPr>
        <w:fldChar w:fldCharType="separate"/>
      </w:r>
      <w:r>
        <w:rPr>
          <w:b w:val="0"/>
          <w:noProof/>
          <w:sz w:val="18"/>
        </w:rPr>
        <w:t>117</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84</w:t>
      </w:r>
      <w:r>
        <w:rPr>
          <w:noProof/>
        </w:rPr>
        <w:tab/>
        <w:t xml:space="preserve">Definition of </w:t>
      </w:r>
      <w:r w:rsidRPr="001713B9">
        <w:rPr>
          <w:i/>
          <w:noProof/>
        </w:rPr>
        <w:t>protected information</w:t>
      </w:r>
      <w:r>
        <w:rPr>
          <w:noProof/>
        </w:rPr>
        <w:t xml:space="preserve"> for the purposes of Part 3</w:t>
      </w:r>
      <w:r w:rsidRPr="00555CC0">
        <w:rPr>
          <w:noProof/>
        </w:rPr>
        <w:tab/>
      </w:r>
      <w:r w:rsidRPr="00555CC0">
        <w:rPr>
          <w:noProof/>
        </w:rPr>
        <w:fldChar w:fldCharType="begin"/>
      </w:r>
      <w:r w:rsidRPr="00555CC0">
        <w:rPr>
          <w:noProof/>
        </w:rPr>
        <w:instrText xml:space="preserve"> PAGEREF _Toc179012918 \h </w:instrText>
      </w:r>
      <w:r w:rsidRPr="00555CC0">
        <w:rPr>
          <w:noProof/>
        </w:rPr>
      </w:r>
      <w:r w:rsidRPr="00555CC0">
        <w:rPr>
          <w:noProof/>
        </w:rPr>
        <w:fldChar w:fldCharType="separate"/>
      </w:r>
      <w:r>
        <w:rPr>
          <w:noProof/>
        </w:rPr>
        <w:t>117</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85</w:t>
      </w:r>
      <w:r>
        <w:rPr>
          <w:noProof/>
        </w:rPr>
        <w:tab/>
        <w:t>Secretary may give report to certain agencies</w:t>
      </w:r>
      <w:r w:rsidRPr="00555CC0">
        <w:rPr>
          <w:noProof/>
        </w:rPr>
        <w:tab/>
      </w:r>
      <w:r w:rsidRPr="00555CC0">
        <w:rPr>
          <w:noProof/>
        </w:rPr>
        <w:fldChar w:fldCharType="begin"/>
      </w:r>
      <w:r w:rsidRPr="00555CC0">
        <w:rPr>
          <w:noProof/>
        </w:rPr>
        <w:instrText xml:space="preserve"> PAGEREF _Toc179012919 \h </w:instrText>
      </w:r>
      <w:r w:rsidRPr="00555CC0">
        <w:rPr>
          <w:noProof/>
        </w:rPr>
      </w:r>
      <w:r w:rsidRPr="00555CC0">
        <w:rPr>
          <w:noProof/>
        </w:rPr>
        <w:fldChar w:fldCharType="separate"/>
      </w:r>
      <w:r>
        <w:rPr>
          <w:noProof/>
        </w:rPr>
        <w:t>117</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86</w:t>
      </w:r>
      <w:r>
        <w:rPr>
          <w:noProof/>
        </w:rPr>
        <w:tab/>
        <w:t>Authorisation to use information in performing duties or exercising powers under Division 6, 7 or 8 of Part 2 or this Part</w:t>
      </w:r>
      <w:r w:rsidRPr="00555CC0">
        <w:rPr>
          <w:noProof/>
        </w:rPr>
        <w:tab/>
      </w:r>
      <w:r w:rsidRPr="00555CC0">
        <w:rPr>
          <w:noProof/>
        </w:rPr>
        <w:fldChar w:fldCharType="begin"/>
      </w:r>
      <w:r w:rsidRPr="00555CC0">
        <w:rPr>
          <w:noProof/>
        </w:rPr>
        <w:instrText xml:space="preserve"> PAGEREF _Toc179012920 \h </w:instrText>
      </w:r>
      <w:r w:rsidRPr="00555CC0">
        <w:rPr>
          <w:noProof/>
        </w:rPr>
      </w:r>
      <w:r w:rsidRPr="00555CC0">
        <w:rPr>
          <w:noProof/>
        </w:rPr>
        <w:fldChar w:fldCharType="separate"/>
      </w:r>
      <w:r>
        <w:rPr>
          <w:noProof/>
        </w:rPr>
        <w:t>118</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87</w:t>
      </w:r>
      <w:r>
        <w:rPr>
          <w:noProof/>
        </w:rPr>
        <w:tab/>
        <w:t>Authorisation to use information for certain purposes</w:t>
      </w:r>
      <w:r w:rsidRPr="00555CC0">
        <w:rPr>
          <w:noProof/>
        </w:rPr>
        <w:tab/>
      </w:r>
      <w:r w:rsidRPr="00555CC0">
        <w:rPr>
          <w:noProof/>
        </w:rPr>
        <w:fldChar w:fldCharType="begin"/>
      </w:r>
      <w:r w:rsidRPr="00555CC0">
        <w:rPr>
          <w:noProof/>
        </w:rPr>
        <w:instrText xml:space="preserve"> PAGEREF _Toc179012921 \h </w:instrText>
      </w:r>
      <w:r w:rsidRPr="00555CC0">
        <w:rPr>
          <w:noProof/>
        </w:rPr>
      </w:r>
      <w:r w:rsidRPr="00555CC0">
        <w:rPr>
          <w:noProof/>
        </w:rPr>
        <w:fldChar w:fldCharType="separate"/>
      </w:r>
      <w:r>
        <w:rPr>
          <w:noProof/>
        </w:rPr>
        <w:t>118</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88</w:t>
      </w:r>
      <w:r>
        <w:rPr>
          <w:noProof/>
        </w:rPr>
        <w:tab/>
        <w:t>Secretary may authorise use of information</w:t>
      </w:r>
      <w:r w:rsidRPr="00555CC0">
        <w:rPr>
          <w:noProof/>
        </w:rPr>
        <w:tab/>
      </w:r>
      <w:r w:rsidRPr="00555CC0">
        <w:rPr>
          <w:noProof/>
        </w:rPr>
        <w:fldChar w:fldCharType="begin"/>
      </w:r>
      <w:r w:rsidRPr="00555CC0">
        <w:rPr>
          <w:noProof/>
        </w:rPr>
        <w:instrText xml:space="preserve"> PAGEREF _Toc179012922 \h </w:instrText>
      </w:r>
      <w:r w:rsidRPr="00555CC0">
        <w:rPr>
          <w:noProof/>
        </w:rPr>
      </w:r>
      <w:r w:rsidRPr="00555CC0">
        <w:rPr>
          <w:noProof/>
        </w:rPr>
        <w:fldChar w:fldCharType="separate"/>
      </w:r>
      <w:r>
        <w:rPr>
          <w:noProof/>
        </w:rPr>
        <w:t>118</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89</w:t>
      </w:r>
      <w:r>
        <w:rPr>
          <w:noProof/>
        </w:rPr>
        <w:tab/>
        <w:t>Authorisation to use information for purposes of certain proceedings</w:t>
      </w:r>
      <w:r w:rsidRPr="00555CC0">
        <w:rPr>
          <w:noProof/>
        </w:rPr>
        <w:tab/>
      </w:r>
      <w:r w:rsidRPr="00555CC0">
        <w:rPr>
          <w:noProof/>
        </w:rPr>
        <w:fldChar w:fldCharType="begin"/>
      </w:r>
      <w:r w:rsidRPr="00555CC0">
        <w:rPr>
          <w:noProof/>
        </w:rPr>
        <w:instrText xml:space="preserve"> PAGEREF _Toc179012923 \h </w:instrText>
      </w:r>
      <w:r w:rsidRPr="00555CC0">
        <w:rPr>
          <w:noProof/>
        </w:rPr>
      </w:r>
      <w:r w:rsidRPr="00555CC0">
        <w:rPr>
          <w:noProof/>
        </w:rPr>
        <w:fldChar w:fldCharType="separate"/>
      </w:r>
      <w:r>
        <w:rPr>
          <w:noProof/>
        </w:rPr>
        <w:t>119</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90</w:t>
      </w:r>
      <w:r>
        <w:rPr>
          <w:noProof/>
        </w:rPr>
        <w:tab/>
        <w:t>Offence relating to protected information</w:t>
      </w:r>
      <w:r w:rsidRPr="00555CC0">
        <w:rPr>
          <w:noProof/>
        </w:rPr>
        <w:tab/>
      </w:r>
      <w:r w:rsidRPr="00555CC0">
        <w:rPr>
          <w:noProof/>
        </w:rPr>
        <w:fldChar w:fldCharType="begin"/>
      </w:r>
      <w:r w:rsidRPr="00555CC0">
        <w:rPr>
          <w:noProof/>
        </w:rPr>
        <w:instrText xml:space="preserve"> PAGEREF _Toc179012924 \h </w:instrText>
      </w:r>
      <w:r w:rsidRPr="00555CC0">
        <w:rPr>
          <w:noProof/>
        </w:rPr>
      </w:r>
      <w:r w:rsidRPr="00555CC0">
        <w:rPr>
          <w:noProof/>
        </w:rPr>
        <w:fldChar w:fldCharType="separate"/>
      </w:r>
      <w:r>
        <w:rPr>
          <w:noProof/>
        </w:rPr>
        <w:t>120</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91</w:t>
      </w:r>
      <w:r>
        <w:rPr>
          <w:noProof/>
        </w:rPr>
        <w:tab/>
        <w:t>Defence for disclosure to person who provided the information</w:t>
      </w:r>
      <w:r w:rsidRPr="00555CC0">
        <w:rPr>
          <w:noProof/>
        </w:rPr>
        <w:tab/>
      </w:r>
      <w:r w:rsidRPr="00555CC0">
        <w:rPr>
          <w:noProof/>
        </w:rPr>
        <w:fldChar w:fldCharType="begin"/>
      </w:r>
      <w:r w:rsidRPr="00555CC0">
        <w:rPr>
          <w:noProof/>
        </w:rPr>
        <w:instrText xml:space="preserve"> PAGEREF _Toc179012925 \h </w:instrText>
      </w:r>
      <w:r w:rsidRPr="00555CC0">
        <w:rPr>
          <w:noProof/>
        </w:rPr>
      </w:r>
      <w:r w:rsidRPr="00555CC0">
        <w:rPr>
          <w:noProof/>
        </w:rPr>
        <w:fldChar w:fldCharType="separate"/>
      </w:r>
      <w:r>
        <w:rPr>
          <w:noProof/>
        </w:rPr>
        <w:t>120</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92</w:t>
      </w:r>
      <w:r>
        <w:rPr>
          <w:noProof/>
        </w:rPr>
        <w:tab/>
        <w:t>Defence for use of information under particular laws</w:t>
      </w:r>
      <w:r w:rsidRPr="00555CC0">
        <w:rPr>
          <w:noProof/>
        </w:rPr>
        <w:tab/>
      </w:r>
      <w:r w:rsidRPr="00555CC0">
        <w:rPr>
          <w:noProof/>
        </w:rPr>
        <w:fldChar w:fldCharType="begin"/>
      </w:r>
      <w:r w:rsidRPr="00555CC0">
        <w:rPr>
          <w:noProof/>
        </w:rPr>
        <w:instrText xml:space="preserve"> PAGEREF _Toc179012926 \h </w:instrText>
      </w:r>
      <w:r w:rsidRPr="00555CC0">
        <w:rPr>
          <w:noProof/>
        </w:rPr>
      </w:r>
      <w:r w:rsidRPr="00555CC0">
        <w:rPr>
          <w:noProof/>
        </w:rPr>
        <w:fldChar w:fldCharType="separate"/>
      </w:r>
      <w:r>
        <w:rPr>
          <w:noProof/>
        </w:rPr>
        <w:t>120</w:t>
      </w:r>
      <w:r w:rsidRPr="00555CC0">
        <w:rPr>
          <w:noProof/>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93</w:t>
      </w:r>
      <w:r>
        <w:rPr>
          <w:noProof/>
        </w:rPr>
        <w:tab/>
        <w:t>No other exceptions under other laws</w:t>
      </w:r>
      <w:r w:rsidRPr="00555CC0">
        <w:rPr>
          <w:noProof/>
        </w:rPr>
        <w:tab/>
      </w:r>
      <w:r w:rsidRPr="00555CC0">
        <w:rPr>
          <w:noProof/>
        </w:rPr>
        <w:fldChar w:fldCharType="begin"/>
      </w:r>
      <w:r w:rsidRPr="00555CC0">
        <w:rPr>
          <w:noProof/>
        </w:rPr>
        <w:instrText xml:space="preserve"> PAGEREF _Toc179012927 \h </w:instrText>
      </w:r>
      <w:r w:rsidRPr="00555CC0">
        <w:rPr>
          <w:noProof/>
        </w:rPr>
      </w:r>
      <w:r w:rsidRPr="00555CC0">
        <w:rPr>
          <w:noProof/>
        </w:rPr>
        <w:fldChar w:fldCharType="separate"/>
      </w:r>
      <w:r>
        <w:rPr>
          <w:noProof/>
        </w:rPr>
        <w:t>121</w:t>
      </w:r>
      <w:r w:rsidRPr="00555CC0">
        <w:rPr>
          <w:noProof/>
        </w:rPr>
        <w:fldChar w:fldCharType="end"/>
      </w:r>
    </w:p>
    <w:p w:rsidR="00555CC0" w:rsidRDefault="00555CC0">
      <w:pPr>
        <w:pStyle w:val="TOC3"/>
        <w:rPr>
          <w:rFonts w:asciiTheme="minorHAnsi" w:eastAsiaTheme="minorEastAsia" w:hAnsiTheme="minorHAnsi" w:cstheme="minorBidi"/>
          <w:b w:val="0"/>
          <w:noProof/>
          <w:kern w:val="0"/>
          <w:szCs w:val="22"/>
        </w:rPr>
      </w:pPr>
      <w:r>
        <w:rPr>
          <w:noProof/>
        </w:rPr>
        <w:t>Division 10—Delegation</w:t>
      </w:r>
      <w:r w:rsidRPr="00555CC0">
        <w:rPr>
          <w:b w:val="0"/>
          <w:noProof/>
          <w:sz w:val="18"/>
        </w:rPr>
        <w:tab/>
      </w:r>
      <w:r w:rsidRPr="00555CC0">
        <w:rPr>
          <w:b w:val="0"/>
          <w:noProof/>
          <w:sz w:val="18"/>
        </w:rPr>
        <w:fldChar w:fldCharType="begin"/>
      </w:r>
      <w:r w:rsidRPr="00555CC0">
        <w:rPr>
          <w:b w:val="0"/>
          <w:noProof/>
          <w:sz w:val="18"/>
        </w:rPr>
        <w:instrText xml:space="preserve"> PAGEREF _Toc179012928 \h </w:instrText>
      </w:r>
      <w:r w:rsidRPr="00555CC0">
        <w:rPr>
          <w:b w:val="0"/>
          <w:noProof/>
          <w:sz w:val="18"/>
        </w:rPr>
      </w:r>
      <w:r w:rsidRPr="00555CC0">
        <w:rPr>
          <w:b w:val="0"/>
          <w:noProof/>
          <w:sz w:val="18"/>
        </w:rPr>
        <w:fldChar w:fldCharType="separate"/>
      </w:r>
      <w:r>
        <w:rPr>
          <w:b w:val="0"/>
          <w:noProof/>
          <w:sz w:val="18"/>
        </w:rPr>
        <w:t>122</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94</w:t>
      </w:r>
      <w:r>
        <w:rPr>
          <w:noProof/>
        </w:rPr>
        <w:tab/>
        <w:t>Secretary may delegate powers and functions under this Part</w:t>
      </w:r>
      <w:r w:rsidRPr="00555CC0">
        <w:rPr>
          <w:noProof/>
        </w:rPr>
        <w:tab/>
      </w:r>
      <w:r w:rsidRPr="00555CC0">
        <w:rPr>
          <w:noProof/>
        </w:rPr>
        <w:fldChar w:fldCharType="begin"/>
      </w:r>
      <w:r w:rsidRPr="00555CC0">
        <w:rPr>
          <w:noProof/>
        </w:rPr>
        <w:instrText xml:space="preserve"> PAGEREF _Toc179012929 \h </w:instrText>
      </w:r>
      <w:r w:rsidRPr="00555CC0">
        <w:rPr>
          <w:noProof/>
        </w:rPr>
      </w:r>
      <w:r w:rsidRPr="00555CC0">
        <w:rPr>
          <w:noProof/>
        </w:rPr>
        <w:fldChar w:fldCharType="separate"/>
      </w:r>
      <w:r>
        <w:rPr>
          <w:noProof/>
        </w:rPr>
        <w:t>122</w:t>
      </w:r>
      <w:r w:rsidRPr="00555CC0">
        <w:rPr>
          <w:noProof/>
        </w:rPr>
        <w:fldChar w:fldCharType="end"/>
      </w:r>
    </w:p>
    <w:p w:rsidR="00555CC0" w:rsidRDefault="00555CC0">
      <w:pPr>
        <w:pStyle w:val="TOC2"/>
        <w:rPr>
          <w:rFonts w:asciiTheme="minorHAnsi" w:eastAsiaTheme="minorEastAsia" w:hAnsiTheme="minorHAnsi" w:cstheme="minorBidi"/>
          <w:b w:val="0"/>
          <w:noProof/>
          <w:kern w:val="0"/>
          <w:sz w:val="22"/>
          <w:szCs w:val="22"/>
        </w:rPr>
      </w:pPr>
      <w:r>
        <w:rPr>
          <w:noProof/>
        </w:rPr>
        <w:t>Part 4—Miscellaneous</w:t>
      </w:r>
      <w:r w:rsidRPr="00555CC0">
        <w:rPr>
          <w:b w:val="0"/>
          <w:noProof/>
          <w:sz w:val="18"/>
        </w:rPr>
        <w:tab/>
      </w:r>
      <w:r w:rsidRPr="00555CC0">
        <w:rPr>
          <w:b w:val="0"/>
          <w:noProof/>
          <w:sz w:val="18"/>
        </w:rPr>
        <w:fldChar w:fldCharType="begin"/>
      </w:r>
      <w:r w:rsidRPr="00555CC0">
        <w:rPr>
          <w:b w:val="0"/>
          <w:noProof/>
          <w:sz w:val="18"/>
        </w:rPr>
        <w:instrText xml:space="preserve"> PAGEREF _Toc179012930 \h </w:instrText>
      </w:r>
      <w:r w:rsidRPr="00555CC0">
        <w:rPr>
          <w:b w:val="0"/>
          <w:noProof/>
          <w:sz w:val="18"/>
        </w:rPr>
      </w:r>
      <w:r w:rsidRPr="00555CC0">
        <w:rPr>
          <w:b w:val="0"/>
          <w:noProof/>
          <w:sz w:val="18"/>
        </w:rPr>
        <w:fldChar w:fldCharType="separate"/>
      </w:r>
      <w:r>
        <w:rPr>
          <w:b w:val="0"/>
          <w:noProof/>
          <w:sz w:val="18"/>
        </w:rPr>
        <w:t>123</w:t>
      </w:r>
      <w:r w:rsidRPr="00555CC0">
        <w:rPr>
          <w:b w:val="0"/>
          <w:noProof/>
          <w:sz w:val="18"/>
        </w:rPr>
        <w:fldChar w:fldCharType="end"/>
      </w:r>
    </w:p>
    <w:p w:rsidR="00555CC0" w:rsidRDefault="00555CC0">
      <w:pPr>
        <w:pStyle w:val="TOC5"/>
        <w:rPr>
          <w:rFonts w:asciiTheme="minorHAnsi" w:eastAsiaTheme="minorEastAsia" w:hAnsiTheme="minorHAnsi" w:cstheme="minorBidi"/>
          <w:noProof/>
          <w:kern w:val="0"/>
          <w:sz w:val="22"/>
          <w:szCs w:val="22"/>
        </w:rPr>
      </w:pPr>
      <w:r>
        <w:rPr>
          <w:noProof/>
        </w:rPr>
        <w:t>95</w:t>
      </w:r>
      <w:r>
        <w:rPr>
          <w:noProof/>
        </w:rPr>
        <w:tab/>
        <w:t>Regulations</w:t>
      </w:r>
      <w:r w:rsidRPr="00555CC0">
        <w:rPr>
          <w:noProof/>
        </w:rPr>
        <w:tab/>
      </w:r>
      <w:r w:rsidRPr="00555CC0">
        <w:rPr>
          <w:noProof/>
        </w:rPr>
        <w:fldChar w:fldCharType="begin"/>
      </w:r>
      <w:r w:rsidRPr="00555CC0">
        <w:rPr>
          <w:noProof/>
        </w:rPr>
        <w:instrText xml:space="preserve"> PAGEREF _Toc179012931 \h </w:instrText>
      </w:r>
      <w:r w:rsidRPr="00555CC0">
        <w:rPr>
          <w:noProof/>
        </w:rPr>
      </w:r>
      <w:r w:rsidRPr="00555CC0">
        <w:rPr>
          <w:noProof/>
        </w:rPr>
        <w:fldChar w:fldCharType="separate"/>
      </w:r>
      <w:r>
        <w:rPr>
          <w:noProof/>
        </w:rPr>
        <w:t>123</w:t>
      </w:r>
      <w:r w:rsidRPr="00555CC0">
        <w:rPr>
          <w:noProof/>
        </w:rPr>
        <w:fldChar w:fldCharType="end"/>
      </w:r>
    </w:p>
    <w:p w:rsidR="00555CC0" w:rsidRDefault="00555CC0" w:rsidP="00555CC0">
      <w:pPr>
        <w:pStyle w:val="TOC2"/>
        <w:rPr>
          <w:rFonts w:asciiTheme="minorHAnsi" w:eastAsiaTheme="minorEastAsia" w:hAnsiTheme="minorHAnsi" w:cstheme="minorBidi"/>
          <w:b w:val="0"/>
          <w:noProof/>
          <w:kern w:val="0"/>
          <w:sz w:val="22"/>
          <w:szCs w:val="22"/>
        </w:rPr>
      </w:pPr>
      <w:r>
        <w:rPr>
          <w:noProof/>
        </w:rPr>
        <w:t>Endnotes</w:t>
      </w:r>
      <w:r w:rsidRPr="00555CC0">
        <w:rPr>
          <w:b w:val="0"/>
          <w:noProof/>
          <w:sz w:val="18"/>
        </w:rPr>
        <w:tab/>
      </w:r>
      <w:r w:rsidRPr="00555CC0">
        <w:rPr>
          <w:b w:val="0"/>
          <w:noProof/>
          <w:sz w:val="18"/>
        </w:rPr>
        <w:fldChar w:fldCharType="begin"/>
      </w:r>
      <w:r w:rsidRPr="00555CC0">
        <w:rPr>
          <w:b w:val="0"/>
          <w:noProof/>
          <w:sz w:val="18"/>
        </w:rPr>
        <w:instrText xml:space="preserve"> PAGEREF _Toc179012932 \h </w:instrText>
      </w:r>
      <w:r w:rsidRPr="00555CC0">
        <w:rPr>
          <w:b w:val="0"/>
          <w:noProof/>
          <w:sz w:val="18"/>
        </w:rPr>
      </w:r>
      <w:r w:rsidRPr="00555CC0">
        <w:rPr>
          <w:b w:val="0"/>
          <w:noProof/>
          <w:sz w:val="18"/>
        </w:rPr>
        <w:fldChar w:fldCharType="separate"/>
      </w:r>
      <w:r>
        <w:rPr>
          <w:b w:val="0"/>
          <w:noProof/>
          <w:sz w:val="18"/>
        </w:rPr>
        <w:t>124</w:t>
      </w:r>
      <w:r w:rsidRPr="00555CC0">
        <w:rPr>
          <w:b w:val="0"/>
          <w:noProof/>
          <w:sz w:val="18"/>
        </w:rPr>
        <w:fldChar w:fldCharType="end"/>
      </w:r>
    </w:p>
    <w:p w:rsidR="00555CC0" w:rsidRDefault="00555CC0">
      <w:pPr>
        <w:pStyle w:val="TOC3"/>
        <w:rPr>
          <w:rFonts w:asciiTheme="minorHAnsi" w:eastAsiaTheme="minorEastAsia" w:hAnsiTheme="minorHAnsi" w:cstheme="minorBidi"/>
          <w:b w:val="0"/>
          <w:noProof/>
          <w:kern w:val="0"/>
          <w:szCs w:val="22"/>
        </w:rPr>
      </w:pPr>
      <w:r>
        <w:rPr>
          <w:noProof/>
        </w:rPr>
        <w:t>Endnote 1—About the endnotes</w:t>
      </w:r>
      <w:r w:rsidRPr="00555CC0">
        <w:rPr>
          <w:b w:val="0"/>
          <w:noProof/>
          <w:sz w:val="18"/>
        </w:rPr>
        <w:tab/>
      </w:r>
      <w:r w:rsidRPr="00555CC0">
        <w:rPr>
          <w:b w:val="0"/>
          <w:noProof/>
          <w:sz w:val="18"/>
        </w:rPr>
        <w:fldChar w:fldCharType="begin"/>
      </w:r>
      <w:r w:rsidRPr="00555CC0">
        <w:rPr>
          <w:b w:val="0"/>
          <w:noProof/>
          <w:sz w:val="18"/>
        </w:rPr>
        <w:instrText xml:space="preserve"> PAGEREF _Toc179012933 \h </w:instrText>
      </w:r>
      <w:r w:rsidRPr="00555CC0">
        <w:rPr>
          <w:b w:val="0"/>
          <w:noProof/>
          <w:sz w:val="18"/>
        </w:rPr>
      </w:r>
      <w:r w:rsidRPr="00555CC0">
        <w:rPr>
          <w:b w:val="0"/>
          <w:noProof/>
          <w:sz w:val="18"/>
        </w:rPr>
        <w:fldChar w:fldCharType="separate"/>
      </w:r>
      <w:r>
        <w:rPr>
          <w:b w:val="0"/>
          <w:noProof/>
          <w:sz w:val="18"/>
        </w:rPr>
        <w:t>124</w:t>
      </w:r>
      <w:r w:rsidRPr="00555CC0">
        <w:rPr>
          <w:b w:val="0"/>
          <w:noProof/>
          <w:sz w:val="18"/>
        </w:rPr>
        <w:fldChar w:fldCharType="end"/>
      </w:r>
    </w:p>
    <w:p w:rsidR="00555CC0" w:rsidRDefault="00555CC0">
      <w:pPr>
        <w:pStyle w:val="TOC3"/>
        <w:rPr>
          <w:rFonts w:asciiTheme="minorHAnsi" w:eastAsiaTheme="minorEastAsia" w:hAnsiTheme="minorHAnsi" w:cstheme="minorBidi"/>
          <w:b w:val="0"/>
          <w:noProof/>
          <w:kern w:val="0"/>
          <w:szCs w:val="22"/>
        </w:rPr>
      </w:pPr>
      <w:r>
        <w:rPr>
          <w:noProof/>
        </w:rPr>
        <w:t>Endnote 2—Abbreviation key</w:t>
      </w:r>
      <w:r w:rsidRPr="00555CC0">
        <w:rPr>
          <w:b w:val="0"/>
          <w:noProof/>
          <w:sz w:val="18"/>
        </w:rPr>
        <w:tab/>
      </w:r>
      <w:r w:rsidRPr="00555CC0">
        <w:rPr>
          <w:b w:val="0"/>
          <w:noProof/>
          <w:sz w:val="18"/>
        </w:rPr>
        <w:fldChar w:fldCharType="begin"/>
      </w:r>
      <w:r w:rsidRPr="00555CC0">
        <w:rPr>
          <w:b w:val="0"/>
          <w:noProof/>
          <w:sz w:val="18"/>
        </w:rPr>
        <w:instrText xml:space="preserve"> PAGEREF _Toc179012934 \h </w:instrText>
      </w:r>
      <w:r w:rsidRPr="00555CC0">
        <w:rPr>
          <w:b w:val="0"/>
          <w:noProof/>
          <w:sz w:val="18"/>
        </w:rPr>
      </w:r>
      <w:r w:rsidRPr="00555CC0">
        <w:rPr>
          <w:b w:val="0"/>
          <w:noProof/>
          <w:sz w:val="18"/>
        </w:rPr>
        <w:fldChar w:fldCharType="separate"/>
      </w:r>
      <w:r>
        <w:rPr>
          <w:b w:val="0"/>
          <w:noProof/>
          <w:sz w:val="18"/>
        </w:rPr>
        <w:t>126</w:t>
      </w:r>
      <w:r w:rsidRPr="00555CC0">
        <w:rPr>
          <w:b w:val="0"/>
          <w:noProof/>
          <w:sz w:val="18"/>
        </w:rPr>
        <w:fldChar w:fldCharType="end"/>
      </w:r>
    </w:p>
    <w:p w:rsidR="00555CC0" w:rsidRDefault="00555CC0">
      <w:pPr>
        <w:pStyle w:val="TOC3"/>
        <w:rPr>
          <w:rFonts w:asciiTheme="minorHAnsi" w:eastAsiaTheme="minorEastAsia" w:hAnsiTheme="minorHAnsi" w:cstheme="minorBidi"/>
          <w:b w:val="0"/>
          <w:noProof/>
          <w:kern w:val="0"/>
          <w:szCs w:val="22"/>
        </w:rPr>
      </w:pPr>
      <w:r>
        <w:rPr>
          <w:noProof/>
        </w:rPr>
        <w:t>Endnote 3—Legislation history</w:t>
      </w:r>
      <w:r w:rsidRPr="00555CC0">
        <w:rPr>
          <w:b w:val="0"/>
          <w:noProof/>
          <w:sz w:val="18"/>
        </w:rPr>
        <w:tab/>
      </w:r>
      <w:r w:rsidRPr="00555CC0">
        <w:rPr>
          <w:b w:val="0"/>
          <w:noProof/>
          <w:sz w:val="18"/>
        </w:rPr>
        <w:fldChar w:fldCharType="begin"/>
      </w:r>
      <w:r w:rsidRPr="00555CC0">
        <w:rPr>
          <w:b w:val="0"/>
          <w:noProof/>
          <w:sz w:val="18"/>
        </w:rPr>
        <w:instrText xml:space="preserve"> PAGEREF _Toc179012935 \h </w:instrText>
      </w:r>
      <w:r w:rsidRPr="00555CC0">
        <w:rPr>
          <w:b w:val="0"/>
          <w:noProof/>
          <w:sz w:val="18"/>
        </w:rPr>
      </w:r>
      <w:r w:rsidRPr="00555CC0">
        <w:rPr>
          <w:b w:val="0"/>
          <w:noProof/>
          <w:sz w:val="18"/>
        </w:rPr>
        <w:fldChar w:fldCharType="separate"/>
      </w:r>
      <w:r>
        <w:rPr>
          <w:b w:val="0"/>
          <w:noProof/>
          <w:sz w:val="18"/>
        </w:rPr>
        <w:t>127</w:t>
      </w:r>
      <w:r w:rsidRPr="00555CC0">
        <w:rPr>
          <w:b w:val="0"/>
          <w:noProof/>
          <w:sz w:val="18"/>
        </w:rPr>
        <w:fldChar w:fldCharType="end"/>
      </w:r>
    </w:p>
    <w:p w:rsidR="00555CC0" w:rsidRDefault="00555CC0">
      <w:pPr>
        <w:pStyle w:val="TOC3"/>
        <w:rPr>
          <w:rFonts w:asciiTheme="minorHAnsi" w:eastAsiaTheme="minorEastAsia" w:hAnsiTheme="minorHAnsi" w:cstheme="minorBidi"/>
          <w:b w:val="0"/>
          <w:noProof/>
          <w:kern w:val="0"/>
          <w:szCs w:val="22"/>
        </w:rPr>
      </w:pPr>
      <w:r>
        <w:rPr>
          <w:noProof/>
        </w:rPr>
        <w:t>Endnote 4—Amendment history</w:t>
      </w:r>
      <w:r w:rsidRPr="00555CC0">
        <w:rPr>
          <w:b w:val="0"/>
          <w:noProof/>
          <w:sz w:val="18"/>
        </w:rPr>
        <w:tab/>
      </w:r>
      <w:r w:rsidRPr="00555CC0">
        <w:rPr>
          <w:b w:val="0"/>
          <w:noProof/>
          <w:sz w:val="18"/>
        </w:rPr>
        <w:fldChar w:fldCharType="begin"/>
      </w:r>
      <w:r w:rsidRPr="00555CC0">
        <w:rPr>
          <w:b w:val="0"/>
          <w:noProof/>
          <w:sz w:val="18"/>
        </w:rPr>
        <w:instrText xml:space="preserve"> PAGEREF _Toc179012936 \h </w:instrText>
      </w:r>
      <w:r w:rsidRPr="00555CC0">
        <w:rPr>
          <w:b w:val="0"/>
          <w:noProof/>
          <w:sz w:val="18"/>
        </w:rPr>
      </w:r>
      <w:r w:rsidRPr="00555CC0">
        <w:rPr>
          <w:b w:val="0"/>
          <w:noProof/>
          <w:sz w:val="18"/>
        </w:rPr>
        <w:fldChar w:fldCharType="separate"/>
      </w:r>
      <w:r>
        <w:rPr>
          <w:b w:val="0"/>
          <w:noProof/>
          <w:sz w:val="18"/>
        </w:rPr>
        <w:t>130</w:t>
      </w:r>
      <w:r w:rsidRPr="00555CC0">
        <w:rPr>
          <w:b w:val="0"/>
          <w:noProof/>
          <w:sz w:val="18"/>
        </w:rPr>
        <w:fldChar w:fldCharType="end"/>
      </w:r>
    </w:p>
    <w:p w:rsidR="00C91BBC" w:rsidRPr="00E836E2" w:rsidRDefault="00876C05" w:rsidP="00C91BBC">
      <w:pPr>
        <w:sectPr w:rsidR="00C91BBC" w:rsidRPr="00E836E2" w:rsidSect="00422B75">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E836E2">
        <w:fldChar w:fldCharType="end"/>
      </w:r>
    </w:p>
    <w:p w:rsidR="0093681C" w:rsidRPr="00E836E2" w:rsidRDefault="0093681C" w:rsidP="00FF680B">
      <w:pPr>
        <w:pStyle w:val="LongT"/>
      </w:pPr>
      <w:r w:rsidRPr="00E836E2">
        <w:t>An Act to provide for national health security, and for related purposes</w:t>
      </w:r>
    </w:p>
    <w:p w:rsidR="0093681C" w:rsidRPr="00E836E2" w:rsidRDefault="0093681C">
      <w:pPr>
        <w:pStyle w:val="ActHead2"/>
      </w:pPr>
      <w:bookmarkStart w:id="2" w:name="_Toc179012737"/>
      <w:r w:rsidRPr="00555CC0">
        <w:rPr>
          <w:rStyle w:val="CharPartNo"/>
        </w:rPr>
        <w:t>Part</w:t>
      </w:r>
      <w:r w:rsidR="00CE5FEC" w:rsidRPr="00555CC0">
        <w:rPr>
          <w:rStyle w:val="CharPartNo"/>
        </w:rPr>
        <w:t> </w:t>
      </w:r>
      <w:r w:rsidRPr="00555CC0">
        <w:rPr>
          <w:rStyle w:val="CharPartNo"/>
        </w:rPr>
        <w:t>1</w:t>
      </w:r>
      <w:r w:rsidRPr="00E836E2">
        <w:t>—</w:t>
      </w:r>
      <w:r w:rsidRPr="00555CC0">
        <w:rPr>
          <w:rStyle w:val="CharPartText"/>
        </w:rPr>
        <w:t>Preliminary</w:t>
      </w:r>
      <w:bookmarkEnd w:id="2"/>
    </w:p>
    <w:p w:rsidR="0093681C" w:rsidRPr="00E836E2" w:rsidRDefault="00031F89">
      <w:pPr>
        <w:pStyle w:val="Header"/>
      </w:pPr>
      <w:r w:rsidRPr="00555CC0">
        <w:rPr>
          <w:rStyle w:val="CharDivNo"/>
        </w:rPr>
        <w:t xml:space="preserve"> </w:t>
      </w:r>
      <w:r w:rsidRPr="00555CC0">
        <w:rPr>
          <w:rStyle w:val="CharDivText"/>
        </w:rPr>
        <w:t xml:space="preserve"> </w:t>
      </w:r>
    </w:p>
    <w:p w:rsidR="0093681C" w:rsidRPr="00E836E2" w:rsidRDefault="0093681C">
      <w:pPr>
        <w:pStyle w:val="ActHead5"/>
      </w:pPr>
      <w:bookmarkStart w:id="3" w:name="_Toc179012738"/>
      <w:r w:rsidRPr="00555CC0">
        <w:rPr>
          <w:rStyle w:val="CharSectno"/>
        </w:rPr>
        <w:t>1</w:t>
      </w:r>
      <w:r w:rsidRPr="00E836E2">
        <w:t xml:space="preserve">  Short title</w:t>
      </w:r>
      <w:bookmarkEnd w:id="3"/>
    </w:p>
    <w:p w:rsidR="0093681C" w:rsidRPr="00E836E2" w:rsidRDefault="0093681C">
      <w:pPr>
        <w:pStyle w:val="subsection"/>
      </w:pPr>
      <w:r w:rsidRPr="00E836E2">
        <w:tab/>
      </w:r>
      <w:r w:rsidRPr="00E836E2">
        <w:tab/>
        <w:t xml:space="preserve">This Act may be cited as the </w:t>
      </w:r>
      <w:r w:rsidRPr="00E836E2">
        <w:rPr>
          <w:i/>
        </w:rPr>
        <w:t>National Health Security Act 2007</w:t>
      </w:r>
      <w:r w:rsidRPr="00E836E2">
        <w:t>.</w:t>
      </w:r>
    </w:p>
    <w:p w:rsidR="0093681C" w:rsidRPr="00E836E2" w:rsidRDefault="0093681C">
      <w:pPr>
        <w:pStyle w:val="ActHead5"/>
      </w:pPr>
      <w:bookmarkStart w:id="4" w:name="_Toc179012739"/>
      <w:r w:rsidRPr="00555CC0">
        <w:rPr>
          <w:rStyle w:val="CharSectno"/>
        </w:rPr>
        <w:t>2</w:t>
      </w:r>
      <w:r w:rsidRPr="00E836E2">
        <w:t xml:space="preserve">  Commencement</w:t>
      </w:r>
      <w:bookmarkEnd w:id="4"/>
    </w:p>
    <w:p w:rsidR="0093681C" w:rsidRPr="00E836E2" w:rsidRDefault="0093681C">
      <w:pPr>
        <w:pStyle w:val="subsection"/>
      </w:pPr>
      <w:r w:rsidRPr="00E836E2">
        <w:tab/>
        <w:t>(1)</w:t>
      </w:r>
      <w:r w:rsidRPr="00E836E2">
        <w:tab/>
        <w:t>Each provision of this Act specified in column 1 of the table commences, or is taken to have commenced, in accordance with column 2 of the table. Any other statement in column 2 has effect according to its terms.</w:t>
      </w:r>
    </w:p>
    <w:p w:rsidR="00031F89" w:rsidRPr="00E836E2" w:rsidRDefault="00031F89" w:rsidP="00031F89">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93681C" w:rsidRPr="00E836E2">
        <w:trPr>
          <w:cantSplit/>
          <w:tblHeader/>
        </w:trPr>
        <w:tc>
          <w:tcPr>
            <w:tcW w:w="7111" w:type="dxa"/>
            <w:gridSpan w:val="3"/>
            <w:tcBorders>
              <w:top w:val="single" w:sz="12" w:space="0" w:color="auto"/>
            </w:tcBorders>
            <w:shd w:val="clear" w:color="auto" w:fill="auto"/>
          </w:tcPr>
          <w:p w:rsidR="0093681C" w:rsidRPr="00E836E2" w:rsidRDefault="0093681C">
            <w:pPr>
              <w:pStyle w:val="Tabletext"/>
              <w:keepNext/>
            </w:pPr>
            <w:r w:rsidRPr="00E836E2">
              <w:rPr>
                <w:b/>
              </w:rPr>
              <w:t>Commencement information</w:t>
            </w:r>
          </w:p>
        </w:tc>
      </w:tr>
      <w:tr w:rsidR="0093681C" w:rsidRPr="00E836E2">
        <w:trPr>
          <w:cantSplit/>
          <w:tblHeader/>
        </w:trPr>
        <w:tc>
          <w:tcPr>
            <w:tcW w:w="1701" w:type="dxa"/>
            <w:tcBorders>
              <w:top w:val="single" w:sz="6" w:space="0" w:color="auto"/>
              <w:bottom w:val="single" w:sz="4" w:space="0" w:color="auto"/>
            </w:tcBorders>
            <w:shd w:val="clear" w:color="auto" w:fill="auto"/>
          </w:tcPr>
          <w:p w:rsidR="0093681C" w:rsidRPr="00E836E2" w:rsidRDefault="0093681C">
            <w:pPr>
              <w:pStyle w:val="Tabletext"/>
              <w:keepNext/>
            </w:pPr>
            <w:r w:rsidRPr="00E836E2">
              <w:rPr>
                <w:b/>
              </w:rPr>
              <w:t>Column 1</w:t>
            </w:r>
          </w:p>
        </w:tc>
        <w:tc>
          <w:tcPr>
            <w:tcW w:w="3828" w:type="dxa"/>
            <w:tcBorders>
              <w:top w:val="single" w:sz="6" w:space="0" w:color="auto"/>
              <w:bottom w:val="single" w:sz="4" w:space="0" w:color="auto"/>
            </w:tcBorders>
            <w:shd w:val="clear" w:color="auto" w:fill="auto"/>
          </w:tcPr>
          <w:p w:rsidR="0093681C" w:rsidRPr="00E836E2" w:rsidRDefault="0093681C">
            <w:pPr>
              <w:pStyle w:val="Tabletext"/>
              <w:keepNext/>
            </w:pPr>
            <w:r w:rsidRPr="00E836E2">
              <w:rPr>
                <w:b/>
              </w:rPr>
              <w:t>Column 2</w:t>
            </w:r>
          </w:p>
        </w:tc>
        <w:tc>
          <w:tcPr>
            <w:tcW w:w="1582" w:type="dxa"/>
            <w:tcBorders>
              <w:top w:val="single" w:sz="6" w:space="0" w:color="auto"/>
              <w:bottom w:val="single" w:sz="4" w:space="0" w:color="auto"/>
            </w:tcBorders>
            <w:shd w:val="clear" w:color="auto" w:fill="auto"/>
          </w:tcPr>
          <w:p w:rsidR="0093681C" w:rsidRPr="00E836E2" w:rsidRDefault="0093681C">
            <w:pPr>
              <w:pStyle w:val="Tabletext"/>
              <w:keepNext/>
            </w:pPr>
            <w:r w:rsidRPr="00E836E2">
              <w:rPr>
                <w:b/>
              </w:rPr>
              <w:t>Column 3</w:t>
            </w:r>
          </w:p>
        </w:tc>
      </w:tr>
      <w:tr w:rsidR="0093681C" w:rsidRPr="00E836E2">
        <w:trPr>
          <w:cantSplit/>
          <w:tblHeader/>
        </w:trPr>
        <w:tc>
          <w:tcPr>
            <w:tcW w:w="1701" w:type="dxa"/>
            <w:tcBorders>
              <w:top w:val="single" w:sz="4" w:space="0" w:color="auto"/>
              <w:bottom w:val="single" w:sz="12" w:space="0" w:color="auto"/>
            </w:tcBorders>
            <w:shd w:val="clear" w:color="auto" w:fill="auto"/>
          </w:tcPr>
          <w:p w:rsidR="0093681C" w:rsidRPr="00E836E2" w:rsidRDefault="0093681C" w:rsidP="00F12FE1">
            <w:pPr>
              <w:pStyle w:val="Tabletext"/>
              <w:keepNext/>
            </w:pPr>
            <w:r w:rsidRPr="00E836E2">
              <w:rPr>
                <w:b/>
              </w:rPr>
              <w:t>Provisio</w:t>
            </w:r>
            <w:r w:rsidR="00922332" w:rsidRPr="00E836E2">
              <w:rPr>
                <w:b/>
              </w:rPr>
              <w:t>n(</w:t>
            </w:r>
            <w:r w:rsidRPr="00E836E2">
              <w:rPr>
                <w:b/>
              </w:rPr>
              <w:t>s)</w:t>
            </w:r>
          </w:p>
        </w:tc>
        <w:tc>
          <w:tcPr>
            <w:tcW w:w="3828" w:type="dxa"/>
            <w:tcBorders>
              <w:top w:val="single" w:sz="4" w:space="0" w:color="auto"/>
              <w:bottom w:val="single" w:sz="12" w:space="0" w:color="auto"/>
            </w:tcBorders>
            <w:shd w:val="clear" w:color="auto" w:fill="auto"/>
          </w:tcPr>
          <w:p w:rsidR="0093681C" w:rsidRPr="00E836E2" w:rsidRDefault="0093681C">
            <w:pPr>
              <w:pStyle w:val="Tabletext"/>
              <w:keepNext/>
            </w:pPr>
            <w:r w:rsidRPr="00E836E2">
              <w:rPr>
                <w:b/>
              </w:rPr>
              <w:t>Commencement</w:t>
            </w:r>
          </w:p>
        </w:tc>
        <w:tc>
          <w:tcPr>
            <w:tcW w:w="1582" w:type="dxa"/>
            <w:tcBorders>
              <w:top w:val="single" w:sz="4" w:space="0" w:color="auto"/>
              <w:bottom w:val="single" w:sz="12" w:space="0" w:color="auto"/>
            </w:tcBorders>
            <w:shd w:val="clear" w:color="auto" w:fill="auto"/>
          </w:tcPr>
          <w:p w:rsidR="0093681C" w:rsidRPr="00E836E2" w:rsidRDefault="0093681C">
            <w:pPr>
              <w:pStyle w:val="Tabletext"/>
              <w:keepNext/>
            </w:pPr>
            <w:r w:rsidRPr="00E836E2">
              <w:rPr>
                <w:b/>
              </w:rPr>
              <w:t>Date/Details</w:t>
            </w:r>
          </w:p>
        </w:tc>
      </w:tr>
      <w:tr w:rsidR="0093681C" w:rsidRPr="00E836E2">
        <w:trPr>
          <w:cantSplit/>
        </w:trPr>
        <w:tc>
          <w:tcPr>
            <w:tcW w:w="1701" w:type="dxa"/>
            <w:tcBorders>
              <w:top w:val="single" w:sz="12" w:space="0" w:color="auto"/>
              <w:bottom w:val="single" w:sz="2" w:space="0" w:color="auto"/>
            </w:tcBorders>
            <w:shd w:val="clear" w:color="auto" w:fill="auto"/>
          </w:tcPr>
          <w:p w:rsidR="0093681C" w:rsidRPr="00E836E2" w:rsidRDefault="0093681C">
            <w:pPr>
              <w:pStyle w:val="Tabletext"/>
            </w:pPr>
            <w:r w:rsidRPr="00E836E2">
              <w:t>1.  Sections</w:t>
            </w:r>
            <w:r w:rsidR="00CE5FEC" w:rsidRPr="00E836E2">
              <w:t> </w:t>
            </w:r>
            <w:r w:rsidRPr="00E836E2">
              <w:t>1 to 5 and anything in this Act not elsewhere covered by this table</w:t>
            </w:r>
          </w:p>
        </w:tc>
        <w:tc>
          <w:tcPr>
            <w:tcW w:w="3828" w:type="dxa"/>
            <w:tcBorders>
              <w:top w:val="single" w:sz="12" w:space="0" w:color="auto"/>
              <w:bottom w:val="single" w:sz="2" w:space="0" w:color="auto"/>
            </w:tcBorders>
            <w:shd w:val="clear" w:color="auto" w:fill="auto"/>
          </w:tcPr>
          <w:p w:rsidR="0093681C" w:rsidRPr="00E836E2" w:rsidRDefault="0093681C">
            <w:pPr>
              <w:pStyle w:val="Tabletext"/>
            </w:pPr>
            <w:r w:rsidRPr="00E836E2">
              <w:t>The day on which this Act receives the Royal Assent.</w:t>
            </w:r>
          </w:p>
        </w:tc>
        <w:tc>
          <w:tcPr>
            <w:tcW w:w="1582" w:type="dxa"/>
            <w:tcBorders>
              <w:top w:val="single" w:sz="12" w:space="0" w:color="auto"/>
              <w:bottom w:val="single" w:sz="2" w:space="0" w:color="auto"/>
            </w:tcBorders>
            <w:shd w:val="clear" w:color="auto" w:fill="auto"/>
          </w:tcPr>
          <w:p w:rsidR="0093681C" w:rsidRPr="00E836E2" w:rsidRDefault="00F518C8">
            <w:pPr>
              <w:pStyle w:val="Tabletext"/>
            </w:pPr>
            <w:r w:rsidRPr="00E836E2">
              <w:t>28</w:t>
            </w:r>
            <w:r w:rsidR="00CE5FEC" w:rsidRPr="00E836E2">
              <w:t> </w:t>
            </w:r>
            <w:r w:rsidRPr="00E836E2">
              <w:t>September 2007</w:t>
            </w:r>
          </w:p>
        </w:tc>
      </w:tr>
      <w:tr w:rsidR="0093681C" w:rsidRPr="00E836E2">
        <w:trPr>
          <w:cantSplit/>
        </w:trPr>
        <w:tc>
          <w:tcPr>
            <w:tcW w:w="1701" w:type="dxa"/>
            <w:tcBorders>
              <w:top w:val="single" w:sz="2" w:space="0" w:color="auto"/>
              <w:bottom w:val="single" w:sz="2" w:space="0" w:color="auto"/>
            </w:tcBorders>
            <w:shd w:val="clear" w:color="auto" w:fill="auto"/>
          </w:tcPr>
          <w:p w:rsidR="0093681C" w:rsidRPr="00E836E2" w:rsidRDefault="0093681C">
            <w:pPr>
              <w:pStyle w:val="Tabletext"/>
            </w:pPr>
            <w:r w:rsidRPr="00E836E2">
              <w:t>2.  Part</w:t>
            </w:r>
            <w:r w:rsidR="00CE5FEC" w:rsidRPr="00E836E2">
              <w:t> </w:t>
            </w:r>
            <w:r w:rsidRPr="00E836E2">
              <w:t>2</w:t>
            </w:r>
          </w:p>
        </w:tc>
        <w:tc>
          <w:tcPr>
            <w:tcW w:w="3828" w:type="dxa"/>
            <w:tcBorders>
              <w:top w:val="single" w:sz="2" w:space="0" w:color="auto"/>
              <w:bottom w:val="single" w:sz="2" w:space="0" w:color="auto"/>
            </w:tcBorders>
            <w:shd w:val="clear" w:color="auto" w:fill="auto"/>
          </w:tcPr>
          <w:p w:rsidR="0093681C" w:rsidRPr="00E836E2" w:rsidRDefault="0093681C">
            <w:pPr>
              <w:pStyle w:val="Tabletext"/>
            </w:pPr>
            <w:r w:rsidRPr="00E836E2">
              <w:t>A single day to be fixed by Proclamation.</w:t>
            </w:r>
          </w:p>
          <w:p w:rsidR="0093681C" w:rsidRPr="00E836E2" w:rsidRDefault="0093681C" w:rsidP="00F12FE1">
            <w:pPr>
              <w:pStyle w:val="Tabletext"/>
            </w:pPr>
            <w:r w:rsidRPr="00E836E2">
              <w:t>However, if any of the provisio</w:t>
            </w:r>
            <w:r w:rsidR="00922332" w:rsidRPr="00E836E2">
              <w:t>n(</w:t>
            </w:r>
            <w:r w:rsidRPr="00E836E2">
              <w:t>s) do not commence within the period of 6 months beginning on the day on which this Act receives the Royal Assent, they commence on the first day after the end of that period.</w:t>
            </w:r>
          </w:p>
        </w:tc>
        <w:tc>
          <w:tcPr>
            <w:tcW w:w="1582" w:type="dxa"/>
            <w:tcBorders>
              <w:top w:val="single" w:sz="2" w:space="0" w:color="auto"/>
              <w:bottom w:val="single" w:sz="2" w:space="0" w:color="auto"/>
            </w:tcBorders>
            <w:shd w:val="clear" w:color="auto" w:fill="auto"/>
          </w:tcPr>
          <w:p w:rsidR="0093681C" w:rsidRPr="00E836E2" w:rsidRDefault="00676FF7">
            <w:pPr>
              <w:pStyle w:val="Tabletext"/>
            </w:pPr>
            <w:r w:rsidRPr="00E836E2">
              <w:t>28</w:t>
            </w:r>
            <w:r w:rsidR="00CE5FEC" w:rsidRPr="00E836E2">
              <w:t> </w:t>
            </w:r>
            <w:r w:rsidRPr="00E836E2">
              <w:t>March 2008</w:t>
            </w:r>
          </w:p>
        </w:tc>
      </w:tr>
      <w:tr w:rsidR="0093681C" w:rsidRPr="00E836E2">
        <w:trPr>
          <w:cantSplit/>
        </w:trPr>
        <w:tc>
          <w:tcPr>
            <w:tcW w:w="1701" w:type="dxa"/>
            <w:tcBorders>
              <w:top w:val="single" w:sz="2" w:space="0" w:color="auto"/>
              <w:bottom w:val="single" w:sz="2" w:space="0" w:color="auto"/>
            </w:tcBorders>
            <w:shd w:val="clear" w:color="auto" w:fill="auto"/>
          </w:tcPr>
          <w:p w:rsidR="0093681C" w:rsidRPr="00E836E2" w:rsidRDefault="0093681C">
            <w:pPr>
              <w:pStyle w:val="Tabletext"/>
            </w:pPr>
            <w:r w:rsidRPr="00E836E2">
              <w:t>3.  Part</w:t>
            </w:r>
            <w:r w:rsidR="00CE5FEC" w:rsidRPr="00E836E2">
              <w:t> </w:t>
            </w:r>
            <w:r w:rsidRPr="00E836E2">
              <w:t>3</w:t>
            </w:r>
          </w:p>
        </w:tc>
        <w:tc>
          <w:tcPr>
            <w:tcW w:w="3828" w:type="dxa"/>
            <w:tcBorders>
              <w:top w:val="single" w:sz="2" w:space="0" w:color="auto"/>
              <w:bottom w:val="single" w:sz="2" w:space="0" w:color="auto"/>
            </w:tcBorders>
            <w:shd w:val="clear" w:color="auto" w:fill="auto"/>
          </w:tcPr>
          <w:p w:rsidR="0093681C" w:rsidRPr="00E836E2" w:rsidRDefault="0093681C">
            <w:pPr>
              <w:pStyle w:val="Tabletext"/>
            </w:pPr>
            <w:r w:rsidRPr="00E836E2">
              <w:t>A day or days to be fixed by Proclamation.</w:t>
            </w:r>
          </w:p>
          <w:p w:rsidR="0093681C" w:rsidRPr="00E836E2" w:rsidRDefault="0093681C" w:rsidP="00F12FE1">
            <w:pPr>
              <w:pStyle w:val="Tabletext"/>
            </w:pPr>
            <w:r w:rsidRPr="00E836E2">
              <w:t>However, if any of the provisio</w:t>
            </w:r>
            <w:r w:rsidR="00922332" w:rsidRPr="00E836E2">
              <w:t>n(</w:t>
            </w:r>
            <w:r w:rsidRPr="00E836E2">
              <w:t>s) do not commence within the period of 18 months beginning on the day on which this Act receives the Royal Assent, they commence on the first day after the end of that period.</w:t>
            </w:r>
          </w:p>
        </w:tc>
        <w:tc>
          <w:tcPr>
            <w:tcW w:w="1582" w:type="dxa"/>
            <w:tcBorders>
              <w:top w:val="single" w:sz="2" w:space="0" w:color="auto"/>
              <w:bottom w:val="single" w:sz="2" w:space="0" w:color="auto"/>
            </w:tcBorders>
            <w:shd w:val="clear" w:color="auto" w:fill="auto"/>
          </w:tcPr>
          <w:p w:rsidR="0093681C" w:rsidRPr="00E836E2" w:rsidRDefault="00C76809">
            <w:pPr>
              <w:pStyle w:val="Tabletext"/>
            </w:pPr>
            <w:r w:rsidRPr="00E836E2">
              <w:t>3</w:t>
            </w:r>
            <w:r w:rsidR="0046067A" w:rsidRPr="00E836E2">
              <w:t>1 January</w:t>
            </w:r>
            <w:r w:rsidRPr="00E836E2">
              <w:t xml:space="preserve"> 2009</w:t>
            </w:r>
          </w:p>
          <w:p w:rsidR="00C76809" w:rsidRPr="00E836E2" w:rsidRDefault="00C76809">
            <w:pPr>
              <w:pStyle w:val="Tabletext"/>
            </w:pPr>
            <w:r w:rsidRPr="00E836E2">
              <w:t>(</w:t>
            </w:r>
            <w:r w:rsidRPr="00E836E2">
              <w:rPr>
                <w:i/>
              </w:rPr>
              <w:t>see</w:t>
            </w:r>
            <w:r w:rsidRPr="00E836E2">
              <w:t xml:space="preserve"> F2008L04297)</w:t>
            </w:r>
          </w:p>
        </w:tc>
      </w:tr>
      <w:tr w:rsidR="00F518C8" w:rsidRPr="00E836E2">
        <w:trPr>
          <w:cantSplit/>
        </w:trPr>
        <w:tc>
          <w:tcPr>
            <w:tcW w:w="1701" w:type="dxa"/>
            <w:tcBorders>
              <w:top w:val="single" w:sz="2" w:space="0" w:color="auto"/>
              <w:bottom w:val="single" w:sz="12" w:space="0" w:color="auto"/>
            </w:tcBorders>
            <w:shd w:val="clear" w:color="auto" w:fill="auto"/>
          </w:tcPr>
          <w:p w:rsidR="00F518C8" w:rsidRPr="00E836E2" w:rsidRDefault="00F518C8">
            <w:pPr>
              <w:pStyle w:val="Tabletext"/>
            </w:pPr>
            <w:r w:rsidRPr="00E836E2">
              <w:t>4.  Part</w:t>
            </w:r>
            <w:r w:rsidR="00CE5FEC" w:rsidRPr="00E836E2">
              <w:t> </w:t>
            </w:r>
            <w:r w:rsidRPr="00E836E2">
              <w:t>4</w:t>
            </w:r>
          </w:p>
        </w:tc>
        <w:tc>
          <w:tcPr>
            <w:tcW w:w="3828" w:type="dxa"/>
            <w:tcBorders>
              <w:top w:val="single" w:sz="2" w:space="0" w:color="auto"/>
              <w:bottom w:val="single" w:sz="12" w:space="0" w:color="auto"/>
            </w:tcBorders>
            <w:shd w:val="clear" w:color="auto" w:fill="auto"/>
          </w:tcPr>
          <w:p w:rsidR="00F518C8" w:rsidRPr="00E836E2" w:rsidRDefault="00F518C8">
            <w:pPr>
              <w:pStyle w:val="Tabletext"/>
            </w:pPr>
            <w:r w:rsidRPr="00E836E2">
              <w:t>The day on which this Act receives the Royal Assent.</w:t>
            </w:r>
          </w:p>
        </w:tc>
        <w:tc>
          <w:tcPr>
            <w:tcW w:w="1582" w:type="dxa"/>
            <w:tcBorders>
              <w:top w:val="single" w:sz="2" w:space="0" w:color="auto"/>
              <w:bottom w:val="single" w:sz="12" w:space="0" w:color="auto"/>
            </w:tcBorders>
            <w:shd w:val="clear" w:color="auto" w:fill="auto"/>
          </w:tcPr>
          <w:p w:rsidR="00F518C8" w:rsidRPr="00E836E2" w:rsidRDefault="00F518C8" w:rsidP="00FA071D">
            <w:pPr>
              <w:pStyle w:val="Tabletext"/>
            </w:pPr>
            <w:r w:rsidRPr="00E836E2">
              <w:t>28</w:t>
            </w:r>
            <w:r w:rsidR="00CE5FEC" w:rsidRPr="00E836E2">
              <w:t> </w:t>
            </w:r>
            <w:r w:rsidRPr="00E836E2">
              <w:t>September 2007</w:t>
            </w:r>
          </w:p>
        </w:tc>
      </w:tr>
    </w:tbl>
    <w:p w:rsidR="0093681C" w:rsidRPr="00E836E2" w:rsidRDefault="0093681C">
      <w:pPr>
        <w:pStyle w:val="notetext"/>
      </w:pPr>
      <w:r w:rsidRPr="00E836E2">
        <w:t>Note:</w:t>
      </w:r>
      <w:r w:rsidRPr="00E836E2">
        <w:tab/>
      </w:r>
      <w:r w:rsidRPr="00E836E2">
        <w:rPr>
          <w:snapToGrid w:val="0"/>
          <w:lang w:eastAsia="en-US"/>
        </w:rPr>
        <w:t>This table relates only to the provisions of this Act as originally passed by both Houses of the Parliament and assented to. It will not be expanded to deal with provisions inserted in this Act after assent.</w:t>
      </w:r>
    </w:p>
    <w:p w:rsidR="0093681C" w:rsidRPr="00E836E2" w:rsidRDefault="0093681C">
      <w:pPr>
        <w:pStyle w:val="subsection"/>
      </w:pPr>
      <w:r w:rsidRPr="00E836E2">
        <w:tab/>
        <w:t>(2)</w:t>
      </w:r>
      <w:r w:rsidRPr="00E836E2">
        <w:tab/>
        <w:t>Column 3 of the table contains additional information that is not part of this Act. Information in this column may be added to or edited in any published version of this Act.</w:t>
      </w:r>
    </w:p>
    <w:p w:rsidR="0093681C" w:rsidRPr="00E836E2" w:rsidRDefault="0093681C">
      <w:pPr>
        <w:pStyle w:val="ActHead5"/>
      </w:pPr>
      <w:bookmarkStart w:id="5" w:name="_Toc179012740"/>
      <w:r w:rsidRPr="00555CC0">
        <w:rPr>
          <w:rStyle w:val="CharSectno"/>
        </w:rPr>
        <w:t>3</w:t>
      </w:r>
      <w:r w:rsidRPr="00E836E2">
        <w:t xml:space="preserve">  Definitions</w:t>
      </w:r>
      <w:bookmarkEnd w:id="5"/>
    </w:p>
    <w:p w:rsidR="0093681C" w:rsidRPr="00E836E2" w:rsidRDefault="0093681C">
      <w:pPr>
        <w:pStyle w:val="subsection"/>
      </w:pPr>
      <w:r w:rsidRPr="00E836E2">
        <w:tab/>
        <w:t>(1)</w:t>
      </w:r>
      <w:r w:rsidRPr="00E836E2">
        <w:tab/>
        <w:t>In this Act:</w:t>
      </w:r>
    </w:p>
    <w:p w:rsidR="0093681C" w:rsidRPr="00E836E2" w:rsidRDefault="0093681C">
      <w:pPr>
        <w:pStyle w:val="Definition"/>
      </w:pPr>
      <w:r w:rsidRPr="00E836E2">
        <w:rPr>
          <w:b/>
          <w:i/>
        </w:rPr>
        <w:t>Australia</w:t>
      </w:r>
      <w:r w:rsidRPr="00E836E2">
        <w:t>, when used in a geographical sense,</w:t>
      </w:r>
      <w:r w:rsidRPr="00E836E2">
        <w:rPr>
          <w:b/>
          <w:i/>
        </w:rPr>
        <w:t xml:space="preserve"> </w:t>
      </w:r>
      <w:r w:rsidRPr="00E836E2">
        <w:t>includes the external Territories.</w:t>
      </w:r>
    </w:p>
    <w:p w:rsidR="0093681C" w:rsidRPr="00E836E2" w:rsidRDefault="0093681C">
      <w:pPr>
        <w:pStyle w:val="Definition"/>
      </w:pPr>
      <w:r w:rsidRPr="00E836E2">
        <w:rPr>
          <w:b/>
          <w:i/>
        </w:rPr>
        <w:t xml:space="preserve">Australian </w:t>
      </w:r>
      <w:r w:rsidRPr="00E836E2">
        <w:t>means an Australian citizen or a permanent resident.</w:t>
      </w:r>
    </w:p>
    <w:p w:rsidR="007306EC" w:rsidRPr="00E836E2" w:rsidRDefault="007306EC" w:rsidP="007306EC">
      <w:pPr>
        <w:pStyle w:val="Definition"/>
      </w:pPr>
      <w:r w:rsidRPr="00E836E2">
        <w:rPr>
          <w:b/>
          <w:i/>
        </w:rPr>
        <w:t>Australian territory</w:t>
      </w:r>
      <w:r w:rsidRPr="00E836E2">
        <w:t xml:space="preserve"> has the meaning given by </w:t>
      </w:r>
      <w:r w:rsidR="00555CC0">
        <w:t>section 1</w:t>
      </w:r>
      <w:r w:rsidRPr="00E836E2">
        <w:t xml:space="preserve">2 of the </w:t>
      </w:r>
      <w:r w:rsidRPr="00E836E2">
        <w:rPr>
          <w:i/>
        </w:rPr>
        <w:t>Biosecurity Act 2015</w:t>
      </w:r>
      <w:r w:rsidRPr="00E836E2">
        <w:t>.</w:t>
      </w:r>
    </w:p>
    <w:p w:rsidR="0093681C" w:rsidRPr="00E836E2" w:rsidRDefault="0093681C">
      <w:pPr>
        <w:pStyle w:val="Definition"/>
      </w:pPr>
      <w:r w:rsidRPr="00E836E2">
        <w:rPr>
          <w:b/>
          <w:i/>
        </w:rPr>
        <w:t>biological agents</w:t>
      </w:r>
      <w:r w:rsidRPr="00E836E2">
        <w:t xml:space="preserve"> includes:</w:t>
      </w:r>
    </w:p>
    <w:p w:rsidR="0093681C" w:rsidRPr="00E836E2" w:rsidRDefault="0093681C">
      <w:pPr>
        <w:pStyle w:val="paragraph"/>
      </w:pPr>
      <w:r w:rsidRPr="00E836E2">
        <w:tab/>
        <w:t>(a)</w:t>
      </w:r>
      <w:r w:rsidRPr="00E836E2">
        <w:tab/>
        <w:t>bacteria and viruses; and</w:t>
      </w:r>
    </w:p>
    <w:p w:rsidR="0093681C" w:rsidRPr="00E836E2" w:rsidRDefault="0093681C">
      <w:pPr>
        <w:pStyle w:val="paragraph"/>
      </w:pPr>
      <w:r w:rsidRPr="00E836E2">
        <w:tab/>
        <w:t>(b)</w:t>
      </w:r>
      <w:r w:rsidRPr="00E836E2">
        <w:tab/>
        <w:t>toxins derived from biological sources, including animals, plants and microbes.</w:t>
      </w:r>
    </w:p>
    <w:p w:rsidR="0093681C" w:rsidRPr="00E836E2" w:rsidRDefault="0093681C">
      <w:pPr>
        <w:pStyle w:val="Definition"/>
      </w:pPr>
      <w:r w:rsidRPr="00E836E2">
        <w:rPr>
          <w:b/>
          <w:i/>
        </w:rPr>
        <w:t>coronial inquiry</w:t>
      </w:r>
      <w:r w:rsidRPr="00E836E2">
        <w:t xml:space="preserve"> means a coronial inquiry, coronial investigation or coronial inquest under a law of the Commonwealth, or of a State or Territory.</w:t>
      </w:r>
    </w:p>
    <w:p w:rsidR="0093681C" w:rsidRPr="00E836E2" w:rsidRDefault="0093681C">
      <w:pPr>
        <w:pStyle w:val="Definition"/>
      </w:pPr>
      <w:r w:rsidRPr="00E836E2">
        <w:rPr>
          <w:b/>
          <w:i/>
        </w:rPr>
        <w:t>disease</w:t>
      </w:r>
      <w:r w:rsidRPr="00E836E2">
        <w:t xml:space="preserve"> means an illness or medical condition (other than an injury), irrespective of origin or source, that presents or could present significant harm to humans.</w:t>
      </w:r>
    </w:p>
    <w:p w:rsidR="0093681C" w:rsidRPr="00E836E2" w:rsidRDefault="0093681C">
      <w:pPr>
        <w:pStyle w:val="Definition"/>
      </w:pPr>
      <w:r w:rsidRPr="00E836E2">
        <w:rPr>
          <w:b/>
          <w:i/>
        </w:rPr>
        <w:t>dispose of</w:t>
      </w:r>
      <w:r w:rsidRPr="00E836E2">
        <w:t xml:space="preserve"> a biological agent means the transfer or destruction of the biological agent.</w:t>
      </w:r>
    </w:p>
    <w:p w:rsidR="00D11045" w:rsidRPr="00E836E2" w:rsidRDefault="00D11045" w:rsidP="00D11045">
      <w:pPr>
        <w:pStyle w:val="Definition"/>
      </w:pPr>
      <w:r w:rsidRPr="00E836E2">
        <w:rPr>
          <w:b/>
          <w:i/>
        </w:rPr>
        <w:t>emergency maintenance</w:t>
      </w:r>
      <w:r w:rsidRPr="00E836E2">
        <w:t xml:space="preserve"> of a facility has the meaning given by subsection</w:t>
      </w:r>
      <w:r w:rsidR="00CE5FEC" w:rsidRPr="00E836E2">
        <w:t> </w:t>
      </w:r>
      <w:r w:rsidRPr="00E836E2">
        <w:t>55AA(1).</w:t>
      </w:r>
    </w:p>
    <w:p w:rsidR="00D11045" w:rsidRPr="00E836E2" w:rsidRDefault="00D11045" w:rsidP="00D11045">
      <w:pPr>
        <w:pStyle w:val="Definition"/>
      </w:pPr>
      <w:r w:rsidRPr="00E836E2">
        <w:rPr>
          <w:b/>
          <w:i/>
        </w:rPr>
        <w:t>emergency maintenance period</w:t>
      </w:r>
      <w:r w:rsidRPr="00E836E2">
        <w:t xml:space="preserve"> for an emergency maintenance report has the meaning given by section</w:t>
      </w:r>
      <w:r w:rsidR="00CE5FEC" w:rsidRPr="00E836E2">
        <w:t> </w:t>
      </w:r>
      <w:r w:rsidRPr="00E836E2">
        <w:t>55AB.</w:t>
      </w:r>
    </w:p>
    <w:p w:rsidR="00D11045" w:rsidRPr="00E836E2" w:rsidRDefault="00D11045" w:rsidP="00D11045">
      <w:pPr>
        <w:pStyle w:val="Definition"/>
      </w:pPr>
      <w:r w:rsidRPr="00E836E2">
        <w:rPr>
          <w:b/>
          <w:i/>
        </w:rPr>
        <w:t>emergency maintenance report</w:t>
      </w:r>
      <w:r w:rsidRPr="00E836E2">
        <w:t xml:space="preserve"> for a facility has the meaning given by subsection</w:t>
      </w:r>
      <w:r w:rsidR="00CE5FEC" w:rsidRPr="00E836E2">
        <w:t> </w:t>
      </w:r>
      <w:r w:rsidRPr="00E836E2">
        <w:t>55AA(2).</w:t>
      </w:r>
    </w:p>
    <w:p w:rsidR="0093681C" w:rsidRPr="00E836E2" w:rsidRDefault="0093681C">
      <w:pPr>
        <w:pStyle w:val="Definition"/>
      </w:pPr>
      <w:r w:rsidRPr="00E836E2">
        <w:rPr>
          <w:b/>
          <w:i/>
        </w:rPr>
        <w:t xml:space="preserve">enactment </w:t>
      </w:r>
      <w:r w:rsidRPr="00E836E2">
        <w:t>means:</w:t>
      </w:r>
    </w:p>
    <w:p w:rsidR="0093681C" w:rsidRPr="00E836E2" w:rsidRDefault="0093681C">
      <w:pPr>
        <w:pStyle w:val="paragraph"/>
      </w:pPr>
      <w:r w:rsidRPr="00E836E2">
        <w:tab/>
        <w:t>(a)</w:t>
      </w:r>
      <w:r w:rsidRPr="00E836E2">
        <w:tab/>
        <w:t>an Act of the Commonwealth, a State or a Territory; or</w:t>
      </w:r>
    </w:p>
    <w:p w:rsidR="0093681C" w:rsidRPr="00E836E2" w:rsidRDefault="0093681C">
      <w:pPr>
        <w:pStyle w:val="paragraph"/>
      </w:pPr>
      <w:r w:rsidRPr="00E836E2">
        <w:tab/>
        <w:t>(b)</w:t>
      </w:r>
      <w:r w:rsidRPr="00E836E2">
        <w:tab/>
        <w:t>an instrument (including rules, regulations and by</w:t>
      </w:r>
      <w:r w:rsidR="00555CC0">
        <w:noBreakHyphen/>
      </w:r>
      <w:r w:rsidRPr="00E836E2">
        <w:t>laws) made under an Act of the Commonwealth, a State or a Territory.</w:t>
      </w:r>
    </w:p>
    <w:p w:rsidR="0093681C" w:rsidRPr="00E836E2" w:rsidRDefault="0093681C">
      <w:pPr>
        <w:pStyle w:val="Definition"/>
      </w:pPr>
      <w:r w:rsidRPr="00E836E2">
        <w:rPr>
          <w:b/>
          <w:i/>
        </w:rPr>
        <w:t>entity</w:t>
      </w:r>
      <w:r w:rsidRPr="00E836E2">
        <w:t xml:space="preserve"> means any of the following:</w:t>
      </w:r>
    </w:p>
    <w:p w:rsidR="0093681C" w:rsidRPr="00E836E2" w:rsidRDefault="0093681C">
      <w:pPr>
        <w:pStyle w:val="paragraph"/>
      </w:pPr>
      <w:r w:rsidRPr="00E836E2">
        <w:tab/>
        <w:t>(a)</w:t>
      </w:r>
      <w:r w:rsidRPr="00E836E2">
        <w:tab/>
        <w:t>an individual;</w:t>
      </w:r>
    </w:p>
    <w:p w:rsidR="0093681C" w:rsidRPr="00E836E2" w:rsidRDefault="0093681C">
      <w:pPr>
        <w:pStyle w:val="paragraph"/>
      </w:pPr>
      <w:r w:rsidRPr="00E836E2">
        <w:tab/>
        <w:t>(b)</w:t>
      </w:r>
      <w:r w:rsidRPr="00E836E2">
        <w:tab/>
        <w:t>a body corporate;</w:t>
      </w:r>
    </w:p>
    <w:p w:rsidR="0093681C" w:rsidRPr="00E836E2" w:rsidRDefault="0093681C">
      <w:pPr>
        <w:pStyle w:val="paragraph"/>
      </w:pPr>
      <w:r w:rsidRPr="00E836E2">
        <w:tab/>
        <w:t>(c)</w:t>
      </w:r>
      <w:r w:rsidRPr="00E836E2">
        <w:tab/>
        <w:t>an agency or instrumentality of the Commonwealth, a State or a Territory.</w:t>
      </w:r>
    </w:p>
    <w:p w:rsidR="0093681C" w:rsidRPr="00E836E2" w:rsidRDefault="0093681C">
      <w:pPr>
        <w:pStyle w:val="Definition"/>
      </w:pPr>
      <w:r w:rsidRPr="00E836E2">
        <w:rPr>
          <w:b/>
          <w:i/>
        </w:rPr>
        <w:t>event</w:t>
      </w:r>
      <w:r w:rsidRPr="00E836E2">
        <w:t>, for the purposes of Part</w:t>
      </w:r>
      <w:r w:rsidR="00CE5FEC" w:rsidRPr="00E836E2">
        <w:t> </w:t>
      </w:r>
      <w:r w:rsidRPr="00E836E2">
        <w:t>2, means:</w:t>
      </w:r>
    </w:p>
    <w:p w:rsidR="0093681C" w:rsidRPr="00E836E2" w:rsidRDefault="0093681C">
      <w:pPr>
        <w:pStyle w:val="paragraph"/>
      </w:pPr>
      <w:r w:rsidRPr="00E836E2">
        <w:tab/>
        <w:t>(a)</w:t>
      </w:r>
      <w:r w:rsidRPr="00E836E2">
        <w:tab/>
        <w:t>an occurrence of disease, injury or death; or</w:t>
      </w:r>
    </w:p>
    <w:p w:rsidR="0093681C" w:rsidRPr="00E836E2" w:rsidRDefault="0093681C">
      <w:pPr>
        <w:pStyle w:val="paragraph"/>
      </w:pPr>
      <w:r w:rsidRPr="00E836E2">
        <w:tab/>
        <w:t>(b)</w:t>
      </w:r>
      <w:r w:rsidRPr="00E836E2">
        <w:tab/>
        <w:t>an occurrence, including the release of a chemical, biological or radiological agent, that creates the potential for disease, injury or death.</w:t>
      </w:r>
    </w:p>
    <w:p w:rsidR="0093681C" w:rsidRPr="00E836E2" w:rsidRDefault="0093681C">
      <w:pPr>
        <w:pStyle w:val="Definition"/>
      </w:pPr>
      <w:r w:rsidRPr="00E836E2">
        <w:rPr>
          <w:b/>
          <w:i/>
        </w:rPr>
        <w:t>evidential material</w:t>
      </w:r>
      <w:r w:rsidRPr="00E836E2">
        <w:t xml:space="preserve"> means any of the following:</w:t>
      </w:r>
    </w:p>
    <w:p w:rsidR="0093681C" w:rsidRPr="00E836E2" w:rsidRDefault="0093681C">
      <w:pPr>
        <w:pStyle w:val="paragraph"/>
      </w:pPr>
      <w:r w:rsidRPr="00E836E2">
        <w:tab/>
        <w:t>(a)</w:t>
      </w:r>
      <w:r w:rsidRPr="00E836E2">
        <w:tab/>
        <w:t>a thing with respect to which an offence against Part</w:t>
      </w:r>
      <w:r w:rsidR="00CE5FEC" w:rsidRPr="00E836E2">
        <w:t> </w:t>
      </w:r>
      <w:r w:rsidRPr="00E836E2">
        <w:t xml:space="preserve">3 of this Act, or the </w:t>
      </w:r>
      <w:r w:rsidRPr="00E836E2">
        <w:rPr>
          <w:i/>
        </w:rPr>
        <w:t>Crimes (Biological Weapons) Act 1976</w:t>
      </w:r>
      <w:r w:rsidRPr="00E836E2">
        <w:t>, has been committed or is suspected, on reasonable grounds, to have been committed;</w:t>
      </w:r>
    </w:p>
    <w:p w:rsidR="0093681C" w:rsidRPr="00E836E2" w:rsidRDefault="0093681C">
      <w:pPr>
        <w:pStyle w:val="paragraph"/>
      </w:pPr>
      <w:r w:rsidRPr="00E836E2">
        <w:tab/>
        <w:t>(b)</w:t>
      </w:r>
      <w:r w:rsidRPr="00E836E2">
        <w:tab/>
        <w:t>a thing that there are reasonable grounds for suspecting will afford evidence as to the commission of any such offence;</w:t>
      </w:r>
    </w:p>
    <w:p w:rsidR="0093681C" w:rsidRPr="00E836E2" w:rsidRDefault="0093681C">
      <w:pPr>
        <w:pStyle w:val="paragraph"/>
      </w:pPr>
      <w:r w:rsidRPr="00E836E2">
        <w:tab/>
        <w:t>(c)</w:t>
      </w:r>
      <w:r w:rsidRPr="00E836E2">
        <w:tab/>
        <w:t>a thing that there are reasonable grounds for suspecting is intended to be used for the purpose of committing any such offence.</w:t>
      </w:r>
    </w:p>
    <w:p w:rsidR="0093681C" w:rsidRPr="00E836E2" w:rsidRDefault="0093681C">
      <w:pPr>
        <w:pStyle w:val="Definition"/>
      </w:pPr>
      <w:r w:rsidRPr="00E836E2">
        <w:rPr>
          <w:b/>
          <w:i/>
        </w:rPr>
        <w:t>exempt entity</w:t>
      </w:r>
      <w:r w:rsidRPr="00E836E2">
        <w:t xml:space="preserve"> has the meaning given by section</w:t>
      </w:r>
      <w:r w:rsidR="00CE5FEC" w:rsidRPr="00E836E2">
        <w:t> </w:t>
      </w:r>
      <w:r w:rsidRPr="00E836E2">
        <w:t>40.</w:t>
      </w:r>
    </w:p>
    <w:p w:rsidR="0093681C" w:rsidRPr="00E836E2" w:rsidRDefault="0093681C">
      <w:pPr>
        <w:pStyle w:val="Definition"/>
      </w:pPr>
      <w:r w:rsidRPr="00E836E2">
        <w:rPr>
          <w:b/>
          <w:i/>
        </w:rPr>
        <w:t>facility</w:t>
      </w:r>
      <w:r w:rsidRPr="00E836E2">
        <w:t xml:space="preserve"> includes:</w:t>
      </w:r>
    </w:p>
    <w:p w:rsidR="0093681C" w:rsidRPr="00E836E2" w:rsidRDefault="0093681C">
      <w:pPr>
        <w:pStyle w:val="paragraph"/>
      </w:pPr>
      <w:r w:rsidRPr="00E836E2">
        <w:tab/>
        <w:t>(a)</w:t>
      </w:r>
      <w:r w:rsidRPr="00E836E2">
        <w:tab/>
        <w:t>a building, or part of a building; and</w:t>
      </w:r>
    </w:p>
    <w:p w:rsidR="0093681C" w:rsidRPr="00E836E2" w:rsidRDefault="0093681C">
      <w:pPr>
        <w:pStyle w:val="paragraph"/>
      </w:pPr>
      <w:r w:rsidRPr="00E836E2">
        <w:tab/>
        <w:t>(b)</w:t>
      </w:r>
      <w:r w:rsidRPr="00E836E2">
        <w:tab/>
        <w:t>a laboratory (including a mobile laboratory).</w:t>
      </w:r>
    </w:p>
    <w:p w:rsidR="0093681C" w:rsidRPr="00E836E2" w:rsidRDefault="0093681C">
      <w:pPr>
        <w:pStyle w:val="Definition"/>
      </w:pPr>
      <w:r w:rsidRPr="00E836E2">
        <w:rPr>
          <w:b/>
          <w:i/>
        </w:rPr>
        <w:t>handling</w:t>
      </w:r>
      <w:r w:rsidRPr="00E836E2">
        <w:t xml:space="preserve"> a biological agent includes:</w:t>
      </w:r>
    </w:p>
    <w:p w:rsidR="0093681C" w:rsidRPr="00E836E2" w:rsidRDefault="0093681C">
      <w:pPr>
        <w:pStyle w:val="paragraph"/>
      </w:pPr>
      <w:r w:rsidRPr="00E836E2">
        <w:tab/>
        <w:t>(a)</w:t>
      </w:r>
      <w:r w:rsidRPr="00E836E2">
        <w:tab/>
        <w:t>receiving, holding, using and storing the biological agent; and</w:t>
      </w:r>
    </w:p>
    <w:p w:rsidR="0093681C" w:rsidRPr="00E836E2" w:rsidRDefault="0093681C">
      <w:pPr>
        <w:pStyle w:val="paragraph"/>
      </w:pPr>
      <w:r w:rsidRPr="00E836E2">
        <w:tab/>
        <w:t>(b)</w:t>
      </w:r>
      <w:r w:rsidRPr="00E836E2">
        <w:tab/>
        <w:t>any operation incidental to, or arising out of, any of those operations.</w:t>
      </w:r>
    </w:p>
    <w:p w:rsidR="00FD66CD" w:rsidRPr="00E836E2" w:rsidRDefault="00FD66CD" w:rsidP="00FD66CD">
      <w:pPr>
        <w:pStyle w:val="notetext"/>
      </w:pPr>
      <w:r w:rsidRPr="00E836E2">
        <w:t>Note 1:</w:t>
      </w:r>
      <w:r w:rsidRPr="00E836E2">
        <w:tab/>
        <w:t>Subsection</w:t>
      </w:r>
      <w:r w:rsidR="00CE5FEC" w:rsidRPr="00E836E2">
        <w:t> </w:t>
      </w:r>
      <w:r w:rsidRPr="00E836E2">
        <w:t>39(2) affects when an entity is treated for the purposes of Division</w:t>
      </w:r>
      <w:r w:rsidR="00CE5FEC" w:rsidRPr="00E836E2">
        <w:t> </w:t>
      </w:r>
      <w:r w:rsidRPr="00E836E2">
        <w:t>5 of Part</w:t>
      </w:r>
      <w:r w:rsidR="00CE5FEC" w:rsidRPr="00E836E2">
        <w:t> </w:t>
      </w:r>
      <w:r w:rsidRPr="00E836E2">
        <w:t>3 as handling a security</w:t>
      </w:r>
      <w:r w:rsidR="00555CC0">
        <w:noBreakHyphen/>
      </w:r>
      <w:r w:rsidRPr="00E836E2">
        <w:t>sensitive biological agent that is a toxin.</w:t>
      </w:r>
    </w:p>
    <w:p w:rsidR="0093681C" w:rsidRPr="00E836E2" w:rsidRDefault="0093681C">
      <w:pPr>
        <w:pStyle w:val="notetext"/>
      </w:pPr>
      <w:r w:rsidRPr="00E836E2">
        <w:t>Note 2:</w:t>
      </w:r>
      <w:r w:rsidRPr="00E836E2">
        <w:tab/>
        <w:t>An entity that handles a biological agent only for the purpose of transporting it from one place to another place is exempt from the requirements of Division</w:t>
      </w:r>
      <w:r w:rsidR="00CE5FEC" w:rsidRPr="00E836E2">
        <w:t> </w:t>
      </w:r>
      <w:r w:rsidRPr="00E836E2">
        <w:t>5 of Part</w:t>
      </w:r>
      <w:r w:rsidR="00CE5FEC" w:rsidRPr="00E836E2">
        <w:t> </w:t>
      </w:r>
      <w:r w:rsidRPr="00E836E2">
        <w:t>3: see subsection</w:t>
      </w:r>
      <w:r w:rsidR="00CE5FEC" w:rsidRPr="00E836E2">
        <w:t> </w:t>
      </w:r>
      <w:r w:rsidRPr="00E836E2">
        <w:t>40(1).</w:t>
      </w:r>
    </w:p>
    <w:p w:rsidR="0093681C" w:rsidRPr="00E836E2" w:rsidRDefault="0093681C">
      <w:pPr>
        <w:pStyle w:val="Definition"/>
      </w:pPr>
      <w:r w:rsidRPr="00E836E2">
        <w:rPr>
          <w:b/>
          <w:i/>
        </w:rPr>
        <w:t>inspector</w:t>
      </w:r>
      <w:r w:rsidRPr="00E836E2">
        <w:t xml:space="preserve"> means a person appointed as an inspector under section</w:t>
      </w:r>
      <w:r w:rsidR="00CE5FEC" w:rsidRPr="00E836E2">
        <w:t> </w:t>
      </w:r>
      <w:r w:rsidRPr="00E836E2">
        <w:t>63.</w:t>
      </w:r>
    </w:p>
    <w:p w:rsidR="0093681C" w:rsidRPr="00E836E2" w:rsidRDefault="0093681C">
      <w:pPr>
        <w:pStyle w:val="Definition"/>
      </w:pPr>
      <w:r w:rsidRPr="00E836E2">
        <w:rPr>
          <w:b/>
          <w:i/>
        </w:rPr>
        <w:t>intelligence agency</w:t>
      </w:r>
      <w:r w:rsidRPr="00E836E2">
        <w:t xml:space="preserve"> means a Commonwealth government agency that has responsibility for intelligence gathering or security.</w:t>
      </w:r>
    </w:p>
    <w:p w:rsidR="0093681C" w:rsidRPr="00E836E2" w:rsidRDefault="0093681C">
      <w:pPr>
        <w:pStyle w:val="Definition"/>
      </w:pPr>
      <w:r w:rsidRPr="00E836E2">
        <w:rPr>
          <w:b/>
          <w:i/>
        </w:rPr>
        <w:t>International Health Regulations</w:t>
      </w:r>
      <w:r w:rsidRPr="00E836E2">
        <w:t xml:space="preserve"> means the International Health Regulations</w:t>
      </w:r>
      <w:r w:rsidR="00CE5FEC" w:rsidRPr="00E836E2">
        <w:t> </w:t>
      </w:r>
      <w:r w:rsidRPr="00E836E2">
        <w:t>2005, done at Geneva on 23</w:t>
      </w:r>
      <w:r w:rsidR="00CE5FEC" w:rsidRPr="00E836E2">
        <w:t> </w:t>
      </w:r>
      <w:r w:rsidRPr="00E836E2">
        <w:t>May 2005, as in force for Australia from time to time.</w:t>
      </w:r>
    </w:p>
    <w:p w:rsidR="0093681C" w:rsidRPr="00E836E2" w:rsidRDefault="0093681C">
      <w:pPr>
        <w:pStyle w:val="notetext"/>
      </w:pPr>
      <w:r w:rsidRPr="00E836E2">
        <w:t>Note:</w:t>
      </w:r>
      <w:r w:rsidRPr="00E836E2">
        <w:tab/>
        <w:t xml:space="preserve">In 2007, the text of the International Health Regulations was accessible through the Australian Treaties Library on the AustLII </w:t>
      </w:r>
      <w:r w:rsidR="00001743" w:rsidRPr="00E836E2">
        <w:t>websit</w:t>
      </w:r>
      <w:r w:rsidR="00922332" w:rsidRPr="00E836E2">
        <w:t>e</w:t>
      </w:r>
      <w:r w:rsidR="000106EA" w:rsidRPr="00E836E2">
        <w:t xml:space="preserve"> </w:t>
      </w:r>
      <w:r w:rsidR="00922332" w:rsidRPr="00E836E2">
        <w:t>(</w:t>
      </w:r>
      <w:r w:rsidRPr="00E836E2">
        <w:t>www.austlii.edu.au).</w:t>
      </w:r>
    </w:p>
    <w:p w:rsidR="0093681C" w:rsidRPr="00E836E2" w:rsidRDefault="0093681C">
      <w:pPr>
        <w:pStyle w:val="Definition"/>
      </w:pPr>
      <w:r w:rsidRPr="00E836E2">
        <w:rPr>
          <w:b/>
          <w:i/>
        </w:rPr>
        <w:t>legitimate purpose</w:t>
      </w:r>
      <w:r w:rsidRPr="00E836E2">
        <w:t>, for an entity to handle a security</w:t>
      </w:r>
      <w:r w:rsidR="00555CC0">
        <w:noBreakHyphen/>
      </w:r>
      <w:r w:rsidRPr="00E836E2">
        <w:t>sensitive biological agent, has the meaning given by section</w:t>
      </w:r>
      <w:r w:rsidR="00CE5FEC" w:rsidRPr="00E836E2">
        <w:t> </w:t>
      </w:r>
      <w:r w:rsidRPr="00E836E2">
        <w:t>41.</w:t>
      </w:r>
    </w:p>
    <w:p w:rsidR="00790DA8" w:rsidRPr="00E836E2" w:rsidRDefault="00790DA8" w:rsidP="00790DA8">
      <w:pPr>
        <w:pStyle w:val="Definition"/>
      </w:pPr>
      <w:r w:rsidRPr="00E836E2">
        <w:rPr>
          <w:b/>
          <w:i/>
        </w:rPr>
        <w:t>listed human disease</w:t>
      </w:r>
      <w:r w:rsidRPr="00E836E2">
        <w:t xml:space="preserve"> has the meaning given by section 42</w:t>
      </w:r>
      <w:r w:rsidRPr="00E836E2">
        <w:rPr>
          <w:i/>
        </w:rPr>
        <w:t xml:space="preserve"> </w:t>
      </w:r>
      <w:r w:rsidRPr="00E836E2">
        <w:t xml:space="preserve">of the </w:t>
      </w:r>
      <w:r w:rsidRPr="00E836E2">
        <w:rPr>
          <w:i/>
        </w:rPr>
        <w:t>Biosecurity Act 2015</w:t>
      </w:r>
      <w:r w:rsidRPr="00E836E2">
        <w:t>.</w:t>
      </w:r>
    </w:p>
    <w:p w:rsidR="0093681C" w:rsidRPr="00E836E2" w:rsidRDefault="0093681C">
      <w:pPr>
        <w:pStyle w:val="Definition"/>
      </w:pPr>
      <w:r w:rsidRPr="00E836E2">
        <w:rPr>
          <w:b/>
          <w:i/>
        </w:rPr>
        <w:t>List of Security</w:t>
      </w:r>
      <w:r w:rsidR="00555CC0">
        <w:rPr>
          <w:b/>
          <w:i/>
        </w:rPr>
        <w:noBreakHyphen/>
      </w:r>
      <w:r w:rsidRPr="00E836E2">
        <w:rPr>
          <w:b/>
          <w:i/>
        </w:rPr>
        <w:t>sensitive Biological Agents</w:t>
      </w:r>
      <w:r w:rsidRPr="00E836E2">
        <w:t xml:space="preserve"> means the list established under section</w:t>
      </w:r>
      <w:r w:rsidR="00CE5FEC" w:rsidRPr="00E836E2">
        <w:t> </w:t>
      </w:r>
      <w:r w:rsidRPr="00E836E2">
        <w:t>31, as the list is in force from time to time.</w:t>
      </w:r>
    </w:p>
    <w:p w:rsidR="0093681C" w:rsidRPr="00E836E2" w:rsidRDefault="0093681C">
      <w:pPr>
        <w:pStyle w:val="Definition"/>
      </w:pPr>
      <w:r w:rsidRPr="00E836E2">
        <w:rPr>
          <w:b/>
          <w:i/>
        </w:rPr>
        <w:t>monitoring warrant</w:t>
      </w:r>
      <w:r w:rsidRPr="00E836E2">
        <w:t xml:space="preserve"> means a warrant issued under section</w:t>
      </w:r>
      <w:r w:rsidR="00CE5FEC" w:rsidRPr="00E836E2">
        <w:t> </w:t>
      </w:r>
      <w:r w:rsidRPr="00E836E2">
        <w:t>69.</w:t>
      </w:r>
    </w:p>
    <w:p w:rsidR="0093681C" w:rsidRPr="00E836E2" w:rsidRDefault="0093681C">
      <w:pPr>
        <w:pStyle w:val="Definition"/>
        <w:rPr>
          <w:b/>
          <w:i/>
        </w:rPr>
      </w:pPr>
      <w:r w:rsidRPr="00E836E2">
        <w:rPr>
          <w:b/>
          <w:i/>
        </w:rPr>
        <w:t>National Focal Point</w:t>
      </w:r>
      <w:r w:rsidRPr="00E836E2">
        <w:t xml:space="preserve"> has the meaning given by section</w:t>
      </w:r>
      <w:r w:rsidR="00CE5FEC" w:rsidRPr="00E836E2">
        <w:t> </w:t>
      </w:r>
      <w:r w:rsidRPr="00E836E2">
        <w:t>9.</w:t>
      </w:r>
    </w:p>
    <w:p w:rsidR="0093681C" w:rsidRPr="00E836E2" w:rsidRDefault="0093681C">
      <w:pPr>
        <w:pStyle w:val="Definition"/>
      </w:pPr>
      <w:r w:rsidRPr="00E836E2">
        <w:rPr>
          <w:b/>
          <w:i/>
        </w:rPr>
        <w:t>National Health Security Agreement</w:t>
      </w:r>
      <w:r w:rsidRPr="00E836E2">
        <w:t xml:space="preserve"> means the agreement entered into by the Minister under section</w:t>
      </w:r>
      <w:r w:rsidR="00CE5FEC" w:rsidRPr="00E836E2">
        <w:t> </w:t>
      </w:r>
      <w:r w:rsidRPr="00E836E2">
        <w:t>7, as the Agreement is in force from time to time.</w:t>
      </w:r>
    </w:p>
    <w:p w:rsidR="0093681C" w:rsidRPr="00E836E2" w:rsidRDefault="0093681C">
      <w:pPr>
        <w:pStyle w:val="Definition"/>
        <w:rPr>
          <w:b/>
          <w:i/>
        </w:rPr>
      </w:pPr>
      <w:r w:rsidRPr="00E836E2">
        <w:rPr>
          <w:b/>
          <w:i/>
        </w:rPr>
        <w:t>National Notifiable Disease List</w:t>
      </w:r>
      <w:r w:rsidRPr="00E836E2">
        <w:t xml:space="preserve"> means the list established under </w:t>
      </w:r>
      <w:r w:rsidR="00555CC0">
        <w:t>section 1</w:t>
      </w:r>
      <w:r w:rsidRPr="00E836E2">
        <w:t>1, as the list is in force from time to time.</w:t>
      </w:r>
    </w:p>
    <w:p w:rsidR="0093681C" w:rsidRPr="00E836E2" w:rsidRDefault="0093681C">
      <w:pPr>
        <w:pStyle w:val="Definition"/>
      </w:pPr>
      <w:r w:rsidRPr="00E836E2">
        <w:rPr>
          <w:b/>
          <w:i/>
        </w:rPr>
        <w:t>National Register</w:t>
      </w:r>
      <w:r w:rsidRPr="00E836E2">
        <w:t xml:space="preserve"> means the National Register of Security</w:t>
      </w:r>
      <w:r w:rsidR="00555CC0">
        <w:noBreakHyphen/>
      </w:r>
      <w:r w:rsidRPr="00E836E2">
        <w:t>sensitive Biological Agents established under section</w:t>
      </w:r>
      <w:r w:rsidR="00CE5FEC" w:rsidRPr="00E836E2">
        <w:t> </w:t>
      </w:r>
      <w:r w:rsidRPr="00E836E2">
        <w:t>36, as the National Register is in force from time to time.</w:t>
      </w:r>
    </w:p>
    <w:p w:rsidR="00E85ED0" w:rsidRPr="00E836E2" w:rsidRDefault="00E85ED0" w:rsidP="00E85ED0">
      <w:pPr>
        <w:pStyle w:val="Definition"/>
        <w:rPr>
          <w:b/>
          <w:i/>
        </w:rPr>
      </w:pPr>
      <w:r w:rsidRPr="00E836E2">
        <w:rPr>
          <w:b/>
          <w:i/>
        </w:rPr>
        <w:t>offence</w:t>
      </w:r>
      <w:r w:rsidR="00555CC0">
        <w:rPr>
          <w:b/>
          <w:i/>
        </w:rPr>
        <w:noBreakHyphen/>
      </w:r>
      <w:r w:rsidRPr="00E836E2">
        <w:rPr>
          <w:b/>
          <w:i/>
        </w:rPr>
        <w:t xml:space="preserve">related powers </w:t>
      </w:r>
      <w:r w:rsidRPr="00E836E2">
        <w:t>has the meaning given by section</w:t>
      </w:r>
      <w:r w:rsidR="00CE5FEC" w:rsidRPr="00E836E2">
        <w:t> </w:t>
      </w:r>
      <w:r w:rsidRPr="00E836E2">
        <w:rPr>
          <w:kern w:val="28"/>
        </w:rPr>
        <w:t>70A</w:t>
      </w:r>
      <w:r w:rsidRPr="00E836E2">
        <w:t>.</w:t>
      </w:r>
    </w:p>
    <w:p w:rsidR="00E85ED0" w:rsidRPr="00E836E2" w:rsidRDefault="00E85ED0" w:rsidP="00E85ED0">
      <w:pPr>
        <w:pStyle w:val="Definition"/>
      </w:pPr>
      <w:r w:rsidRPr="00E836E2">
        <w:rPr>
          <w:b/>
          <w:i/>
        </w:rPr>
        <w:t>offence</w:t>
      </w:r>
      <w:r w:rsidR="00555CC0">
        <w:rPr>
          <w:b/>
          <w:i/>
        </w:rPr>
        <w:noBreakHyphen/>
      </w:r>
      <w:r w:rsidRPr="00E836E2">
        <w:rPr>
          <w:b/>
          <w:i/>
        </w:rPr>
        <w:t xml:space="preserve">related warrant </w:t>
      </w:r>
      <w:r w:rsidRPr="00E836E2">
        <w:t>means:</w:t>
      </w:r>
    </w:p>
    <w:p w:rsidR="00E85ED0" w:rsidRPr="00E836E2" w:rsidRDefault="00E85ED0" w:rsidP="00E85ED0">
      <w:pPr>
        <w:pStyle w:val="paragraph"/>
      </w:pPr>
      <w:r w:rsidRPr="00E836E2">
        <w:tab/>
        <w:t>(a)</w:t>
      </w:r>
      <w:r w:rsidRPr="00E836E2">
        <w:tab/>
        <w:t>a warrant issued by a magistrate under section</w:t>
      </w:r>
      <w:r w:rsidR="00CE5FEC" w:rsidRPr="00E836E2">
        <w:t> </w:t>
      </w:r>
      <w:r w:rsidRPr="00E836E2">
        <w:t>70M; or</w:t>
      </w:r>
    </w:p>
    <w:p w:rsidR="00E85ED0" w:rsidRPr="00E836E2" w:rsidRDefault="00E85ED0" w:rsidP="00E85ED0">
      <w:pPr>
        <w:pStyle w:val="paragraph"/>
      </w:pPr>
      <w:r w:rsidRPr="00E836E2">
        <w:tab/>
        <w:t>(b)</w:t>
      </w:r>
      <w:r w:rsidRPr="00E836E2">
        <w:tab/>
        <w:t>a warrant signed by a magistrate under section</w:t>
      </w:r>
      <w:r w:rsidR="00CE5FEC" w:rsidRPr="00E836E2">
        <w:t> </w:t>
      </w:r>
      <w:r w:rsidRPr="00E836E2">
        <w:t>70N.</w:t>
      </w:r>
    </w:p>
    <w:p w:rsidR="0093681C" w:rsidRPr="00E836E2" w:rsidRDefault="0093681C">
      <w:pPr>
        <w:pStyle w:val="Definition"/>
      </w:pPr>
      <w:r w:rsidRPr="00E836E2">
        <w:rPr>
          <w:b/>
          <w:i/>
        </w:rPr>
        <w:t xml:space="preserve">overseas mass casualty </w:t>
      </w:r>
      <w:r w:rsidRPr="00E836E2">
        <w:t>means an event occurring overseas, if:</w:t>
      </w:r>
    </w:p>
    <w:p w:rsidR="0093681C" w:rsidRPr="00E836E2" w:rsidRDefault="0093681C">
      <w:pPr>
        <w:pStyle w:val="paragraph"/>
      </w:pPr>
      <w:r w:rsidRPr="00E836E2">
        <w:tab/>
        <w:t>(a)</w:t>
      </w:r>
      <w:r w:rsidRPr="00E836E2">
        <w:tab/>
        <w:t>more than one person (whether an Australian or otherwise):</w:t>
      </w:r>
    </w:p>
    <w:p w:rsidR="0093681C" w:rsidRPr="00E836E2" w:rsidRDefault="0093681C">
      <w:pPr>
        <w:pStyle w:val="paragraphsub"/>
      </w:pPr>
      <w:r w:rsidRPr="00E836E2">
        <w:tab/>
        <w:t>(i)</w:t>
      </w:r>
      <w:r w:rsidRPr="00E836E2">
        <w:tab/>
        <w:t>is affected by a disease, or is injured or dies; and</w:t>
      </w:r>
    </w:p>
    <w:p w:rsidR="0093681C" w:rsidRPr="00E836E2" w:rsidRDefault="0093681C">
      <w:pPr>
        <w:pStyle w:val="paragraphsub"/>
      </w:pPr>
      <w:r w:rsidRPr="00E836E2">
        <w:tab/>
        <w:t>(ii)</w:t>
      </w:r>
      <w:r w:rsidRPr="00E836E2">
        <w:tab/>
        <w:t>needs to be repatriated, identified or treated, or needs to be brought to Australia for treatment; and</w:t>
      </w:r>
    </w:p>
    <w:p w:rsidR="0093681C" w:rsidRPr="00E836E2" w:rsidRDefault="0093681C">
      <w:pPr>
        <w:pStyle w:val="paragraph"/>
      </w:pPr>
      <w:r w:rsidRPr="00E836E2">
        <w:tab/>
        <w:t>(b)</w:t>
      </w:r>
      <w:r w:rsidRPr="00E836E2">
        <w:tab/>
        <w:t>a responsible Commonwealth, State or Territory body is involved in responding to the event.</w:t>
      </w:r>
    </w:p>
    <w:p w:rsidR="0093681C" w:rsidRPr="00E836E2" w:rsidRDefault="0093681C">
      <w:pPr>
        <w:pStyle w:val="Definition"/>
        <w:rPr>
          <w:b/>
        </w:rPr>
      </w:pPr>
      <w:r w:rsidRPr="00E836E2">
        <w:rPr>
          <w:b/>
          <w:i/>
        </w:rPr>
        <w:t>permanent resident</w:t>
      </w:r>
      <w:r w:rsidRPr="00E836E2">
        <w:t xml:space="preserve"> means a person who is, within the meaning of the </w:t>
      </w:r>
      <w:r w:rsidRPr="00E836E2">
        <w:rPr>
          <w:i/>
        </w:rPr>
        <w:t>Migration Act 1958</w:t>
      </w:r>
      <w:r w:rsidRPr="00E836E2">
        <w:t>, the holder of a permanent visa.</w:t>
      </w:r>
    </w:p>
    <w:p w:rsidR="0093681C" w:rsidRPr="00E836E2" w:rsidRDefault="0093681C">
      <w:pPr>
        <w:pStyle w:val="Definition"/>
      </w:pPr>
      <w:r w:rsidRPr="00E836E2">
        <w:rPr>
          <w:b/>
          <w:i/>
        </w:rPr>
        <w:t xml:space="preserve">permissible purpose </w:t>
      </w:r>
      <w:r w:rsidRPr="00E836E2">
        <w:t>has the meaning given by section</w:t>
      </w:r>
      <w:r w:rsidR="00CE5FEC" w:rsidRPr="00E836E2">
        <w:t> </w:t>
      </w:r>
      <w:r w:rsidRPr="00E836E2">
        <w:t>8.</w:t>
      </w:r>
    </w:p>
    <w:p w:rsidR="0093681C" w:rsidRPr="00E836E2" w:rsidRDefault="0093681C">
      <w:pPr>
        <w:pStyle w:val="Definition"/>
      </w:pPr>
      <w:r w:rsidRPr="00E836E2">
        <w:rPr>
          <w:b/>
          <w:i/>
        </w:rPr>
        <w:t xml:space="preserve">personal information </w:t>
      </w:r>
      <w:r w:rsidRPr="00E836E2">
        <w:t xml:space="preserve">has the same meaning as in the </w:t>
      </w:r>
      <w:r w:rsidRPr="00E836E2">
        <w:rPr>
          <w:i/>
        </w:rPr>
        <w:t>Privacy Act 1988</w:t>
      </w:r>
      <w:r w:rsidRPr="00E836E2">
        <w:t>.</w:t>
      </w:r>
    </w:p>
    <w:p w:rsidR="00E85ED0" w:rsidRPr="00E836E2" w:rsidRDefault="00E85ED0" w:rsidP="00E85ED0">
      <w:pPr>
        <w:pStyle w:val="Definition"/>
      </w:pPr>
      <w:r w:rsidRPr="00E836E2">
        <w:rPr>
          <w:b/>
          <w:i/>
        </w:rPr>
        <w:t>person assisting</w:t>
      </w:r>
      <w:r w:rsidRPr="00E836E2">
        <w:t xml:space="preserve"> an inspector has the meaning given by section</w:t>
      </w:r>
      <w:r w:rsidR="00CE5FEC" w:rsidRPr="00E836E2">
        <w:t> </w:t>
      </w:r>
      <w:r w:rsidRPr="00E836E2">
        <w:t>70B.</w:t>
      </w:r>
    </w:p>
    <w:p w:rsidR="0093681C" w:rsidRPr="00E836E2" w:rsidRDefault="0093681C">
      <w:pPr>
        <w:pStyle w:val="Definition"/>
      </w:pPr>
      <w:r w:rsidRPr="00E836E2">
        <w:rPr>
          <w:b/>
          <w:i/>
        </w:rPr>
        <w:t>premises</w:t>
      </w:r>
      <w:r w:rsidRPr="00E836E2">
        <w:t xml:space="preserve"> includes the following:</w:t>
      </w:r>
    </w:p>
    <w:p w:rsidR="0093681C" w:rsidRPr="00E836E2" w:rsidRDefault="0093681C">
      <w:pPr>
        <w:pStyle w:val="paragraph"/>
      </w:pPr>
      <w:r w:rsidRPr="00E836E2">
        <w:tab/>
        <w:t>(a)</w:t>
      </w:r>
      <w:r w:rsidRPr="00E836E2">
        <w:tab/>
        <w:t>a facility;</w:t>
      </w:r>
    </w:p>
    <w:p w:rsidR="0093681C" w:rsidRPr="00E836E2" w:rsidRDefault="0093681C">
      <w:pPr>
        <w:pStyle w:val="paragraph"/>
      </w:pPr>
      <w:r w:rsidRPr="00E836E2">
        <w:tab/>
        <w:t>(b)</w:t>
      </w:r>
      <w:r w:rsidRPr="00E836E2">
        <w:tab/>
        <w:t>a place (including an area of land);</w:t>
      </w:r>
    </w:p>
    <w:p w:rsidR="0093681C" w:rsidRPr="00E836E2" w:rsidRDefault="0093681C">
      <w:pPr>
        <w:pStyle w:val="paragraph"/>
      </w:pPr>
      <w:r w:rsidRPr="00E836E2">
        <w:tab/>
        <w:t>(c)</w:t>
      </w:r>
      <w:r w:rsidRPr="00E836E2">
        <w:tab/>
        <w:t xml:space="preserve">any part of premises (including premises referred to in </w:t>
      </w:r>
      <w:r w:rsidR="00CE5FEC" w:rsidRPr="00E836E2">
        <w:t>paragraphs (</w:t>
      </w:r>
      <w:r w:rsidRPr="00E836E2">
        <w:t>a) and (b)).</w:t>
      </w:r>
    </w:p>
    <w:p w:rsidR="0093681C" w:rsidRPr="00E836E2" w:rsidRDefault="0093681C">
      <w:pPr>
        <w:pStyle w:val="Definition"/>
      </w:pPr>
      <w:r w:rsidRPr="00E836E2">
        <w:rPr>
          <w:b/>
          <w:i/>
        </w:rPr>
        <w:t>protected information</w:t>
      </w:r>
      <w:r w:rsidRPr="00E836E2">
        <w:t>:</w:t>
      </w:r>
    </w:p>
    <w:p w:rsidR="0093681C" w:rsidRPr="00E836E2" w:rsidRDefault="0093681C">
      <w:pPr>
        <w:pStyle w:val="paragraph"/>
      </w:pPr>
      <w:r w:rsidRPr="00E836E2">
        <w:tab/>
        <w:t>(a)</w:t>
      </w:r>
      <w:r w:rsidRPr="00E836E2">
        <w:tab/>
        <w:t>for the purposes of Part</w:t>
      </w:r>
      <w:r w:rsidR="00CE5FEC" w:rsidRPr="00E836E2">
        <w:t> </w:t>
      </w:r>
      <w:r w:rsidRPr="00E836E2">
        <w:t xml:space="preserve">2—has the meaning given by </w:t>
      </w:r>
      <w:r w:rsidR="00555CC0">
        <w:t>section 1</w:t>
      </w:r>
      <w:r w:rsidRPr="00E836E2">
        <w:t>8; and</w:t>
      </w:r>
    </w:p>
    <w:p w:rsidR="0093681C" w:rsidRPr="00E836E2" w:rsidRDefault="0093681C">
      <w:pPr>
        <w:pStyle w:val="paragraph"/>
      </w:pPr>
      <w:r w:rsidRPr="00E836E2">
        <w:tab/>
        <w:t>(b)</w:t>
      </w:r>
      <w:r w:rsidRPr="00E836E2">
        <w:tab/>
        <w:t>for the purposes of Part</w:t>
      </w:r>
      <w:r w:rsidR="00CE5FEC" w:rsidRPr="00E836E2">
        <w:t> </w:t>
      </w:r>
      <w:r w:rsidRPr="00E836E2">
        <w:t>3—has the meaning given by section</w:t>
      </w:r>
      <w:r w:rsidR="00CE5FEC" w:rsidRPr="00E836E2">
        <w:t> </w:t>
      </w:r>
      <w:r w:rsidRPr="00E836E2">
        <w:t>84.</w:t>
      </w:r>
    </w:p>
    <w:p w:rsidR="0093681C" w:rsidRPr="00E836E2" w:rsidRDefault="0093681C">
      <w:pPr>
        <w:pStyle w:val="Definition"/>
      </w:pPr>
      <w:r w:rsidRPr="00E836E2">
        <w:rPr>
          <w:b/>
          <w:i/>
        </w:rPr>
        <w:t>public health event of national significance</w:t>
      </w:r>
      <w:r w:rsidRPr="00E836E2">
        <w:t xml:space="preserve"> means any of the following events:</w:t>
      </w:r>
    </w:p>
    <w:p w:rsidR="0093681C" w:rsidRPr="00E836E2" w:rsidRDefault="0093681C">
      <w:pPr>
        <w:pStyle w:val="paragraph"/>
      </w:pPr>
      <w:r w:rsidRPr="00E836E2">
        <w:tab/>
        <w:t>(a)</w:t>
      </w:r>
      <w:r w:rsidRPr="00E836E2">
        <w:tab/>
        <w:t xml:space="preserve">one or more cases </w:t>
      </w:r>
      <w:r w:rsidR="007306EC" w:rsidRPr="00E836E2">
        <w:t xml:space="preserve">or potential cases </w:t>
      </w:r>
      <w:r w:rsidRPr="00E836E2">
        <w:t>of a disease listed on the National Notifiable Disease List;</w:t>
      </w:r>
    </w:p>
    <w:p w:rsidR="0093681C" w:rsidRPr="00E836E2" w:rsidRDefault="0093681C">
      <w:pPr>
        <w:pStyle w:val="paragraph"/>
      </w:pPr>
      <w:r w:rsidRPr="00E836E2">
        <w:tab/>
        <w:t>(b)</w:t>
      </w:r>
      <w:r w:rsidRPr="00E836E2">
        <w:tab/>
        <w:t>an urgent event;</w:t>
      </w:r>
    </w:p>
    <w:p w:rsidR="0093681C" w:rsidRPr="00E836E2" w:rsidRDefault="0093681C">
      <w:pPr>
        <w:pStyle w:val="paragraph"/>
      </w:pPr>
      <w:r w:rsidRPr="00E836E2">
        <w:tab/>
        <w:t>(c)</w:t>
      </w:r>
      <w:r w:rsidRPr="00E836E2">
        <w:tab/>
        <w:t>an overseas mass casualty;</w:t>
      </w:r>
    </w:p>
    <w:p w:rsidR="00CF38E0" w:rsidRPr="00E836E2" w:rsidRDefault="00CF38E0" w:rsidP="00CF38E0">
      <w:pPr>
        <w:pStyle w:val="paragraph"/>
      </w:pPr>
      <w:r w:rsidRPr="00E836E2">
        <w:tab/>
        <w:t>(ca)</w:t>
      </w:r>
      <w:r w:rsidRPr="00E836E2">
        <w:tab/>
        <w:t xml:space="preserve">if a national emergency declaration (within the meaning of the </w:t>
      </w:r>
      <w:r w:rsidRPr="00E836E2">
        <w:rPr>
          <w:i/>
        </w:rPr>
        <w:t>National Emergency Declaration Act 2020</w:t>
      </w:r>
      <w:r w:rsidRPr="00E836E2">
        <w:t>) is in force—an emergency to which the declaration relates, if the emergency relates to public health;</w:t>
      </w:r>
    </w:p>
    <w:p w:rsidR="0093681C" w:rsidRPr="00E836E2" w:rsidRDefault="0093681C">
      <w:pPr>
        <w:pStyle w:val="paragraph"/>
      </w:pPr>
      <w:r w:rsidRPr="00E836E2">
        <w:tab/>
        <w:t>(d)</w:t>
      </w:r>
      <w:r w:rsidRPr="00E836E2">
        <w:tab/>
        <w:t xml:space="preserve">a public health risk (other than an event covered by </w:t>
      </w:r>
      <w:r w:rsidR="00CE5FEC" w:rsidRPr="00E836E2">
        <w:t>paragraph (</w:t>
      </w:r>
      <w:r w:rsidRPr="00E836E2">
        <w:t>a), (b)</w:t>
      </w:r>
      <w:r w:rsidR="00CF38E0" w:rsidRPr="00E836E2">
        <w:t>, (c) or (ca)</w:t>
      </w:r>
      <w:r w:rsidRPr="00E836E2">
        <w:t>).</w:t>
      </w:r>
    </w:p>
    <w:p w:rsidR="0093681C" w:rsidRPr="00E836E2" w:rsidRDefault="0093681C">
      <w:pPr>
        <w:pStyle w:val="Definition"/>
      </w:pPr>
      <w:r w:rsidRPr="00E836E2">
        <w:rPr>
          <w:b/>
          <w:i/>
        </w:rPr>
        <w:t>public health observation</w:t>
      </w:r>
      <w:r w:rsidRPr="00E836E2">
        <w:t xml:space="preserve"> means the monitoring of the health of a person for the purposes of determining the risk of transmission of a disease.</w:t>
      </w:r>
    </w:p>
    <w:p w:rsidR="0093681C" w:rsidRPr="00E836E2" w:rsidRDefault="0093681C" w:rsidP="00EA6747">
      <w:pPr>
        <w:pStyle w:val="Definition"/>
        <w:keepNext/>
        <w:keepLines/>
      </w:pPr>
      <w:r w:rsidRPr="00E836E2">
        <w:rPr>
          <w:b/>
          <w:i/>
        </w:rPr>
        <w:t xml:space="preserve">public health risk </w:t>
      </w:r>
      <w:r w:rsidRPr="00E836E2">
        <w:t>means an event:</w:t>
      </w:r>
    </w:p>
    <w:p w:rsidR="0093681C" w:rsidRPr="00E836E2" w:rsidRDefault="0093681C">
      <w:pPr>
        <w:pStyle w:val="paragraph"/>
      </w:pPr>
      <w:r w:rsidRPr="00E836E2">
        <w:tab/>
        <w:t>(a)</w:t>
      </w:r>
      <w:r w:rsidRPr="00E836E2">
        <w:tab/>
        <w:t>that might</w:t>
      </w:r>
      <w:r w:rsidRPr="00E836E2">
        <w:rPr>
          <w:i/>
        </w:rPr>
        <w:t xml:space="preserve"> </w:t>
      </w:r>
      <w:r w:rsidRPr="00E836E2">
        <w:t>adversely affect the health of human populations; and</w:t>
      </w:r>
    </w:p>
    <w:p w:rsidR="0093681C" w:rsidRPr="00E836E2" w:rsidRDefault="0093681C">
      <w:pPr>
        <w:pStyle w:val="paragraph"/>
      </w:pPr>
      <w:r w:rsidRPr="00E836E2">
        <w:tab/>
        <w:t>(b)</w:t>
      </w:r>
      <w:r w:rsidRPr="00E836E2">
        <w:tab/>
        <w:t>that satisfies any one or more of the following conditions:</w:t>
      </w:r>
    </w:p>
    <w:p w:rsidR="0093681C" w:rsidRPr="00E836E2" w:rsidRDefault="0093681C">
      <w:pPr>
        <w:pStyle w:val="paragraphsub"/>
      </w:pPr>
      <w:r w:rsidRPr="00E836E2">
        <w:tab/>
        <w:t>(i)</w:t>
      </w:r>
      <w:r w:rsidRPr="00E836E2">
        <w:tab/>
        <w:t>the health effects of the event might spread within Australia;</w:t>
      </w:r>
    </w:p>
    <w:p w:rsidR="0093681C" w:rsidRPr="00E836E2" w:rsidRDefault="0093681C">
      <w:pPr>
        <w:pStyle w:val="paragraphsub"/>
      </w:pPr>
      <w:r w:rsidRPr="00E836E2">
        <w:tab/>
        <w:t>(ii)</w:t>
      </w:r>
      <w:r w:rsidRPr="00E836E2">
        <w:tab/>
        <w:t>the health effects of the event might spread between Australia and another country;</w:t>
      </w:r>
    </w:p>
    <w:p w:rsidR="0093681C" w:rsidRPr="00E836E2" w:rsidRDefault="0093681C">
      <w:pPr>
        <w:pStyle w:val="paragraphsub"/>
      </w:pPr>
      <w:r w:rsidRPr="00E836E2">
        <w:tab/>
        <w:t>(iii)</w:t>
      </w:r>
      <w:r w:rsidRPr="00E836E2">
        <w:tab/>
        <w:t>the health effects of the event might spread between 2 other countries;</w:t>
      </w:r>
    </w:p>
    <w:p w:rsidR="0093681C" w:rsidRPr="00E836E2" w:rsidRDefault="0093681C">
      <w:pPr>
        <w:pStyle w:val="paragraphsub"/>
      </w:pPr>
      <w:r w:rsidRPr="00E836E2">
        <w:tab/>
        <w:t>(iv)</w:t>
      </w:r>
      <w:r w:rsidRPr="00E836E2">
        <w:tab/>
        <w:t>the event might present a serious and direct danger.</w:t>
      </w:r>
    </w:p>
    <w:p w:rsidR="0093681C" w:rsidRPr="00E836E2" w:rsidRDefault="0093681C">
      <w:pPr>
        <w:pStyle w:val="Definition"/>
      </w:pPr>
      <w:r w:rsidRPr="00E836E2">
        <w:rPr>
          <w:b/>
          <w:i/>
        </w:rPr>
        <w:t>register</w:t>
      </w:r>
      <w:r w:rsidRPr="00E836E2">
        <w:t xml:space="preserve"> an entity means include the entity on the National Register in relation to one or more security</w:t>
      </w:r>
      <w:r w:rsidR="00555CC0">
        <w:noBreakHyphen/>
      </w:r>
      <w:r w:rsidRPr="00E836E2">
        <w:t>sensitive biological agents handled by the entity at one or more facilities.</w:t>
      </w:r>
    </w:p>
    <w:p w:rsidR="0093681C" w:rsidRPr="00E836E2" w:rsidRDefault="0093681C">
      <w:pPr>
        <w:pStyle w:val="Definition"/>
      </w:pPr>
      <w:r w:rsidRPr="00E836E2">
        <w:rPr>
          <w:b/>
          <w:i/>
        </w:rPr>
        <w:t>registered entity</w:t>
      </w:r>
      <w:r w:rsidRPr="00E836E2">
        <w:t xml:space="preserve"> means an entity that is registered under section</w:t>
      </w:r>
      <w:r w:rsidR="00CE5FEC" w:rsidRPr="00E836E2">
        <w:t> </w:t>
      </w:r>
      <w:r w:rsidRPr="00E836E2">
        <w:t>44 or 47.</w:t>
      </w:r>
    </w:p>
    <w:p w:rsidR="0093681C" w:rsidRPr="00E836E2" w:rsidRDefault="0093681C">
      <w:pPr>
        <w:pStyle w:val="Definition"/>
      </w:pPr>
      <w:r w:rsidRPr="00E836E2">
        <w:rPr>
          <w:b/>
          <w:i/>
        </w:rPr>
        <w:t>reportable event</w:t>
      </w:r>
      <w:r w:rsidRPr="00E836E2">
        <w:t xml:space="preserve"> means an event referred to in subsection</w:t>
      </w:r>
      <w:r w:rsidR="00CE5FEC" w:rsidRPr="00E836E2">
        <w:t> </w:t>
      </w:r>
      <w:r w:rsidRPr="00E836E2">
        <w:t>48(1).</w:t>
      </w:r>
    </w:p>
    <w:p w:rsidR="0093681C" w:rsidRPr="00E836E2" w:rsidRDefault="0093681C">
      <w:pPr>
        <w:pStyle w:val="Definition"/>
      </w:pPr>
      <w:r w:rsidRPr="00E836E2">
        <w:rPr>
          <w:b/>
          <w:i/>
        </w:rPr>
        <w:t>reportable quantity</w:t>
      </w:r>
      <w:r w:rsidRPr="00E836E2">
        <w:t>, in relation to a toxin included in the List of Security</w:t>
      </w:r>
      <w:r w:rsidR="00555CC0">
        <w:noBreakHyphen/>
      </w:r>
      <w:r w:rsidRPr="00E836E2">
        <w:t>sensitive Biological Agents, means the quantit</w:t>
      </w:r>
      <w:r w:rsidR="00922332" w:rsidRPr="00E836E2">
        <w:t>y</w:t>
      </w:r>
      <w:r w:rsidR="000106EA" w:rsidRPr="00E836E2">
        <w:t xml:space="preserve"> </w:t>
      </w:r>
      <w:r w:rsidR="00922332" w:rsidRPr="00E836E2">
        <w:t>(</w:t>
      </w:r>
      <w:r w:rsidRPr="00E836E2">
        <w:t>if any) specified in the list as the reportable quantity of that toxin.</w:t>
      </w:r>
    </w:p>
    <w:p w:rsidR="0093681C" w:rsidRPr="00E836E2" w:rsidRDefault="0093681C">
      <w:pPr>
        <w:pStyle w:val="Definition"/>
      </w:pPr>
      <w:r w:rsidRPr="00E836E2">
        <w:rPr>
          <w:b/>
          <w:i/>
        </w:rPr>
        <w:t>responsible Commonwealth, State or Territory body</w:t>
      </w:r>
      <w:r w:rsidRPr="00E836E2">
        <w:t>, when used in a provision of Part</w:t>
      </w:r>
      <w:r w:rsidR="00CE5FEC" w:rsidRPr="00E836E2">
        <w:t> </w:t>
      </w:r>
      <w:r w:rsidRPr="00E836E2">
        <w:t xml:space="preserve">2, means a body that is determined under </w:t>
      </w:r>
      <w:r w:rsidR="00CE5FEC" w:rsidRPr="00E836E2">
        <w:t>subsection (</w:t>
      </w:r>
      <w:r w:rsidRPr="00E836E2">
        <w:t>2) to be a responsible Commonwealth, State or Territory body for the purposes of the provision of Part</w:t>
      </w:r>
      <w:r w:rsidR="00CE5FEC" w:rsidRPr="00E836E2">
        <w:t> </w:t>
      </w:r>
      <w:r w:rsidRPr="00E836E2">
        <w:t>2.</w:t>
      </w:r>
    </w:p>
    <w:p w:rsidR="0093681C" w:rsidRPr="00E836E2" w:rsidRDefault="0093681C">
      <w:pPr>
        <w:pStyle w:val="Definition"/>
      </w:pPr>
      <w:r w:rsidRPr="00E836E2">
        <w:rPr>
          <w:b/>
          <w:i/>
        </w:rPr>
        <w:t>reviewable decision</w:t>
      </w:r>
      <w:r w:rsidRPr="00E836E2">
        <w:t>, for the purposes of Division</w:t>
      </w:r>
      <w:r w:rsidR="00CE5FEC" w:rsidRPr="00E836E2">
        <w:t> </w:t>
      </w:r>
      <w:r w:rsidRPr="00E836E2">
        <w:t>8 of Part</w:t>
      </w:r>
      <w:r w:rsidR="00CE5FEC" w:rsidRPr="00E836E2">
        <w:t> </w:t>
      </w:r>
      <w:r w:rsidRPr="00E836E2">
        <w:t>3, has the meaning given by section</w:t>
      </w:r>
      <w:r w:rsidR="00CE5FEC" w:rsidRPr="00E836E2">
        <w:t> </w:t>
      </w:r>
      <w:r w:rsidRPr="00E836E2">
        <w:t>80.</w:t>
      </w:r>
    </w:p>
    <w:p w:rsidR="00052CCD" w:rsidRPr="00E836E2" w:rsidRDefault="00052CCD" w:rsidP="00052CCD">
      <w:pPr>
        <w:pStyle w:val="Definition"/>
      </w:pPr>
      <w:r w:rsidRPr="00E836E2">
        <w:rPr>
          <w:b/>
          <w:i/>
        </w:rPr>
        <w:t>sample</w:t>
      </w:r>
      <w:r w:rsidRPr="00E836E2">
        <w:t xml:space="preserve"> of a biological agent includes:</w:t>
      </w:r>
    </w:p>
    <w:p w:rsidR="00052CCD" w:rsidRPr="00E836E2" w:rsidRDefault="00052CCD" w:rsidP="00052CCD">
      <w:pPr>
        <w:pStyle w:val="paragraph"/>
      </w:pPr>
      <w:r w:rsidRPr="00E836E2">
        <w:tab/>
        <w:t>(a)</w:t>
      </w:r>
      <w:r w:rsidRPr="00E836E2">
        <w:tab/>
        <w:t>a subculture of the agent; and</w:t>
      </w:r>
    </w:p>
    <w:p w:rsidR="00052CCD" w:rsidRPr="00E836E2" w:rsidRDefault="00052CCD" w:rsidP="00052CCD">
      <w:pPr>
        <w:pStyle w:val="paragraph"/>
      </w:pPr>
      <w:r w:rsidRPr="00E836E2">
        <w:tab/>
        <w:t>(b)</w:t>
      </w:r>
      <w:r w:rsidRPr="00E836E2">
        <w:tab/>
        <w:t>a preparation made from the agent.</w:t>
      </w:r>
    </w:p>
    <w:p w:rsidR="0093681C" w:rsidRPr="00E836E2" w:rsidRDefault="0093681C">
      <w:pPr>
        <w:pStyle w:val="Definition"/>
        <w:rPr>
          <w:b/>
          <w:i/>
        </w:rPr>
      </w:pPr>
      <w:r w:rsidRPr="00E836E2">
        <w:rPr>
          <w:b/>
          <w:i/>
        </w:rPr>
        <w:t>Secretary</w:t>
      </w:r>
      <w:r w:rsidRPr="00E836E2">
        <w:t xml:space="preserve"> means the Secretary of the Department.</w:t>
      </w:r>
    </w:p>
    <w:p w:rsidR="0093681C" w:rsidRPr="00E836E2" w:rsidRDefault="0093681C">
      <w:pPr>
        <w:pStyle w:val="Definition"/>
      </w:pPr>
      <w:r w:rsidRPr="00E836E2">
        <w:rPr>
          <w:b/>
          <w:i/>
        </w:rPr>
        <w:t>security</w:t>
      </w:r>
      <w:r w:rsidR="00555CC0">
        <w:rPr>
          <w:b/>
          <w:i/>
        </w:rPr>
        <w:noBreakHyphen/>
      </w:r>
      <w:r w:rsidRPr="00E836E2">
        <w:rPr>
          <w:b/>
          <w:i/>
        </w:rPr>
        <w:t>sensitive biological agent</w:t>
      </w:r>
      <w:r w:rsidRPr="00E836E2">
        <w:t xml:space="preserve"> means a biological agent that is included in the List of Security</w:t>
      </w:r>
      <w:r w:rsidR="00555CC0">
        <w:noBreakHyphen/>
      </w:r>
      <w:r w:rsidRPr="00E836E2">
        <w:t>sensitive Biological Agents.</w:t>
      </w:r>
    </w:p>
    <w:p w:rsidR="0093681C" w:rsidRPr="00E836E2" w:rsidRDefault="0093681C">
      <w:pPr>
        <w:pStyle w:val="Definition"/>
      </w:pPr>
      <w:r w:rsidRPr="00E836E2">
        <w:rPr>
          <w:b/>
          <w:i/>
        </w:rPr>
        <w:t>SSBA</w:t>
      </w:r>
      <w:r w:rsidRPr="00E836E2">
        <w:t xml:space="preserve"> means security</w:t>
      </w:r>
      <w:r w:rsidR="00555CC0">
        <w:noBreakHyphen/>
      </w:r>
      <w:r w:rsidRPr="00E836E2">
        <w:t>sensitive biological agent.</w:t>
      </w:r>
    </w:p>
    <w:p w:rsidR="0093681C" w:rsidRPr="00E836E2" w:rsidRDefault="0093681C">
      <w:pPr>
        <w:pStyle w:val="Definition"/>
      </w:pPr>
      <w:r w:rsidRPr="00E836E2">
        <w:rPr>
          <w:b/>
          <w:i/>
        </w:rPr>
        <w:t>SSBA Standards</w:t>
      </w:r>
      <w:r w:rsidRPr="00E836E2">
        <w:t xml:space="preserve"> means the standards determined by the Minister under section</w:t>
      </w:r>
      <w:r w:rsidR="00CE5FEC" w:rsidRPr="00E836E2">
        <w:t> </w:t>
      </w:r>
      <w:r w:rsidRPr="00E836E2">
        <w:t>35.</w:t>
      </w:r>
    </w:p>
    <w:p w:rsidR="0093681C" w:rsidRPr="00E836E2" w:rsidRDefault="0093681C">
      <w:pPr>
        <w:pStyle w:val="Definition"/>
      </w:pPr>
      <w:r w:rsidRPr="00E836E2">
        <w:rPr>
          <w:b/>
          <w:i/>
        </w:rPr>
        <w:t xml:space="preserve">State or Territory Health Minister </w:t>
      </w:r>
      <w:r w:rsidRPr="00E836E2">
        <w:t>means:</w:t>
      </w:r>
    </w:p>
    <w:p w:rsidR="0093681C" w:rsidRPr="00E836E2" w:rsidRDefault="0093681C">
      <w:pPr>
        <w:pStyle w:val="paragraph"/>
      </w:pPr>
      <w:r w:rsidRPr="00E836E2">
        <w:tab/>
        <w:t>(a)</w:t>
      </w:r>
      <w:r w:rsidRPr="00E836E2">
        <w:tab/>
        <w:t>the Minister of a State; or</w:t>
      </w:r>
    </w:p>
    <w:p w:rsidR="0093681C" w:rsidRPr="00E836E2" w:rsidRDefault="0093681C">
      <w:pPr>
        <w:pStyle w:val="paragraph"/>
      </w:pPr>
      <w:r w:rsidRPr="00E836E2">
        <w:tab/>
        <w:t>(b)</w:t>
      </w:r>
      <w:r w:rsidRPr="00E836E2">
        <w:tab/>
        <w:t>the Minister of the Australian Capital Territory; or</w:t>
      </w:r>
    </w:p>
    <w:p w:rsidR="0093681C" w:rsidRPr="00E836E2" w:rsidRDefault="0093681C">
      <w:pPr>
        <w:pStyle w:val="paragraph"/>
      </w:pPr>
      <w:r w:rsidRPr="00E836E2">
        <w:tab/>
        <w:t>(c)</w:t>
      </w:r>
      <w:r w:rsidRPr="00E836E2">
        <w:tab/>
        <w:t>the Minister of the Northern Territory;</w:t>
      </w:r>
    </w:p>
    <w:p w:rsidR="0093681C" w:rsidRPr="00E836E2" w:rsidRDefault="0093681C">
      <w:pPr>
        <w:pStyle w:val="subsection2"/>
      </w:pPr>
      <w:r w:rsidRPr="00E836E2">
        <w:t>who is responsible, or principally responsible, for the administration of matters relating to health in the State, the Australian Capital Territory</w:t>
      </w:r>
      <w:r w:rsidR="001A2FE7" w:rsidRPr="00E836E2">
        <w:t xml:space="preserve"> or the Northern Territory</w:t>
      </w:r>
      <w:r w:rsidRPr="00E836E2">
        <w:t>, as the case may be.</w:t>
      </w:r>
    </w:p>
    <w:p w:rsidR="0093681C" w:rsidRPr="00E836E2" w:rsidRDefault="0093681C">
      <w:pPr>
        <w:pStyle w:val="Definition"/>
        <w:rPr>
          <w:b/>
          <w:i/>
        </w:rPr>
      </w:pPr>
      <w:r w:rsidRPr="00E836E2">
        <w:rPr>
          <w:b/>
          <w:i/>
        </w:rPr>
        <w:t xml:space="preserve">State Party </w:t>
      </w:r>
      <w:r w:rsidRPr="00E836E2">
        <w:t>means a State that is a signatory to the International Health Regulations.</w:t>
      </w:r>
    </w:p>
    <w:p w:rsidR="00A747CB" w:rsidRPr="00E836E2" w:rsidRDefault="00A747CB" w:rsidP="00A747CB">
      <w:pPr>
        <w:pStyle w:val="Definition"/>
      </w:pPr>
      <w:r w:rsidRPr="00E836E2">
        <w:rPr>
          <w:b/>
          <w:i/>
        </w:rPr>
        <w:t>temporary handling disposal report</w:t>
      </w:r>
      <w:r w:rsidRPr="00E836E2">
        <w:t xml:space="preserve"> for a sample of a security</w:t>
      </w:r>
      <w:r w:rsidR="00555CC0">
        <w:noBreakHyphen/>
      </w:r>
      <w:r w:rsidRPr="00E836E2">
        <w:t>sensitive biological agent has the meaning given by subsection</w:t>
      </w:r>
      <w:r w:rsidR="00CE5FEC" w:rsidRPr="00E836E2">
        <w:t> </w:t>
      </w:r>
      <w:r w:rsidRPr="00E836E2">
        <w:t>60AD(2).</w:t>
      </w:r>
    </w:p>
    <w:p w:rsidR="00A747CB" w:rsidRPr="00E836E2" w:rsidRDefault="00A747CB" w:rsidP="00A747CB">
      <w:pPr>
        <w:pStyle w:val="Definition"/>
      </w:pPr>
      <w:r w:rsidRPr="00E836E2">
        <w:rPr>
          <w:b/>
          <w:i/>
        </w:rPr>
        <w:t>temporary handling period</w:t>
      </w:r>
      <w:r w:rsidRPr="00E836E2">
        <w:t xml:space="preserve"> for a sample of a security</w:t>
      </w:r>
      <w:r w:rsidR="00555CC0">
        <w:noBreakHyphen/>
      </w:r>
      <w:r w:rsidRPr="00E836E2">
        <w:t>sensitive biological agent has the meaning given by section</w:t>
      </w:r>
      <w:r w:rsidR="00CE5FEC" w:rsidRPr="00E836E2">
        <w:t> </w:t>
      </w:r>
      <w:r w:rsidRPr="00E836E2">
        <w:t>60AB.</w:t>
      </w:r>
    </w:p>
    <w:p w:rsidR="00A747CB" w:rsidRPr="00E836E2" w:rsidRDefault="00A747CB" w:rsidP="00A747CB">
      <w:pPr>
        <w:pStyle w:val="Definition"/>
      </w:pPr>
      <w:r w:rsidRPr="00E836E2">
        <w:rPr>
          <w:b/>
          <w:i/>
        </w:rPr>
        <w:t>temporary handling report</w:t>
      </w:r>
      <w:r w:rsidRPr="00E836E2">
        <w:t xml:space="preserve"> for a sample of a security</w:t>
      </w:r>
      <w:r w:rsidR="00555CC0">
        <w:noBreakHyphen/>
      </w:r>
      <w:r w:rsidRPr="00E836E2">
        <w:t>sensitive biological agent has the meaning given by subsection</w:t>
      </w:r>
      <w:r w:rsidR="00CE5FEC" w:rsidRPr="00E836E2">
        <w:t> </w:t>
      </w:r>
      <w:r w:rsidRPr="00E836E2">
        <w:t>60AA(1).</w:t>
      </w:r>
    </w:p>
    <w:p w:rsidR="00A747CB" w:rsidRPr="00E836E2" w:rsidRDefault="00A747CB" w:rsidP="00A747CB">
      <w:pPr>
        <w:pStyle w:val="Definition"/>
      </w:pPr>
      <w:r w:rsidRPr="00E836E2">
        <w:rPr>
          <w:b/>
          <w:i/>
        </w:rPr>
        <w:t>temporary handling Standard</w:t>
      </w:r>
      <w:r w:rsidRPr="00E836E2">
        <w:t xml:space="preserve"> has the meaning given by section</w:t>
      </w:r>
      <w:r w:rsidR="00CE5FEC" w:rsidRPr="00E836E2">
        <w:t> </w:t>
      </w:r>
      <w:r w:rsidRPr="00E836E2">
        <w:t>60AJ.</w:t>
      </w:r>
    </w:p>
    <w:p w:rsidR="0093681C" w:rsidRPr="00E836E2" w:rsidRDefault="0093681C">
      <w:pPr>
        <w:pStyle w:val="Definition"/>
      </w:pPr>
      <w:r w:rsidRPr="00E836E2">
        <w:rPr>
          <w:b/>
          <w:i/>
        </w:rPr>
        <w:t>traveller</w:t>
      </w:r>
      <w:r w:rsidRPr="00E836E2">
        <w:t xml:space="preserve"> means a person undertaking a voyage in which the person enters, or will enter, a country other than the country from which the person began the voyage.</w:t>
      </w:r>
    </w:p>
    <w:p w:rsidR="0093681C" w:rsidRPr="00E836E2" w:rsidRDefault="0093681C">
      <w:pPr>
        <w:pStyle w:val="Definition"/>
      </w:pPr>
      <w:r w:rsidRPr="00E836E2">
        <w:rPr>
          <w:b/>
          <w:i/>
        </w:rPr>
        <w:t>urgent event</w:t>
      </w:r>
      <w:r w:rsidRPr="00E836E2">
        <w:t xml:space="preserve"> means an event:</w:t>
      </w:r>
    </w:p>
    <w:p w:rsidR="0093681C" w:rsidRPr="00E836E2" w:rsidRDefault="0093681C">
      <w:pPr>
        <w:pStyle w:val="paragraph"/>
      </w:pPr>
      <w:r w:rsidRPr="00E836E2">
        <w:tab/>
        <w:t>(a)</w:t>
      </w:r>
      <w:r w:rsidRPr="00E836E2">
        <w:tab/>
        <w:t>that causes, or creates the potential for, levels of disease, injury or death above the levels that would otherwise be expected for the time and place where the event occurs; and</w:t>
      </w:r>
    </w:p>
    <w:p w:rsidR="0093681C" w:rsidRPr="00E836E2" w:rsidRDefault="0093681C">
      <w:pPr>
        <w:pStyle w:val="paragraph"/>
      </w:pPr>
      <w:r w:rsidRPr="00E836E2">
        <w:tab/>
        <w:t>(b)</w:t>
      </w:r>
      <w:r w:rsidRPr="00E836E2">
        <w:tab/>
        <w:t>in respect of which any of the following applies:</w:t>
      </w:r>
    </w:p>
    <w:p w:rsidR="0093681C" w:rsidRPr="00E836E2" w:rsidRDefault="0093681C">
      <w:pPr>
        <w:pStyle w:val="paragraphsub"/>
      </w:pPr>
      <w:r w:rsidRPr="00E836E2">
        <w:tab/>
        <w:t>(i)</w:t>
      </w:r>
      <w:r w:rsidRPr="00E836E2">
        <w:tab/>
        <w:t>the event has or might have a serious impact on public health;</w:t>
      </w:r>
    </w:p>
    <w:p w:rsidR="0093681C" w:rsidRPr="00E836E2" w:rsidRDefault="0093681C">
      <w:pPr>
        <w:pStyle w:val="paragraphsub"/>
      </w:pPr>
      <w:r w:rsidRPr="00E836E2">
        <w:tab/>
        <w:t>(ii)</w:t>
      </w:r>
      <w:r w:rsidRPr="00E836E2">
        <w:tab/>
        <w:t>in the case of a disease—the event is unusual or unexpected, and has a high potential to spread (whether within Australia or between Australia and another country);</w:t>
      </w:r>
    </w:p>
    <w:p w:rsidR="0093681C" w:rsidRPr="00E836E2" w:rsidRDefault="0093681C">
      <w:pPr>
        <w:pStyle w:val="paragraphsub"/>
      </w:pPr>
      <w:r w:rsidRPr="00E836E2">
        <w:tab/>
        <w:t>(iii)</w:t>
      </w:r>
      <w:r w:rsidRPr="00E836E2">
        <w:tab/>
        <w:t>otherwise—the event is unusual or unexpected, and the health effects of the event have a high potential to spread (whether within Australia or between Australia and another country).</w:t>
      </w:r>
    </w:p>
    <w:p w:rsidR="0093681C" w:rsidRPr="00E836E2" w:rsidRDefault="0093681C">
      <w:pPr>
        <w:pStyle w:val="notetext"/>
      </w:pPr>
      <w:r w:rsidRPr="00E836E2">
        <w:t>Note 1:</w:t>
      </w:r>
      <w:r w:rsidRPr="00E836E2">
        <w:tab/>
        <w:t xml:space="preserve">For examples of events that might have a serious impact on public health, see the examples under question I of </w:t>
      </w:r>
      <w:r w:rsidR="0012206D" w:rsidRPr="00E836E2">
        <w:t>Annex 2</w:t>
      </w:r>
      <w:r w:rsidRPr="00E836E2">
        <w:t xml:space="preserve"> of the International Health Regulations (“Is the public health impact of the event serious?”).</w:t>
      </w:r>
    </w:p>
    <w:p w:rsidR="0093681C" w:rsidRPr="00E836E2" w:rsidRDefault="0093681C">
      <w:pPr>
        <w:pStyle w:val="notetext"/>
      </w:pPr>
      <w:r w:rsidRPr="00E836E2">
        <w:t>Note 2:</w:t>
      </w:r>
      <w:r w:rsidRPr="00E836E2">
        <w:tab/>
        <w:t xml:space="preserve">For examples of events that are unusual or unexpected, see the examples under question II of </w:t>
      </w:r>
      <w:r w:rsidR="0012206D" w:rsidRPr="00E836E2">
        <w:t>Annex 2</w:t>
      </w:r>
      <w:r w:rsidRPr="00E836E2">
        <w:t xml:space="preserve"> of the International Health Regulations (“Is the event unusual or unexpected?”).</w:t>
      </w:r>
    </w:p>
    <w:p w:rsidR="0093681C" w:rsidRPr="00E836E2" w:rsidRDefault="0093681C">
      <w:pPr>
        <w:pStyle w:val="subsection"/>
      </w:pPr>
      <w:r w:rsidRPr="00E836E2">
        <w:tab/>
        <w:t>(2)</w:t>
      </w:r>
      <w:r w:rsidRPr="00E836E2">
        <w:tab/>
        <w:t>The Minister may, by legislative instrument, determine any of the following bodies to be a responsible Commonwealth, State or Territory body for the purposes of a provision of Part</w:t>
      </w:r>
      <w:r w:rsidR="00CE5FEC" w:rsidRPr="00E836E2">
        <w:t> </w:t>
      </w:r>
      <w:r w:rsidRPr="00E836E2">
        <w:t>2:</w:t>
      </w:r>
    </w:p>
    <w:p w:rsidR="0093681C" w:rsidRPr="00E836E2" w:rsidRDefault="0093681C">
      <w:pPr>
        <w:pStyle w:val="paragraph"/>
      </w:pPr>
      <w:r w:rsidRPr="00E836E2">
        <w:tab/>
        <w:t>(a)</w:t>
      </w:r>
      <w:r w:rsidRPr="00E836E2">
        <w:tab/>
        <w:t>one or more bodies of the Commonwealth;</w:t>
      </w:r>
    </w:p>
    <w:p w:rsidR="0093681C" w:rsidRPr="00E836E2" w:rsidRDefault="0093681C">
      <w:pPr>
        <w:pStyle w:val="paragraph"/>
      </w:pPr>
      <w:r w:rsidRPr="00E836E2">
        <w:tab/>
        <w:t>(b)</w:t>
      </w:r>
      <w:r w:rsidRPr="00E836E2">
        <w:tab/>
        <w:t>one or more bodies, nominated by a State or Territory Health Minister, of each State, the Australian Capital Territory</w:t>
      </w:r>
      <w:r w:rsidR="001A2FE7" w:rsidRPr="00E836E2">
        <w:t xml:space="preserve"> and the Northern Territory</w:t>
      </w:r>
      <w:r w:rsidRPr="00E836E2">
        <w:t>.</w:t>
      </w:r>
    </w:p>
    <w:p w:rsidR="0093681C" w:rsidRPr="00E836E2" w:rsidRDefault="0093681C">
      <w:pPr>
        <w:pStyle w:val="ActHead5"/>
      </w:pPr>
      <w:bookmarkStart w:id="6" w:name="_Toc179012741"/>
      <w:r w:rsidRPr="00555CC0">
        <w:rPr>
          <w:rStyle w:val="CharSectno"/>
        </w:rPr>
        <w:t>4</w:t>
      </w:r>
      <w:r w:rsidRPr="00E836E2">
        <w:t xml:space="preserve">  Binding the Crown</w:t>
      </w:r>
      <w:bookmarkEnd w:id="6"/>
    </w:p>
    <w:p w:rsidR="0093681C" w:rsidRPr="00E836E2" w:rsidRDefault="0093681C">
      <w:pPr>
        <w:pStyle w:val="subsection"/>
      </w:pPr>
      <w:r w:rsidRPr="00E836E2">
        <w:tab/>
        <w:t>(1)</w:t>
      </w:r>
      <w:r w:rsidRPr="00E836E2">
        <w:tab/>
        <w:t>This Act binds the Crown in right of the Commonwealth, of each of the States, of the Australian Capital Territory</w:t>
      </w:r>
      <w:r w:rsidR="00890D3C" w:rsidRPr="00E836E2">
        <w:t xml:space="preserve"> and of the Northern Territory</w:t>
      </w:r>
      <w:r w:rsidRPr="00E836E2">
        <w:t>.</w:t>
      </w:r>
    </w:p>
    <w:p w:rsidR="0093681C" w:rsidRPr="00E836E2" w:rsidRDefault="0093681C">
      <w:pPr>
        <w:pStyle w:val="subsection"/>
      </w:pPr>
      <w:r w:rsidRPr="00E836E2">
        <w:tab/>
        <w:t>(2)</w:t>
      </w:r>
      <w:r w:rsidRPr="00E836E2">
        <w:tab/>
        <w:t>This Act does not make the Crown liable to be prosecuted for an offence.</w:t>
      </w:r>
    </w:p>
    <w:p w:rsidR="0093681C" w:rsidRPr="00E836E2" w:rsidRDefault="0093681C">
      <w:pPr>
        <w:pStyle w:val="ActHead5"/>
      </w:pPr>
      <w:bookmarkStart w:id="7" w:name="_Toc179012742"/>
      <w:r w:rsidRPr="00555CC0">
        <w:rPr>
          <w:rStyle w:val="CharSectno"/>
        </w:rPr>
        <w:t>5</w:t>
      </w:r>
      <w:r w:rsidRPr="00E836E2">
        <w:t xml:space="preserve">  Application of laws to external Territories</w:t>
      </w:r>
      <w:bookmarkEnd w:id="7"/>
    </w:p>
    <w:p w:rsidR="0093681C" w:rsidRPr="00E836E2" w:rsidRDefault="0093681C">
      <w:pPr>
        <w:pStyle w:val="subsection"/>
      </w:pPr>
      <w:r w:rsidRPr="00E836E2">
        <w:tab/>
      </w:r>
      <w:r w:rsidRPr="00E836E2">
        <w:tab/>
        <w:t>This Act extends to every external Territory.</w:t>
      </w:r>
    </w:p>
    <w:p w:rsidR="0093681C" w:rsidRPr="00E836E2" w:rsidRDefault="0093681C" w:rsidP="00922332">
      <w:pPr>
        <w:pStyle w:val="ActHead2"/>
        <w:pageBreakBefore/>
      </w:pPr>
      <w:bookmarkStart w:id="8" w:name="_Toc179012743"/>
      <w:r w:rsidRPr="00555CC0">
        <w:rPr>
          <w:rStyle w:val="CharPartNo"/>
        </w:rPr>
        <w:t>Part</w:t>
      </w:r>
      <w:r w:rsidR="00CE5FEC" w:rsidRPr="00555CC0">
        <w:rPr>
          <w:rStyle w:val="CharPartNo"/>
        </w:rPr>
        <w:t> </w:t>
      </w:r>
      <w:r w:rsidRPr="00555CC0">
        <w:rPr>
          <w:rStyle w:val="CharPartNo"/>
        </w:rPr>
        <w:t>2</w:t>
      </w:r>
      <w:r w:rsidRPr="00E836E2">
        <w:t>—</w:t>
      </w:r>
      <w:r w:rsidRPr="00555CC0">
        <w:rPr>
          <w:rStyle w:val="CharPartText"/>
        </w:rPr>
        <w:t>Public health surveillance</w:t>
      </w:r>
      <w:bookmarkEnd w:id="8"/>
    </w:p>
    <w:p w:rsidR="0093681C" w:rsidRPr="00E836E2" w:rsidRDefault="0093681C">
      <w:pPr>
        <w:pStyle w:val="ActHead3"/>
      </w:pPr>
      <w:bookmarkStart w:id="9" w:name="_Toc179012744"/>
      <w:r w:rsidRPr="00555CC0">
        <w:rPr>
          <w:rStyle w:val="CharDivNo"/>
        </w:rPr>
        <w:t>Division</w:t>
      </w:r>
      <w:r w:rsidR="00CE5FEC" w:rsidRPr="00555CC0">
        <w:rPr>
          <w:rStyle w:val="CharDivNo"/>
        </w:rPr>
        <w:t> </w:t>
      </w:r>
      <w:r w:rsidRPr="00555CC0">
        <w:rPr>
          <w:rStyle w:val="CharDivNo"/>
        </w:rPr>
        <w:t>1</w:t>
      </w:r>
      <w:r w:rsidRPr="00E836E2">
        <w:t>—</w:t>
      </w:r>
      <w:r w:rsidRPr="00555CC0">
        <w:rPr>
          <w:rStyle w:val="CharDivText"/>
        </w:rPr>
        <w:t>Objects of Part</w:t>
      </w:r>
      <w:bookmarkEnd w:id="9"/>
    </w:p>
    <w:p w:rsidR="0093681C" w:rsidRPr="00E836E2" w:rsidRDefault="0093681C">
      <w:pPr>
        <w:pStyle w:val="ActHead5"/>
      </w:pPr>
      <w:bookmarkStart w:id="10" w:name="_Toc179012745"/>
      <w:r w:rsidRPr="00555CC0">
        <w:rPr>
          <w:rStyle w:val="CharSectno"/>
        </w:rPr>
        <w:t>6</w:t>
      </w:r>
      <w:r w:rsidRPr="00E836E2">
        <w:t xml:space="preserve">  Objects of Part</w:t>
      </w:r>
      <w:bookmarkEnd w:id="10"/>
    </w:p>
    <w:p w:rsidR="0093681C" w:rsidRPr="00E836E2" w:rsidRDefault="0093681C">
      <w:pPr>
        <w:pStyle w:val="subsection"/>
      </w:pPr>
      <w:r w:rsidRPr="00E836E2">
        <w:tab/>
      </w:r>
      <w:r w:rsidRPr="00E836E2">
        <w:tab/>
        <w:t xml:space="preserve">The objects of this </w:t>
      </w:r>
      <w:r w:rsidR="00031F89" w:rsidRPr="00E836E2">
        <w:t>Part</w:t>
      </w:r>
      <w:r w:rsidR="00922332" w:rsidRPr="00E836E2">
        <w:t xml:space="preserve"> </w:t>
      </w:r>
      <w:r w:rsidRPr="00E836E2">
        <w:t>are:</w:t>
      </w:r>
    </w:p>
    <w:p w:rsidR="0093681C" w:rsidRPr="00E836E2" w:rsidRDefault="0093681C">
      <w:pPr>
        <w:pStyle w:val="paragraph"/>
      </w:pPr>
      <w:r w:rsidRPr="00E836E2">
        <w:tab/>
        <w:t>(a)</w:t>
      </w:r>
      <w:r w:rsidRPr="00E836E2">
        <w:tab/>
        <w:t>to provide a national system of public health surveillance to enhance the capacity of the Commonwealth and the States and Territories to identify, and respond to, public health events of national significance which include:</w:t>
      </w:r>
    </w:p>
    <w:p w:rsidR="0093681C" w:rsidRPr="00E836E2" w:rsidRDefault="0093681C">
      <w:pPr>
        <w:pStyle w:val="paragraphsub"/>
      </w:pPr>
      <w:r w:rsidRPr="00E836E2">
        <w:tab/>
        <w:t>(i)</w:t>
      </w:r>
      <w:r w:rsidRPr="00E836E2">
        <w:tab/>
        <w:t>the occurrence of certain communicable diseases; or</w:t>
      </w:r>
    </w:p>
    <w:p w:rsidR="0093681C" w:rsidRPr="00E836E2" w:rsidRDefault="0093681C">
      <w:pPr>
        <w:pStyle w:val="paragraphsub"/>
      </w:pPr>
      <w:r w:rsidRPr="00E836E2">
        <w:tab/>
        <w:t>(ii)</w:t>
      </w:r>
      <w:r w:rsidRPr="00E836E2">
        <w:tab/>
        <w:t>certain releases of chemical, biological or radiological agents; or</w:t>
      </w:r>
    </w:p>
    <w:p w:rsidR="0093681C" w:rsidRPr="00E836E2" w:rsidRDefault="0093681C">
      <w:pPr>
        <w:pStyle w:val="paragraphsub"/>
      </w:pPr>
      <w:r w:rsidRPr="00E836E2">
        <w:tab/>
        <w:t>(iii)</w:t>
      </w:r>
      <w:r w:rsidRPr="00E836E2">
        <w:tab/>
        <w:t>the occurrence of public health risks; or</w:t>
      </w:r>
    </w:p>
    <w:p w:rsidR="0093681C" w:rsidRPr="00E836E2" w:rsidRDefault="0093681C">
      <w:pPr>
        <w:pStyle w:val="paragraphsub"/>
      </w:pPr>
      <w:r w:rsidRPr="00E836E2">
        <w:tab/>
        <w:t>(iv)</w:t>
      </w:r>
      <w:r w:rsidRPr="00E836E2">
        <w:tab/>
        <w:t>the occurrence of overseas mass casualties; and</w:t>
      </w:r>
    </w:p>
    <w:p w:rsidR="0093681C" w:rsidRPr="00E836E2" w:rsidRDefault="0093681C">
      <w:pPr>
        <w:pStyle w:val="paragraph"/>
      </w:pPr>
      <w:r w:rsidRPr="00E836E2">
        <w:tab/>
        <w:t>(b)</w:t>
      </w:r>
      <w:r w:rsidRPr="00E836E2">
        <w:tab/>
        <w:t>to provide for the sharing of information with:</w:t>
      </w:r>
    </w:p>
    <w:p w:rsidR="0093681C" w:rsidRPr="00E836E2" w:rsidRDefault="0093681C">
      <w:pPr>
        <w:pStyle w:val="paragraphsub"/>
      </w:pPr>
      <w:r w:rsidRPr="00E836E2">
        <w:tab/>
        <w:t>(i)</w:t>
      </w:r>
      <w:r w:rsidRPr="00E836E2">
        <w:tab/>
        <w:t>the World Health Organization; and</w:t>
      </w:r>
    </w:p>
    <w:p w:rsidR="0093681C" w:rsidRPr="00E836E2" w:rsidRDefault="0093681C">
      <w:pPr>
        <w:pStyle w:val="paragraphsub"/>
      </w:pPr>
      <w:r w:rsidRPr="00E836E2">
        <w:tab/>
        <w:t>(ii)</w:t>
      </w:r>
      <w:r w:rsidRPr="00E836E2">
        <w:tab/>
        <w:t>countries affected by an event relating to public health or an overseas mass casualty; and</w:t>
      </w:r>
    </w:p>
    <w:p w:rsidR="0093681C" w:rsidRPr="00E836E2" w:rsidRDefault="0093681C">
      <w:pPr>
        <w:pStyle w:val="paragraph"/>
      </w:pPr>
      <w:r w:rsidRPr="00E836E2">
        <w:tab/>
        <w:t>(c)</w:t>
      </w:r>
      <w:r w:rsidRPr="00E836E2">
        <w:tab/>
        <w:t xml:space="preserve">to support the Commonwealth and the States and Territories in giving effect to the International Health Regulations (other than as mentioned in </w:t>
      </w:r>
      <w:r w:rsidR="00CE5FEC" w:rsidRPr="00E836E2">
        <w:t>paragraphs (</w:t>
      </w:r>
      <w:r w:rsidRPr="00E836E2">
        <w:t>a) and (b)).</w:t>
      </w:r>
    </w:p>
    <w:p w:rsidR="0093681C" w:rsidRPr="00E836E2" w:rsidRDefault="0093681C" w:rsidP="00922332">
      <w:pPr>
        <w:pStyle w:val="ActHead3"/>
        <w:pageBreakBefore/>
      </w:pPr>
      <w:bookmarkStart w:id="11" w:name="_Toc179012746"/>
      <w:r w:rsidRPr="00555CC0">
        <w:rPr>
          <w:rStyle w:val="CharDivNo"/>
        </w:rPr>
        <w:t>Division</w:t>
      </w:r>
      <w:r w:rsidR="00CE5FEC" w:rsidRPr="00555CC0">
        <w:rPr>
          <w:rStyle w:val="CharDivNo"/>
        </w:rPr>
        <w:t> </w:t>
      </w:r>
      <w:r w:rsidRPr="00555CC0">
        <w:rPr>
          <w:rStyle w:val="CharDivNo"/>
        </w:rPr>
        <w:t>2</w:t>
      </w:r>
      <w:r w:rsidRPr="00E836E2">
        <w:t>—</w:t>
      </w:r>
      <w:r w:rsidRPr="00555CC0">
        <w:rPr>
          <w:rStyle w:val="CharDivText"/>
        </w:rPr>
        <w:t>National Health Security Agreement</w:t>
      </w:r>
      <w:bookmarkEnd w:id="11"/>
    </w:p>
    <w:p w:rsidR="0093681C" w:rsidRPr="00E836E2" w:rsidRDefault="0093681C">
      <w:pPr>
        <w:pStyle w:val="ActHead5"/>
      </w:pPr>
      <w:bookmarkStart w:id="12" w:name="_Toc179012747"/>
      <w:r w:rsidRPr="00555CC0">
        <w:rPr>
          <w:rStyle w:val="CharSectno"/>
        </w:rPr>
        <w:t>7</w:t>
      </w:r>
      <w:r w:rsidRPr="00E836E2">
        <w:t xml:space="preserve">  National Health Security Agreement</w:t>
      </w:r>
      <w:bookmarkEnd w:id="12"/>
    </w:p>
    <w:p w:rsidR="0093681C" w:rsidRPr="00E836E2" w:rsidRDefault="0093681C">
      <w:pPr>
        <w:pStyle w:val="subsection"/>
      </w:pPr>
      <w:r w:rsidRPr="00E836E2">
        <w:tab/>
        <w:t>(1)</w:t>
      </w:r>
      <w:r w:rsidRPr="00E836E2">
        <w:tab/>
        <w:t>The Minister, on behalf of the Commonwealth, may enter into an agreement with the States, the Australian Capital Territory</w:t>
      </w:r>
      <w:r w:rsidR="00890D3C" w:rsidRPr="00E836E2">
        <w:t xml:space="preserve"> and the Northern Territory</w:t>
      </w:r>
      <w:r w:rsidRPr="00E836E2">
        <w:t xml:space="preserve"> for any one or more of the following purposes:</w:t>
      </w:r>
    </w:p>
    <w:p w:rsidR="0093681C" w:rsidRPr="00E836E2" w:rsidRDefault="0093681C">
      <w:pPr>
        <w:pStyle w:val="paragraph"/>
      </w:pPr>
      <w:r w:rsidRPr="00E836E2">
        <w:tab/>
        <w:t>(a)</w:t>
      </w:r>
      <w:r w:rsidRPr="00E836E2">
        <w:tab/>
        <w:t>providing for the sharing of information between the Commonwealth, the States and the Territories in relation to communicable diseases, in order to enhance:</w:t>
      </w:r>
    </w:p>
    <w:p w:rsidR="0093681C" w:rsidRPr="00E836E2" w:rsidRDefault="0093681C">
      <w:pPr>
        <w:pStyle w:val="paragraphsub"/>
      </w:pPr>
      <w:r w:rsidRPr="00E836E2">
        <w:tab/>
        <w:t>(i)</w:t>
      </w:r>
      <w:r w:rsidRPr="00E836E2">
        <w:tab/>
        <w:t>the understanding of the epidemiology of those diseases; and</w:t>
      </w:r>
    </w:p>
    <w:p w:rsidR="0093681C" w:rsidRPr="00E836E2" w:rsidRDefault="0093681C">
      <w:pPr>
        <w:pStyle w:val="paragraphsub"/>
      </w:pPr>
      <w:r w:rsidRPr="00E836E2">
        <w:tab/>
        <w:t>(ii)</w:t>
      </w:r>
      <w:r w:rsidRPr="00E836E2">
        <w:tab/>
        <w:t>the understanding of the threats of those diseases; and</w:t>
      </w:r>
    </w:p>
    <w:p w:rsidR="0093681C" w:rsidRPr="00E836E2" w:rsidRDefault="0093681C">
      <w:pPr>
        <w:pStyle w:val="paragraphsub"/>
      </w:pPr>
      <w:r w:rsidRPr="00E836E2">
        <w:tab/>
        <w:t>(iii)</w:t>
      </w:r>
      <w:r w:rsidRPr="00E836E2">
        <w:tab/>
        <w:t>the ability within Australia to respond to those diseases;</w:t>
      </w:r>
    </w:p>
    <w:p w:rsidR="0093681C" w:rsidRPr="00E836E2" w:rsidRDefault="0093681C">
      <w:pPr>
        <w:pStyle w:val="paragraph"/>
      </w:pPr>
      <w:r w:rsidRPr="00E836E2">
        <w:tab/>
        <w:t>(b)</w:t>
      </w:r>
      <w:r w:rsidRPr="00E836E2">
        <w:tab/>
        <w:t>formalising and enhancing consultation between the Commonwealth, the States and the Territories in relation to public health events of national significance;</w:t>
      </w:r>
    </w:p>
    <w:p w:rsidR="0093681C" w:rsidRPr="00E836E2" w:rsidRDefault="0093681C">
      <w:pPr>
        <w:pStyle w:val="paragraph"/>
      </w:pPr>
      <w:r w:rsidRPr="00E836E2">
        <w:tab/>
        <w:t>(c)</w:t>
      </w:r>
      <w:r w:rsidRPr="00E836E2">
        <w:tab/>
        <w:t>enhancing the ability within Australia to identify and respond quickly to public health events of national significance;</w:t>
      </w:r>
    </w:p>
    <w:p w:rsidR="0093681C" w:rsidRPr="00E836E2" w:rsidRDefault="0093681C">
      <w:pPr>
        <w:pStyle w:val="paragraph"/>
      </w:pPr>
      <w:r w:rsidRPr="00E836E2">
        <w:tab/>
        <w:t>(d)</w:t>
      </w:r>
      <w:r w:rsidRPr="00E836E2">
        <w:tab/>
        <w:t>facilitating the monitoring of public health events of national significance within Australia.</w:t>
      </w:r>
    </w:p>
    <w:p w:rsidR="0093681C" w:rsidRPr="00E836E2" w:rsidRDefault="0093681C">
      <w:pPr>
        <w:pStyle w:val="subsection"/>
      </w:pPr>
      <w:r w:rsidRPr="00E836E2">
        <w:tab/>
        <w:t>(2)</w:t>
      </w:r>
      <w:r w:rsidRPr="00E836E2">
        <w:tab/>
      </w:r>
      <w:r w:rsidR="00CE5FEC" w:rsidRPr="00E836E2">
        <w:t>Subsection (</w:t>
      </w:r>
      <w:r w:rsidRPr="00E836E2">
        <w:t>1) does not, by implication, limit the executive power of the Commonwealth to enter into agreements.</w:t>
      </w:r>
    </w:p>
    <w:p w:rsidR="0093681C" w:rsidRPr="00E836E2" w:rsidRDefault="0093681C">
      <w:pPr>
        <w:pStyle w:val="notetext"/>
      </w:pPr>
      <w:r w:rsidRPr="00E836E2">
        <w:t>Note:</w:t>
      </w:r>
      <w:r w:rsidRPr="00E836E2">
        <w:tab/>
        <w:t xml:space="preserve">This subsection allows the National Health Security Agreement to cover purposes other than those mentioned in </w:t>
      </w:r>
      <w:r w:rsidR="00CE5FEC" w:rsidRPr="00E836E2">
        <w:t>subsection (</w:t>
      </w:r>
      <w:r w:rsidRPr="00E836E2">
        <w:t>1).</w:t>
      </w:r>
    </w:p>
    <w:p w:rsidR="0093681C" w:rsidRPr="00E836E2" w:rsidRDefault="0093681C" w:rsidP="00922332">
      <w:pPr>
        <w:pStyle w:val="ActHead3"/>
        <w:pageBreakBefore/>
      </w:pPr>
      <w:bookmarkStart w:id="13" w:name="_Toc179012748"/>
      <w:r w:rsidRPr="00555CC0">
        <w:rPr>
          <w:rStyle w:val="CharDivNo"/>
        </w:rPr>
        <w:t>Division</w:t>
      </w:r>
      <w:r w:rsidR="00CE5FEC" w:rsidRPr="00555CC0">
        <w:rPr>
          <w:rStyle w:val="CharDivNo"/>
        </w:rPr>
        <w:t> </w:t>
      </w:r>
      <w:r w:rsidRPr="00555CC0">
        <w:rPr>
          <w:rStyle w:val="CharDivNo"/>
        </w:rPr>
        <w:t>3</w:t>
      </w:r>
      <w:r w:rsidRPr="00E836E2">
        <w:t>—</w:t>
      </w:r>
      <w:r w:rsidRPr="00555CC0">
        <w:rPr>
          <w:rStyle w:val="CharDivText"/>
        </w:rPr>
        <w:t>Permissible purposes</w:t>
      </w:r>
      <w:bookmarkEnd w:id="13"/>
    </w:p>
    <w:p w:rsidR="0093681C" w:rsidRPr="00E836E2" w:rsidRDefault="0093681C">
      <w:pPr>
        <w:pStyle w:val="ActHead5"/>
      </w:pPr>
      <w:bookmarkStart w:id="14" w:name="_Toc179012749"/>
      <w:r w:rsidRPr="00555CC0">
        <w:rPr>
          <w:rStyle w:val="CharSectno"/>
        </w:rPr>
        <w:t>8</w:t>
      </w:r>
      <w:r w:rsidRPr="00E836E2">
        <w:t xml:space="preserve">  Permissible purposes</w:t>
      </w:r>
      <w:bookmarkEnd w:id="14"/>
    </w:p>
    <w:p w:rsidR="0093681C" w:rsidRPr="00E836E2" w:rsidRDefault="0093681C">
      <w:pPr>
        <w:pStyle w:val="subsection"/>
      </w:pPr>
      <w:r w:rsidRPr="00E836E2">
        <w:tab/>
      </w:r>
      <w:r w:rsidRPr="00E836E2">
        <w:tab/>
        <w:t xml:space="preserve">For the purposes of this Part, each of the following is a </w:t>
      </w:r>
      <w:r w:rsidRPr="00E836E2">
        <w:rPr>
          <w:b/>
          <w:i/>
        </w:rPr>
        <w:t>permissible purpose</w:t>
      </w:r>
      <w:r w:rsidRPr="00E836E2">
        <w:t>:</w:t>
      </w:r>
    </w:p>
    <w:p w:rsidR="0093681C" w:rsidRPr="00E836E2" w:rsidRDefault="0093681C">
      <w:pPr>
        <w:pStyle w:val="paragraph"/>
      </w:pPr>
      <w:r w:rsidRPr="00E836E2">
        <w:tab/>
        <w:t>(a)</w:t>
      </w:r>
      <w:r w:rsidRPr="00E836E2">
        <w:tab/>
        <w:t>preventing, protecting against, controlling or responding to a public health event of national significance (other than an overseas mass casualty);</w:t>
      </w:r>
    </w:p>
    <w:p w:rsidR="0093681C" w:rsidRPr="00E836E2" w:rsidRDefault="0093681C">
      <w:pPr>
        <w:pStyle w:val="paragraph"/>
      </w:pPr>
      <w:r w:rsidRPr="00E836E2">
        <w:tab/>
        <w:t>(b)</w:t>
      </w:r>
      <w:r w:rsidRPr="00E836E2">
        <w:tab/>
        <w:t xml:space="preserve">giving effect to the International Health Regulations (other than as mentioned in </w:t>
      </w:r>
      <w:r w:rsidR="00CE5FEC" w:rsidRPr="00E836E2">
        <w:t>paragraph (</w:t>
      </w:r>
      <w:r w:rsidRPr="00E836E2">
        <w:t>a));</w:t>
      </w:r>
    </w:p>
    <w:p w:rsidR="0093681C" w:rsidRPr="00E836E2" w:rsidRDefault="0093681C">
      <w:pPr>
        <w:pStyle w:val="paragraph"/>
      </w:pPr>
      <w:r w:rsidRPr="00E836E2">
        <w:tab/>
        <w:t>(c)</w:t>
      </w:r>
      <w:r w:rsidRPr="00E836E2">
        <w:tab/>
        <w:t>if an Australian suffers from a disease, or is injured or dies, as a result of an overseas mass casualty—facilitating:</w:t>
      </w:r>
    </w:p>
    <w:p w:rsidR="0093681C" w:rsidRPr="00E836E2" w:rsidRDefault="0093681C">
      <w:pPr>
        <w:pStyle w:val="paragraphsub"/>
      </w:pPr>
      <w:r w:rsidRPr="00E836E2">
        <w:tab/>
        <w:t>(i)</w:t>
      </w:r>
      <w:r w:rsidRPr="00E836E2">
        <w:tab/>
        <w:t>the identification of the Australian (whether in Australia or overseas); and</w:t>
      </w:r>
    </w:p>
    <w:p w:rsidR="0093681C" w:rsidRPr="00E836E2" w:rsidRDefault="0093681C">
      <w:pPr>
        <w:pStyle w:val="paragraphsub"/>
      </w:pPr>
      <w:r w:rsidRPr="00E836E2">
        <w:tab/>
        <w:t>(ii)</w:t>
      </w:r>
      <w:r w:rsidRPr="00E836E2">
        <w:tab/>
        <w:t>the repatriation of the Australian to Australia; and</w:t>
      </w:r>
    </w:p>
    <w:p w:rsidR="0093681C" w:rsidRPr="00E836E2" w:rsidRDefault="0093681C">
      <w:pPr>
        <w:pStyle w:val="paragraphsub"/>
      </w:pPr>
      <w:r w:rsidRPr="00E836E2">
        <w:tab/>
        <w:t>(iii)</w:t>
      </w:r>
      <w:r w:rsidRPr="00E836E2">
        <w:tab/>
        <w:t>the treatment of the Australian (whether in Australia or overseas);</w:t>
      </w:r>
    </w:p>
    <w:p w:rsidR="0093681C" w:rsidRPr="00E836E2" w:rsidRDefault="0093681C">
      <w:pPr>
        <w:pStyle w:val="paragraph"/>
      </w:pPr>
      <w:r w:rsidRPr="00E836E2">
        <w:tab/>
        <w:t>(d)</w:t>
      </w:r>
      <w:r w:rsidRPr="00E836E2">
        <w:tab/>
        <w:t>if a person who is not an Australian suffers from a disease, or is injured or dies, as a result of an overseas mass casualty—facilitating:</w:t>
      </w:r>
    </w:p>
    <w:p w:rsidR="0093681C" w:rsidRPr="00E836E2" w:rsidRDefault="0093681C">
      <w:pPr>
        <w:pStyle w:val="paragraphsub"/>
      </w:pPr>
      <w:r w:rsidRPr="00E836E2">
        <w:tab/>
        <w:t>(i)</w:t>
      </w:r>
      <w:r w:rsidRPr="00E836E2">
        <w:tab/>
        <w:t>the identification of the person (whether within Australia or overseas); and</w:t>
      </w:r>
    </w:p>
    <w:p w:rsidR="0093681C" w:rsidRPr="00E836E2" w:rsidRDefault="0093681C">
      <w:pPr>
        <w:pStyle w:val="paragraphsub"/>
      </w:pPr>
      <w:r w:rsidRPr="00E836E2">
        <w:tab/>
        <w:t>(ii)</w:t>
      </w:r>
      <w:r w:rsidRPr="00E836E2">
        <w:tab/>
        <w:t>bringing the person to Australia for treatment; and</w:t>
      </w:r>
    </w:p>
    <w:p w:rsidR="007306EC" w:rsidRPr="00E836E2" w:rsidRDefault="0093681C" w:rsidP="00C36EC3">
      <w:pPr>
        <w:tabs>
          <w:tab w:val="right" w:pos="1985"/>
        </w:tabs>
        <w:spacing w:before="40" w:line="240" w:lineRule="auto"/>
        <w:ind w:left="2098" w:hanging="2098"/>
      </w:pPr>
      <w:r w:rsidRPr="00E836E2">
        <w:tab/>
        <w:t>(iii)</w:t>
      </w:r>
      <w:r w:rsidRPr="00E836E2">
        <w:tab/>
        <w:t>the treatment in Australia of the person</w:t>
      </w:r>
      <w:r w:rsidR="007306EC" w:rsidRPr="00E836E2">
        <w:t xml:space="preserve">; </w:t>
      </w:r>
    </w:p>
    <w:p w:rsidR="007306EC" w:rsidRPr="00E836E2" w:rsidRDefault="007306EC" w:rsidP="00516B95">
      <w:pPr>
        <w:pStyle w:val="paragraph"/>
      </w:pPr>
      <w:r w:rsidRPr="00E836E2">
        <w:tab/>
        <w:t>(e)</w:t>
      </w:r>
      <w:r w:rsidRPr="00E836E2">
        <w:tab/>
        <w:t>preventing, or reducing the possibility of, a listed human disease entering, or emerging, establishing itself or spreading in, Australian territory or a part of Australian territory;</w:t>
      </w:r>
    </w:p>
    <w:p w:rsidR="0093681C" w:rsidRPr="00E836E2" w:rsidRDefault="007306EC" w:rsidP="00C36EC3">
      <w:pPr>
        <w:pStyle w:val="paragraph"/>
      </w:pPr>
      <w:r w:rsidRPr="00E836E2">
        <w:tab/>
        <w:t>(f)</w:t>
      </w:r>
      <w:r w:rsidRPr="00E836E2">
        <w:tab/>
        <w:t>preventing a listed human disease from spreading to another country.</w:t>
      </w:r>
    </w:p>
    <w:p w:rsidR="0093681C" w:rsidRPr="00E836E2" w:rsidRDefault="0093681C" w:rsidP="00922332">
      <w:pPr>
        <w:pStyle w:val="ActHead3"/>
        <w:pageBreakBefore/>
      </w:pPr>
      <w:bookmarkStart w:id="15" w:name="_Toc179012750"/>
      <w:r w:rsidRPr="00555CC0">
        <w:rPr>
          <w:rStyle w:val="CharDivNo"/>
        </w:rPr>
        <w:t>Division</w:t>
      </w:r>
      <w:r w:rsidR="00CE5FEC" w:rsidRPr="00555CC0">
        <w:rPr>
          <w:rStyle w:val="CharDivNo"/>
        </w:rPr>
        <w:t> </w:t>
      </w:r>
      <w:r w:rsidRPr="00555CC0">
        <w:rPr>
          <w:rStyle w:val="CharDivNo"/>
        </w:rPr>
        <w:t>4</w:t>
      </w:r>
      <w:r w:rsidRPr="00E836E2">
        <w:t>—</w:t>
      </w:r>
      <w:r w:rsidRPr="00555CC0">
        <w:rPr>
          <w:rStyle w:val="CharDivText"/>
        </w:rPr>
        <w:t>National Focal Point</w:t>
      </w:r>
      <w:bookmarkEnd w:id="15"/>
    </w:p>
    <w:p w:rsidR="0093681C" w:rsidRPr="00E836E2" w:rsidRDefault="0093681C">
      <w:pPr>
        <w:pStyle w:val="ActHead5"/>
      </w:pPr>
      <w:bookmarkStart w:id="16" w:name="_Toc179012751"/>
      <w:r w:rsidRPr="00555CC0">
        <w:rPr>
          <w:rStyle w:val="CharSectno"/>
        </w:rPr>
        <w:t>9</w:t>
      </w:r>
      <w:r w:rsidRPr="00E836E2">
        <w:t xml:space="preserve">  Meaning of </w:t>
      </w:r>
      <w:r w:rsidRPr="00E836E2">
        <w:rPr>
          <w:i/>
        </w:rPr>
        <w:t>National Focal Point</w:t>
      </w:r>
      <w:bookmarkEnd w:id="16"/>
    </w:p>
    <w:p w:rsidR="0093681C" w:rsidRPr="00E836E2" w:rsidRDefault="0093681C">
      <w:pPr>
        <w:pStyle w:val="subsection"/>
      </w:pPr>
      <w:r w:rsidRPr="00E836E2">
        <w:tab/>
      </w:r>
      <w:r w:rsidRPr="00E836E2">
        <w:tab/>
        <w:t xml:space="preserve">The </w:t>
      </w:r>
      <w:r w:rsidRPr="00E836E2">
        <w:rPr>
          <w:b/>
          <w:i/>
        </w:rPr>
        <w:t xml:space="preserve">National Focal Point </w:t>
      </w:r>
      <w:r w:rsidRPr="00E836E2">
        <w:t>means:</w:t>
      </w:r>
    </w:p>
    <w:p w:rsidR="0093681C" w:rsidRPr="00E836E2" w:rsidRDefault="0093681C">
      <w:pPr>
        <w:pStyle w:val="paragraph"/>
      </w:pPr>
      <w:r w:rsidRPr="00E836E2">
        <w:tab/>
        <w:t>(a)</w:t>
      </w:r>
      <w:r w:rsidRPr="00E836E2">
        <w:tab/>
        <w:t>the Secretary; and</w:t>
      </w:r>
    </w:p>
    <w:p w:rsidR="0093681C" w:rsidRPr="00E836E2" w:rsidRDefault="0093681C">
      <w:pPr>
        <w:pStyle w:val="paragraph"/>
      </w:pPr>
      <w:r w:rsidRPr="00E836E2">
        <w:tab/>
        <w:t>(b)</w:t>
      </w:r>
      <w:r w:rsidRPr="00E836E2">
        <w:tab/>
        <w:t>the persons, offices or position</w:t>
      </w:r>
      <w:r w:rsidR="00922332" w:rsidRPr="00E836E2">
        <w:t>s</w:t>
      </w:r>
      <w:r w:rsidR="000106EA" w:rsidRPr="00E836E2">
        <w:t xml:space="preserve"> </w:t>
      </w:r>
      <w:r w:rsidR="00922332" w:rsidRPr="00E836E2">
        <w:t>(</w:t>
      </w:r>
      <w:r w:rsidRPr="00E836E2">
        <w:t>if any) nominated in writing by the Secretary for the purposes of this section.</w:t>
      </w:r>
    </w:p>
    <w:p w:rsidR="0093681C" w:rsidRPr="00E836E2" w:rsidRDefault="0093681C">
      <w:pPr>
        <w:pStyle w:val="ActHead5"/>
      </w:pPr>
      <w:bookmarkStart w:id="17" w:name="_Toc179012752"/>
      <w:r w:rsidRPr="00555CC0">
        <w:rPr>
          <w:rStyle w:val="CharSectno"/>
        </w:rPr>
        <w:t>10</w:t>
      </w:r>
      <w:r w:rsidRPr="00E836E2">
        <w:t xml:space="preserve">  Functions of the National Focal Point</w:t>
      </w:r>
      <w:bookmarkEnd w:id="17"/>
    </w:p>
    <w:p w:rsidR="0093681C" w:rsidRPr="00E836E2" w:rsidRDefault="0093681C">
      <w:pPr>
        <w:pStyle w:val="subsection"/>
      </w:pPr>
      <w:r w:rsidRPr="00E836E2">
        <w:tab/>
      </w:r>
      <w:r w:rsidRPr="00E836E2">
        <w:tab/>
        <w:t>The functions of the National Focal Point are the following:</w:t>
      </w:r>
    </w:p>
    <w:p w:rsidR="0093681C" w:rsidRPr="00E836E2" w:rsidRDefault="0093681C">
      <w:pPr>
        <w:pStyle w:val="paragraph"/>
      </w:pPr>
      <w:r w:rsidRPr="00E836E2">
        <w:tab/>
        <w:t>(a)</w:t>
      </w:r>
      <w:r w:rsidRPr="00E836E2">
        <w:tab/>
        <w:t>to liaise with responsible Commonwealth, State or Territory bodies in relation to public health events of national significance;</w:t>
      </w:r>
    </w:p>
    <w:p w:rsidR="0093681C" w:rsidRPr="00E836E2" w:rsidRDefault="0093681C">
      <w:pPr>
        <w:pStyle w:val="paragraph"/>
      </w:pPr>
      <w:r w:rsidRPr="00E836E2">
        <w:tab/>
        <w:t>(b)</w:t>
      </w:r>
      <w:r w:rsidRPr="00E836E2">
        <w:tab/>
        <w:t>to liaise with and be accessible to the World Health Organization and States Parties at all times for the purposes of giving effect to the International Health Regulations;</w:t>
      </w:r>
    </w:p>
    <w:p w:rsidR="0093681C" w:rsidRPr="00E836E2" w:rsidRDefault="0093681C">
      <w:pPr>
        <w:pStyle w:val="paragraph"/>
      </w:pPr>
      <w:r w:rsidRPr="00E836E2">
        <w:tab/>
        <w:t>(c)</w:t>
      </w:r>
      <w:r w:rsidRPr="00E836E2">
        <w:tab/>
        <w:t>to liaise with responsible Commonwealth, State or Territory bodies for the purposes of giving effect to the International Health Regulations;</w:t>
      </w:r>
    </w:p>
    <w:p w:rsidR="0093681C" w:rsidRPr="00E836E2" w:rsidRDefault="0093681C">
      <w:pPr>
        <w:pStyle w:val="paragraph"/>
      </w:pPr>
      <w:r w:rsidRPr="00E836E2">
        <w:tab/>
        <w:t>(d)</w:t>
      </w:r>
      <w:r w:rsidRPr="00E836E2">
        <w:tab/>
        <w:t>any other functions given to the National Focal Point under:</w:t>
      </w:r>
    </w:p>
    <w:p w:rsidR="0093681C" w:rsidRPr="00E836E2" w:rsidRDefault="0093681C">
      <w:pPr>
        <w:pStyle w:val="paragraphsub"/>
      </w:pPr>
      <w:r w:rsidRPr="00E836E2">
        <w:tab/>
        <w:t>(i)</w:t>
      </w:r>
      <w:r w:rsidRPr="00E836E2">
        <w:tab/>
        <w:t>this Act or the regulations; or</w:t>
      </w:r>
    </w:p>
    <w:p w:rsidR="0093681C" w:rsidRPr="00E836E2" w:rsidRDefault="0093681C">
      <w:pPr>
        <w:pStyle w:val="paragraphsub"/>
      </w:pPr>
      <w:r w:rsidRPr="00E836E2">
        <w:tab/>
        <w:t>(ii)</w:t>
      </w:r>
      <w:r w:rsidRPr="00E836E2">
        <w:tab/>
        <w:t>any other Act.</w:t>
      </w:r>
    </w:p>
    <w:p w:rsidR="0093681C" w:rsidRPr="00E836E2" w:rsidRDefault="0093681C" w:rsidP="00922332">
      <w:pPr>
        <w:pStyle w:val="ActHead3"/>
        <w:pageBreakBefore/>
      </w:pPr>
      <w:bookmarkStart w:id="18" w:name="_Toc179012753"/>
      <w:r w:rsidRPr="00555CC0">
        <w:rPr>
          <w:rStyle w:val="CharDivNo"/>
        </w:rPr>
        <w:t>Division</w:t>
      </w:r>
      <w:r w:rsidR="00CE5FEC" w:rsidRPr="00555CC0">
        <w:rPr>
          <w:rStyle w:val="CharDivNo"/>
        </w:rPr>
        <w:t> </w:t>
      </w:r>
      <w:r w:rsidRPr="00555CC0">
        <w:rPr>
          <w:rStyle w:val="CharDivNo"/>
        </w:rPr>
        <w:t>5</w:t>
      </w:r>
      <w:r w:rsidRPr="00E836E2">
        <w:t>—</w:t>
      </w:r>
      <w:r w:rsidRPr="00555CC0">
        <w:rPr>
          <w:rStyle w:val="CharDivText"/>
        </w:rPr>
        <w:t>National Notifiable Disease List</w:t>
      </w:r>
      <w:bookmarkEnd w:id="18"/>
    </w:p>
    <w:p w:rsidR="0093681C" w:rsidRPr="00E836E2" w:rsidRDefault="0093681C">
      <w:pPr>
        <w:pStyle w:val="ActHead5"/>
      </w:pPr>
      <w:bookmarkStart w:id="19" w:name="_Toc179012754"/>
      <w:r w:rsidRPr="00555CC0">
        <w:rPr>
          <w:rStyle w:val="CharSectno"/>
        </w:rPr>
        <w:t>11</w:t>
      </w:r>
      <w:r w:rsidRPr="00E836E2">
        <w:t xml:space="preserve">  National Notifiable Disease List</w:t>
      </w:r>
      <w:bookmarkEnd w:id="19"/>
    </w:p>
    <w:p w:rsidR="0093681C" w:rsidRPr="00E836E2" w:rsidRDefault="0093681C">
      <w:pPr>
        <w:pStyle w:val="subsection"/>
      </w:pPr>
      <w:r w:rsidRPr="00E836E2">
        <w:tab/>
        <w:t>(1)</w:t>
      </w:r>
      <w:r w:rsidRPr="00E836E2">
        <w:tab/>
        <w:t>The Minister must, by legislative instrument, establish a list of diseases, to be called the National Notifiable Disease List.</w:t>
      </w:r>
    </w:p>
    <w:p w:rsidR="0093681C" w:rsidRPr="00E836E2" w:rsidRDefault="0093681C">
      <w:pPr>
        <w:pStyle w:val="subsection"/>
      </w:pPr>
      <w:r w:rsidRPr="00E836E2">
        <w:tab/>
        <w:t>(2)</w:t>
      </w:r>
      <w:r w:rsidRPr="00E836E2">
        <w:tab/>
        <w:t>The Minister may include a disease in the list if the Minister considers that an outbreak of the disease would be a public health risk.</w:t>
      </w:r>
    </w:p>
    <w:p w:rsidR="0093681C" w:rsidRPr="00E836E2" w:rsidRDefault="0093681C">
      <w:pPr>
        <w:pStyle w:val="subsection"/>
      </w:pPr>
      <w:r w:rsidRPr="00E836E2">
        <w:tab/>
        <w:t>(3)</w:t>
      </w:r>
      <w:r w:rsidRPr="00E836E2">
        <w:tab/>
        <w:t>The Minister may vary the list by:</w:t>
      </w:r>
    </w:p>
    <w:p w:rsidR="0093681C" w:rsidRPr="00E836E2" w:rsidRDefault="0093681C">
      <w:pPr>
        <w:pStyle w:val="paragraph"/>
      </w:pPr>
      <w:r w:rsidRPr="00E836E2">
        <w:tab/>
        <w:t>(a)</w:t>
      </w:r>
      <w:r w:rsidRPr="00E836E2">
        <w:tab/>
        <w:t>adding a disease if the Minister considers that an outbreak of the disease would be a public health risk; or</w:t>
      </w:r>
    </w:p>
    <w:p w:rsidR="0093681C" w:rsidRPr="00E836E2" w:rsidRDefault="0093681C">
      <w:pPr>
        <w:pStyle w:val="paragraph"/>
      </w:pPr>
      <w:r w:rsidRPr="00E836E2">
        <w:tab/>
        <w:t>(b)</w:t>
      </w:r>
      <w:r w:rsidRPr="00E836E2">
        <w:tab/>
        <w:t>removing a disease if the Minister no longer considers that an outbreak of the disease would be a public health risk.</w:t>
      </w:r>
    </w:p>
    <w:p w:rsidR="0093681C" w:rsidRPr="00E836E2" w:rsidRDefault="0093681C">
      <w:pPr>
        <w:pStyle w:val="subsection"/>
      </w:pPr>
      <w:r w:rsidRPr="00E836E2">
        <w:tab/>
        <w:t>(4)</w:t>
      </w:r>
      <w:r w:rsidRPr="00E836E2">
        <w:tab/>
        <w:t xml:space="preserve">A variation under </w:t>
      </w:r>
      <w:r w:rsidR="00CE5FEC" w:rsidRPr="00E836E2">
        <w:t>subsection (</w:t>
      </w:r>
      <w:r w:rsidRPr="00E836E2">
        <w:t>3) is a legislative instrument.</w:t>
      </w:r>
    </w:p>
    <w:p w:rsidR="0093681C" w:rsidRPr="00E836E2" w:rsidRDefault="0093681C">
      <w:pPr>
        <w:pStyle w:val="subsection"/>
      </w:pPr>
      <w:r w:rsidRPr="00E836E2">
        <w:tab/>
        <w:t>(5)</w:t>
      </w:r>
      <w:r w:rsidRPr="00E836E2">
        <w:tab/>
        <w:t>In making or varying the list, the Minister must consult:</w:t>
      </w:r>
    </w:p>
    <w:p w:rsidR="0093681C" w:rsidRPr="00E836E2" w:rsidRDefault="0093681C">
      <w:pPr>
        <w:pStyle w:val="paragraph"/>
      </w:pPr>
      <w:r w:rsidRPr="00E836E2">
        <w:tab/>
        <w:t>(a)</w:t>
      </w:r>
      <w:r w:rsidRPr="00E836E2">
        <w:tab/>
        <w:t>the Commonwealth Chief Medical Officer; and</w:t>
      </w:r>
    </w:p>
    <w:p w:rsidR="0093681C" w:rsidRPr="00E836E2" w:rsidRDefault="0093681C">
      <w:pPr>
        <w:pStyle w:val="paragraph"/>
      </w:pPr>
      <w:r w:rsidRPr="00E836E2">
        <w:tab/>
        <w:t>(b)</w:t>
      </w:r>
      <w:r w:rsidRPr="00E836E2">
        <w:tab/>
        <w:t>each State or Territory Health Minister.</w:t>
      </w:r>
    </w:p>
    <w:p w:rsidR="0093681C" w:rsidRPr="00E836E2" w:rsidRDefault="0093681C">
      <w:pPr>
        <w:pStyle w:val="ActHead5"/>
      </w:pPr>
      <w:bookmarkStart w:id="20" w:name="_Toc179012755"/>
      <w:r w:rsidRPr="00555CC0">
        <w:rPr>
          <w:rStyle w:val="CharSectno"/>
        </w:rPr>
        <w:t>12</w:t>
      </w:r>
      <w:r w:rsidRPr="00E836E2">
        <w:t xml:space="preserve">  Temporary additions to the National Notifiable Disease List</w:t>
      </w:r>
      <w:bookmarkEnd w:id="20"/>
    </w:p>
    <w:p w:rsidR="0093681C" w:rsidRPr="00E836E2" w:rsidRDefault="0093681C">
      <w:pPr>
        <w:pStyle w:val="subsection"/>
      </w:pPr>
      <w:r w:rsidRPr="00E836E2">
        <w:tab/>
        <w:t>(1)</w:t>
      </w:r>
      <w:r w:rsidRPr="00E836E2">
        <w:tab/>
        <w:t>In addition to the Minister’s power, under sub</w:t>
      </w:r>
      <w:r w:rsidR="00555CC0">
        <w:t>section 1</w:t>
      </w:r>
      <w:r w:rsidRPr="00E836E2">
        <w:t>1(3), to vary the National Notifiable Disease List, the Minister or the Commonwealth Chief Medical Officer may vary the list by adding a disease if the Minister or the Commonwealth Chief Medical Officer (as the case requires) considers that an outbreak of the disease would be a public health risk.</w:t>
      </w:r>
    </w:p>
    <w:p w:rsidR="0093681C" w:rsidRPr="00E836E2" w:rsidRDefault="0093681C">
      <w:pPr>
        <w:pStyle w:val="subsection"/>
      </w:pPr>
      <w:r w:rsidRPr="00E836E2">
        <w:tab/>
        <w:t>(2)</w:t>
      </w:r>
      <w:r w:rsidRPr="00E836E2">
        <w:tab/>
        <w:t xml:space="preserve">A variation under </w:t>
      </w:r>
      <w:r w:rsidR="00CE5FEC" w:rsidRPr="00E836E2">
        <w:t>subsection (</w:t>
      </w:r>
      <w:r w:rsidRPr="00E836E2">
        <w:t>1) is a legislative instrument.</w:t>
      </w:r>
    </w:p>
    <w:p w:rsidR="0093681C" w:rsidRPr="00E836E2" w:rsidRDefault="0093681C">
      <w:pPr>
        <w:pStyle w:val="subsection"/>
      </w:pPr>
      <w:r w:rsidRPr="00E836E2">
        <w:tab/>
        <w:t>(3)</w:t>
      </w:r>
      <w:r w:rsidRPr="00E836E2">
        <w:tab/>
        <w:t xml:space="preserve">If, under </w:t>
      </w:r>
      <w:r w:rsidR="00CE5FEC" w:rsidRPr="00E836E2">
        <w:t>subsection (</w:t>
      </w:r>
      <w:r w:rsidRPr="00E836E2">
        <w:t>1), the Minister varies the list, the Minister is not required to consult:</w:t>
      </w:r>
    </w:p>
    <w:p w:rsidR="0093681C" w:rsidRPr="00E836E2" w:rsidRDefault="0093681C">
      <w:pPr>
        <w:pStyle w:val="paragraph"/>
      </w:pPr>
      <w:r w:rsidRPr="00E836E2">
        <w:tab/>
        <w:t>(a)</w:t>
      </w:r>
      <w:r w:rsidRPr="00E836E2">
        <w:tab/>
        <w:t>the Commonwealth Chief Medical Officer; or</w:t>
      </w:r>
    </w:p>
    <w:p w:rsidR="0093681C" w:rsidRPr="00E836E2" w:rsidRDefault="0093681C">
      <w:pPr>
        <w:pStyle w:val="paragraph"/>
      </w:pPr>
      <w:r w:rsidRPr="00E836E2">
        <w:tab/>
        <w:t>(b)</w:t>
      </w:r>
      <w:r w:rsidRPr="00E836E2">
        <w:tab/>
        <w:t>any State or Territory Health Minister.</w:t>
      </w:r>
    </w:p>
    <w:p w:rsidR="0093681C" w:rsidRPr="00E836E2" w:rsidRDefault="0093681C">
      <w:pPr>
        <w:pStyle w:val="subsection"/>
      </w:pPr>
      <w:r w:rsidRPr="00E836E2">
        <w:tab/>
        <w:t>(4)</w:t>
      </w:r>
      <w:r w:rsidRPr="00E836E2">
        <w:tab/>
        <w:t xml:space="preserve">At the end of the period of 6 months after the list is varied under </w:t>
      </w:r>
      <w:r w:rsidR="00CE5FEC" w:rsidRPr="00E836E2">
        <w:t>subsection (</w:t>
      </w:r>
      <w:r w:rsidRPr="00E836E2">
        <w:t xml:space="preserve">1), the variation ceases to have effect unless the Minister has made a determination under </w:t>
      </w:r>
      <w:r w:rsidR="00CE5FEC" w:rsidRPr="00E836E2">
        <w:t>subsection (</w:t>
      </w:r>
      <w:r w:rsidRPr="00E836E2">
        <w:t>6).</w:t>
      </w:r>
    </w:p>
    <w:p w:rsidR="0093681C" w:rsidRPr="00E836E2" w:rsidRDefault="0093681C">
      <w:pPr>
        <w:pStyle w:val="subsection"/>
      </w:pPr>
      <w:r w:rsidRPr="00E836E2">
        <w:tab/>
        <w:t>(5)</w:t>
      </w:r>
      <w:r w:rsidRPr="00E836E2">
        <w:tab/>
        <w:t xml:space="preserve">A particular disease may not be added to the list under </w:t>
      </w:r>
      <w:r w:rsidR="00CE5FEC" w:rsidRPr="00E836E2">
        <w:t>subsection (</w:t>
      </w:r>
      <w:r w:rsidRPr="00E836E2">
        <w:t>1) more than once.</w:t>
      </w:r>
    </w:p>
    <w:p w:rsidR="0093681C" w:rsidRPr="00E836E2" w:rsidRDefault="0093681C">
      <w:pPr>
        <w:pStyle w:val="subsection"/>
      </w:pPr>
      <w:r w:rsidRPr="00E836E2">
        <w:tab/>
        <w:t>(6)</w:t>
      </w:r>
      <w:r w:rsidRPr="00E836E2">
        <w:tab/>
        <w:t>After consulting:</w:t>
      </w:r>
    </w:p>
    <w:p w:rsidR="0093681C" w:rsidRPr="00E836E2" w:rsidRDefault="0093681C">
      <w:pPr>
        <w:pStyle w:val="paragraph"/>
      </w:pPr>
      <w:r w:rsidRPr="00E836E2">
        <w:tab/>
        <w:t>(a)</w:t>
      </w:r>
      <w:r w:rsidRPr="00E836E2">
        <w:tab/>
        <w:t>the Commonwealth Chief Medical Officer; and</w:t>
      </w:r>
    </w:p>
    <w:p w:rsidR="0093681C" w:rsidRPr="00E836E2" w:rsidRDefault="0093681C">
      <w:pPr>
        <w:pStyle w:val="paragraph"/>
      </w:pPr>
      <w:r w:rsidRPr="00E836E2">
        <w:tab/>
        <w:t>(b)</w:t>
      </w:r>
      <w:r w:rsidRPr="00E836E2">
        <w:tab/>
        <w:t>each State or Territory Health Minister;</w:t>
      </w:r>
    </w:p>
    <w:p w:rsidR="0093681C" w:rsidRPr="00E836E2" w:rsidRDefault="0093681C">
      <w:pPr>
        <w:pStyle w:val="subsection2"/>
      </w:pPr>
      <w:r w:rsidRPr="00E836E2">
        <w:t>the Minister may determine that the variation continues to have effect if the Minister considers that an outbreak of the disease that is included in the variation would be a public health risk.</w:t>
      </w:r>
    </w:p>
    <w:p w:rsidR="0093681C" w:rsidRPr="00E836E2" w:rsidRDefault="0093681C">
      <w:pPr>
        <w:pStyle w:val="subsection"/>
      </w:pPr>
      <w:r w:rsidRPr="00E836E2">
        <w:tab/>
        <w:t>(7)</w:t>
      </w:r>
      <w:r w:rsidRPr="00E836E2">
        <w:tab/>
        <w:t xml:space="preserve">A determination under </w:t>
      </w:r>
      <w:r w:rsidR="00CE5FEC" w:rsidRPr="00E836E2">
        <w:t>subsection (</w:t>
      </w:r>
      <w:r w:rsidRPr="00E836E2">
        <w:t>6) is a legislative instrument.</w:t>
      </w:r>
    </w:p>
    <w:p w:rsidR="0093681C" w:rsidRPr="00E836E2" w:rsidRDefault="007306EC" w:rsidP="00922332">
      <w:pPr>
        <w:pStyle w:val="ActHead3"/>
        <w:pageBreakBefore/>
      </w:pPr>
      <w:bookmarkStart w:id="21" w:name="_Toc179012756"/>
      <w:r w:rsidRPr="00555CC0">
        <w:rPr>
          <w:rStyle w:val="CharDivNo"/>
        </w:rPr>
        <w:t>Division</w:t>
      </w:r>
      <w:r w:rsidR="00CE5FEC" w:rsidRPr="00555CC0">
        <w:rPr>
          <w:rStyle w:val="CharDivNo"/>
        </w:rPr>
        <w:t> </w:t>
      </w:r>
      <w:r w:rsidRPr="00555CC0">
        <w:rPr>
          <w:rStyle w:val="CharDivNo"/>
        </w:rPr>
        <w:t>6</w:t>
      </w:r>
      <w:r w:rsidRPr="00E836E2">
        <w:t>—</w:t>
      </w:r>
      <w:r w:rsidRPr="00555CC0">
        <w:rPr>
          <w:rStyle w:val="CharDivText"/>
        </w:rPr>
        <w:t>Notification, sharing information and liaising in relation to public health events of national significance and listed human diseases</w:t>
      </w:r>
      <w:bookmarkEnd w:id="21"/>
    </w:p>
    <w:p w:rsidR="007306EC" w:rsidRPr="00E836E2" w:rsidRDefault="007306EC" w:rsidP="007306EC">
      <w:pPr>
        <w:pStyle w:val="ActHead5"/>
      </w:pPr>
      <w:bookmarkStart w:id="22" w:name="_Toc179012757"/>
      <w:r w:rsidRPr="00555CC0">
        <w:rPr>
          <w:rStyle w:val="CharSectno"/>
        </w:rPr>
        <w:t>13</w:t>
      </w:r>
      <w:r w:rsidRPr="00E836E2">
        <w:t xml:space="preserve">  Notification, sharing information and liaising in relation to public health events of national significance and listed human diseases</w:t>
      </w:r>
      <w:bookmarkEnd w:id="22"/>
    </w:p>
    <w:p w:rsidR="0093681C" w:rsidRPr="00E836E2" w:rsidRDefault="0093681C">
      <w:pPr>
        <w:pStyle w:val="SubsectionHead"/>
      </w:pPr>
      <w:r w:rsidRPr="00E836E2">
        <w:t>Public health events of national significance (other than overseas mass casualties)</w:t>
      </w:r>
    </w:p>
    <w:p w:rsidR="0093681C" w:rsidRPr="00E836E2" w:rsidRDefault="0093681C">
      <w:pPr>
        <w:pStyle w:val="subsection"/>
      </w:pPr>
      <w:r w:rsidRPr="00E836E2">
        <w:tab/>
        <w:t>(1)</w:t>
      </w:r>
      <w:r w:rsidRPr="00E836E2">
        <w:tab/>
        <w:t xml:space="preserve">The Minister may take action under </w:t>
      </w:r>
      <w:r w:rsidR="00CE5FEC" w:rsidRPr="00E836E2">
        <w:t>subsection (</w:t>
      </w:r>
      <w:r w:rsidRPr="00E836E2">
        <w:t>2) if:</w:t>
      </w:r>
    </w:p>
    <w:p w:rsidR="0093681C" w:rsidRPr="00E836E2" w:rsidRDefault="0093681C">
      <w:pPr>
        <w:pStyle w:val="paragraph"/>
      </w:pPr>
      <w:r w:rsidRPr="00E836E2">
        <w:tab/>
        <w:t>(a)</w:t>
      </w:r>
      <w:r w:rsidRPr="00E836E2">
        <w:tab/>
        <w:t>a responsible Commonwealth, State or Territory body gives the National Focal Point information relating to a public health event of national significance (other than an overseas mass casualty); and</w:t>
      </w:r>
    </w:p>
    <w:p w:rsidR="0093681C" w:rsidRPr="00E836E2" w:rsidRDefault="0093681C">
      <w:pPr>
        <w:pStyle w:val="paragraph"/>
      </w:pPr>
      <w:r w:rsidRPr="00E836E2">
        <w:tab/>
        <w:t>(b)</w:t>
      </w:r>
      <w:r w:rsidRPr="00E836E2">
        <w:tab/>
        <w:t xml:space="preserve">the Minister considers that it is appropriate to take action under </w:t>
      </w:r>
      <w:r w:rsidR="00CE5FEC" w:rsidRPr="00E836E2">
        <w:t>subsection (</w:t>
      </w:r>
      <w:r w:rsidRPr="00E836E2">
        <w:t>2) for a permissible purpose referred to in paragraph</w:t>
      </w:r>
      <w:r w:rsidR="00CE5FEC" w:rsidRPr="00E836E2">
        <w:t> </w:t>
      </w:r>
      <w:r w:rsidRPr="00E836E2">
        <w:t>8(a) or (b).</w:t>
      </w:r>
    </w:p>
    <w:p w:rsidR="0093681C" w:rsidRPr="00E836E2" w:rsidRDefault="0093681C">
      <w:pPr>
        <w:pStyle w:val="subsection"/>
      </w:pPr>
      <w:r w:rsidRPr="00E836E2">
        <w:tab/>
        <w:t>(2)</w:t>
      </w:r>
      <w:r w:rsidRPr="00E836E2">
        <w:tab/>
        <w:t>The Minister may:</w:t>
      </w:r>
    </w:p>
    <w:p w:rsidR="0093681C" w:rsidRPr="00E836E2" w:rsidRDefault="0093681C">
      <w:pPr>
        <w:pStyle w:val="paragraph"/>
      </w:pPr>
      <w:r w:rsidRPr="00E836E2">
        <w:tab/>
        <w:t>(a)</w:t>
      </w:r>
      <w:r w:rsidRPr="00E836E2">
        <w:tab/>
        <w:t>notify any responsible Commonwealth, State or Territory body that is affected, or might be affected, by the event; and</w:t>
      </w:r>
    </w:p>
    <w:p w:rsidR="0093681C" w:rsidRPr="00E836E2" w:rsidRDefault="0093681C">
      <w:pPr>
        <w:pStyle w:val="paragraph"/>
      </w:pPr>
      <w:r w:rsidRPr="00E836E2">
        <w:tab/>
        <w:t>(b)</w:t>
      </w:r>
      <w:r w:rsidRPr="00E836E2">
        <w:tab/>
        <w:t>give such bodies any relevant information that is available to the Minister in relation to the event; and</w:t>
      </w:r>
    </w:p>
    <w:p w:rsidR="0093681C" w:rsidRPr="00E836E2" w:rsidRDefault="0093681C">
      <w:pPr>
        <w:pStyle w:val="paragraph"/>
      </w:pPr>
      <w:r w:rsidRPr="00E836E2">
        <w:tab/>
        <w:t>(c)</w:t>
      </w:r>
      <w:r w:rsidRPr="00E836E2">
        <w:tab/>
        <w:t>liaise with such bodies in relation to the event.</w:t>
      </w:r>
    </w:p>
    <w:p w:rsidR="0093681C" w:rsidRPr="00E836E2" w:rsidRDefault="0093681C">
      <w:pPr>
        <w:pStyle w:val="SubsectionHead"/>
      </w:pPr>
      <w:r w:rsidRPr="00E836E2">
        <w:t>Overseas mass casualties</w:t>
      </w:r>
    </w:p>
    <w:p w:rsidR="0093681C" w:rsidRPr="00E836E2" w:rsidRDefault="0093681C">
      <w:pPr>
        <w:pStyle w:val="subsection"/>
      </w:pPr>
      <w:r w:rsidRPr="00E836E2">
        <w:tab/>
        <w:t>(3)</w:t>
      </w:r>
      <w:r w:rsidRPr="00E836E2">
        <w:tab/>
        <w:t xml:space="preserve">The Minister may take action under </w:t>
      </w:r>
      <w:r w:rsidR="00CE5FEC" w:rsidRPr="00E836E2">
        <w:t>subsection (</w:t>
      </w:r>
      <w:r w:rsidRPr="00E836E2">
        <w:t>4) if:</w:t>
      </w:r>
    </w:p>
    <w:p w:rsidR="0093681C" w:rsidRPr="00E836E2" w:rsidRDefault="0093681C">
      <w:pPr>
        <w:pStyle w:val="paragraph"/>
      </w:pPr>
      <w:r w:rsidRPr="00E836E2">
        <w:tab/>
        <w:t>(a)</w:t>
      </w:r>
      <w:r w:rsidRPr="00E836E2">
        <w:tab/>
        <w:t>a responsible Commonwealth, State or Territory body gives the National Focal Point information relating to an overseas mass casualty; and</w:t>
      </w:r>
    </w:p>
    <w:p w:rsidR="0093681C" w:rsidRPr="00E836E2" w:rsidRDefault="0093681C">
      <w:pPr>
        <w:pStyle w:val="paragraph"/>
      </w:pPr>
      <w:r w:rsidRPr="00E836E2">
        <w:tab/>
        <w:t>(b)</w:t>
      </w:r>
      <w:r w:rsidRPr="00E836E2">
        <w:tab/>
        <w:t xml:space="preserve">the Minister considers that it is appropriate to take action under </w:t>
      </w:r>
      <w:r w:rsidR="00CE5FEC" w:rsidRPr="00E836E2">
        <w:t>subsection (</w:t>
      </w:r>
      <w:r w:rsidRPr="00E836E2">
        <w:t>4) for a permissible purpose referred to in paragraph</w:t>
      </w:r>
      <w:r w:rsidR="00CE5FEC" w:rsidRPr="00E836E2">
        <w:t> </w:t>
      </w:r>
      <w:r w:rsidRPr="00E836E2">
        <w:t>8(c) or (d).</w:t>
      </w:r>
    </w:p>
    <w:p w:rsidR="0093681C" w:rsidRPr="00E836E2" w:rsidRDefault="0093681C">
      <w:pPr>
        <w:pStyle w:val="subsection"/>
      </w:pPr>
      <w:r w:rsidRPr="00E836E2">
        <w:tab/>
        <w:t>(4)</w:t>
      </w:r>
      <w:r w:rsidRPr="00E836E2">
        <w:tab/>
        <w:t>The Minister may:</w:t>
      </w:r>
    </w:p>
    <w:p w:rsidR="0093681C" w:rsidRPr="00E836E2" w:rsidRDefault="0093681C">
      <w:pPr>
        <w:pStyle w:val="paragraph"/>
      </w:pPr>
      <w:r w:rsidRPr="00E836E2">
        <w:tab/>
        <w:t>(a)</w:t>
      </w:r>
      <w:r w:rsidRPr="00E836E2">
        <w:tab/>
        <w:t>notify any responsible Commonwealth, State or Territory body that is affected, or might be affected, by the overseas mass casualty; and</w:t>
      </w:r>
    </w:p>
    <w:p w:rsidR="0093681C" w:rsidRPr="00E836E2" w:rsidRDefault="0093681C">
      <w:pPr>
        <w:pStyle w:val="paragraph"/>
      </w:pPr>
      <w:r w:rsidRPr="00E836E2">
        <w:tab/>
        <w:t>(b)</w:t>
      </w:r>
      <w:r w:rsidRPr="00E836E2">
        <w:tab/>
        <w:t>give such bodies any relevant information that is available to the Minister in relation to the overseas mass casualty; and</w:t>
      </w:r>
    </w:p>
    <w:p w:rsidR="0093681C" w:rsidRPr="00E836E2" w:rsidRDefault="0093681C">
      <w:pPr>
        <w:pStyle w:val="paragraph"/>
      </w:pPr>
      <w:r w:rsidRPr="00E836E2">
        <w:tab/>
        <w:t>(c)</w:t>
      </w:r>
      <w:r w:rsidRPr="00E836E2">
        <w:tab/>
        <w:t>liaise with such bodies in relation to the overseas mass casualty.</w:t>
      </w:r>
    </w:p>
    <w:p w:rsidR="00977047" w:rsidRPr="00E836E2" w:rsidRDefault="00977047" w:rsidP="00977047">
      <w:pPr>
        <w:pStyle w:val="SubsectionHead"/>
      </w:pPr>
      <w:r w:rsidRPr="00E836E2">
        <w:t>Cases of listed human diseases</w:t>
      </w:r>
    </w:p>
    <w:p w:rsidR="007306EC" w:rsidRPr="00E836E2" w:rsidRDefault="007306EC" w:rsidP="007306EC">
      <w:pPr>
        <w:pStyle w:val="subsection"/>
      </w:pPr>
      <w:r w:rsidRPr="00E836E2">
        <w:tab/>
        <w:t>(5)</w:t>
      </w:r>
      <w:r w:rsidRPr="00E836E2">
        <w:tab/>
        <w:t xml:space="preserve">The Minister may take action under </w:t>
      </w:r>
      <w:r w:rsidR="00CE5FEC" w:rsidRPr="00E836E2">
        <w:t>subsection (</w:t>
      </w:r>
      <w:r w:rsidRPr="00E836E2">
        <w:t>6) if:</w:t>
      </w:r>
    </w:p>
    <w:p w:rsidR="007306EC" w:rsidRPr="00E836E2" w:rsidRDefault="007306EC" w:rsidP="007306EC">
      <w:pPr>
        <w:pStyle w:val="paragraph"/>
      </w:pPr>
      <w:r w:rsidRPr="00E836E2">
        <w:tab/>
        <w:t>(a)</w:t>
      </w:r>
      <w:r w:rsidRPr="00E836E2">
        <w:tab/>
        <w:t>a responsible Commonwealth, State or Territory body gives the National Focal Point information relating to one or more cases or potential cases of a listed human disease; or</w:t>
      </w:r>
    </w:p>
    <w:p w:rsidR="007306EC" w:rsidRPr="00E836E2" w:rsidRDefault="007306EC" w:rsidP="007306EC">
      <w:pPr>
        <w:pStyle w:val="paragraph"/>
      </w:pPr>
      <w:r w:rsidRPr="00E836E2">
        <w:tab/>
        <w:t>(b)</w:t>
      </w:r>
      <w:r w:rsidRPr="00E836E2">
        <w:tab/>
        <w:t xml:space="preserve">the Minister considers that it is appropriate to take action under </w:t>
      </w:r>
      <w:r w:rsidR="00CE5FEC" w:rsidRPr="00E836E2">
        <w:t>subsection (</w:t>
      </w:r>
      <w:r w:rsidRPr="00E836E2">
        <w:t>6) for a permissible purpose referred to in paragraph</w:t>
      </w:r>
      <w:r w:rsidR="00CE5FEC" w:rsidRPr="00E836E2">
        <w:t> </w:t>
      </w:r>
      <w:r w:rsidRPr="00E836E2">
        <w:t>8(e) or (f).</w:t>
      </w:r>
    </w:p>
    <w:p w:rsidR="007306EC" w:rsidRPr="00E836E2" w:rsidRDefault="007306EC" w:rsidP="007306EC">
      <w:pPr>
        <w:pStyle w:val="subsection"/>
      </w:pPr>
      <w:r w:rsidRPr="00E836E2">
        <w:tab/>
        <w:t>(6)</w:t>
      </w:r>
      <w:r w:rsidRPr="00E836E2">
        <w:tab/>
        <w:t>The Minister may:</w:t>
      </w:r>
    </w:p>
    <w:p w:rsidR="007306EC" w:rsidRPr="00E836E2" w:rsidRDefault="007306EC" w:rsidP="007306EC">
      <w:pPr>
        <w:pStyle w:val="paragraph"/>
      </w:pPr>
      <w:r w:rsidRPr="00E836E2">
        <w:tab/>
        <w:t>(a)</w:t>
      </w:r>
      <w:r w:rsidRPr="00E836E2">
        <w:tab/>
        <w:t>notify any responsible Commonwealth, State or Territory body that is affected, or might be affected, by the case or potential case of the listed human disease; and</w:t>
      </w:r>
    </w:p>
    <w:p w:rsidR="007306EC" w:rsidRPr="00E836E2" w:rsidRDefault="007306EC" w:rsidP="007306EC">
      <w:pPr>
        <w:pStyle w:val="paragraph"/>
      </w:pPr>
      <w:r w:rsidRPr="00E836E2">
        <w:tab/>
        <w:t>(b)</w:t>
      </w:r>
      <w:r w:rsidRPr="00E836E2">
        <w:tab/>
        <w:t>give such bodies any relevant information that is available to the Minister in relation to the case or potential case of the listed human disease; and</w:t>
      </w:r>
    </w:p>
    <w:p w:rsidR="007306EC" w:rsidRPr="00E836E2" w:rsidRDefault="007306EC" w:rsidP="007306EC">
      <w:pPr>
        <w:pStyle w:val="paragraph"/>
      </w:pPr>
      <w:r w:rsidRPr="00E836E2">
        <w:tab/>
        <w:t>(c)</w:t>
      </w:r>
      <w:r w:rsidRPr="00E836E2">
        <w:tab/>
        <w:t>liaise with such bodies in relation to the case or the potential case of the listed human disease.</w:t>
      </w:r>
    </w:p>
    <w:p w:rsidR="0093681C" w:rsidRPr="00E836E2" w:rsidRDefault="0093681C">
      <w:pPr>
        <w:pStyle w:val="ActHead5"/>
      </w:pPr>
      <w:bookmarkStart w:id="23" w:name="_Toc179012758"/>
      <w:r w:rsidRPr="00555CC0">
        <w:rPr>
          <w:rStyle w:val="CharSectno"/>
        </w:rPr>
        <w:t>14</w:t>
      </w:r>
      <w:r w:rsidRPr="00E836E2">
        <w:t xml:space="preserve">  Receipt of information or recommendation from the World Health Organization</w:t>
      </w:r>
      <w:bookmarkEnd w:id="23"/>
    </w:p>
    <w:p w:rsidR="0093681C" w:rsidRPr="00E836E2" w:rsidRDefault="0093681C">
      <w:pPr>
        <w:pStyle w:val="subsection"/>
      </w:pPr>
      <w:r w:rsidRPr="00E836E2">
        <w:tab/>
        <w:t>(1)</w:t>
      </w:r>
      <w:r w:rsidRPr="00E836E2">
        <w:tab/>
        <w:t>This section applies if the Minister receives:</w:t>
      </w:r>
    </w:p>
    <w:p w:rsidR="0093681C" w:rsidRPr="00E836E2" w:rsidRDefault="0093681C">
      <w:pPr>
        <w:pStyle w:val="paragraph"/>
      </w:pPr>
      <w:r w:rsidRPr="00E836E2">
        <w:tab/>
        <w:t>(a)</w:t>
      </w:r>
      <w:r w:rsidRPr="00E836E2">
        <w:tab/>
        <w:t>a recommendation from the World Health Organization under Part</w:t>
      </w:r>
      <w:r w:rsidR="0085295A" w:rsidRPr="00E836E2">
        <w:t> </w:t>
      </w:r>
      <w:r w:rsidRPr="00E836E2">
        <w:t>III of the International Health Regulations; or</w:t>
      </w:r>
    </w:p>
    <w:p w:rsidR="0093681C" w:rsidRPr="00E836E2" w:rsidRDefault="0093681C">
      <w:pPr>
        <w:pStyle w:val="paragraph"/>
      </w:pPr>
      <w:r w:rsidRPr="00E836E2">
        <w:tab/>
        <w:t>(b)</w:t>
      </w:r>
      <w:r w:rsidRPr="00E836E2">
        <w:tab/>
        <w:t>information provided by the World Health Organization, or any other State Party, under the International Health Regulations.</w:t>
      </w:r>
    </w:p>
    <w:p w:rsidR="0093681C" w:rsidRPr="00E836E2" w:rsidRDefault="0093681C">
      <w:pPr>
        <w:pStyle w:val="subsection"/>
      </w:pPr>
      <w:r w:rsidRPr="00E836E2">
        <w:tab/>
        <w:t>(2)</w:t>
      </w:r>
      <w:r w:rsidRPr="00E836E2">
        <w:tab/>
        <w:t>After receiving the recommendation or information, the Minister may:</w:t>
      </w:r>
    </w:p>
    <w:p w:rsidR="0093681C" w:rsidRPr="00E836E2" w:rsidRDefault="0093681C">
      <w:pPr>
        <w:pStyle w:val="paragraph"/>
      </w:pPr>
      <w:r w:rsidRPr="00E836E2">
        <w:tab/>
        <w:t>(a)</w:t>
      </w:r>
      <w:r w:rsidRPr="00E836E2">
        <w:tab/>
        <w:t>inform one or more responsible Commonwealth, State or Territory bodies of the recommendation; or</w:t>
      </w:r>
    </w:p>
    <w:p w:rsidR="0093681C" w:rsidRPr="00E836E2" w:rsidRDefault="0093681C">
      <w:pPr>
        <w:pStyle w:val="paragraph"/>
      </w:pPr>
      <w:r w:rsidRPr="00E836E2">
        <w:tab/>
        <w:t>(b)</w:t>
      </w:r>
      <w:r w:rsidRPr="00E836E2">
        <w:tab/>
        <w:t>give one or more responsible Commonwealth, State or Territory bodies the information.</w:t>
      </w:r>
    </w:p>
    <w:p w:rsidR="0093681C" w:rsidRPr="00E836E2" w:rsidRDefault="0093681C">
      <w:pPr>
        <w:pStyle w:val="subsection"/>
      </w:pPr>
      <w:r w:rsidRPr="00E836E2">
        <w:tab/>
        <w:t>(3)</w:t>
      </w:r>
      <w:r w:rsidRPr="00E836E2">
        <w:tab/>
        <w:t>The Minister may give to the World Health Organization, or any other State Party, any additional information that is available to the Minister in relation to the recommendation or the information provided by the World Health Organization.</w:t>
      </w:r>
    </w:p>
    <w:p w:rsidR="0093681C" w:rsidRPr="00E836E2" w:rsidRDefault="0093681C">
      <w:pPr>
        <w:pStyle w:val="notetext"/>
      </w:pPr>
      <w:r w:rsidRPr="00E836E2">
        <w:t>Note:</w:t>
      </w:r>
      <w:r w:rsidRPr="00E836E2">
        <w:tab/>
        <w:t>If the Minister discloses personal information to a State Party, the Minister must also give a notice specifying the purposes for which the information may be used: see subsection</w:t>
      </w:r>
      <w:r w:rsidR="00CE5FEC" w:rsidRPr="00E836E2">
        <w:t> </w:t>
      </w:r>
      <w:r w:rsidRPr="00E836E2">
        <w:t>27(1).</w:t>
      </w:r>
    </w:p>
    <w:p w:rsidR="0093681C" w:rsidRPr="00E836E2" w:rsidRDefault="0093681C" w:rsidP="00EA6747">
      <w:pPr>
        <w:pStyle w:val="ActHead5"/>
      </w:pPr>
      <w:bookmarkStart w:id="24" w:name="_Toc179012759"/>
      <w:r w:rsidRPr="00555CC0">
        <w:rPr>
          <w:rStyle w:val="CharSectno"/>
        </w:rPr>
        <w:t>15</w:t>
      </w:r>
      <w:r w:rsidRPr="00E836E2">
        <w:t xml:space="preserve">  Non</w:t>
      </w:r>
      <w:r w:rsidR="00555CC0">
        <w:noBreakHyphen/>
      </w:r>
      <w:r w:rsidRPr="00E836E2">
        <w:t>personal information</w:t>
      </w:r>
      <w:bookmarkEnd w:id="24"/>
    </w:p>
    <w:p w:rsidR="0093681C" w:rsidRPr="00E836E2" w:rsidRDefault="0093681C" w:rsidP="00EA6747">
      <w:pPr>
        <w:pStyle w:val="subsection"/>
        <w:keepNext/>
        <w:keepLines/>
      </w:pPr>
      <w:r w:rsidRPr="00E836E2">
        <w:tab/>
      </w:r>
      <w:r w:rsidRPr="00E836E2">
        <w:tab/>
        <w:t xml:space="preserve">This </w:t>
      </w:r>
      <w:r w:rsidR="00031F89" w:rsidRPr="00E836E2">
        <w:t>Division</w:t>
      </w:r>
      <w:r w:rsidR="00922332" w:rsidRPr="00E836E2">
        <w:t xml:space="preserve"> </w:t>
      </w:r>
      <w:r w:rsidRPr="00E836E2">
        <w:t>does not prevent the Minister from dealing with information:</w:t>
      </w:r>
    </w:p>
    <w:p w:rsidR="0093681C" w:rsidRPr="00E836E2" w:rsidRDefault="0093681C" w:rsidP="00EA6747">
      <w:pPr>
        <w:pStyle w:val="paragraph"/>
        <w:keepNext/>
        <w:keepLines/>
      </w:pPr>
      <w:r w:rsidRPr="00E836E2">
        <w:tab/>
        <w:t>(a)</w:t>
      </w:r>
      <w:r w:rsidRPr="00E836E2">
        <w:tab/>
        <w:t>that is referred to in this Division; but</w:t>
      </w:r>
    </w:p>
    <w:p w:rsidR="0093681C" w:rsidRPr="00E836E2" w:rsidRDefault="0093681C" w:rsidP="00EA6747">
      <w:pPr>
        <w:pStyle w:val="paragraph"/>
        <w:keepNext/>
        <w:keepLines/>
      </w:pPr>
      <w:r w:rsidRPr="00E836E2">
        <w:tab/>
        <w:t>(b)</w:t>
      </w:r>
      <w:r w:rsidRPr="00E836E2">
        <w:tab/>
        <w:t>that is not personal information;</w:t>
      </w:r>
    </w:p>
    <w:p w:rsidR="0093681C" w:rsidRPr="00E836E2" w:rsidRDefault="0093681C">
      <w:pPr>
        <w:pStyle w:val="subsection2"/>
      </w:pPr>
      <w:r w:rsidRPr="00E836E2">
        <w:t>in a manner other than the manner set out in this Part.</w:t>
      </w:r>
    </w:p>
    <w:p w:rsidR="0093681C" w:rsidRPr="00E836E2" w:rsidRDefault="0093681C" w:rsidP="00922332">
      <w:pPr>
        <w:pStyle w:val="ActHead3"/>
        <w:pageBreakBefore/>
      </w:pPr>
      <w:bookmarkStart w:id="25" w:name="_Toc179012760"/>
      <w:r w:rsidRPr="00555CC0">
        <w:rPr>
          <w:rStyle w:val="CharDivNo"/>
        </w:rPr>
        <w:t>Division</w:t>
      </w:r>
      <w:r w:rsidR="00CE5FEC" w:rsidRPr="00555CC0">
        <w:rPr>
          <w:rStyle w:val="CharDivNo"/>
        </w:rPr>
        <w:t> </w:t>
      </w:r>
      <w:r w:rsidRPr="00555CC0">
        <w:rPr>
          <w:rStyle w:val="CharDivNo"/>
        </w:rPr>
        <w:t>7</w:t>
      </w:r>
      <w:r w:rsidRPr="00E836E2">
        <w:t>—</w:t>
      </w:r>
      <w:r w:rsidRPr="00555CC0">
        <w:rPr>
          <w:rStyle w:val="CharDivText"/>
        </w:rPr>
        <w:t>Public health observation</w:t>
      </w:r>
      <w:bookmarkEnd w:id="25"/>
    </w:p>
    <w:p w:rsidR="0093681C" w:rsidRPr="00E836E2" w:rsidRDefault="0093681C">
      <w:pPr>
        <w:pStyle w:val="ActHead5"/>
      </w:pPr>
      <w:bookmarkStart w:id="26" w:name="_Toc179012761"/>
      <w:r w:rsidRPr="00555CC0">
        <w:rPr>
          <w:rStyle w:val="CharSectno"/>
        </w:rPr>
        <w:t>16</w:t>
      </w:r>
      <w:r w:rsidRPr="00E836E2">
        <w:t xml:space="preserve">  National Focal Point notified of incoming traveller who is under public health observation</w:t>
      </w:r>
      <w:bookmarkEnd w:id="26"/>
    </w:p>
    <w:p w:rsidR="0093681C" w:rsidRPr="00E836E2" w:rsidRDefault="0093681C">
      <w:pPr>
        <w:pStyle w:val="subsection"/>
      </w:pPr>
      <w:r w:rsidRPr="00E836E2">
        <w:tab/>
      </w:r>
      <w:r w:rsidRPr="00E836E2">
        <w:tab/>
        <w:t>If the National Focal Point is notified that a traveller who has entered, or will enter, Australia is under public health observation, then:</w:t>
      </w:r>
    </w:p>
    <w:p w:rsidR="0093681C" w:rsidRPr="00E836E2" w:rsidRDefault="0093681C">
      <w:pPr>
        <w:pStyle w:val="paragraph"/>
      </w:pPr>
      <w:r w:rsidRPr="00E836E2">
        <w:tab/>
        <w:t>(a)</w:t>
      </w:r>
      <w:r w:rsidRPr="00E836E2">
        <w:tab/>
        <w:t>the National Focal Point must notify a responsible Commonwealth, State or Territory body to identify and make contact with the traveller; and</w:t>
      </w:r>
    </w:p>
    <w:p w:rsidR="0093681C" w:rsidRPr="00E836E2" w:rsidRDefault="0093681C">
      <w:pPr>
        <w:pStyle w:val="paragraph"/>
      </w:pPr>
      <w:r w:rsidRPr="00E836E2">
        <w:tab/>
        <w:t>(b)</w:t>
      </w:r>
      <w:r w:rsidRPr="00E836E2">
        <w:tab/>
        <w:t>the body must identify and make contact with the traveller.</w:t>
      </w:r>
    </w:p>
    <w:p w:rsidR="0093681C" w:rsidRPr="00E836E2" w:rsidRDefault="0093681C">
      <w:pPr>
        <w:pStyle w:val="ActHead5"/>
      </w:pPr>
      <w:bookmarkStart w:id="27" w:name="_Toc179012762"/>
      <w:r w:rsidRPr="00555CC0">
        <w:rPr>
          <w:rStyle w:val="CharSectno"/>
        </w:rPr>
        <w:t>17</w:t>
      </w:r>
      <w:r w:rsidRPr="00E836E2">
        <w:t xml:space="preserve">  Incoming travellers who are placed under public health observation</w:t>
      </w:r>
      <w:bookmarkEnd w:id="27"/>
    </w:p>
    <w:p w:rsidR="0093681C" w:rsidRPr="00E836E2" w:rsidRDefault="0093681C">
      <w:pPr>
        <w:pStyle w:val="subsection"/>
      </w:pPr>
      <w:r w:rsidRPr="00E836E2">
        <w:tab/>
        <w:t>(1)</w:t>
      </w:r>
      <w:r w:rsidRPr="00E836E2">
        <w:tab/>
        <w:t>This section applies if:</w:t>
      </w:r>
    </w:p>
    <w:p w:rsidR="0093681C" w:rsidRPr="00E836E2" w:rsidRDefault="0093681C">
      <w:pPr>
        <w:pStyle w:val="paragraph"/>
      </w:pPr>
      <w:r w:rsidRPr="00E836E2">
        <w:tab/>
        <w:t>(a)</w:t>
      </w:r>
      <w:r w:rsidRPr="00E836E2">
        <w:tab/>
        <w:t>a traveller enters Australia; and</w:t>
      </w:r>
    </w:p>
    <w:p w:rsidR="0093681C" w:rsidRPr="00E836E2" w:rsidRDefault="0093681C">
      <w:pPr>
        <w:pStyle w:val="paragraph"/>
      </w:pPr>
      <w:r w:rsidRPr="00E836E2">
        <w:tab/>
        <w:t>(b)</w:t>
      </w:r>
      <w:r w:rsidRPr="00E836E2">
        <w:tab/>
        <w:t>a responsible Commonwealth, State or Territory body places the traveller under public health observation; and</w:t>
      </w:r>
    </w:p>
    <w:p w:rsidR="0093681C" w:rsidRPr="00E836E2" w:rsidRDefault="0093681C">
      <w:pPr>
        <w:pStyle w:val="paragraph"/>
      </w:pPr>
      <w:r w:rsidRPr="00E836E2">
        <w:tab/>
        <w:t>(c)</w:t>
      </w:r>
      <w:r w:rsidRPr="00E836E2">
        <w:tab/>
        <w:t>the traveller is in transit while in Australia; and</w:t>
      </w:r>
    </w:p>
    <w:p w:rsidR="0093681C" w:rsidRPr="00E836E2" w:rsidRDefault="0093681C">
      <w:pPr>
        <w:pStyle w:val="paragraph"/>
      </w:pPr>
      <w:r w:rsidRPr="00E836E2">
        <w:tab/>
        <w:t>(d)</w:t>
      </w:r>
      <w:r w:rsidRPr="00E836E2">
        <w:tab/>
        <w:t>after leaving Australia, the traveller is travelling to a port or airport outside Australia.</w:t>
      </w:r>
    </w:p>
    <w:p w:rsidR="0093681C" w:rsidRPr="00E836E2" w:rsidRDefault="0093681C">
      <w:pPr>
        <w:pStyle w:val="subsection"/>
      </w:pPr>
      <w:r w:rsidRPr="00E836E2">
        <w:tab/>
        <w:t>(2)</w:t>
      </w:r>
      <w:r w:rsidRPr="00E836E2">
        <w:tab/>
        <w:t>The responsible Commonwealth, State or Territory body must notify the National Focal Point of the following information:</w:t>
      </w:r>
    </w:p>
    <w:p w:rsidR="0093681C" w:rsidRPr="00E836E2" w:rsidRDefault="0093681C">
      <w:pPr>
        <w:pStyle w:val="paragraph"/>
      </w:pPr>
      <w:r w:rsidRPr="00E836E2">
        <w:tab/>
        <w:t>(a)</w:t>
      </w:r>
      <w:r w:rsidRPr="00E836E2">
        <w:tab/>
        <w:t>the name, address and date of birth of the person;</w:t>
      </w:r>
    </w:p>
    <w:p w:rsidR="0093681C" w:rsidRPr="00E836E2" w:rsidRDefault="0093681C">
      <w:pPr>
        <w:pStyle w:val="paragraph"/>
      </w:pPr>
      <w:r w:rsidRPr="00E836E2">
        <w:tab/>
        <w:t>(b)</w:t>
      </w:r>
      <w:r w:rsidRPr="00E836E2">
        <w:tab/>
        <w:t>that the person is under public health observation;</w:t>
      </w:r>
    </w:p>
    <w:p w:rsidR="0093681C" w:rsidRPr="00E836E2" w:rsidRDefault="0093681C">
      <w:pPr>
        <w:pStyle w:val="paragraph"/>
      </w:pPr>
      <w:r w:rsidRPr="00E836E2">
        <w:tab/>
        <w:t>(c)</w:t>
      </w:r>
      <w:r w:rsidRPr="00E836E2">
        <w:tab/>
        <w:t>the reason for the person being under public health observation;</w:t>
      </w:r>
    </w:p>
    <w:p w:rsidR="0093681C" w:rsidRPr="00E836E2" w:rsidRDefault="0093681C">
      <w:pPr>
        <w:pStyle w:val="paragraph"/>
      </w:pPr>
      <w:r w:rsidRPr="00E836E2">
        <w:tab/>
        <w:t>(d)</w:t>
      </w:r>
      <w:r w:rsidRPr="00E836E2">
        <w:tab/>
        <w:t>the name of the ship or flight on which the traveller is travelling after leaving Australia, and the expected time that the ship or flight will arrive at the first port or airport outside Australia;</w:t>
      </w:r>
    </w:p>
    <w:p w:rsidR="0093681C" w:rsidRPr="00E836E2" w:rsidRDefault="0093681C">
      <w:pPr>
        <w:pStyle w:val="paragraph"/>
      </w:pPr>
      <w:r w:rsidRPr="00E836E2">
        <w:tab/>
        <w:t>(e)</w:t>
      </w:r>
      <w:r w:rsidRPr="00E836E2">
        <w:tab/>
        <w:t>the name of the ship or flight on which the person left the last port or airport outside Australia, and the time that the ship or flight left that port or airport;</w:t>
      </w:r>
    </w:p>
    <w:p w:rsidR="0093681C" w:rsidRPr="00E836E2" w:rsidRDefault="0093681C">
      <w:pPr>
        <w:pStyle w:val="paragraph"/>
      </w:pPr>
      <w:r w:rsidRPr="00E836E2">
        <w:tab/>
        <w:t>(f)</w:t>
      </w:r>
      <w:r w:rsidRPr="00E836E2">
        <w:tab/>
        <w:t>any other information prescribed by the regulations for the purposes of this section.</w:t>
      </w:r>
    </w:p>
    <w:p w:rsidR="0093681C" w:rsidRPr="00E836E2" w:rsidRDefault="0093681C">
      <w:pPr>
        <w:pStyle w:val="subsection"/>
      </w:pPr>
      <w:r w:rsidRPr="00E836E2">
        <w:tab/>
        <w:t>(3)</w:t>
      </w:r>
      <w:r w:rsidRPr="00E836E2">
        <w:tab/>
        <w:t xml:space="preserve">If the person’s first port or airport of arrival outside Australia is in a State Party, the National Focal Point must notify one of the following entities of the information referred to in </w:t>
      </w:r>
      <w:r w:rsidR="00CE5FEC" w:rsidRPr="00E836E2">
        <w:t>subsection (</w:t>
      </w:r>
      <w:r w:rsidRPr="00E836E2">
        <w:t>2):</w:t>
      </w:r>
    </w:p>
    <w:p w:rsidR="0093681C" w:rsidRPr="00E836E2" w:rsidRDefault="0093681C">
      <w:pPr>
        <w:pStyle w:val="paragraph"/>
      </w:pPr>
      <w:r w:rsidRPr="00E836E2">
        <w:tab/>
        <w:t>(a)</w:t>
      </w:r>
      <w:r w:rsidRPr="00E836E2">
        <w:tab/>
        <w:t>the first port or airport outside Australia;</w:t>
      </w:r>
    </w:p>
    <w:p w:rsidR="0093681C" w:rsidRPr="00E836E2" w:rsidRDefault="0093681C">
      <w:pPr>
        <w:pStyle w:val="paragraph"/>
      </w:pPr>
      <w:r w:rsidRPr="00E836E2">
        <w:tab/>
        <w:t>(b)</w:t>
      </w:r>
      <w:r w:rsidRPr="00E836E2">
        <w:tab/>
        <w:t>if that is not reasonably practicable—the State Party’s National IHR Focal Point (within the meaning of the International Health Regulations).</w:t>
      </w:r>
    </w:p>
    <w:p w:rsidR="0093681C" w:rsidRPr="00E836E2" w:rsidRDefault="0093681C">
      <w:pPr>
        <w:pStyle w:val="notetext"/>
      </w:pPr>
      <w:r w:rsidRPr="00E836E2">
        <w:t>Note:</w:t>
      </w:r>
      <w:r w:rsidRPr="00E836E2">
        <w:tab/>
        <w:t xml:space="preserve">The National Focal Point must also give a notice specifying the purposes for which the information referred to in </w:t>
      </w:r>
      <w:r w:rsidR="00CE5FEC" w:rsidRPr="00E836E2">
        <w:t>subsection (</w:t>
      </w:r>
      <w:r w:rsidRPr="00E836E2">
        <w:t>2) may be used: see subsection</w:t>
      </w:r>
      <w:r w:rsidR="00CE5FEC" w:rsidRPr="00E836E2">
        <w:t> </w:t>
      </w:r>
      <w:r w:rsidRPr="00E836E2">
        <w:t>27(1).</w:t>
      </w:r>
    </w:p>
    <w:p w:rsidR="0093681C" w:rsidRPr="00E836E2" w:rsidRDefault="0093681C">
      <w:pPr>
        <w:pStyle w:val="subsection"/>
      </w:pPr>
      <w:r w:rsidRPr="00E836E2">
        <w:tab/>
        <w:t>(4)</w:t>
      </w:r>
      <w:r w:rsidRPr="00E836E2">
        <w:tab/>
        <w:t xml:space="preserve">If the person’s first port or airport of arrival outside Australia is not in a State Party, the National Focal Point may notify that port or airport of the information referred to in </w:t>
      </w:r>
      <w:r w:rsidR="00CE5FEC" w:rsidRPr="00E836E2">
        <w:t>subsection (</w:t>
      </w:r>
      <w:r w:rsidRPr="00E836E2">
        <w:t>2).</w:t>
      </w:r>
    </w:p>
    <w:p w:rsidR="0093681C" w:rsidRPr="00E836E2" w:rsidRDefault="0093681C">
      <w:pPr>
        <w:pStyle w:val="notetext"/>
      </w:pPr>
      <w:r w:rsidRPr="00E836E2">
        <w:t>Note:</w:t>
      </w:r>
      <w:r w:rsidRPr="00E836E2">
        <w:tab/>
        <w:t xml:space="preserve">The National Focal Point must also give a notice specifying the purposes for which the information referred to in </w:t>
      </w:r>
      <w:r w:rsidR="00CE5FEC" w:rsidRPr="00E836E2">
        <w:t>subsection (</w:t>
      </w:r>
      <w:r w:rsidRPr="00E836E2">
        <w:t>2) may be used: see subsection</w:t>
      </w:r>
      <w:r w:rsidR="00CE5FEC" w:rsidRPr="00E836E2">
        <w:t> </w:t>
      </w:r>
      <w:r w:rsidRPr="00E836E2">
        <w:t>27(3).</w:t>
      </w:r>
    </w:p>
    <w:p w:rsidR="0093681C" w:rsidRPr="00E836E2" w:rsidRDefault="0093681C">
      <w:pPr>
        <w:pStyle w:val="subsection"/>
      </w:pPr>
      <w:r w:rsidRPr="00E836E2">
        <w:tab/>
        <w:t>(5)</w:t>
      </w:r>
      <w:r w:rsidRPr="00E836E2">
        <w:tab/>
        <w:t xml:space="preserve">The National Focal Point may notify the last port or airport outside Australia that the person left before arriving in Australia of the information referred to in </w:t>
      </w:r>
      <w:r w:rsidR="00CE5FEC" w:rsidRPr="00E836E2">
        <w:t>subsection (</w:t>
      </w:r>
      <w:r w:rsidRPr="00E836E2">
        <w:t>2).</w:t>
      </w:r>
    </w:p>
    <w:p w:rsidR="0093681C" w:rsidRPr="00E836E2" w:rsidRDefault="0093681C" w:rsidP="00922332">
      <w:pPr>
        <w:pStyle w:val="ActHead3"/>
        <w:pageBreakBefore/>
      </w:pPr>
      <w:bookmarkStart w:id="28" w:name="_Toc179012763"/>
      <w:r w:rsidRPr="00555CC0">
        <w:rPr>
          <w:rStyle w:val="CharDivNo"/>
        </w:rPr>
        <w:t>Division</w:t>
      </w:r>
      <w:r w:rsidR="00CE5FEC" w:rsidRPr="00555CC0">
        <w:rPr>
          <w:rStyle w:val="CharDivNo"/>
        </w:rPr>
        <w:t> </w:t>
      </w:r>
      <w:r w:rsidRPr="00555CC0">
        <w:rPr>
          <w:rStyle w:val="CharDivNo"/>
        </w:rPr>
        <w:t>8</w:t>
      </w:r>
      <w:r w:rsidRPr="00E836E2">
        <w:t>—</w:t>
      </w:r>
      <w:r w:rsidRPr="00555CC0">
        <w:rPr>
          <w:rStyle w:val="CharDivText"/>
        </w:rPr>
        <w:t>Confidentiality of information</w:t>
      </w:r>
      <w:bookmarkEnd w:id="28"/>
    </w:p>
    <w:p w:rsidR="0093681C" w:rsidRPr="00E836E2" w:rsidRDefault="0093681C">
      <w:pPr>
        <w:pStyle w:val="ActHead5"/>
        <w:rPr>
          <w:b w:val="0"/>
          <w:i/>
        </w:rPr>
      </w:pPr>
      <w:bookmarkStart w:id="29" w:name="_Toc179012764"/>
      <w:r w:rsidRPr="00555CC0">
        <w:rPr>
          <w:rStyle w:val="CharSectno"/>
        </w:rPr>
        <w:t>18</w:t>
      </w:r>
      <w:r w:rsidRPr="00E836E2">
        <w:t xml:space="preserve">  Definition of </w:t>
      </w:r>
      <w:r w:rsidRPr="00E836E2">
        <w:rPr>
          <w:i/>
        </w:rPr>
        <w:t>protected information</w:t>
      </w:r>
      <w:r w:rsidRPr="00E836E2">
        <w:t xml:space="preserve"> for the purposes of Part</w:t>
      </w:r>
      <w:r w:rsidR="00CE5FEC" w:rsidRPr="00E836E2">
        <w:t> </w:t>
      </w:r>
      <w:r w:rsidRPr="00E836E2">
        <w:t>2</w:t>
      </w:r>
      <w:bookmarkEnd w:id="29"/>
    </w:p>
    <w:p w:rsidR="0093681C" w:rsidRPr="00E836E2" w:rsidRDefault="0093681C">
      <w:pPr>
        <w:pStyle w:val="subsection"/>
      </w:pPr>
      <w:r w:rsidRPr="00E836E2">
        <w:tab/>
      </w:r>
      <w:r w:rsidRPr="00E836E2">
        <w:tab/>
        <w:t>In this Part:</w:t>
      </w:r>
    </w:p>
    <w:p w:rsidR="0093681C" w:rsidRPr="00E836E2" w:rsidRDefault="0093681C">
      <w:pPr>
        <w:pStyle w:val="Definition"/>
      </w:pPr>
      <w:r w:rsidRPr="00E836E2">
        <w:rPr>
          <w:b/>
          <w:i/>
        </w:rPr>
        <w:t>protected information</w:t>
      </w:r>
      <w:r w:rsidRPr="00E836E2">
        <w:t xml:space="preserve"> is personal information that:</w:t>
      </w:r>
    </w:p>
    <w:p w:rsidR="0093681C" w:rsidRPr="00E836E2" w:rsidRDefault="0093681C">
      <w:pPr>
        <w:pStyle w:val="paragraph"/>
      </w:pPr>
      <w:r w:rsidRPr="00E836E2">
        <w:tab/>
        <w:t>(a)</w:t>
      </w:r>
      <w:r w:rsidRPr="00E836E2">
        <w:tab/>
        <w:t xml:space="preserve">is obtained under, or in accordance with, this </w:t>
      </w:r>
      <w:r w:rsidR="00031F89" w:rsidRPr="00E836E2">
        <w:t>Part</w:t>
      </w:r>
      <w:r w:rsidR="00922332" w:rsidRPr="00E836E2">
        <w:t xml:space="preserve"> </w:t>
      </w:r>
      <w:r w:rsidRPr="00E836E2">
        <w:t>by the Minister or the National Focal Point; or</w:t>
      </w:r>
    </w:p>
    <w:p w:rsidR="0093681C" w:rsidRPr="00E836E2" w:rsidRDefault="0093681C">
      <w:pPr>
        <w:pStyle w:val="paragraph"/>
      </w:pPr>
      <w:r w:rsidRPr="00E836E2">
        <w:tab/>
        <w:t>(b)</w:t>
      </w:r>
      <w:r w:rsidRPr="00E836E2">
        <w:tab/>
        <w:t xml:space="preserve">is obtained under, or in accordance with, this </w:t>
      </w:r>
      <w:r w:rsidR="00031F89" w:rsidRPr="00E836E2">
        <w:t>Part</w:t>
      </w:r>
      <w:r w:rsidR="00922332" w:rsidRPr="00E836E2">
        <w:t xml:space="preserve"> </w:t>
      </w:r>
      <w:r w:rsidRPr="00E836E2">
        <w:t>directly from the Minister or the National Focal Point; or</w:t>
      </w:r>
    </w:p>
    <w:p w:rsidR="0093681C" w:rsidRPr="00E836E2" w:rsidRDefault="0093681C">
      <w:pPr>
        <w:pStyle w:val="paragraph"/>
      </w:pPr>
      <w:r w:rsidRPr="00E836E2">
        <w:tab/>
        <w:t>(c)</w:t>
      </w:r>
      <w:r w:rsidRPr="00E836E2">
        <w:tab/>
        <w:t xml:space="preserve">is derived from a record of the information made under, or in accordance with, this </w:t>
      </w:r>
      <w:r w:rsidR="00031F89" w:rsidRPr="00E836E2">
        <w:t>Part</w:t>
      </w:r>
      <w:r w:rsidR="00922332" w:rsidRPr="00E836E2">
        <w:t xml:space="preserve"> </w:t>
      </w:r>
      <w:r w:rsidRPr="00E836E2">
        <w:t>by the Minister or the National Focal Point; or</w:t>
      </w:r>
    </w:p>
    <w:p w:rsidR="0093681C" w:rsidRPr="00E836E2" w:rsidRDefault="0093681C">
      <w:pPr>
        <w:pStyle w:val="paragraph"/>
      </w:pPr>
      <w:r w:rsidRPr="00E836E2">
        <w:tab/>
        <w:t>(d)</w:t>
      </w:r>
      <w:r w:rsidRPr="00E836E2">
        <w:tab/>
        <w:t xml:space="preserve">is derived from a disclosure or use of the information under, or in accordance with, this </w:t>
      </w:r>
      <w:r w:rsidR="00031F89" w:rsidRPr="00E836E2">
        <w:t>Part</w:t>
      </w:r>
      <w:r w:rsidR="00922332" w:rsidRPr="00E836E2">
        <w:t xml:space="preserve"> </w:t>
      </w:r>
      <w:r w:rsidRPr="00E836E2">
        <w:t>by the Minister or the National Focal Point.</w:t>
      </w:r>
    </w:p>
    <w:p w:rsidR="0093681C" w:rsidRPr="00E836E2" w:rsidRDefault="0093681C">
      <w:pPr>
        <w:pStyle w:val="ActHead5"/>
      </w:pPr>
      <w:bookmarkStart w:id="30" w:name="_Toc179012765"/>
      <w:r w:rsidRPr="00555CC0">
        <w:rPr>
          <w:rStyle w:val="CharSectno"/>
        </w:rPr>
        <w:t>19</w:t>
      </w:r>
      <w:r w:rsidRPr="00E836E2">
        <w:t xml:space="preserve">  Authorisation to use information for permissible purposes</w:t>
      </w:r>
      <w:bookmarkEnd w:id="30"/>
    </w:p>
    <w:p w:rsidR="0093681C" w:rsidRPr="00E836E2" w:rsidRDefault="0093681C">
      <w:pPr>
        <w:pStyle w:val="SubsectionHead"/>
      </w:pPr>
      <w:r w:rsidRPr="00E836E2">
        <w:t>Use by persons in performing functions or duties or exercising powers</w:t>
      </w:r>
    </w:p>
    <w:p w:rsidR="0093681C" w:rsidRPr="00E836E2" w:rsidRDefault="0093681C">
      <w:pPr>
        <w:pStyle w:val="subsection"/>
      </w:pPr>
      <w:r w:rsidRPr="00E836E2">
        <w:tab/>
        <w:t>(1)</w:t>
      </w:r>
      <w:r w:rsidRPr="00E836E2">
        <w:tab/>
        <w:t>A person may do one or both of the following, in the performance of the person’s functions or duties, or the exercise of the person’s powers, for a permissible purpose:</w:t>
      </w:r>
    </w:p>
    <w:p w:rsidR="0093681C" w:rsidRPr="00E836E2" w:rsidRDefault="0093681C">
      <w:pPr>
        <w:pStyle w:val="paragraph"/>
      </w:pPr>
      <w:r w:rsidRPr="00E836E2">
        <w:tab/>
        <w:t>(a)</w:t>
      </w:r>
      <w:r w:rsidRPr="00E836E2">
        <w:tab/>
        <w:t>disclose information (including personal information), on behalf of a responsible Commonwealth, State or Territory body, to the National Focal Point;</w:t>
      </w:r>
    </w:p>
    <w:p w:rsidR="0093681C" w:rsidRPr="00E836E2" w:rsidRDefault="0093681C">
      <w:pPr>
        <w:pStyle w:val="paragraph"/>
      </w:pPr>
      <w:r w:rsidRPr="00E836E2">
        <w:tab/>
        <w:t>(b)</w:t>
      </w:r>
      <w:r w:rsidRPr="00E836E2">
        <w:tab/>
        <w:t>make a record of, or disclose or otherwise use, protected information in accordance with Division</w:t>
      </w:r>
      <w:r w:rsidR="00CE5FEC" w:rsidRPr="00E836E2">
        <w:t> </w:t>
      </w:r>
      <w:r w:rsidRPr="00E836E2">
        <w:t>6 or 7 of this Part.</w:t>
      </w:r>
    </w:p>
    <w:p w:rsidR="0093681C" w:rsidRPr="00E836E2" w:rsidRDefault="0093681C">
      <w:pPr>
        <w:pStyle w:val="notetext"/>
      </w:pPr>
      <w:r w:rsidRPr="00E836E2">
        <w:t>Note:</w:t>
      </w:r>
      <w:r w:rsidRPr="00E836E2">
        <w:tab/>
        <w:t xml:space="preserve">This subsection constitutes an authorisation for the purposes of other laws, such as </w:t>
      </w:r>
      <w:r w:rsidR="00E5225D" w:rsidRPr="00E836E2">
        <w:t>paragraph</w:t>
      </w:r>
      <w:r w:rsidR="00CE5FEC" w:rsidRPr="00E836E2">
        <w:t> </w:t>
      </w:r>
      <w:r w:rsidR="00E5225D" w:rsidRPr="00E836E2">
        <w:t>6.2(b) of Australian Privacy Principle</w:t>
      </w:r>
      <w:r w:rsidR="00CE5FEC" w:rsidRPr="00E836E2">
        <w:t> </w:t>
      </w:r>
      <w:r w:rsidR="00E5225D" w:rsidRPr="00E836E2">
        <w:t>6</w:t>
      </w:r>
      <w:r w:rsidRPr="00E836E2">
        <w:t>.</w:t>
      </w:r>
    </w:p>
    <w:p w:rsidR="0093681C" w:rsidRPr="00E836E2" w:rsidRDefault="0093681C">
      <w:pPr>
        <w:pStyle w:val="subsection"/>
      </w:pPr>
      <w:r w:rsidRPr="00E836E2">
        <w:tab/>
        <w:t>(2)</w:t>
      </w:r>
      <w:r w:rsidRPr="00E836E2">
        <w:tab/>
        <w:t>A person may make a record of, or disclose or otherwise use, protected information if:</w:t>
      </w:r>
    </w:p>
    <w:p w:rsidR="0093681C" w:rsidRPr="00E836E2" w:rsidRDefault="0093681C">
      <w:pPr>
        <w:pStyle w:val="paragraph"/>
      </w:pPr>
      <w:r w:rsidRPr="00E836E2">
        <w:tab/>
        <w:t>(a)</w:t>
      </w:r>
      <w:r w:rsidRPr="00E836E2">
        <w:tab/>
        <w:t>the person is:</w:t>
      </w:r>
    </w:p>
    <w:p w:rsidR="0093681C" w:rsidRPr="00E836E2" w:rsidRDefault="0093681C">
      <w:pPr>
        <w:pStyle w:val="paragraphsub"/>
      </w:pPr>
      <w:r w:rsidRPr="00E836E2">
        <w:tab/>
        <w:t>(i)</w:t>
      </w:r>
      <w:r w:rsidRPr="00E836E2">
        <w:tab/>
        <w:t>an officer or employee of the Commonwealth, a State, the Australian Capital Territory</w:t>
      </w:r>
      <w:r w:rsidR="00890D3C" w:rsidRPr="00E836E2">
        <w:t xml:space="preserve"> or the Northern Territory</w:t>
      </w:r>
      <w:r w:rsidRPr="00E836E2">
        <w:t>; or</w:t>
      </w:r>
    </w:p>
    <w:p w:rsidR="0093681C" w:rsidRPr="00E836E2" w:rsidRDefault="0093681C">
      <w:pPr>
        <w:pStyle w:val="paragraphsub"/>
      </w:pPr>
      <w:r w:rsidRPr="00E836E2">
        <w:tab/>
        <w:t>(ii)</w:t>
      </w:r>
      <w:r w:rsidRPr="00E836E2">
        <w:tab/>
        <w:t>an officer or employee of an agency or instrumentality of the Commonwealth, a State, the Australian Capital Territory</w:t>
      </w:r>
      <w:r w:rsidR="00890D3C" w:rsidRPr="00E836E2">
        <w:t xml:space="preserve"> or the Northern Territory</w:t>
      </w:r>
      <w:r w:rsidRPr="00E836E2">
        <w:t>; or</w:t>
      </w:r>
    </w:p>
    <w:p w:rsidR="0093681C" w:rsidRPr="00E836E2" w:rsidRDefault="0093681C">
      <w:pPr>
        <w:pStyle w:val="paragraphsub"/>
      </w:pPr>
      <w:r w:rsidRPr="00E836E2">
        <w:tab/>
        <w:t>(iii)</w:t>
      </w:r>
      <w:r w:rsidRPr="00E836E2">
        <w:tab/>
        <w:t>a person engaged by the Commonwealth, a State, the Australian Capital Territory</w:t>
      </w:r>
      <w:r w:rsidR="00890D3C" w:rsidRPr="00E836E2">
        <w:t xml:space="preserve"> or the Northern Territory</w:t>
      </w:r>
      <w:r w:rsidRPr="00E836E2">
        <w:t>, to perform public health work; or</w:t>
      </w:r>
    </w:p>
    <w:p w:rsidR="0093681C" w:rsidRPr="00E836E2" w:rsidRDefault="0093681C">
      <w:pPr>
        <w:pStyle w:val="paragraphsub"/>
      </w:pPr>
      <w:r w:rsidRPr="00E836E2">
        <w:tab/>
        <w:t>(iv)</w:t>
      </w:r>
      <w:r w:rsidRPr="00E836E2">
        <w:tab/>
        <w:t>a person engaged by an agency or instrumentality of the Commonwealth, a State, the Australian Capital Territory</w:t>
      </w:r>
      <w:r w:rsidR="00890D3C" w:rsidRPr="00E836E2">
        <w:t xml:space="preserve"> or the Northern Territory</w:t>
      </w:r>
      <w:r w:rsidRPr="00E836E2">
        <w:t>, to perform public health work; and</w:t>
      </w:r>
    </w:p>
    <w:p w:rsidR="0093681C" w:rsidRPr="00E836E2" w:rsidRDefault="0093681C">
      <w:pPr>
        <w:pStyle w:val="paragraph"/>
      </w:pPr>
      <w:r w:rsidRPr="00E836E2">
        <w:tab/>
        <w:t>(b)</w:t>
      </w:r>
      <w:r w:rsidRPr="00E836E2">
        <w:tab/>
        <w:t>the person makes the record of, or discloses or otherwise uses, the information:</w:t>
      </w:r>
    </w:p>
    <w:p w:rsidR="0093681C" w:rsidRPr="00E836E2" w:rsidRDefault="0093681C">
      <w:pPr>
        <w:pStyle w:val="paragraphsub"/>
      </w:pPr>
      <w:r w:rsidRPr="00E836E2">
        <w:tab/>
        <w:t>(i)</w:t>
      </w:r>
      <w:r w:rsidRPr="00E836E2">
        <w:tab/>
        <w:t>in the performance of the person’s functions or duties, or the exercise of the person’s powers; and</w:t>
      </w:r>
    </w:p>
    <w:p w:rsidR="0093681C" w:rsidRPr="00E836E2" w:rsidRDefault="0093681C">
      <w:pPr>
        <w:pStyle w:val="paragraphsub"/>
      </w:pPr>
      <w:r w:rsidRPr="00E836E2">
        <w:tab/>
        <w:t>(ii)</w:t>
      </w:r>
      <w:r w:rsidRPr="00E836E2">
        <w:tab/>
        <w:t>for a permissible purpose.</w:t>
      </w:r>
    </w:p>
    <w:p w:rsidR="0093681C" w:rsidRPr="00E836E2" w:rsidRDefault="0093681C">
      <w:pPr>
        <w:pStyle w:val="notetext"/>
      </w:pPr>
      <w:r w:rsidRPr="00E836E2">
        <w:t>Note:</w:t>
      </w:r>
      <w:r w:rsidRPr="00E836E2">
        <w:tab/>
        <w:t xml:space="preserve">This subsection constitutes an authorisation for the purposes of other laws, such as </w:t>
      </w:r>
      <w:r w:rsidR="0091161D" w:rsidRPr="00E836E2">
        <w:t>paragraph</w:t>
      </w:r>
      <w:r w:rsidR="00CE5FEC" w:rsidRPr="00E836E2">
        <w:t> </w:t>
      </w:r>
      <w:r w:rsidR="0091161D" w:rsidRPr="00E836E2">
        <w:t>6.2(b) of Australian Privacy Principle</w:t>
      </w:r>
      <w:r w:rsidR="00CE5FEC" w:rsidRPr="00E836E2">
        <w:t> </w:t>
      </w:r>
      <w:r w:rsidR="0091161D" w:rsidRPr="00E836E2">
        <w:t>6</w:t>
      </w:r>
      <w:r w:rsidRPr="00E836E2">
        <w:t>.</w:t>
      </w:r>
    </w:p>
    <w:p w:rsidR="0093681C" w:rsidRPr="00E836E2" w:rsidRDefault="0093681C">
      <w:pPr>
        <w:pStyle w:val="subsection"/>
      </w:pPr>
      <w:r w:rsidRPr="00E836E2">
        <w:tab/>
        <w:t>(3)</w:t>
      </w:r>
      <w:r w:rsidRPr="00E836E2">
        <w:tab/>
        <w:t xml:space="preserve">In determining the scope of a person’s functions, duties or powers for the purposes of </w:t>
      </w:r>
      <w:r w:rsidR="00CE5FEC" w:rsidRPr="00E836E2">
        <w:t>subsection (</w:t>
      </w:r>
      <w:r w:rsidRPr="00E836E2">
        <w:t>1) or (2), disregard any provision of an enactment that restricts or prohibits the making of records, or the disclosure or use, of information.</w:t>
      </w:r>
    </w:p>
    <w:p w:rsidR="0093681C" w:rsidRPr="00E836E2" w:rsidRDefault="0093681C">
      <w:pPr>
        <w:pStyle w:val="SubsectionHead"/>
      </w:pPr>
      <w:r w:rsidRPr="00E836E2">
        <w:t>Use by Minister</w:t>
      </w:r>
    </w:p>
    <w:p w:rsidR="0093681C" w:rsidRPr="00E836E2" w:rsidRDefault="0093681C">
      <w:pPr>
        <w:pStyle w:val="subsection"/>
      </w:pPr>
      <w:r w:rsidRPr="00E836E2">
        <w:tab/>
        <w:t>(4)</w:t>
      </w:r>
      <w:r w:rsidRPr="00E836E2">
        <w:tab/>
        <w:t>The Minister may:</w:t>
      </w:r>
    </w:p>
    <w:p w:rsidR="0093681C" w:rsidRPr="00E836E2" w:rsidRDefault="0093681C">
      <w:pPr>
        <w:pStyle w:val="paragraph"/>
      </w:pPr>
      <w:r w:rsidRPr="00E836E2">
        <w:tab/>
        <w:t>(a)</w:t>
      </w:r>
      <w:r w:rsidRPr="00E836E2">
        <w:tab/>
        <w:t>do any of following for the purpose of giving effect to the International Health Regulations:</w:t>
      </w:r>
    </w:p>
    <w:p w:rsidR="0093681C" w:rsidRPr="00E836E2" w:rsidRDefault="0093681C">
      <w:pPr>
        <w:pStyle w:val="paragraphsub"/>
      </w:pPr>
      <w:r w:rsidRPr="00E836E2">
        <w:tab/>
        <w:t>(i)</w:t>
      </w:r>
      <w:r w:rsidRPr="00E836E2">
        <w:tab/>
        <w:t>disclose protected information to the World Health Organization or a State Party;</w:t>
      </w:r>
    </w:p>
    <w:p w:rsidR="0093681C" w:rsidRPr="00E836E2" w:rsidRDefault="0093681C">
      <w:pPr>
        <w:pStyle w:val="paragraphsub"/>
      </w:pPr>
      <w:r w:rsidRPr="00E836E2">
        <w:tab/>
        <w:t>(ii)</w:t>
      </w:r>
      <w:r w:rsidRPr="00E836E2">
        <w:tab/>
        <w:t>make a record of or use protected information; and</w:t>
      </w:r>
    </w:p>
    <w:p w:rsidR="0093681C" w:rsidRPr="00E836E2" w:rsidRDefault="0093681C">
      <w:pPr>
        <w:pStyle w:val="paragraph"/>
      </w:pPr>
      <w:r w:rsidRPr="00E836E2">
        <w:tab/>
        <w:t>(b)</w:t>
      </w:r>
      <w:r w:rsidRPr="00E836E2">
        <w:tab/>
        <w:t>do any of the following for the purpose of assisting other countries to prevent, protect against, control or respond to an event relating to public health:</w:t>
      </w:r>
    </w:p>
    <w:p w:rsidR="0093681C" w:rsidRPr="00E836E2" w:rsidRDefault="0093681C">
      <w:pPr>
        <w:pStyle w:val="paragraphsub"/>
      </w:pPr>
      <w:r w:rsidRPr="00E836E2">
        <w:tab/>
        <w:t>(i)</w:t>
      </w:r>
      <w:r w:rsidRPr="00E836E2">
        <w:tab/>
        <w:t>disclose protected information to a country that is affected or might be affected by the event;</w:t>
      </w:r>
    </w:p>
    <w:p w:rsidR="0093681C" w:rsidRPr="00E836E2" w:rsidRDefault="0093681C">
      <w:pPr>
        <w:pStyle w:val="paragraphsub"/>
      </w:pPr>
      <w:r w:rsidRPr="00E836E2">
        <w:tab/>
        <w:t>(ii)</w:t>
      </w:r>
      <w:r w:rsidRPr="00E836E2">
        <w:tab/>
        <w:t>make a record of or use protected information for the purpose of determining whether a country is affected by the event.</w:t>
      </w:r>
    </w:p>
    <w:p w:rsidR="0093681C" w:rsidRPr="00E836E2" w:rsidRDefault="0093681C">
      <w:pPr>
        <w:pStyle w:val="notetext"/>
        <w:rPr>
          <w:rFonts w:ascii="Tahoma" w:hAnsi="Tahoma" w:cs="Tahoma"/>
        </w:rPr>
      </w:pPr>
      <w:r w:rsidRPr="00E836E2">
        <w:t>Note 1:</w:t>
      </w:r>
      <w:r w:rsidRPr="00E836E2">
        <w:tab/>
        <w:t>Examples of where Australia may disclose information to the World Health Organization include a disclosure for the purposes of Articles 6 to 10 of the International Health Regulations</w:t>
      </w:r>
      <w:r w:rsidRPr="00E836E2">
        <w:rPr>
          <w:rStyle w:val="Emphasis"/>
          <w:rFonts w:ascii="Arial" w:hAnsi="Arial" w:cs="Arial"/>
          <w:sz w:val="20"/>
        </w:rPr>
        <w:t xml:space="preserve">. </w:t>
      </w:r>
      <w:r w:rsidRPr="00E836E2">
        <w:t>For example, for the purposes of Articles 6, 7 and 10 of those Regulations, Australia may urgently need to notify the World Health Organization of, and give information about, events which might constitute a public health emergency of international concern.</w:t>
      </w:r>
    </w:p>
    <w:p w:rsidR="0093681C" w:rsidRPr="00E836E2" w:rsidRDefault="0093681C">
      <w:pPr>
        <w:pStyle w:val="notetext"/>
      </w:pPr>
      <w:r w:rsidRPr="00E836E2">
        <w:t>Note 2:</w:t>
      </w:r>
      <w:r w:rsidRPr="00E836E2">
        <w:tab/>
        <w:t xml:space="preserve">This subsection constitutes an authorisation for the purposes of other laws, such as </w:t>
      </w:r>
      <w:r w:rsidR="0091161D" w:rsidRPr="00E836E2">
        <w:t>paragraph</w:t>
      </w:r>
      <w:r w:rsidR="00CE5FEC" w:rsidRPr="00E836E2">
        <w:t> </w:t>
      </w:r>
      <w:r w:rsidR="0091161D" w:rsidRPr="00E836E2">
        <w:t>6.2(b) of Australian Privacy Principle</w:t>
      </w:r>
      <w:r w:rsidR="00CE5FEC" w:rsidRPr="00E836E2">
        <w:t> </w:t>
      </w:r>
      <w:r w:rsidR="0091161D" w:rsidRPr="00E836E2">
        <w:t>6</w:t>
      </w:r>
      <w:r w:rsidRPr="00E836E2">
        <w:t>.</w:t>
      </w:r>
    </w:p>
    <w:p w:rsidR="0093681C" w:rsidRPr="00E836E2" w:rsidRDefault="0093681C">
      <w:pPr>
        <w:pStyle w:val="notetext"/>
      </w:pPr>
      <w:r w:rsidRPr="00E836E2">
        <w:t>Note 3:</w:t>
      </w:r>
      <w:r w:rsidRPr="00E836E2">
        <w:tab/>
        <w:t>If the Minister discloses personal information to another country, the Minister must also give a notice specifying the purposes for which the information may be used: see section</w:t>
      </w:r>
      <w:r w:rsidR="00CE5FEC" w:rsidRPr="00E836E2">
        <w:t> </w:t>
      </w:r>
      <w:r w:rsidRPr="00E836E2">
        <w:t>27.</w:t>
      </w:r>
    </w:p>
    <w:p w:rsidR="0093681C" w:rsidRPr="00E836E2" w:rsidRDefault="0093681C">
      <w:pPr>
        <w:pStyle w:val="SubsectionHead"/>
      </w:pPr>
      <w:r w:rsidRPr="00E836E2">
        <w:t>Use by other persons</w:t>
      </w:r>
    </w:p>
    <w:p w:rsidR="0093681C" w:rsidRPr="00E836E2" w:rsidRDefault="0093681C">
      <w:pPr>
        <w:pStyle w:val="subsection"/>
      </w:pPr>
      <w:r w:rsidRPr="00E836E2">
        <w:tab/>
        <w:t>(5)</w:t>
      </w:r>
      <w:r w:rsidRPr="00E836E2">
        <w:tab/>
        <w:t>The Minister may, in writing, authorise a person:</w:t>
      </w:r>
    </w:p>
    <w:p w:rsidR="0093681C" w:rsidRPr="00E836E2" w:rsidRDefault="0093681C">
      <w:pPr>
        <w:pStyle w:val="paragraph"/>
      </w:pPr>
      <w:r w:rsidRPr="00E836E2">
        <w:tab/>
        <w:t>(a)</w:t>
      </w:r>
      <w:r w:rsidRPr="00E836E2">
        <w:tab/>
        <w:t>to make a record of or use protected information for a permissible purpose that is specified in the authorisation; or</w:t>
      </w:r>
    </w:p>
    <w:p w:rsidR="0093681C" w:rsidRPr="00E836E2" w:rsidRDefault="0093681C">
      <w:pPr>
        <w:pStyle w:val="paragraph"/>
      </w:pPr>
      <w:r w:rsidRPr="00E836E2">
        <w:tab/>
        <w:t>(b)</w:t>
      </w:r>
      <w:r w:rsidRPr="00E836E2">
        <w:tab/>
        <w:t>to disclose protected information to a specified person, or to a specified class of persons, for a permissible purpose that is specified in the authorisation.</w:t>
      </w:r>
    </w:p>
    <w:p w:rsidR="0093681C" w:rsidRPr="00E836E2" w:rsidRDefault="0093681C">
      <w:pPr>
        <w:pStyle w:val="subsection"/>
      </w:pPr>
      <w:r w:rsidRPr="00E836E2">
        <w:tab/>
        <w:t>(6)</w:t>
      </w:r>
      <w:r w:rsidRPr="00E836E2">
        <w:tab/>
        <w:t xml:space="preserve">A person who is authorised to make a record of, or disclose or otherwise use, protected information under </w:t>
      </w:r>
      <w:r w:rsidR="00CE5FEC" w:rsidRPr="00E836E2">
        <w:t>subsection (</w:t>
      </w:r>
      <w:r w:rsidRPr="00E836E2">
        <w:t>5) may make a record of, or disclose or otherwise use, the information in accordance with the authorisation.</w:t>
      </w:r>
    </w:p>
    <w:p w:rsidR="0093681C" w:rsidRPr="00E836E2" w:rsidRDefault="0093681C">
      <w:pPr>
        <w:pStyle w:val="notetext"/>
      </w:pPr>
      <w:r w:rsidRPr="00E836E2">
        <w:t>Note:</w:t>
      </w:r>
      <w:r w:rsidRPr="00E836E2">
        <w:tab/>
        <w:t xml:space="preserve">This subsection constitutes an authorisation for the purposes of other laws, such as </w:t>
      </w:r>
      <w:r w:rsidR="0091161D" w:rsidRPr="00E836E2">
        <w:t>paragraph</w:t>
      </w:r>
      <w:r w:rsidR="00CE5FEC" w:rsidRPr="00E836E2">
        <w:t> </w:t>
      </w:r>
      <w:r w:rsidR="0091161D" w:rsidRPr="00E836E2">
        <w:t>6.2(b) of Australian Privacy Principle</w:t>
      </w:r>
      <w:r w:rsidR="00CE5FEC" w:rsidRPr="00E836E2">
        <w:t> </w:t>
      </w:r>
      <w:r w:rsidR="0091161D" w:rsidRPr="00E836E2">
        <w:t>6</w:t>
      </w:r>
      <w:r w:rsidRPr="00E836E2">
        <w:t>.</w:t>
      </w:r>
    </w:p>
    <w:p w:rsidR="0093681C" w:rsidRPr="00E836E2" w:rsidRDefault="0093681C">
      <w:pPr>
        <w:pStyle w:val="SubsectionHead"/>
      </w:pPr>
      <w:r w:rsidRPr="00E836E2">
        <w:t>Use under this section not an offence under other laws</w:t>
      </w:r>
    </w:p>
    <w:p w:rsidR="0093681C" w:rsidRPr="00E836E2" w:rsidRDefault="0093681C">
      <w:pPr>
        <w:pStyle w:val="subsection"/>
      </w:pPr>
      <w:r w:rsidRPr="00E836E2">
        <w:tab/>
        <w:t>(7)</w:t>
      </w:r>
      <w:r w:rsidRPr="00E836E2">
        <w:tab/>
        <w:t xml:space="preserve">A person does not commit an offence, and is not liable to any penalty, under the provisions of any other enactment of the Commonwealth, or an enactment of a State or a Territory, as a result of the person making a record of, or disclosing or using, information in accordance with </w:t>
      </w:r>
      <w:r w:rsidR="00CE5FEC" w:rsidRPr="00E836E2">
        <w:t>subsection (</w:t>
      </w:r>
      <w:r w:rsidRPr="00E836E2">
        <w:t>1), (2), (4) or (6).</w:t>
      </w:r>
    </w:p>
    <w:p w:rsidR="0093681C" w:rsidRPr="00E836E2" w:rsidRDefault="0093681C">
      <w:pPr>
        <w:pStyle w:val="SubsectionHead"/>
      </w:pPr>
      <w:r w:rsidRPr="00E836E2">
        <w:t>Use under this section does not result in liability for civil proceedings</w:t>
      </w:r>
    </w:p>
    <w:p w:rsidR="0093681C" w:rsidRPr="00E836E2" w:rsidRDefault="0093681C">
      <w:pPr>
        <w:pStyle w:val="subsection"/>
      </w:pPr>
      <w:r w:rsidRPr="00E836E2">
        <w:tab/>
        <w:t>(8)</w:t>
      </w:r>
      <w:r w:rsidRPr="00E836E2">
        <w:tab/>
        <w:t xml:space="preserve">A person is not liable to civil proceedings for loss, damage or injury of any kind suffered by another person as a result of the person making a record of, or disclosing or using, information in accordance with </w:t>
      </w:r>
      <w:r w:rsidR="00CE5FEC" w:rsidRPr="00E836E2">
        <w:t>subsection (</w:t>
      </w:r>
      <w:r w:rsidRPr="00E836E2">
        <w:t>1), (2), (4) or (6).</w:t>
      </w:r>
    </w:p>
    <w:p w:rsidR="0093681C" w:rsidRPr="00E836E2" w:rsidRDefault="0093681C">
      <w:pPr>
        <w:pStyle w:val="SubsectionHead"/>
      </w:pPr>
      <w:r w:rsidRPr="00E836E2">
        <w:t>Use under this section does not contravene medical standards</w:t>
      </w:r>
    </w:p>
    <w:p w:rsidR="0093681C" w:rsidRPr="00E836E2" w:rsidRDefault="0093681C">
      <w:pPr>
        <w:pStyle w:val="subsection"/>
      </w:pPr>
      <w:r w:rsidRPr="00E836E2">
        <w:tab/>
        <w:t>(9)</w:t>
      </w:r>
      <w:r w:rsidRPr="00E836E2">
        <w:tab/>
        <w:t xml:space="preserve">A person does not contravene medical standards, or any other relevant professional standards, as a result of the person making a record of, or disclosing or using, information in accordance with </w:t>
      </w:r>
      <w:r w:rsidR="00CE5FEC" w:rsidRPr="00E836E2">
        <w:t>subsection (</w:t>
      </w:r>
      <w:r w:rsidRPr="00E836E2">
        <w:t>1), (2), (4) or (6).</w:t>
      </w:r>
    </w:p>
    <w:p w:rsidR="0093681C" w:rsidRPr="00E836E2" w:rsidRDefault="0093681C">
      <w:pPr>
        <w:pStyle w:val="ActHead5"/>
      </w:pPr>
      <w:bookmarkStart w:id="31" w:name="_Toc179012766"/>
      <w:r w:rsidRPr="00555CC0">
        <w:rPr>
          <w:rStyle w:val="CharSectno"/>
        </w:rPr>
        <w:t>20</w:t>
      </w:r>
      <w:r w:rsidRPr="00E836E2">
        <w:t xml:space="preserve">  Authorisation to use information for purposes of proceedings</w:t>
      </w:r>
      <w:bookmarkEnd w:id="31"/>
    </w:p>
    <w:p w:rsidR="0093681C" w:rsidRPr="00E836E2" w:rsidRDefault="0093681C">
      <w:pPr>
        <w:pStyle w:val="subsection"/>
      </w:pPr>
      <w:r w:rsidRPr="00E836E2">
        <w:tab/>
        <w:t>(1)</w:t>
      </w:r>
      <w:r w:rsidRPr="00E836E2">
        <w:tab/>
        <w:t>A person who obtains protected information for a permissible purpose may disclose the information:</w:t>
      </w:r>
    </w:p>
    <w:p w:rsidR="0093681C" w:rsidRPr="00E836E2" w:rsidRDefault="0093681C">
      <w:pPr>
        <w:pStyle w:val="paragraph"/>
      </w:pPr>
      <w:r w:rsidRPr="00E836E2">
        <w:tab/>
        <w:t>(a)</w:t>
      </w:r>
      <w:r w:rsidRPr="00E836E2">
        <w:tab/>
        <w:t>to a court or tribunal, or in accordance with an order of a court or tribunal, for the purposes of proceedings; or</w:t>
      </w:r>
    </w:p>
    <w:p w:rsidR="0093681C" w:rsidRPr="00E836E2" w:rsidRDefault="0093681C">
      <w:pPr>
        <w:pStyle w:val="paragraph"/>
      </w:pPr>
      <w:r w:rsidRPr="00E836E2">
        <w:tab/>
        <w:t>(b)</w:t>
      </w:r>
      <w:r w:rsidRPr="00E836E2">
        <w:tab/>
        <w:t>to a coronial inquiry, or in accordance with an order of a coroner, for the purposes of a coronial inquiry.</w:t>
      </w:r>
    </w:p>
    <w:p w:rsidR="0093681C" w:rsidRPr="00E836E2" w:rsidRDefault="0093681C">
      <w:pPr>
        <w:pStyle w:val="notetext"/>
      </w:pPr>
      <w:r w:rsidRPr="00E836E2">
        <w:t>Note 1:</w:t>
      </w:r>
      <w:r w:rsidRPr="00E836E2">
        <w:tab/>
        <w:t xml:space="preserve">The </w:t>
      </w:r>
      <w:r w:rsidRPr="00E836E2">
        <w:rPr>
          <w:i/>
        </w:rPr>
        <w:t>National Security Information (Criminal and Civil Proceedings) Act 2004</w:t>
      </w:r>
      <w:r w:rsidRPr="00E836E2">
        <w:t xml:space="preserve"> may apply to proceedings under this Part.</w:t>
      </w:r>
    </w:p>
    <w:p w:rsidR="0093681C" w:rsidRPr="00E836E2" w:rsidRDefault="0093681C">
      <w:pPr>
        <w:pStyle w:val="notetext"/>
      </w:pPr>
      <w:r w:rsidRPr="00E836E2">
        <w:t>Note 2:</w:t>
      </w:r>
      <w:r w:rsidRPr="00E836E2">
        <w:tab/>
        <w:t xml:space="preserve">This subsection constitutes an authorisation for the purposes of other laws, such as </w:t>
      </w:r>
      <w:r w:rsidR="001A32EF" w:rsidRPr="00E836E2">
        <w:t>paragraph</w:t>
      </w:r>
      <w:r w:rsidR="00CE5FEC" w:rsidRPr="00E836E2">
        <w:t> </w:t>
      </w:r>
      <w:r w:rsidR="001A32EF" w:rsidRPr="00E836E2">
        <w:t>6.2(b) of Australian Privacy Principle</w:t>
      </w:r>
      <w:r w:rsidR="00CE5FEC" w:rsidRPr="00E836E2">
        <w:t> </w:t>
      </w:r>
      <w:r w:rsidR="001A32EF" w:rsidRPr="00E836E2">
        <w:t>6</w:t>
      </w:r>
      <w:r w:rsidRPr="00E836E2">
        <w:t>.</w:t>
      </w:r>
    </w:p>
    <w:p w:rsidR="0093681C" w:rsidRPr="00E836E2" w:rsidRDefault="0093681C">
      <w:pPr>
        <w:pStyle w:val="subsection"/>
      </w:pPr>
      <w:r w:rsidRPr="00E836E2">
        <w:tab/>
        <w:t>(2)</w:t>
      </w:r>
      <w:r w:rsidRPr="00E836E2">
        <w:tab/>
        <w:t xml:space="preserve">A person who obtains protected information under, or in accordance with, </w:t>
      </w:r>
      <w:r w:rsidR="00CE5FEC" w:rsidRPr="00E836E2">
        <w:t>subsection (</w:t>
      </w:r>
      <w:r w:rsidRPr="00E836E2">
        <w:t>1) may make a record of, or disclose or otherwise use, the information for the purposes for which the information was disclosed under that subsection.</w:t>
      </w:r>
    </w:p>
    <w:p w:rsidR="0093681C" w:rsidRPr="00E836E2" w:rsidRDefault="0093681C">
      <w:pPr>
        <w:pStyle w:val="notetext"/>
      </w:pPr>
      <w:r w:rsidRPr="00E836E2">
        <w:t>Note:</w:t>
      </w:r>
      <w:r w:rsidRPr="00E836E2">
        <w:tab/>
        <w:t xml:space="preserve">This subsection constitutes an authorisation for the purposes of other laws, such as </w:t>
      </w:r>
      <w:r w:rsidR="001A32EF" w:rsidRPr="00E836E2">
        <w:t>paragraph</w:t>
      </w:r>
      <w:r w:rsidR="00CE5FEC" w:rsidRPr="00E836E2">
        <w:t> </w:t>
      </w:r>
      <w:r w:rsidR="001A32EF" w:rsidRPr="00E836E2">
        <w:t>6.2(b) of Australian Privacy Principle</w:t>
      </w:r>
      <w:r w:rsidR="00CE5FEC" w:rsidRPr="00E836E2">
        <w:t> </w:t>
      </w:r>
      <w:r w:rsidR="001A32EF" w:rsidRPr="00E836E2">
        <w:t>6</w:t>
      </w:r>
      <w:r w:rsidRPr="00E836E2">
        <w:t>.</w:t>
      </w:r>
    </w:p>
    <w:p w:rsidR="0093681C" w:rsidRPr="00E836E2" w:rsidRDefault="0093681C">
      <w:pPr>
        <w:pStyle w:val="ActHead5"/>
      </w:pPr>
      <w:bookmarkStart w:id="32" w:name="_Toc179012767"/>
      <w:r w:rsidRPr="00555CC0">
        <w:rPr>
          <w:rStyle w:val="CharSectno"/>
        </w:rPr>
        <w:t>21</w:t>
      </w:r>
      <w:r w:rsidRPr="00E836E2">
        <w:t xml:space="preserve">  Offence relating to protected information</w:t>
      </w:r>
      <w:bookmarkEnd w:id="32"/>
    </w:p>
    <w:p w:rsidR="0093681C" w:rsidRPr="00E836E2" w:rsidRDefault="0093681C">
      <w:pPr>
        <w:pStyle w:val="subsection"/>
      </w:pPr>
      <w:r w:rsidRPr="00E836E2">
        <w:tab/>
      </w:r>
      <w:r w:rsidRPr="00E836E2">
        <w:tab/>
        <w:t>A person commits an offence if:</w:t>
      </w:r>
    </w:p>
    <w:p w:rsidR="0093681C" w:rsidRPr="00E836E2" w:rsidRDefault="0093681C">
      <w:pPr>
        <w:pStyle w:val="paragraph"/>
      </w:pPr>
      <w:r w:rsidRPr="00E836E2">
        <w:tab/>
        <w:t>(a)</w:t>
      </w:r>
      <w:r w:rsidRPr="00E836E2">
        <w:tab/>
        <w:t>the person obtains information; and</w:t>
      </w:r>
    </w:p>
    <w:p w:rsidR="0093681C" w:rsidRPr="00E836E2" w:rsidRDefault="0093681C">
      <w:pPr>
        <w:pStyle w:val="paragraph"/>
      </w:pPr>
      <w:r w:rsidRPr="00E836E2">
        <w:tab/>
        <w:t>(b)</w:t>
      </w:r>
      <w:r w:rsidRPr="00E836E2">
        <w:tab/>
        <w:t>the information is protected information; and</w:t>
      </w:r>
    </w:p>
    <w:p w:rsidR="0093681C" w:rsidRPr="00E836E2" w:rsidRDefault="0093681C">
      <w:pPr>
        <w:pStyle w:val="paragraph"/>
      </w:pPr>
      <w:r w:rsidRPr="00E836E2">
        <w:tab/>
        <w:t>(c)</w:t>
      </w:r>
      <w:r w:rsidRPr="00E836E2">
        <w:tab/>
        <w:t>the person makes a record of, or discloses or otherwise uses, the information; and</w:t>
      </w:r>
    </w:p>
    <w:p w:rsidR="0093681C" w:rsidRPr="00E836E2" w:rsidRDefault="0093681C">
      <w:pPr>
        <w:pStyle w:val="paragraph"/>
      </w:pPr>
      <w:r w:rsidRPr="00E836E2">
        <w:tab/>
        <w:t>(d)</w:t>
      </w:r>
      <w:r w:rsidRPr="00E836E2">
        <w:tab/>
        <w:t xml:space="preserve">the record, disclosure or use is not authorised by </w:t>
      </w:r>
      <w:r w:rsidR="00555CC0">
        <w:t>section 1</w:t>
      </w:r>
      <w:r w:rsidRPr="00E836E2">
        <w:t>9 or 20.</w:t>
      </w:r>
    </w:p>
    <w:p w:rsidR="0093681C" w:rsidRPr="00E836E2" w:rsidRDefault="0093681C">
      <w:pPr>
        <w:pStyle w:val="Penalty"/>
      </w:pPr>
      <w:r w:rsidRPr="00E836E2">
        <w:t>Penalty:</w:t>
      </w:r>
      <w:r w:rsidRPr="00E836E2">
        <w:tab/>
        <w:t>Imprisonment for 2 years.</w:t>
      </w:r>
    </w:p>
    <w:p w:rsidR="0093681C" w:rsidRPr="00E836E2" w:rsidRDefault="0093681C">
      <w:pPr>
        <w:pStyle w:val="notetext"/>
      </w:pPr>
      <w:r w:rsidRPr="00E836E2">
        <w:t>Note:</w:t>
      </w:r>
      <w:r w:rsidRPr="00E836E2">
        <w:tab/>
        <w:t>For defences to this offence, see sections</w:t>
      </w:r>
      <w:r w:rsidR="00CE5FEC" w:rsidRPr="00E836E2">
        <w:t> </w:t>
      </w:r>
      <w:r w:rsidRPr="00E836E2">
        <w:t>22 to 26.</w:t>
      </w:r>
    </w:p>
    <w:p w:rsidR="0093681C" w:rsidRPr="00E836E2" w:rsidRDefault="0093681C">
      <w:pPr>
        <w:pStyle w:val="ActHead5"/>
      </w:pPr>
      <w:bookmarkStart w:id="33" w:name="_Toc179012768"/>
      <w:r w:rsidRPr="00555CC0">
        <w:rPr>
          <w:rStyle w:val="CharSectno"/>
        </w:rPr>
        <w:t>22</w:t>
      </w:r>
      <w:r w:rsidRPr="00E836E2">
        <w:t xml:space="preserve">  Defence for use of information in good faith</w:t>
      </w:r>
      <w:bookmarkEnd w:id="33"/>
    </w:p>
    <w:p w:rsidR="0093681C" w:rsidRPr="00E836E2" w:rsidRDefault="0093681C">
      <w:pPr>
        <w:pStyle w:val="subsection"/>
      </w:pPr>
      <w:r w:rsidRPr="00E836E2">
        <w:tab/>
      </w:r>
      <w:r w:rsidRPr="00E836E2">
        <w:tab/>
        <w:t>Section</w:t>
      </w:r>
      <w:r w:rsidR="00CE5FEC" w:rsidRPr="00E836E2">
        <w:t> </w:t>
      </w:r>
      <w:r w:rsidRPr="00E836E2">
        <w:t>21 does not apply if:</w:t>
      </w:r>
    </w:p>
    <w:p w:rsidR="0093681C" w:rsidRPr="00E836E2" w:rsidRDefault="0093681C">
      <w:pPr>
        <w:pStyle w:val="paragraph"/>
      </w:pPr>
      <w:r w:rsidRPr="00E836E2">
        <w:tab/>
        <w:t>(a)</w:t>
      </w:r>
      <w:r w:rsidRPr="00E836E2">
        <w:tab/>
        <w:t>a person obtains protected information for a permissible purpose; and</w:t>
      </w:r>
    </w:p>
    <w:p w:rsidR="0093681C" w:rsidRPr="00E836E2" w:rsidRDefault="0093681C">
      <w:pPr>
        <w:pStyle w:val="paragraph"/>
      </w:pPr>
      <w:r w:rsidRPr="00E836E2">
        <w:tab/>
        <w:t>(b)</w:t>
      </w:r>
      <w:r w:rsidRPr="00E836E2">
        <w:tab/>
        <w:t>the person makes a record of, or discloses or otherwise uses, the information in good faith:</w:t>
      </w:r>
    </w:p>
    <w:p w:rsidR="0093681C" w:rsidRPr="00E836E2" w:rsidRDefault="0093681C">
      <w:pPr>
        <w:pStyle w:val="paragraphsub"/>
      </w:pPr>
      <w:r w:rsidRPr="00E836E2">
        <w:tab/>
        <w:t>(i)</w:t>
      </w:r>
      <w:r w:rsidRPr="00E836E2">
        <w:tab/>
        <w:t xml:space="preserve">in performing, or purportedly performing, his or her functions or duties under this </w:t>
      </w:r>
      <w:r w:rsidR="00031F89" w:rsidRPr="00E836E2">
        <w:t>Part</w:t>
      </w:r>
      <w:r w:rsidR="00922332" w:rsidRPr="00E836E2">
        <w:t xml:space="preserve"> </w:t>
      </w:r>
      <w:r w:rsidRPr="00E836E2">
        <w:t>on behalf of a responsible Commonwealth, State or Territory body; or</w:t>
      </w:r>
    </w:p>
    <w:p w:rsidR="0093681C" w:rsidRPr="00E836E2" w:rsidRDefault="0093681C">
      <w:pPr>
        <w:pStyle w:val="paragraphsub"/>
      </w:pPr>
      <w:r w:rsidRPr="00E836E2">
        <w:tab/>
        <w:t>(ii)</w:t>
      </w:r>
      <w:r w:rsidRPr="00E836E2">
        <w:tab/>
        <w:t xml:space="preserve">in exercising, or purportedly exercising, his or her powers under this </w:t>
      </w:r>
      <w:r w:rsidR="00031F89" w:rsidRPr="00E836E2">
        <w:t>Part</w:t>
      </w:r>
      <w:r w:rsidR="00922332" w:rsidRPr="00E836E2">
        <w:t xml:space="preserve"> </w:t>
      </w:r>
      <w:r w:rsidRPr="00E836E2">
        <w:t>on behalf of a responsible Commonwealth, State or Territory body.</w:t>
      </w:r>
    </w:p>
    <w:p w:rsidR="0093681C" w:rsidRPr="00E836E2" w:rsidRDefault="0093681C">
      <w:pPr>
        <w:pStyle w:val="notetext"/>
      </w:pPr>
      <w:r w:rsidRPr="00E836E2">
        <w:t>Note:</w:t>
      </w:r>
      <w:r w:rsidRPr="00E836E2">
        <w:tab/>
        <w:t>A defendant bears an evidential burden in relation to the matter in this section: see sub</w:t>
      </w:r>
      <w:r w:rsidR="00555CC0">
        <w:t>section 1</w:t>
      </w:r>
      <w:r w:rsidRPr="00E836E2">
        <w:t xml:space="preserve">3.3(3) of the </w:t>
      </w:r>
      <w:r w:rsidRPr="00E836E2">
        <w:rPr>
          <w:i/>
        </w:rPr>
        <w:t>Criminal Code</w:t>
      </w:r>
      <w:r w:rsidRPr="00E836E2">
        <w:t>.</w:t>
      </w:r>
    </w:p>
    <w:p w:rsidR="0093681C" w:rsidRPr="00E836E2" w:rsidRDefault="0093681C">
      <w:pPr>
        <w:pStyle w:val="ActHead5"/>
      </w:pPr>
      <w:bookmarkStart w:id="34" w:name="_Toc179012769"/>
      <w:r w:rsidRPr="00555CC0">
        <w:rPr>
          <w:rStyle w:val="CharSectno"/>
        </w:rPr>
        <w:t>23</w:t>
      </w:r>
      <w:r w:rsidRPr="00E836E2">
        <w:t xml:space="preserve">  Defence for use of information also received from another source and use of information by prescribed agencies</w:t>
      </w:r>
      <w:bookmarkEnd w:id="34"/>
    </w:p>
    <w:p w:rsidR="0093681C" w:rsidRPr="00E836E2" w:rsidRDefault="0093681C">
      <w:pPr>
        <w:pStyle w:val="SubsectionHead"/>
      </w:pPr>
      <w:r w:rsidRPr="00E836E2">
        <w:t>Use if information is also received from another source</w:t>
      </w:r>
    </w:p>
    <w:p w:rsidR="0093681C" w:rsidRPr="00E836E2" w:rsidRDefault="0093681C">
      <w:pPr>
        <w:pStyle w:val="subsection"/>
      </w:pPr>
      <w:r w:rsidRPr="00E836E2">
        <w:tab/>
        <w:t>(1)</w:t>
      </w:r>
      <w:r w:rsidRPr="00E836E2">
        <w:tab/>
        <w:t>Section</w:t>
      </w:r>
      <w:r w:rsidR="00CE5FEC" w:rsidRPr="00E836E2">
        <w:t> </w:t>
      </w:r>
      <w:r w:rsidRPr="00E836E2">
        <w:t>21 does not apply if:</w:t>
      </w:r>
    </w:p>
    <w:p w:rsidR="0093681C" w:rsidRPr="00E836E2" w:rsidRDefault="0093681C">
      <w:pPr>
        <w:pStyle w:val="paragraph"/>
      </w:pPr>
      <w:r w:rsidRPr="00E836E2">
        <w:tab/>
        <w:t>(a)</w:t>
      </w:r>
      <w:r w:rsidRPr="00E836E2">
        <w:tab/>
        <w:t xml:space="preserve">a person (the </w:t>
      </w:r>
      <w:r w:rsidRPr="00E836E2">
        <w:rPr>
          <w:b/>
          <w:i/>
        </w:rPr>
        <w:t>first person</w:t>
      </w:r>
      <w:r w:rsidRPr="00E836E2">
        <w:rPr>
          <w:b/>
        </w:rPr>
        <w:t xml:space="preserve">) </w:t>
      </w:r>
      <w:r w:rsidRPr="00E836E2">
        <w:t>obtains protected information for a permissible purpose; and</w:t>
      </w:r>
    </w:p>
    <w:p w:rsidR="0093681C" w:rsidRPr="00E836E2" w:rsidRDefault="0093681C">
      <w:pPr>
        <w:pStyle w:val="paragraph"/>
      </w:pPr>
      <w:r w:rsidRPr="00E836E2">
        <w:tab/>
        <w:t>(b)</w:t>
      </w:r>
      <w:r w:rsidRPr="00E836E2">
        <w:tab/>
        <w:t>the first person is:</w:t>
      </w:r>
    </w:p>
    <w:p w:rsidR="0093681C" w:rsidRPr="00E836E2" w:rsidRDefault="0093681C">
      <w:pPr>
        <w:pStyle w:val="paragraphsub"/>
      </w:pPr>
      <w:r w:rsidRPr="00E836E2">
        <w:tab/>
        <w:t>(i)</w:t>
      </w:r>
      <w:r w:rsidRPr="00E836E2">
        <w:tab/>
        <w:t>an officer or employee of the Commonwealth, a State, the Australian Capital Territory</w:t>
      </w:r>
      <w:r w:rsidR="00890D3C" w:rsidRPr="00E836E2">
        <w:t xml:space="preserve"> or the Northern Territory</w:t>
      </w:r>
      <w:r w:rsidRPr="00E836E2">
        <w:t>; or</w:t>
      </w:r>
    </w:p>
    <w:p w:rsidR="0093681C" w:rsidRPr="00E836E2" w:rsidRDefault="0093681C">
      <w:pPr>
        <w:pStyle w:val="paragraphsub"/>
      </w:pPr>
      <w:r w:rsidRPr="00E836E2">
        <w:tab/>
        <w:t>(ii)</w:t>
      </w:r>
      <w:r w:rsidRPr="00E836E2">
        <w:tab/>
        <w:t>an officer or employee of an agency or instrumentality of the Commonwealth, a State, the Australian Capital Territory</w:t>
      </w:r>
      <w:r w:rsidR="00890D3C" w:rsidRPr="00E836E2">
        <w:t xml:space="preserve"> or the Northern Territory</w:t>
      </w:r>
      <w:r w:rsidRPr="00E836E2">
        <w:t>; or</w:t>
      </w:r>
    </w:p>
    <w:p w:rsidR="0093681C" w:rsidRPr="00E836E2" w:rsidRDefault="0093681C">
      <w:pPr>
        <w:pStyle w:val="paragraphsub"/>
      </w:pPr>
      <w:r w:rsidRPr="00E836E2">
        <w:tab/>
        <w:t>(iii)</w:t>
      </w:r>
      <w:r w:rsidRPr="00E836E2">
        <w:tab/>
        <w:t>a person engaged by the Commonwealth, a State, the Australian Capital Territory</w:t>
      </w:r>
      <w:r w:rsidR="00890D3C" w:rsidRPr="00E836E2">
        <w:t xml:space="preserve"> or the Northern Territory</w:t>
      </w:r>
      <w:r w:rsidRPr="00E836E2">
        <w:t>, to perform public health work; or</w:t>
      </w:r>
    </w:p>
    <w:p w:rsidR="0093681C" w:rsidRPr="00E836E2" w:rsidRDefault="0093681C">
      <w:pPr>
        <w:pStyle w:val="paragraphsub"/>
      </w:pPr>
      <w:r w:rsidRPr="00E836E2">
        <w:tab/>
        <w:t>(iv)</w:t>
      </w:r>
      <w:r w:rsidRPr="00E836E2">
        <w:tab/>
        <w:t>a person engaged by an agency or instrumentality of the Commonwealth, a State, the Australian Capital Territory</w:t>
      </w:r>
      <w:r w:rsidR="00890D3C" w:rsidRPr="00E836E2">
        <w:t xml:space="preserve"> or the Northern Territory</w:t>
      </w:r>
      <w:r w:rsidRPr="00E836E2">
        <w:t>, to perform public health work; and</w:t>
      </w:r>
    </w:p>
    <w:p w:rsidR="0093681C" w:rsidRPr="00E836E2" w:rsidRDefault="0093681C">
      <w:pPr>
        <w:pStyle w:val="paragraph"/>
      </w:pPr>
      <w:r w:rsidRPr="00E836E2">
        <w:tab/>
        <w:t>(c)</w:t>
      </w:r>
      <w:r w:rsidRPr="00E836E2">
        <w:tab/>
        <w:t>the first person also obtains the information, or substantially similar information, from another person; and</w:t>
      </w:r>
    </w:p>
    <w:p w:rsidR="0093681C" w:rsidRPr="00E836E2" w:rsidRDefault="0093681C">
      <w:pPr>
        <w:pStyle w:val="paragraph"/>
      </w:pPr>
      <w:r w:rsidRPr="00E836E2">
        <w:tab/>
        <w:t>(d)</w:t>
      </w:r>
      <w:r w:rsidRPr="00E836E2">
        <w:tab/>
        <w:t xml:space="preserve">after obtaining the information as mentioned in </w:t>
      </w:r>
      <w:r w:rsidR="00CE5FEC" w:rsidRPr="00E836E2">
        <w:t>paragraph (</w:t>
      </w:r>
      <w:r w:rsidRPr="00E836E2">
        <w:t>c), the first person makes a record of, or discloses or otherwise uses, the information; and</w:t>
      </w:r>
    </w:p>
    <w:p w:rsidR="0093681C" w:rsidRPr="00E836E2" w:rsidRDefault="0093681C">
      <w:pPr>
        <w:pStyle w:val="paragraph"/>
      </w:pPr>
      <w:r w:rsidRPr="00E836E2">
        <w:tab/>
        <w:t>(e)</w:t>
      </w:r>
      <w:r w:rsidRPr="00E836E2">
        <w:tab/>
        <w:t>the record, disclosure or use is authorised under, or is not prohibited by:</w:t>
      </w:r>
    </w:p>
    <w:p w:rsidR="0093681C" w:rsidRPr="00E836E2" w:rsidRDefault="0093681C">
      <w:pPr>
        <w:pStyle w:val="paragraphsub"/>
      </w:pPr>
      <w:r w:rsidRPr="00E836E2">
        <w:tab/>
        <w:t>(i)</w:t>
      </w:r>
      <w:r w:rsidRPr="00E836E2">
        <w:tab/>
        <w:t>another enactment of the Commonwealth; or</w:t>
      </w:r>
    </w:p>
    <w:p w:rsidR="0093681C" w:rsidRPr="00E836E2" w:rsidRDefault="0093681C">
      <w:pPr>
        <w:pStyle w:val="paragraphsub"/>
      </w:pPr>
      <w:r w:rsidRPr="00E836E2">
        <w:tab/>
        <w:t>(ii)</w:t>
      </w:r>
      <w:r w:rsidRPr="00E836E2">
        <w:tab/>
        <w:t>an enactment of the State or the Territory in relation to which the person is an officer or employee, or is engaged to perform public health work.</w:t>
      </w:r>
    </w:p>
    <w:p w:rsidR="0093681C" w:rsidRPr="00E836E2" w:rsidRDefault="0093681C">
      <w:pPr>
        <w:pStyle w:val="notetext"/>
      </w:pPr>
      <w:r w:rsidRPr="00E836E2">
        <w:t>Note:</w:t>
      </w:r>
      <w:r w:rsidRPr="00E836E2">
        <w:tab/>
        <w:t xml:space="preserve">A defendant bears an evidential burden in relation to the matter in </w:t>
      </w:r>
      <w:r w:rsidR="00CE5FEC" w:rsidRPr="00E836E2">
        <w:t>subsection (</w:t>
      </w:r>
      <w:r w:rsidRPr="00E836E2">
        <w:t>1): see sub</w:t>
      </w:r>
      <w:r w:rsidR="00555CC0">
        <w:t>section 1</w:t>
      </w:r>
      <w:r w:rsidRPr="00E836E2">
        <w:t xml:space="preserve">3.3(3) of the </w:t>
      </w:r>
      <w:r w:rsidRPr="00E836E2">
        <w:rPr>
          <w:i/>
        </w:rPr>
        <w:t>Criminal Code</w:t>
      </w:r>
      <w:r w:rsidRPr="00E836E2">
        <w:t>.</w:t>
      </w:r>
    </w:p>
    <w:p w:rsidR="0093681C" w:rsidRPr="00E836E2" w:rsidRDefault="0093681C">
      <w:pPr>
        <w:pStyle w:val="SubsectionHead"/>
      </w:pPr>
      <w:r w:rsidRPr="00E836E2">
        <w:t>Use by intelligence agencies</w:t>
      </w:r>
    </w:p>
    <w:p w:rsidR="0093681C" w:rsidRPr="00E836E2" w:rsidRDefault="0093681C">
      <w:pPr>
        <w:pStyle w:val="subsection"/>
      </w:pPr>
      <w:r w:rsidRPr="00E836E2">
        <w:tab/>
        <w:t>(2)</w:t>
      </w:r>
      <w:r w:rsidRPr="00E836E2">
        <w:tab/>
        <w:t>Section</w:t>
      </w:r>
      <w:r w:rsidR="00CE5FEC" w:rsidRPr="00E836E2">
        <w:t> </w:t>
      </w:r>
      <w:r w:rsidRPr="00E836E2">
        <w:t>21 does not apply if:</w:t>
      </w:r>
    </w:p>
    <w:p w:rsidR="0093681C" w:rsidRPr="00E836E2" w:rsidRDefault="0093681C">
      <w:pPr>
        <w:pStyle w:val="paragraph"/>
      </w:pPr>
      <w:r w:rsidRPr="00E836E2">
        <w:tab/>
        <w:t>(a)</w:t>
      </w:r>
      <w:r w:rsidRPr="00E836E2">
        <w:tab/>
        <w:t>a person obtains protected information; and</w:t>
      </w:r>
    </w:p>
    <w:p w:rsidR="0093681C" w:rsidRPr="00E836E2" w:rsidRDefault="0093681C">
      <w:pPr>
        <w:pStyle w:val="paragraph"/>
      </w:pPr>
      <w:r w:rsidRPr="00E836E2">
        <w:tab/>
        <w:t>(b)</w:t>
      </w:r>
      <w:r w:rsidRPr="00E836E2">
        <w:tab/>
        <w:t>the person discloses the information to an officer or employee of an intelligence agency prescribed by the regulations for the purposes of this section.</w:t>
      </w:r>
    </w:p>
    <w:p w:rsidR="0093681C" w:rsidRPr="00E836E2" w:rsidRDefault="0093681C">
      <w:pPr>
        <w:pStyle w:val="notetext"/>
      </w:pPr>
      <w:r w:rsidRPr="00E836E2">
        <w:t>Note:</w:t>
      </w:r>
      <w:r w:rsidRPr="00E836E2">
        <w:tab/>
        <w:t xml:space="preserve">A defendant bears an evidential burden in relation to the matter in </w:t>
      </w:r>
      <w:r w:rsidR="00CE5FEC" w:rsidRPr="00E836E2">
        <w:t>subsection (</w:t>
      </w:r>
      <w:r w:rsidRPr="00E836E2">
        <w:t>2): see sub</w:t>
      </w:r>
      <w:r w:rsidR="00555CC0">
        <w:t>section 1</w:t>
      </w:r>
      <w:r w:rsidRPr="00E836E2">
        <w:t xml:space="preserve">3.3(3) of the </w:t>
      </w:r>
      <w:r w:rsidRPr="00E836E2">
        <w:rPr>
          <w:i/>
        </w:rPr>
        <w:t>Criminal Code</w:t>
      </w:r>
      <w:r w:rsidRPr="00E836E2">
        <w:t>.</w:t>
      </w:r>
    </w:p>
    <w:p w:rsidR="0093681C" w:rsidRPr="00E836E2" w:rsidRDefault="0093681C">
      <w:pPr>
        <w:pStyle w:val="subsection"/>
      </w:pPr>
      <w:r w:rsidRPr="00E836E2">
        <w:tab/>
        <w:t>(3)</w:t>
      </w:r>
      <w:r w:rsidRPr="00E836E2">
        <w:tab/>
        <w:t>Section</w:t>
      </w:r>
      <w:r w:rsidR="00CE5FEC" w:rsidRPr="00E836E2">
        <w:t> </w:t>
      </w:r>
      <w:r w:rsidRPr="00E836E2">
        <w:t>21 does not apply if:</w:t>
      </w:r>
    </w:p>
    <w:p w:rsidR="0093681C" w:rsidRPr="00E836E2" w:rsidRDefault="0093681C">
      <w:pPr>
        <w:pStyle w:val="paragraph"/>
      </w:pPr>
      <w:r w:rsidRPr="00E836E2">
        <w:tab/>
        <w:t>(a)</w:t>
      </w:r>
      <w:r w:rsidRPr="00E836E2">
        <w:tab/>
        <w:t xml:space="preserve">a person obtains protected information in accordance with a disclosure under </w:t>
      </w:r>
      <w:r w:rsidR="00CE5FEC" w:rsidRPr="00E836E2">
        <w:t>subsection (</w:t>
      </w:r>
      <w:r w:rsidRPr="00E836E2">
        <w:t>2); and</w:t>
      </w:r>
    </w:p>
    <w:p w:rsidR="0093681C" w:rsidRPr="00E836E2" w:rsidRDefault="0093681C">
      <w:pPr>
        <w:pStyle w:val="paragraph"/>
      </w:pPr>
      <w:r w:rsidRPr="00E836E2">
        <w:tab/>
        <w:t>(b)</w:t>
      </w:r>
      <w:r w:rsidRPr="00E836E2">
        <w:tab/>
        <w:t xml:space="preserve">the person makes a record of, or discloses or otherwise uses, the information in the performance of the person’s functions or duties, or the exercise of the person’s powers, as an officer or employee mentioned in </w:t>
      </w:r>
      <w:r w:rsidR="00CE5FEC" w:rsidRPr="00E836E2">
        <w:t>paragraph (</w:t>
      </w:r>
      <w:r w:rsidRPr="00E836E2">
        <w:t>2)(b).</w:t>
      </w:r>
    </w:p>
    <w:p w:rsidR="0093681C" w:rsidRPr="00E836E2" w:rsidRDefault="0093681C">
      <w:pPr>
        <w:pStyle w:val="notetext"/>
      </w:pPr>
      <w:r w:rsidRPr="00E836E2">
        <w:t>Note:</w:t>
      </w:r>
      <w:r w:rsidRPr="00E836E2">
        <w:tab/>
        <w:t xml:space="preserve">A defendant bears an evidential burden in relation to the matter in </w:t>
      </w:r>
      <w:r w:rsidR="00CE5FEC" w:rsidRPr="00E836E2">
        <w:t>subsection (</w:t>
      </w:r>
      <w:r w:rsidRPr="00E836E2">
        <w:t>3): see sub</w:t>
      </w:r>
      <w:r w:rsidR="00555CC0">
        <w:t>section 1</w:t>
      </w:r>
      <w:r w:rsidRPr="00E836E2">
        <w:t xml:space="preserve">3.3(3) of the </w:t>
      </w:r>
      <w:r w:rsidRPr="00E836E2">
        <w:rPr>
          <w:i/>
        </w:rPr>
        <w:t>Criminal Code</w:t>
      </w:r>
      <w:r w:rsidRPr="00E836E2">
        <w:t>.</w:t>
      </w:r>
    </w:p>
    <w:p w:rsidR="0093681C" w:rsidRPr="00E836E2" w:rsidRDefault="0093681C">
      <w:pPr>
        <w:pStyle w:val="subsection"/>
      </w:pPr>
      <w:r w:rsidRPr="00E836E2">
        <w:tab/>
        <w:t>(4)</w:t>
      </w:r>
      <w:r w:rsidRPr="00E836E2">
        <w:tab/>
        <w:t>Section</w:t>
      </w:r>
      <w:r w:rsidR="00CE5FEC" w:rsidRPr="00E836E2">
        <w:t> </w:t>
      </w:r>
      <w:r w:rsidRPr="00E836E2">
        <w:t>21 does not apply if:</w:t>
      </w:r>
    </w:p>
    <w:p w:rsidR="0093681C" w:rsidRPr="00E836E2" w:rsidRDefault="0093681C">
      <w:pPr>
        <w:pStyle w:val="paragraph"/>
      </w:pPr>
      <w:r w:rsidRPr="00E836E2">
        <w:tab/>
        <w:t>(a)</w:t>
      </w:r>
      <w:r w:rsidRPr="00E836E2">
        <w:tab/>
        <w:t xml:space="preserve">a person obtains protected information in accordance with a disclosure under </w:t>
      </w:r>
      <w:r w:rsidR="00CE5FEC" w:rsidRPr="00E836E2">
        <w:t>subsection (</w:t>
      </w:r>
      <w:r w:rsidRPr="00E836E2">
        <w:t>3); and</w:t>
      </w:r>
    </w:p>
    <w:p w:rsidR="0093681C" w:rsidRPr="00E836E2" w:rsidRDefault="0093681C">
      <w:pPr>
        <w:pStyle w:val="paragraph"/>
      </w:pPr>
      <w:r w:rsidRPr="00E836E2">
        <w:tab/>
        <w:t>(b)</w:t>
      </w:r>
      <w:r w:rsidRPr="00E836E2">
        <w:tab/>
        <w:t>the person makes a record of, or discloses or otherwise uses, the information:</w:t>
      </w:r>
    </w:p>
    <w:p w:rsidR="0093681C" w:rsidRPr="00E836E2" w:rsidRDefault="0093681C">
      <w:pPr>
        <w:pStyle w:val="paragraphsub"/>
      </w:pPr>
      <w:r w:rsidRPr="00E836E2">
        <w:tab/>
        <w:t>(i)</w:t>
      </w:r>
      <w:r w:rsidRPr="00E836E2">
        <w:tab/>
        <w:t>for the purposes for which the information was disclosed under that subsection; or</w:t>
      </w:r>
    </w:p>
    <w:p w:rsidR="0093681C" w:rsidRPr="00E836E2" w:rsidRDefault="0093681C">
      <w:pPr>
        <w:pStyle w:val="paragraphsub"/>
      </w:pPr>
      <w:r w:rsidRPr="00E836E2">
        <w:tab/>
        <w:t>(ii)</w:t>
      </w:r>
      <w:r w:rsidRPr="00E836E2">
        <w:tab/>
        <w:t>for a prescribed purpose.</w:t>
      </w:r>
    </w:p>
    <w:p w:rsidR="0093681C" w:rsidRPr="00E836E2" w:rsidRDefault="0093681C">
      <w:pPr>
        <w:pStyle w:val="notetext"/>
      </w:pPr>
      <w:r w:rsidRPr="00E836E2">
        <w:t>Note:</w:t>
      </w:r>
      <w:r w:rsidRPr="00E836E2">
        <w:tab/>
        <w:t xml:space="preserve">A defendant bears an evidential burden in relation to the matter in </w:t>
      </w:r>
      <w:r w:rsidR="00CE5FEC" w:rsidRPr="00E836E2">
        <w:t>subsection (</w:t>
      </w:r>
      <w:r w:rsidRPr="00E836E2">
        <w:t>3): see sub</w:t>
      </w:r>
      <w:r w:rsidR="00555CC0">
        <w:t>section 1</w:t>
      </w:r>
      <w:r w:rsidRPr="00E836E2">
        <w:t xml:space="preserve">3.3(3) of the </w:t>
      </w:r>
      <w:r w:rsidRPr="00E836E2">
        <w:rPr>
          <w:i/>
        </w:rPr>
        <w:t>Criminal Code</w:t>
      </w:r>
      <w:r w:rsidRPr="00E836E2">
        <w:t>.</w:t>
      </w:r>
    </w:p>
    <w:p w:rsidR="0093681C" w:rsidRPr="00E836E2" w:rsidRDefault="0093681C">
      <w:pPr>
        <w:pStyle w:val="ActHead5"/>
      </w:pPr>
      <w:bookmarkStart w:id="35" w:name="_Toc179012770"/>
      <w:r w:rsidRPr="00555CC0">
        <w:rPr>
          <w:rStyle w:val="CharSectno"/>
        </w:rPr>
        <w:t>24</w:t>
      </w:r>
      <w:r w:rsidRPr="00E836E2">
        <w:t xml:space="preserve">  Defence for use of information required by another law</w:t>
      </w:r>
      <w:bookmarkEnd w:id="35"/>
    </w:p>
    <w:p w:rsidR="0093681C" w:rsidRPr="00E836E2" w:rsidRDefault="0093681C">
      <w:pPr>
        <w:pStyle w:val="subsection"/>
      </w:pPr>
      <w:r w:rsidRPr="00E836E2">
        <w:tab/>
      </w:r>
      <w:r w:rsidRPr="00E836E2">
        <w:tab/>
        <w:t>Section</w:t>
      </w:r>
      <w:r w:rsidR="00CE5FEC" w:rsidRPr="00E836E2">
        <w:t> </w:t>
      </w:r>
      <w:r w:rsidRPr="00E836E2">
        <w:t>21 does not apply if:</w:t>
      </w:r>
    </w:p>
    <w:p w:rsidR="0093681C" w:rsidRPr="00E836E2" w:rsidRDefault="0093681C">
      <w:pPr>
        <w:pStyle w:val="paragraph"/>
      </w:pPr>
      <w:r w:rsidRPr="00E836E2">
        <w:tab/>
        <w:t>(a)</w:t>
      </w:r>
      <w:r w:rsidRPr="00E836E2">
        <w:tab/>
        <w:t>a person obtains protected information for a permissible purpose; and</w:t>
      </w:r>
    </w:p>
    <w:p w:rsidR="0093681C" w:rsidRPr="00E836E2" w:rsidRDefault="0093681C">
      <w:pPr>
        <w:pStyle w:val="paragraph"/>
      </w:pPr>
      <w:r w:rsidRPr="00E836E2">
        <w:tab/>
        <w:t>(b)</w:t>
      </w:r>
      <w:r w:rsidRPr="00E836E2">
        <w:tab/>
        <w:t>the person makes a record of, or discloses or otherwise uses, the information; and</w:t>
      </w:r>
    </w:p>
    <w:p w:rsidR="0093681C" w:rsidRPr="00E836E2" w:rsidRDefault="0093681C">
      <w:pPr>
        <w:pStyle w:val="paragraph"/>
      </w:pPr>
      <w:r w:rsidRPr="00E836E2">
        <w:tab/>
        <w:t>(c)</w:t>
      </w:r>
      <w:r w:rsidRPr="00E836E2">
        <w:tab/>
        <w:t>the record, disclosure or use is required under another enactment of the Commonwealth, or of a State or Territory.</w:t>
      </w:r>
    </w:p>
    <w:p w:rsidR="0093681C" w:rsidRPr="00E836E2" w:rsidRDefault="0093681C">
      <w:pPr>
        <w:pStyle w:val="notetext"/>
      </w:pPr>
      <w:r w:rsidRPr="00E836E2">
        <w:t>Note:</w:t>
      </w:r>
      <w:r w:rsidRPr="00E836E2">
        <w:tab/>
        <w:t>A defendant bears an evidential burden in relation to the matter in this section: see sub</w:t>
      </w:r>
      <w:r w:rsidR="00555CC0">
        <w:t>section 1</w:t>
      </w:r>
      <w:r w:rsidRPr="00E836E2">
        <w:t xml:space="preserve">3.3(3) of the </w:t>
      </w:r>
      <w:r w:rsidRPr="00E836E2">
        <w:rPr>
          <w:i/>
        </w:rPr>
        <w:t>Criminal Code</w:t>
      </w:r>
      <w:r w:rsidRPr="00E836E2">
        <w:t>.</w:t>
      </w:r>
    </w:p>
    <w:p w:rsidR="0093681C" w:rsidRPr="00E836E2" w:rsidRDefault="0093681C">
      <w:pPr>
        <w:pStyle w:val="ActHead5"/>
      </w:pPr>
      <w:bookmarkStart w:id="36" w:name="_Toc179012771"/>
      <w:r w:rsidRPr="00555CC0">
        <w:rPr>
          <w:rStyle w:val="CharSectno"/>
        </w:rPr>
        <w:t>25</w:t>
      </w:r>
      <w:r w:rsidRPr="00E836E2">
        <w:t xml:space="preserve">  Defence for disclosure to person to whom information relates or if person to whom information relates consents</w:t>
      </w:r>
      <w:bookmarkEnd w:id="36"/>
    </w:p>
    <w:p w:rsidR="0093681C" w:rsidRPr="00E836E2" w:rsidRDefault="0093681C">
      <w:pPr>
        <w:pStyle w:val="SubsectionHead"/>
      </w:pPr>
      <w:r w:rsidRPr="00E836E2">
        <w:t>Disclosure to person to whom information relates</w:t>
      </w:r>
    </w:p>
    <w:p w:rsidR="0093681C" w:rsidRPr="00E836E2" w:rsidRDefault="0093681C">
      <w:pPr>
        <w:pStyle w:val="subsection"/>
      </w:pPr>
      <w:r w:rsidRPr="00E836E2">
        <w:tab/>
        <w:t>(1)</w:t>
      </w:r>
      <w:r w:rsidRPr="00E836E2">
        <w:tab/>
        <w:t>Section</w:t>
      </w:r>
      <w:r w:rsidR="00CE5FEC" w:rsidRPr="00E836E2">
        <w:t> </w:t>
      </w:r>
      <w:r w:rsidRPr="00E836E2">
        <w:t>21 does not apply if:</w:t>
      </w:r>
    </w:p>
    <w:p w:rsidR="0093681C" w:rsidRPr="00E836E2" w:rsidRDefault="0093681C">
      <w:pPr>
        <w:pStyle w:val="paragraph"/>
      </w:pPr>
      <w:r w:rsidRPr="00E836E2">
        <w:tab/>
        <w:t>(a)</w:t>
      </w:r>
      <w:r w:rsidRPr="00E836E2">
        <w:tab/>
        <w:t xml:space="preserve">a person (the </w:t>
      </w:r>
      <w:r w:rsidRPr="00E836E2">
        <w:rPr>
          <w:b/>
          <w:i/>
        </w:rPr>
        <w:t>first person</w:t>
      </w:r>
      <w:r w:rsidRPr="00E836E2">
        <w:t>) obtains protected information for a permissible purpose; and</w:t>
      </w:r>
    </w:p>
    <w:p w:rsidR="0093681C" w:rsidRPr="00E836E2" w:rsidRDefault="0093681C">
      <w:pPr>
        <w:pStyle w:val="paragraph"/>
      </w:pPr>
      <w:r w:rsidRPr="00E836E2">
        <w:tab/>
        <w:t>(b)</w:t>
      </w:r>
      <w:r w:rsidRPr="00E836E2">
        <w:tab/>
        <w:t>the information relates to another person; and</w:t>
      </w:r>
    </w:p>
    <w:p w:rsidR="0093681C" w:rsidRPr="00E836E2" w:rsidRDefault="0093681C">
      <w:pPr>
        <w:pStyle w:val="paragraph"/>
      </w:pPr>
      <w:r w:rsidRPr="00E836E2">
        <w:tab/>
        <w:t>(c)</w:t>
      </w:r>
      <w:r w:rsidRPr="00E836E2">
        <w:tab/>
        <w:t>the first person discloses the information to the other person.</w:t>
      </w:r>
    </w:p>
    <w:p w:rsidR="0093681C" w:rsidRPr="00E836E2" w:rsidRDefault="0093681C">
      <w:pPr>
        <w:pStyle w:val="notetext"/>
      </w:pPr>
      <w:r w:rsidRPr="00E836E2">
        <w:t>Note:</w:t>
      </w:r>
      <w:r w:rsidRPr="00E836E2">
        <w:tab/>
        <w:t xml:space="preserve">A defendant bears an evidential burden in relation to the matter in </w:t>
      </w:r>
      <w:r w:rsidR="00CE5FEC" w:rsidRPr="00E836E2">
        <w:t>subsection (</w:t>
      </w:r>
      <w:r w:rsidRPr="00E836E2">
        <w:t>1): see sub</w:t>
      </w:r>
      <w:r w:rsidR="00555CC0">
        <w:t>section 1</w:t>
      </w:r>
      <w:r w:rsidRPr="00E836E2">
        <w:t xml:space="preserve">3.3(3) of the </w:t>
      </w:r>
      <w:r w:rsidRPr="00E836E2">
        <w:rPr>
          <w:i/>
        </w:rPr>
        <w:t>Criminal Code</w:t>
      </w:r>
      <w:r w:rsidRPr="00E836E2">
        <w:t>.</w:t>
      </w:r>
    </w:p>
    <w:p w:rsidR="0093681C" w:rsidRPr="00E836E2" w:rsidRDefault="0093681C">
      <w:pPr>
        <w:pStyle w:val="subsection"/>
      </w:pPr>
      <w:r w:rsidRPr="00E836E2">
        <w:tab/>
        <w:t>(2)</w:t>
      </w:r>
      <w:r w:rsidRPr="00E836E2">
        <w:tab/>
        <w:t xml:space="preserve">If </w:t>
      </w:r>
      <w:r w:rsidR="00CE5FEC" w:rsidRPr="00E836E2">
        <w:t>subsection (</w:t>
      </w:r>
      <w:r w:rsidRPr="00E836E2">
        <w:t>1) applies in respect of information, then section</w:t>
      </w:r>
      <w:r w:rsidR="00CE5FEC" w:rsidRPr="00E836E2">
        <w:t> </w:t>
      </w:r>
      <w:r w:rsidRPr="00E836E2">
        <w:t>21 does not apply to any of the following:</w:t>
      </w:r>
    </w:p>
    <w:p w:rsidR="0093681C" w:rsidRPr="00E836E2" w:rsidRDefault="0093681C">
      <w:pPr>
        <w:pStyle w:val="paragraph"/>
      </w:pPr>
      <w:r w:rsidRPr="00E836E2">
        <w:tab/>
        <w:t>(a)</w:t>
      </w:r>
      <w:r w:rsidRPr="00E836E2">
        <w:tab/>
        <w:t>any record of that information that is made by the person to whom the information relates;</w:t>
      </w:r>
    </w:p>
    <w:p w:rsidR="0093681C" w:rsidRPr="00E836E2" w:rsidRDefault="0093681C">
      <w:pPr>
        <w:pStyle w:val="paragraph"/>
      </w:pPr>
      <w:r w:rsidRPr="00E836E2">
        <w:tab/>
        <w:t>(b)</w:t>
      </w:r>
      <w:r w:rsidRPr="00E836E2">
        <w:tab/>
        <w:t>any disclosure or use of that information by the person to whom the information relates;</w:t>
      </w:r>
    </w:p>
    <w:p w:rsidR="0093681C" w:rsidRPr="00E836E2" w:rsidRDefault="0093681C">
      <w:pPr>
        <w:pStyle w:val="paragraph"/>
      </w:pPr>
      <w:r w:rsidRPr="00E836E2">
        <w:tab/>
        <w:t>(c)</w:t>
      </w:r>
      <w:r w:rsidRPr="00E836E2">
        <w:tab/>
        <w:t xml:space="preserve">any record of that information that is made by any other person, or any disclosure or use of that information by any other person, which is derived from a record, disclosure or use referred to in </w:t>
      </w:r>
      <w:r w:rsidR="00CE5FEC" w:rsidRPr="00E836E2">
        <w:t>paragraph (</w:t>
      </w:r>
      <w:r w:rsidRPr="00E836E2">
        <w:t>a) or (b).</w:t>
      </w:r>
    </w:p>
    <w:p w:rsidR="0093681C" w:rsidRPr="00E836E2" w:rsidRDefault="0093681C">
      <w:pPr>
        <w:pStyle w:val="notetext"/>
      </w:pPr>
      <w:r w:rsidRPr="00E836E2">
        <w:t>Note:</w:t>
      </w:r>
      <w:r w:rsidRPr="00E836E2">
        <w:tab/>
        <w:t xml:space="preserve">A defendant bears an evidential burden in relation to the matter in </w:t>
      </w:r>
      <w:r w:rsidR="00CE5FEC" w:rsidRPr="00E836E2">
        <w:t>subsection (</w:t>
      </w:r>
      <w:r w:rsidRPr="00E836E2">
        <w:t>2): see sub</w:t>
      </w:r>
      <w:r w:rsidR="00555CC0">
        <w:t>section 1</w:t>
      </w:r>
      <w:r w:rsidRPr="00E836E2">
        <w:t xml:space="preserve">3.3(3) of the </w:t>
      </w:r>
      <w:r w:rsidRPr="00E836E2">
        <w:rPr>
          <w:i/>
        </w:rPr>
        <w:t>Criminal Code</w:t>
      </w:r>
      <w:r w:rsidRPr="00E836E2">
        <w:t>.</w:t>
      </w:r>
    </w:p>
    <w:p w:rsidR="0093681C" w:rsidRPr="00E836E2" w:rsidRDefault="0093681C">
      <w:pPr>
        <w:pStyle w:val="SubsectionHead"/>
      </w:pPr>
      <w:r w:rsidRPr="00E836E2">
        <w:t>Consent to disclosure etc. of information</w:t>
      </w:r>
    </w:p>
    <w:p w:rsidR="0093681C" w:rsidRPr="00E836E2" w:rsidRDefault="0093681C">
      <w:pPr>
        <w:pStyle w:val="subsection"/>
      </w:pPr>
      <w:r w:rsidRPr="00E836E2">
        <w:tab/>
        <w:t>(3)</w:t>
      </w:r>
      <w:r w:rsidRPr="00E836E2">
        <w:tab/>
        <w:t>Section</w:t>
      </w:r>
      <w:r w:rsidR="00CE5FEC" w:rsidRPr="00E836E2">
        <w:t> </w:t>
      </w:r>
      <w:r w:rsidRPr="00E836E2">
        <w:t>21 does not apply if:</w:t>
      </w:r>
    </w:p>
    <w:p w:rsidR="0093681C" w:rsidRPr="00E836E2" w:rsidRDefault="0093681C">
      <w:pPr>
        <w:pStyle w:val="paragraph"/>
      </w:pPr>
      <w:r w:rsidRPr="00E836E2">
        <w:tab/>
        <w:t>(a)</w:t>
      </w:r>
      <w:r w:rsidRPr="00E836E2">
        <w:tab/>
        <w:t xml:space="preserve">a person (the </w:t>
      </w:r>
      <w:r w:rsidRPr="00E836E2">
        <w:rPr>
          <w:b/>
          <w:i/>
        </w:rPr>
        <w:t>first person</w:t>
      </w:r>
      <w:r w:rsidRPr="00E836E2">
        <w:t>) obtains protected information; and</w:t>
      </w:r>
    </w:p>
    <w:p w:rsidR="0093681C" w:rsidRPr="00E836E2" w:rsidRDefault="0093681C">
      <w:pPr>
        <w:pStyle w:val="paragraph"/>
      </w:pPr>
      <w:r w:rsidRPr="00E836E2">
        <w:tab/>
        <w:t>(b)</w:t>
      </w:r>
      <w:r w:rsidRPr="00E836E2">
        <w:tab/>
        <w:t>the person to whom the information relates has expressly consented to the first person making a record of, or disclosing or using, the information for a certain purpose; and</w:t>
      </w:r>
    </w:p>
    <w:p w:rsidR="0093681C" w:rsidRPr="00E836E2" w:rsidRDefault="0093681C">
      <w:pPr>
        <w:pStyle w:val="paragraph"/>
      </w:pPr>
      <w:r w:rsidRPr="00E836E2">
        <w:tab/>
        <w:t>(c)</w:t>
      </w:r>
      <w:r w:rsidRPr="00E836E2">
        <w:tab/>
        <w:t>the first person makes the record, or discloses or uses the information, for that purpose.</w:t>
      </w:r>
    </w:p>
    <w:p w:rsidR="0093681C" w:rsidRPr="00E836E2" w:rsidRDefault="0093681C">
      <w:pPr>
        <w:pStyle w:val="notetext"/>
      </w:pPr>
      <w:r w:rsidRPr="00E836E2">
        <w:t>Note:</w:t>
      </w:r>
      <w:r w:rsidRPr="00E836E2">
        <w:tab/>
        <w:t xml:space="preserve">A defendant bears an evidential burden in relation to the matter in </w:t>
      </w:r>
      <w:r w:rsidR="00CE5FEC" w:rsidRPr="00E836E2">
        <w:t>subsection (</w:t>
      </w:r>
      <w:r w:rsidRPr="00E836E2">
        <w:t>3): see sub</w:t>
      </w:r>
      <w:r w:rsidR="00555CC0">
        <w:t>section 1</w:t>
      </w:r>
      <w:r w:rsidRPr="00E836E2">
        <w:t xml:space="preserve">3.3(3) of the </w:t>
      </w:r>
      <w:r w:rsidRPr="00E836E2">
        <w:rPr>
          <w:i/>
        </w:rPr>
        <w:t>Criminal Code</w:t>
      </w:r>
      <w:r w:rsidRPr="00E836E2">
        <w:t>.</w:t>
      </w:r>
    </w:p>
    <w:p w:rsidR="0093681C" w:rsidRPr="00E836E2" w:rsidRDefault="0093681C">
      <w:pPr>
        <w:pStyle w:val="ActHead5"/>
      </w:pPr>
      <w:bookmarkStart w:id="37" w:name="_Toc179012772"/>
      <w:r w:rsidRPr="00555CC0">
        <w:rPr>
          <w:rStyle w:val="CharSectno"/>
        </w:rPr>
        <w:t>26</w:t>
      </w:r>
      <w:r w:rsidRPr="00E836E2">
        <w:t xml:space="preserve">  Defence for disclosure to person who provided the information</w:t>
      </w:r>
      <w:bookmarkEnd w:id="37"/>
    </w:p>
    <w:p w:rsidR="0093681C" w:rsidRPr="00E836E2" w:rsidRDefault="0093681C">
      <w:pPr>
        <w:pStyle w:val="subsection"/>
      </w:pPr>
      <w:r w:rsidRPr="00E836E2">
        <w:tab/>
      </w:r>
      <w:r w:rsidRPr="00E836E2">
        <w:tab/>
        <w:t>Section</w:t>
      </w:r>
      <w:r w:rsidR="00CE5FEC" w:rsidRPr="00E836E2">
        <w:t> </w:t>
      </w:r>
      <w:r w:rsidRPr="00E836E2">
        <w:t>21 does not apply if:</w:t>
      </w:r>
    </w:p>
    <w:p w:rsidR="0093681C" w:rsidRPr="00E836E2" w:rsidRDefault="0093681C">
      <w:pPr>
        <w:pStyle w:val="paragraph"/>
      </w:pPr>
      <w:r w:rsidRPr="00E836E2">
        <w:tab/>
        <w:t>(a)</w:t>
      </w:r>
      <w:r w:rsidRPr="00E836E2">
        <w:tab/>
        <w:t>a person obtains protected information from another person; and</w:t>
      </w:r>
    </w:p>
    <w:p w:rsidR="0093681C" w:rsidRPr="00E836E2" w:rsidRDefault="0093681C">
      <w:pPr>
        <w:pStyle w:val="paragraph"/>
      </w:pPr>
      <w:r w:rsidRPr="00E836E2">
        <w:tab/>
        <w:t>(b)</w:t>
      </w:r>
      <w:r w:rsidRPr="00E836E2">
        <w:tab/>
        <w:t>the person discloses that information to the other person.</w:t>
      </w:r>
    </w:p>
    <w:p w:rsidR="0093681C" w:rsidRPr="00E836E2" w:rsidRDefault="0093681C">
      <w:pPr>
        <w:pStyle w:val="notetext"/>
      </w:pPr>
      <w:r w:rsidRPr="00E836E2">
        <w:t>Note:</w:t>
      </w:r>
      <w:r w:rsidRPr="00E836E2">
        <w:tab/>
        <w:t>A defendant bears an evidential burden in relation to the matter in this section: see sub</w:t>
      </w:r>
      <w:r w:rsidR="00555CC0">
        <w:t>section 1</w:t>
      </w:r>
      <w:r w:rsidRPr="00E836E2">
        <w:t xml:space="preserve">3.3(3) of the </w:t>
      </w:r>
      <w:r w:rsidRPr="00E836E2">
        <w:rPr>
          <w:i/>
        </w:rPr>
        <w:t>Criminal Code</w:t>
      </w:r>
      <w:r w:rsidRPr="00E836E2">
        <w:t>.</w:t>
      </w:r>
    </w:p>
    <w:p w:rsidR="0093681C" w:rsidRPr="00E836E2" w:rsidRDefault="0093681C" w:rsidP="00922332">
      <w:pPr>
        <w:pStyle w:val="ActHead3"/>
        <w:pageBreakBefore/>
      </w:pPr>
      <w:bookmarkStart w:id="38" w:name="_Toc179012773"/>
      <w:r w:rsidRPr="00555CC0">
        <w:rPr>
          <w:rStyle w:val="CharDivNo"/>
        </w:rPr>
        <w:t>Division</w:t>
      </w:r>
      <w:r w:rsidR="00CE5FEC" w:rsidRPr="00555CC0">
        <w:rPr>
          <w:rStyle w:val="CharDivNo"/>
        </w:rPr>
        <w:t> </w:t>
      </w:r>
      <w:r w:rsidRPr="00555CC0">
        <w:rPr>
          <w:rStyle w:val="CharDivNo"/>
        </w:rPr>
        <w:t>9</w:t>
      </w:r>
      <w:r w:rsidRPr="00E836E2">
        <w:t>—</w:t>
      </w:r>
      <w:r w:rsidRPr="00555CC0">
        <w:rPr>
          <w:rStyle w:val="CharDivText"/>
        </w:rPr>
        <w:t>Miscellaneous</w:t>
      </w:r>
      <w:bookmarkEnd w:id="38"/>
    </w:p>
    <w:p w:rsidR="0093681C" w:rsidRPr="00E836E2" w:rsidRDefault="0093681C">
      <w:pPr>
        <w:pStyle w:val="ActHead5"/>
      </w:pPr>
      <w:bookmarkStart w:id="39" w:name="_Toc179012774"/>
      <w:r w:rsidRPr="00555CC0">
        <w:rPr>
          <w:rStyle w:val="CharSectno"/>
        </w:rPr>
        <w:t>27</w:t>
      </w:r>
      <w:r w:rsidRPr="00E836E2">
        <w:t xml:space="preserve">  Notice to other countries about further use of information</w:t>
      </w:r>
      <w:bookmarkEnd w:id="39"/>
    </w:p>
    <w:p w:rsidR="0093681C" w:rsidRPr="00E836E2" w:rsidRDefault="0093681C">
      <w:pPr>
        <w:pStyle w:val="subsection"/>
      </w:pPr>
      <w:r w:rsidRPr="00E836E2">
        <w:tab/>
        <w:t>(1)</w:t>
      </w:r>
      <w:r w:rsidRPr="00E836E2">
        <w:tab/>
        <w:t>If, under Division</w:t>
      </w:r>
      <w:r w:rsidR="00CE5FEC" w:rsidRPr="00E836E2">
        <w:t> </w:t>
      </w:r>
      <w:r w:rsidRPr="00E836E2">
        <w:t>6, 7 or 8, the Minister or the National Focal Point gives personal information to a State Party for the purposes of giving effect to the International Health Regulations, the Minister or the National Focal Point must give the State Party, at the same time as giving the information, a written notice specifying that a record may be made of the information, or the information may be used or disclosed, only for the purposes of, and subject to the requirements of Article 45 of, the International Health Regulations.</w:t>
      </w:r>
    </w:p>
    <w:p w:rsidR="0093681C" w:rsidRPr="00E836E2" w:rsidRDefault="0093681C">
      <w:pPr>
        <w:pStyle w:val="subsection"/>
      </w:pPr>
      <w:r w:rsidRPr="00E836E2">
        <w:tab/>
        <w:t>(2)</w:t>
      </w:r>
      <w:r w:rsidRPr="00E836E2">
        <w:tab/>
        <w:t>If, under Division</w:t>
      </w:r>
      <w:r w:rsidR="00CE5FEC" w:rsidRPr="00E836E2">
        <w:t> </w:t>
      </w:r>
      <w:r w:rsidRPr="00E836E2">
        <w:t>8, the Minister gives personal information to a State Party but not for the purposes of giving effect to the International Health Regulations, the Minister must give the State Party, at the same time as giving the information, a written notice specifying the purposes for which:</w:t>
      </w:r>
    </w:p>
    <w:p w:rsidR="0093681C" w:rsidRPr="00E836E2" w:rsidRDefault="0093681C">
      <w:pPr>
        <w:pStyle w:val="paragraph"/>
      </w:pPr>
      <w:r w:rsidRPr="00E836E2">
        <w:tab/>
        <w:t>(a)</w:t>
      </w:r>
      <w:r w:rsidRPr="00E836E2">
        <w:tab/>
        <w:t>a record may be made of the information; or</w:t>
      </w:r>
    </w:p>
    <w:p w:rsidR="0093681C" w:rsidRPr="00E836E2" w:rsidRDefault="0093681C">
      <w:pPr>
        <w:pStyle w:val="paragraph"/>
      </w:pPr>
      <w:r w:rsidRPr="00E836E2">
        <w:tab/>
        <w:t>(b)</w:t>
      </w:r>
      <w:r w:rsidRPr="00E836E2">
        <w:tab/>
        <w:t>the information may be used or disclosed.</w:t>
      </w:r>
    </w:p>
    <w:p w:rsidR="0093681C" w:rsidRPr="00E836E2" w:rsidRDefault="0093681C">
      <w:pPr>
        <w:pStyle w:val="subsection"/>
      </w:pPr>
      <w:r w:rsidRPr="00E836E2">
        <w:tab/>
        <w:t>(3)</w:t>
      </w:r>
      <w:r w:rsidRPr="00E836E2">
        <w:tab/>
        <w:t>If, under Division</w:t>
      </w:r>
      <w:r w:rsidR="00CE5FEC" w:rsidRPr="00E836E2">
        <w:t> </w:t>
      </w:r>
      <w:r w:rsidRPr="00E836E2">
        <w:t>7 or 8, the Minister or the National Focal Point gives personal information to a country that is not a State Party, the Minister or the National Focal Point must give the country, at the same time as giving the information, a written notice specifying the purposes for which:</w:t>
      </w:r>
    </w:p>
    <w:p w:rsidR="0093681C" w:rsidRPr="00E836E2" w:rsidRDefault="0093681C">
      <w:pPr>
        <w:pStyle w:val="paragraph"/>
      </w:pPr>
      <w:r w:rsidRPr="00E836E2">
        <w:tab/>
        <w:t>(a)</w:t>
      </w:r>
      <w:r w:rsidRPr="00E836E2">
        <w:tab/>
        <w:t>a record may be made of the information; or</w:t>
      </w:r>
    </w:p>
    <w:p w:rsidR="0093681C" w:rsidRPr="00E836E2" w:rsidRDefault="0093681C">
      <w:pPr>
        <w:pStyle w:val="paragraph"/>
      </w:pPr>
      <w:r w:rsidRPr="00E836E2">
        <w:tab/>
        <w:t>(b)</w:t>
      </w:r>
      <w:r w:rsidRPr="00E836E2">
        <w:tab/>
        <w:t>the information may be used or disclosed.</w:t>
      </w:r>
    </w:p>
    <w:p w:rsidR="0093681C" w:rsidRPr="00E836E2" w:rsidRDefault="0093681C">
      <w:pPr>
        <w:pStyle w:val="subsection"/>
      </w:pPr>
      <w:r w:rsidRPr="00E836E2">
        <w:tab/>
        <w:t>(4)</w:t>
      </w:r>
      <w:r w:rsidRPr="00E836E2">
        <w:tab/>
        <w:t>To avoid doubt, personal information is given to another country if the information is given to a port or airport in the other country or to the other country’s National IHR Focal Point (within the meaning of the International Health Regulations).</w:t>
      </w:r>
    </w:p>
    <w:p w:rsidR="0093681C" w:rsidRPr="00E836E2" w:rsidRDefault="0093681C">
      <w:pPr>
        <w:pStyle w:val="ActHead5"/>
      </w:pPr>
      <w:bookmarkStart w:id="40" w:name="_Toc179012775"/>
      <w:r w:rsidRPr="00555CC0">
        <w:rPr>
          <w:rStyle w:val="CharSectno"/>
        </w:rPr>
        <w:t>28</w:t>
      </w:r>
      <w:r w:rsidRPr="00E836E2">
        <w:t xml:space="preserve">  Delegation</w:t>
      </w:r>
      <w:bookmarkEnd w:id="40"/>
    </w:p>
    <w:p w:rsidR="0093681C" w:rsidRPr="00E836E2" w:rsidRDefault="0093681C">
      <w:pPr>
        <w:pStyle w:val="subsection"/>
      </w:pPr>
      <w:r w:rsidRPr="00E836E2">
        <w:tab/>
        <w:t>(1)</w:t>
      </w:r>
      <w:r w:rsidRPr="00E836E2">
        <w:tab/>
        <w:t xml:space="preserve">The Minister may delegate any of his or her functions or powers under this </w:t>
      </w:r>
      <w:r w:rsidR="00031F89" w:rsidRPr="00E836E2">
        <w:t>Part</w:t>
      </w:r>
      <w:r w:rsidR="00922332" w:rsidRPr="00E836E2">
        <w:t xml:space="preserve"> </w:t>
      </w:r>
      <w:r w:rsidRPr="00E836E2">
        <w:t>to an SES employee, or an acting SES employee, of the Department.</w:t>
      </w:r>
    </w:p>
    <w:p w:rsidR="0093681C" w:rsidRPr="00E836E2" w:rsidRDefault="0093681C">
      <w:pPr>
        <w:pStyle w:val="subsection"/>
      </w:pPr>
      <w:r w:rsidRPr="00E836E2">
        <w:tab/>
        <w:t>(2)</w:t>
      </w:r>
      <w:r w:rsidRPr="00E836E2">
        <w:tab/>
        <w:t>In performing a delegated function or exercising a delegated power, a delegate must comply with any written directions of the Minister.</w:t>
      </w:r>
    </w:p>
    <w:p w:rsidR="0093681C" w:rsidRPr="00E836E2" w:rsidRDefault="0093681C">
      <w:pPr>
        <w:pStyle w:val="ActHead5"/>
      </w:pPr>
      <w:bookmarkStart w:id="41" w:name="_Toc179012776"/>
      <w:r w:rsidRPr="00555CC0">
        <w:rPr>
          <w:rStyle w:val="CharSectno"/>
        </w:rPr>
        <w:t>29</w:t>
      </w:r>
      <w:r w:rsidRPr="00E836E2">
        <w:t xml:space="preserve">  Annual report</w:t>
      </w:r>
      <w:bookmarkEnd w:id="41"/>
    </w:p>
    <w:p w:rsidR="0093681C" w:rsidRPr="00E836E2" w:rsidRDefault="0093681C">
      <w:pPr>
        <w:pStyle w:val="subsection"/>
      </w:pPr>
      <w:r w:rsidRPr="00E836E2">
        <w:tab/>
        <w:t>(1)</w:t>
      </w:r>
      <w:r w:rsidRPr="00E836E2">
        <w:tab/>
        <w:t>The Secretary must, as soon as practicable after 30</w:t>
      </w:r>
      <w:r w:rsidR="00CE5FEC" w:rsidRPr="00E836E2">
        <w:t> </w:t>
      </w:r>
      <w:r w:rsidRPr="00E836E2">
        <w:t xml:space="preserve">June in each year, prepare a report on the use, by the Commonwealth, of protected information (within the meaning of </w:t>
      </w:r>
      <w:r w:rsidR="00555CC0">
        <w:t>section 1</w:t>
      </w:r>
      <w:r w:rsidRPr="00E836E2">
        <w:t>8) during the previous 12 months.</w:t>
      </w:r>
    </w:p>
    <w:p w:rsidR="0093681C" w:rsidRPr="00E836E2" w:rsidRDefault="0093681C">
      <w:pPr>
        <w:pStyle w:val="subsection"/>
      </w:pPr>
      <w:r w:rsidRPr="00E836E2">
        <w:tab/>
        <w:t>(2)</w:t>
      </w:r>
      <w:r w:rsidRPr="00E836E2">
        <w:tab/>
        <w:t>The report must be included in the annual report of the Department.</w:t>
      </w:r>
    </w:p>
    <w:p w:rsidR="0093681C" w:rsidRPr="00E836E2" w:rsidRDefault="0093681C" w:rsidP="00922332">
      <w:pPr>
        <w:pStyle w:val="ActHead2"/>
        <w:pageBreakBefore/>
      </w:pPr>
      <w:bookmarkStart w:id="42" w:name="_Toc179012777"/>
      <w:r w:rsidRPr="00555CC0">
        <w:rPr>
          <w:rStyle w:val="CharPartNo"/>
        </w:rPr>
        <w:t>Part</w:t>
      </w:r>
      <w:r w:rsidR="00CE5FEC" w:rsidRPr="00555CC0">
        <w:rPr>
          <w:rStyle w:val="CharPartNo"/>
        </w:rPr>
        <w:t> </w:t>
      </w:r>
      <w:r w:rsidRPr="00555CC0">
        <w:rPr>
          <w:rStyle w:val="CharPartNo"/>
        </w:rPr>
        <w:t>3</w:t>
      </w:r>
      <w:r w:rsidRPr="00E836E2">
        <w:t>—</w:t>
      </w:r>
      <w:r w:rsidRPr="00555CC0">
        <w:rPr>
          <w:rStyle w:val="CharPartText"/>
        </w:rPr>
        <w:t>Regulation of security</w:t>
      </w:r>
      <w:r w:rsidR="00555CC0" w:rsidRPr="00555CC0">
        <w:rPr>
          <w:rStyle w:val="CharPartText"/>
        </w:rPr>
        <w:noBreakHyphen/>
      </w:r>
      <w:r w:rsidRPr="00555CC0">
        <w:rPr>
          <w:rStyle w:val="CharPartText"/>
        </w:rPr>
        <w:t>sensitive biological agents</w:t>
      </w:r>
      <w:bookmarkEnd w:id="42"/>
    </w:p>
    <w:p w:rsidR="0093681C" w:rsidRPr="00E836E2" w:rsidRDefault="0093681C">
      <w:pPr>
        <w:pStyle w:val="ActHead3"/>
      </w:pPr>
      <w:bookmarkStart w:id="43" w:name="_Toc179012778"/>
      <w:r w:rsidRPr="00555CC0">
        <w:rPr>
          <w:rStyle w:val="CharDivNo"/>
        </w:rPr>
        <w:t>Division</w:t>
      </w:r>
      <w:r w:rsidR="00CE5FEC" w:rsidRPr="00555CC0">
        <w:rPr>
          <w:rStyle w:val="CharDivNo"/>
        </w:rPr>
        <w:t> </w:t>
      </w:r>
      <w:r w:rsidRPr="00555CC0">
        <w:rPr>
          <w:rStyle w:val="CharDivNo"/>
        </w:rPr>
        <w:t>1</w:t>
      </w:r>
      <w:r w:rsidRPr="00E836E2">
        <w:t>—</w:t>
      </w:r>
      <w:r w:rsidRPr="00555CC0">
        <w:rPr>
          <w:rStyle w:val="CharDivText"/>
        </w:rPr>
        <w:t>Preliminary</w:t>
      </w:r>
      <w:bookmarkEnd w:id="43"/>
    </w:p>
    <w:p w:rsidR="0093681C" w:rsidRPr="00E836E2" w:rsidRDefault="0093681C">
      <w:pPr>
        <w:pStyle w:val="ActHead5"/>
      </w:pPr>
      <w:bookmarkStart w:id="44" w:name="_Toc179012779"/>
      <w:r w:rsidRPr="00555CC0">
        <w:rPr>
          <w:rStyle w:val="CharSectno"/>
        </w:rPr>
        <w:t>30</w:t>
      </w:r>
      <w:r w:rsidRPr="00E836E2">
        <w:t xml:space="preserve">  Object of Part</w:t>
      </w:r>
      <w:bookmarkEnd w:id="44"/>
    </w:p>
    <w:p w:rsidR="0093681C" w:rsidRPr="00E836E2" w:rsidRDefault="0093681C">
      <w:pPr>
        <w:pStyle w:val="subsection"/>
        <w:ind w:left="1140" w:hanging="1140"/>
      </w:pPr>
      <w:r w:rsidRPr="00E836E2">
        <w:tab/>
        <w:t>(1)</w:t>
      </w:r>
      <w:r w:rsidRPr="00E836E2">
        <w:tab/>
        <w:t xml:space="preserve">The object of this </w:t>
      </w:r>
      <w:r w:rsidR="0012206D" w:rsidRPr="00E836E2">
        <w:t>Part i</w:t>
      </w:r>
      <w:r w:rsidRPr="00E836E2">
        <w:t>s to give effect to Australia’s obligations to establish controls for the security of certain biological agents that could be used as weapons.</w:t>
      </w:r>
    </w:p>
    <w:p w:rsidR="0093681C" w:rsidRPr="00E836E2" w:rsidRDefault="0093681C">
      <w:pPr>
        <w:pStyle w:val="subsection"/>
      </w:pPr>
      <w:r w:rsidRPr="00E836E2">
        <w:tab/>
        <w:t>(2)</w:t>
      </w:r>
      <w:r w:rsidRPr="00E836E2">
        <w:tab/>
        <w:t xml:space="preserve">To achieve this object, this </w:t>
      </w:r>
      <w:r w:rsidR="00031F89" w:rsidRPr="00E836E2">
        <w:t>Part</w:t>
      </w:r>
      <w:r w:rsidR="00922332" w:rsidRPr="00E836E2">
        <w:t xml:space="preserve"> </w:t>
      </w:r>
      <w:r w:rsidRPr="00E836E2">
        <w:t>provides for:</w:t>
      </w:r>
    </w:p>
    <w:p w:rsidR="00052CCD" w:rsidRPr="00E836E2" w:rsidRDefault="00052CCD" w:rsidP="00052CCD">
      <w:pPr>
        <w:pStyle w:val="paragraph"/>
      </w:pPr>
      <w:r w:rsidRPr="00E836E2">
        <w:tab/>
        <w:t>(a)</w:t>
      </w:r>
      <w:r w:rsidRPr="00E836E2">
        <w:tab/>
        <w:t>the collection of certain information about security</w:t>
      </w:r>
      <w:r w:rsidR="00555CC0">
        <w:noBreakHyphen/>
      </w:r>
      <w:r w:rsidRPr="00E836E2">
        <w:t>sensitive biological agents and about biological agents suspected on the basis of testing in a laboratory of being security</w:t>
      </w:r>
      <w:r w:rsidR="00555CC0">
        <w:noBreakHyphen/>
      </w:r>
      <w:r w:rsidRPr="00E836E2">
        <w:t>sensitive biological agents; and</w:t>
      </w:r>
    </w:p>
    <w:p w:rsidR="00052CCD" w:rsidRPr="00E836E2" w:rsidRDefault="00052CCD" w:rsidP="00052CCD">
      <w:pPr>
        <w:pStyle w:val="paragraph"/>
      </w:pPr>
      <w:r w:rsidRPr="00E836E2">
        <w:tab/>
        <w:t>(aa)</w:t>
      </w:r>
      <w:r w:rsidRPr="00E836E2">
        <w:tab/>
        <w:t>the recording on a national register of information about the nature and location of security</w:t>
      </w:r>
      <w:r w:rsidR="00555CC0">
        <w:noBreakHyphen/>
      </w:r>
      <w:r w:rsidRPr="00E836E2">
        <w:t>sensitive biological agents legitimately handled by entities in Australia; and</w:t>
      </w:r>
    </w:p>
    <w:p w:rsidR="0093681C" w:rsidRPr="00E836E2" w:rsidRDefault="0093681C">
      <w:pPr>
        <w:pStyle w:val="paragraph"/>
      </w:pPr>
      <w:r w:rsidRPr="00E836E2">
        <w:tab/>
        <w:t>(b)</w:t>
      </w:r>
      <w:r w:rsidRPr="00E836E2">
        <w:tab/>
        <w:t>requirements to be complied with for the secure handling of security</w:t>
      </w:r>
      <w:r w:rsidR="00555CC0">
        <w:noBreakHyphen/>
      </w:r>
      <w:r w:rsidRPr="00E836E2">
        <w:t>sensitive biological agents</w:t>
      </w:r>
      <w:r w:rsidR="00052CCD" w:rsidRPr="00E836E2">
        <w:t xml:space="preserve"> and biological agents suspected on the basis of testing in a laboratory of being security</w:t>
      </w:r>
      <w:r w:rsidR="00555CC0">
        <w:noBreakHyphen/>
      </w:r>
      <w:r w:rsidR="00052CCD" w:rsidRPr="00E836E2">
        <w:t>sensitive biological agents</w:t>
      </w:r>
      <w:r w:rsidRPr="00E836E2">
        <w:t>; and</w:t>
      </w:r>
    </w:p>
    <w:p w:rsidR="0093681C" w:rsidRPr="00E836E2" w:rsidRDefault="0093681C">
      <w:pPr>
        <w:pStyle w:val="paragraph"/>
      </w:pPr>
      <w:r w:rsidRPr="00E836E2">
        <w:tab/>
        <w:t>(c)</w:t>
      </w:r>
      <w:r w:rsidRPr="00E836E2">
        <w:tab/>
        <w:t>monitoring of compliance with reporting and handling requirements through an inspection program; and</w:t>
      </w:r>
    </w:p>
    <w:p w:rsidR="0093681C" w:rsidRPr="00E836E2" w:rsidRDefault="0093681C">
      <w:pPr>
        <w:pStyle w:val="paragraph"/>
      </w:pPr>
      <w:r w:rsidRPr="00E836E2">
        <w:tab/>
        <w:t>(d)</w:t>
      </w:r>
      <w:r w:rsidRPr="00E836E2">
        <w:tab/>
        <w:t>restrictions in relation to the handling of security</w:t>
      </w:r>
      <w:r w:rsidR="00555CC0">
        <w:noBreakHyphen/>
      </w:r>
      <w:r w:rsidRPr="00E836E2">
        <w:t>sensitive biological agents.</w:t>
      </w:r>
    </w:p>
    <w:p w:rsidR="0093681C" w:rsidRPr="00E836E2" w:rsidRDefault="0093681C" w:rsidP="00922332">
      <w:pPr>
        <w:pStyle w:val="ActHead3"/>
        <w:pageBreakBefore/>
      </w:pPr>
      <w:bookmarkStart w:id="45" w:name="_Toc179012780"/>
      <w:r w:rsidRPr="00555CC0">
        <w:rPr>
          <w:rStyle w:val="CharDivNo"/>
        </w:rPr>
        <w:t>Division</w:t>
      </w:r>
      <w:r w:rsidR="00CE5FEC" w:rsidRPr="00555CC0">
        <w:rPr>
          <w:rStyle w:val="CharDivNo"/>
        </w:rPr>
        <w:t> </w:t>
      </w:r>
      <w:r w:rsidRPr="00555CC0">
        <w:rPr>
          <w:rStyle w:val="CharDivNo"/>
        </w:rPr>
        <w:t>2</w:t>
      </w:r>
      <w:r w:rsidRPr="00E836E2">
        <w:t>—</w:t>
      </w:r>
      <w:r w:rsidRPr="00555CC0">
        <w:rPr>
          <w:rStyle w:val="CharDivText"/>
        </w:rPr>
        <w:t>The List of Security</w:t>
      </w:r>
      <w:r w:rsidR="00555CC0" w:rsidRPr="00555CC0">
        <w:rPr>
          <w:rStyle w:val="CharDivText"/>
        </w:rPr>
        <w:noBreakHyphen/>
      </w:r>
      <w:r w:rsidRPr="00555CC0">
        <w:rPr>
          <w:rStyle w:val="CharDivText"/>
        </w:rPr>
        <w:t>sensitive Biological Agents</w:t>
      </w:r>
      <w:bookmarkEnd w:id="45"/>
    </w:p>
    <w:p w:rsidR="0093681C" w:rsidRPr="00E836E2" w:rsidRDefault="0093681C">
      <w:pPr>
        <w:pStyle w:val="ActHead5"/>
      </w:pPr>
      <w:bookmarkStart w:id="46" w:name="_Toc179012781"/>
      <w:r w:rsidRPr="00555CC0">
        <w:rPr>
          <w:rStyle w:val="CharSectno"/>
        </w:rPr>
        <w:t>31</w:t>
      </w:r>
      <w:r w:rsidRPr="00E836E2">
        <w:t xml:space="preserve">  Establishment of the List of Security</w:t>
      </w:r>
      <w:r w:rsidR="00555CC0">
        <w:noBreakHyphen/>
      </w:r>
      <w:r w:rsidRPr="00E836E2">
        <w:t>sensitive Biological Agents</w:t>
      </w:r>
      <w:bookmarkEnd w:id="46"/>
    </w:p>
    <w:p w:rsidR="0093681C" w:rsidRPr="00E836E2" w:rsidRDefault="0093681C">
      <w:pPr>
        <w:pStyle w:val="subsection"/>
      </w:pPr>
      <w:r w:rsidRPr="00E836E2">
        <w:tab/>
        <w:t>(1)</w:t>
      </w:r>
      <w:r w:rsidRPr="00E836E2">
        <w:tab/>
        <w:t>The Minister must establish a list of biological agents that the Minister considers to be of security concern to Australia. The list is to be called the List of Security</w:t>
      </w:r>
      <w:r w:rsidR="00555CC0">
        <w:noBreakHyphen/>
      </w:r>
      <w:r w:rsidRPr="00E836E2">
        <w:t>sensitive Biological Agents.</w:t>
      </w:r>
    </w:p>
    <w:p w:rsidR="0093681C" w:rsidRPr="00E836E2" w:rsidRDefault="0093681C">
      <w:pPr>
        <w:pStyle w:val="subsection"/>
      </w:pPr>
      <w:r w:rsidRPr="00E836E2">
        <w:tab/>
        <w:t>(2)</w:t>
      </w:r>
      <w:r w:rsidRPr="00E836E2">
        <w:tab/>
        <w:t xml:space="preserve">Without limiting </w:t>
      </w:r>
      <w:r w:rsidR="00CE5FEC" w:rsidRPr="00E836E2">
        <w:t>subsection (</w:t>
      </w:r>
      <w:r w:rsidRPr="00E836E2">
        <w:t>1), the Minister may consider a biological agent to be of security concern to Australia if the biological agent could be developed, produced, stockpiled, acquired or retained in types and quantities that could allow the biological agent to be used as a weapon.</w:t>
      </w:r>
    </w:p>
    <w:p w:rsidR="0093681C" w:rsidRPr="00E836E2" w:rsidRDefault="0093681C">
      <w:pPr>
        <w:pStyle w:val="subsection"/>
      </w:pPr>
      <w:r w:rsidRPr="00E836E2">
        <w:tab/>
        <w:t>(3)</w:t>
      </w:r>
      <w:r w:rsidRPr="00E836E2">
        <w:tab/>
        <w:t xml:space="preserve">If the Minister includes a toxin in the list, the Minister may also specify in the list a quantity (the </w:t>
      </w:r>
      <w:r w:rsidRPr="00E836E2">
        <w:rPr>
          <w:b/>
          <w:i/>
        </w:rPr>
        <w:t>reportable quantity</w:t>
      </w:r>
      <w:r w:rsidRPr="00E836E2">
        <w:t>) of that toxin.</w:t>
      </w:r>
    </w:p>
    <w:p w:rsidR="0093681C" w:rsidRPr="00E836E2" w:rsidRDefault="0093681C">
      <w:pPr>
        <w:pStyle w:val="subsection"/>
      </w:pPr>
      <w:r w:rsidRPr="00E836E2">
        <w:tab/>
        <w:t>(4)</w:t>
      </w:r>
      <w:r w:rsidRPr="00E836E2">
        <w:tab/>
        <w:t>The list is not a legislative instrument.</w:t>
      </w:r>
    </w:p>
    <w:p w:rsidR="0093681C" w:rsidRPr="00E836E2" w:rsidRDefault="0093681C">
      <w:pPr>
        <w:pStyle w:val="ActHead5"/>
      </w:pPr>
      <w:bookmarkStart w:id="47" w:name="_Toc179012782"/>
      <w:r w:rsidRPr="00555CC0">
        <w:rPr>
          <w:rStyle w:val="CharSectno"/>
        </w:rPr>
        <w:t>32</w:t>
      </w:r>
      <w:r w:rsidRPr="00E836E2">
        <w:t xml:space="preserve">  Variation of the List of Security</w:t>
      </w:r>
      <w:r w:rsidR="00555CC0">
        <w:noBreakHyphen/>
      </w:r>
      <w:r w:rsidRPr="00E836E2">
        <w:t>sensitive Biological Agents</w:t>
      </w:r>
      <w:bookmarkEnd w:id="47"/>
    </w:p>
    <w:p w:rsidR="0093681C" w:rsidRPr="00E836E2" w:rsidRDefault="0093681C">
      <w:pPr>
        <w:pStyle w:val="subsection"/>
      </w:pPr>
      <w:r w:rsidRPr="00E836E2">
        <w:tab/>
        <w:t>(1)</w:t>
      </w:r>
      <w:r w:rsidRPr="00E836E2">
        <w:tab/>
        <w:t>The Minister may, in writing, vary the List of Security</w:t>
      </w:r>
      <w:r w:rsidR="00555CC0">
        <w:noBreakHyphen/>
      </w:r>
      <w:r w:rsidRPr="00E836E2">
        <w:t>sensitive Biological Agents by:</w:t>
      </w:r>
    </w:p>
    <w:p w:rsidR="0093681C" w:rsidRPr="00E836E2" w:rsidRDefault="0093681C">
      <w:pPr>
        <w:pStyle w:val="paragraph"/>
      </w:pPr>
      <w:r w:rsidRPr="00E836E2">
        <w:tab/>
        <w:t>(a)</w:t>
      </w:r>
      <w:r w:rsidRPr="00E836E2">
        <w:tab/>
        <w:t>including a biological agent and, if applicable, a reportable quantity of that agent in the list if the Minister considers the biological agent to be of security concern to Australia; or</w:t>
      </w:r>
    </w:p>
    <w:p w:rsidR="0093681C" w:rsidRPr="00E836E2" w:rsidRDefault="0093681C">
      <w:pPr>
        <w:pStyle w:val="paragraph"/>
      </w:pPr>
      <w:r w:rsidRPr="00E836E2">
        <w:tab/>
        <w:t>(b)</w:t>
      </w:r>
      <w:r w:rsidRPr="00E836E2">
        <w:tab/>
        <w:t>removing a biological agent and, if applicable, a reportable quantity of that agent from the list if the Minister no longer considers the biological agent to be of security concern to Australia; or</w:t>
      </w:r>
    </w:p>
    <w:p w:rsidR="0093681C" w:rsidRPr="00E836E2" w:rsidRDefault="0093681C">
      <w:pPr>
        <w:pStyle w:val="paragraph"/>
      </w:pPr>
      <w:r w:rsidRPr="00E836E2">
        <w:tab/>
        <w:t>(c)</w:t>
      </w:r>
      <w:r w:rsidRPr="00E836E2">
        <w:tab/>
        <w:t>changing the reportable quantity of a biological agent in the list; or</w:t>
      </w:r>
    </w:p>
    <w:p w:rsidR="0093681C" w:rsidRPr="00E836E2" w:rsidRDefault="0093681C">
      <w:pPr>
        <w:pStyle w:val="paragraph"/>
      </w:pPr>
      <w:r w:rsidRPr="00E836E2">
        <w:tab/>
        <w:t>(d)</w:t>
      </w:r>
      <w:r w:rsidRPr="00E836E2">
        <w:tab/>
        <w:t>correcting an inaccuracy.</w:t>
      </w:r>
    </w:p>
    <w:p w:rsidR="0093681C" w:rsidRPr="00E836E2" w:rsidRDefault="0093681C">
      <w:pPr>
        <w:pStyle w:val="subsection"/>
      </w:pPr>
      <w:r w:rsidRPr="00E836E2">
        <w:tab/>
        <w:t>(2)</w:t>
      </w:r>
      <w:r w:rsidRPr="00E836E2">
        <w:tab/>
        <w:t>An instrument varying the List of Security</w:t>
      </w:r>
      <w:r w:rsidR="00555CC0">
        <w:noBreakHyphen/>
      </w:r>
      <w:r w:rsidRPr="00E836E2">
        <w:t>sensitive Biological Agents is not a legislative instrument.</w:t>
      </w:r>
    </w:p>
    <w:p w:rsidR="0093681C" w:rsidRPr="00E836E2" w:rsidRDefault="0093681C">
      <w:pPr>
        <w:pStyle w:val="ActHead5"/>
      </w:pPr>
      <w:bookmarkStart w:id="48" w:name="_Toc179012783"/>
      <w:r w:rsidRPr="00555CC0">
        <w:rPr>
          <w:rStyle w:val="CharSectno"/>
        </w:rPr>
        <w:t>33</w:t>
      </w:r>
      <w:r w:rsidRPr="00E836E2">
        <w:t xml:space="preserve">  Minister must obtain and have regard to expert advice</w:t>
      </w:r>
      <w:bookmarkEnd w:id="48"/>
    </w:p>
    <w:p w:rsidR="0093681C" w:rsidRPr="00E836E2" w:rsidRDefault="0093681C">
      <w:pPr>
        <w:pStyle w:val="subsection"/>
      </w:pPr>
      <w:r w:rsidRPr="00E836E2">
        <w:tab/>
        <w:t>(1)</w:t>
      </w:r>
      <w:r w:rsidRPr="00E836E2">
        <w:tab/>
        <w:t>The Minister must not include a biological agent, or a reportable quantity of a biological agent, in the List of Security</w:t>
      </w:r>
      <w:r w:rsidR="00555CC0">
        <w:noBreakHyphen/>
      </w:r>
      <w:r w:rsidRPr="00E836E2">
        <w:t>sensitive Biological Agents, or otherwise vary the list, unless:</w:t>
      </w:r>
    </w:p>
    <w:p w:rsidR="0093681C" w:rsidRPr="00E836E2" w:rsidRDefault="0093681C">
      <w:pPr>
        <w:pStyle w:val="paragraph"/>
      </w:pPr>
      <w:r w:rsidRPr="00E836E2">
        <w:tab/>
        <w:t>(a)</w:t>
      </w:r>
      <w:r w:rsidRPr="00E836E2">
        <w:tab/>
        <w:t>the Minister has obtained advice from:</w:t>
      </w:r>
    </w:p>
    <w:p w:rsidR="0093681C" w:rsidRPr="00E836E2" w:rsidRDefault="0093681C">
      <w:pPr>
        <w:pStyle w:val="paragraphsub"/>
      </w:pPr>
      <w:r w:rsidRPr="00E836E2">
        <w:tab/>
        <w:t>(i)</w:t>
      </w:r>
      <w:r w:rsidRPr="00E836E2">
        <w:tab/>
        <w:t>an agency or instrumentality of the Commonwealth that has responsibility for obtaining and assessing information about the risks and threats posed by biological agents that may be of security concern to Australia; and</w:t>
      </w:r>
    </w:p>
    <w:p w:rsidR="0093681C" w:rsidRPr="00E836E2" w:rsidRDefault="0093681C">
      <w:pPr>
        <w:pStyle w:val="paragraphsub"/>
      </w:pPr>
      <w:r w:rsidRPr="00E836E2">
        <w:tab/>
        <w:t>(ii)</w:t>
      </w:r>
      <w:r w:rsidRPr="00E836E2">
        <w:tab/>
        <w:t>persons with scientific or technical knowledge of biological agents that may be of security concern to Australia; and</w:t>
      </w:r>
    </w:p>
    <w:p w:rsidR="0093681C" w:rsidRPr="00E836E2" w:rsidRDefault="0093681C">
      <w:pPr>
        <w:pStyle w:val="paragraph"/>
      </w:pPr>
      <w:r w:rsidRPr="00E836E2">
        <w:tab/>
        <w:t>(b)</w:t>
      </w:r>
      <w:r w:rsidRPr="00E836E2">
        <w:tab/>
        <w:t>the Minister has sought advice from the States, the Australian Capital Territory and the Northern Territory.</w:t>
      </w:r>
    </w:p>
    <w:p w:rsidR="0093681C" w:rsidRPr="00E836E2" w:rsidRDefault="0093681C">
      <w:pPr>
        <w:pStyle w:val="subsection"/>
      </w:pPr>
      <w:r w:rsidRPr="00E836E2">
        <w:tab/>
        <w:t>(2)</w:t>
      </w:r>
      <w:r w:rsidRPr="00E836E2">
        <w:tab/>
        <w:t xml:space="preserve">To avoid doubt, the persons referred to in </w:t>
      </w:r>
      <w:r w:rsidR="00CE5FEC" w:rsidRPr="00E836E2">
        <w:t>subparagraph (</w:t>
      </w:r>
      <w:r w:rsidRPr="00E836E2">
        <w:t xml:space="preserve">1)(a)(ii) may be officers or employees of an agency or instrumentality of the Commonwealth referred to in </w:t>
      </w:r>
      <w:r w:rsidR="00CE5FEC" w:rsidRPr="00E836E2">
        <w:t>subparagraph (</w:t>
      </w:r>
      <w:r w:rsidRPr="00E836E2">
        <w:t>1)(a)(i).</w:t>
      </w:r>
    </w:p>
    <w:p w:rsidR="0093681C" w:rsidRPr="00E836E2" w:rsidRDefault="0093681C">
      <w:pPr>
        <w:pStyle w:val="subsection"/>
      </w:pPr>
      <w:r w:rsidRPr="00E836E2">
        <w:tab/>
        <w:t>(3)</w:t>
      </w:r>
      <w:r w:rsidRPr="00E836E2">
        <w:tab/>
        <w:t xml:space="preserve">The Minister must have regard to advice received under </w:t>
      </w:r>
      <w:r w:rsidR="00CE5FEC" w:rsidRPr="00E836E2">
        <w:t>subsection (</w:t>
      </w:r>
      <w:r w:rsidRPr="00E836E2">
        <w:t>1).</w:t>
      </w:r>
    </w:p>
    <w:p w:rsidR="0093681C" w:rsidRPr="00E836E2" w:rsidRDefault="0093681C">
      <w:pPr>
        <w:pStyle w:val="ActHead5"/>
      </w:pPr>
      <w:bookmarkStart w:id="49" w:name="_Toc179012784"/>
      <w:r w:rsidRPr="00555CC0">
        <w:rPr>
          <w:rStyle w:val="CharSectno"/>
        </w:rPr>
        <w:t>34</w:t>
      </w:r>
      <w:r w:rsidRPr="00E836E2">
        <w:t xml:space="preserve">  List to be available on the Department’s website</w:t>
      </w:r>
      <w:bookmarkEnd w:id="49"/>
    </w:p>
    <w:p w:rsidR="0093681C" w:rsidRPr="00E836E2" w:rsidRDefault="0093681C">
      <w:pPr>
        <w:pStyle w:val="subsection"/>
      </w:pPr>
      <w:r w:rsidRPr="00E836E2">
        <w:tab/>
      </w:r>
      <w:r w:rsidRPr="00E836E2">
        <w:tab/>
        <w:t>The Secretary is to ensure that an up</w:t>
      </w:r>
      <w:r w:rsidR="00555CC0">
        <w:noBreakHyphen/>
      </w:r>
      <w:r w:rsidRPr="00E836E2">
        <w:t>to</w:t>
      </w:r>
      <w:r w:rsidR="00555CC0">
        <w:noBreakHyphen/>
      </w:r>
      <w:r w:rsidRPr="00E836E2">
        <w:t>date copy of the List of Security</w:t>
      </w:r>
      <w:r w:rsidR="00555CC0">
        <w:noBreakHyphen/>
      </w:r>
      <w:r w:rsidRPr="00E836E2">
        <w:t>sensitive Biological Agents is available on the Department’s website.</w:t>
      </w:r>
    </w:p>
    <w:p w:rsidR="0093681C" w:rsidRPr="00E836E2" w:rsidRDefault="0093681C" w:rsidP="00922332">
      <w:pPr>
        <w:pStyle w:val="ActHead3"/>
        <w:pageBreakBefore/>
      </w:pPr>
      <w:bookmarkStart w:id="50" w:name="_Toc179012785"/>
      <w:r w:rsidRPr="00555CC0">
        <w:rPr>
          <w:rStyle w:val="CharDivNo"/>
        </w:rPr>
        <w:t>Division</w:t>
      </w:r>
      <w:r w:rsidR="00CE5FEC" w:rsidRPr="00555CC0">
        <w:rPr>
          <w:rStyle w:val="CharDivNo"/>
        </w:rPr>
        <w:t> </w:t>
      </w:r>
      <w:r w:rsidRPr="00555CC0">
        <w:rPr>
          <w:rStyle w:val="CharDivNo"/>
        </w:rPr>
        <w:t>3</w:t>
      </w:r>
      <w:r w:rsidRPr="00E836E2">
        <w:t>—</w:t>
      </w:r>
      <w:r w:rsidRPr="00555CC0">
        <w:rPr>
          <w:rStyle w:val="CharDivText"/>
        </w:rPr>
        <w:t>Standards relating to security</w:t>
      </w:r>
      <w:r w:rsidR="00555CC0" w:rsidRPr="00555CC0">
        <w:rPr>
          <w:rStyle w:val="CharDivText"/>
        </w:rPr>
        <w:noBreakHyphen/>
      </w:r>
      <w:r w:rsidRPr="00555CC0">
        <w:rPr>
          <w:rStyle w:val="CharDivText"/>
        </w:rPr>
        <w:t>sensitive biological agents</w:t>
      </w:r>
      <w:bookmarkEnd w:id="50"/>
    </w:p>
    <w:p w:rsidR="0093681C" w:rsidRPr="00E836E2" w:rsidRDefault="0093681C">
      <w:pPr>
        <w:pStyle w:val="ActHead5"/>
      </w:pPr>
      <w:bookmarkStart w:id="51" w:name="_Toc179012786"/>
      <w:r w:rsidRPr="00555CC0">
        <w:rPr>
          <w:rStyle w:val="CharSectno"/>
        </w:rPr>
        <w:t>35</w:t>
      </w:r>
      <w:r w:rsidRPr="00E836E2">
        <w:t xml:space="preserve">  Minister may determine standards relating to security</w:t>
      </w:r>
      <w:r w:rsidR="00555CC0">
        <w:noBreakHyphen/>
      </w:r>
      <w:r w:rsidRPr="00E836E2">
        <w:t>sensitive biological agents</w:t>
      </w:r>
      <w:bookmarkEnd w:id="51"/>
    </w:p>
    <w:p w:rsidR="0093681C" w:rsidRPr="00E836E2" w:rsidRDefault="0093681C">
      <w:pPr>
        <w:pStyle w:val="subsection"/>
      </w:pPr>
      <w:r w:rsidRPr="00E836E2">
        <w:tab/>
        <w:t>(1)</w:t>
      </w:r>
      <w:r w:rsidRPr="00E836E2">
        <w:tab/>
        <w:t>The Minister may, by legislative instrument, determine standards (</w:t>
      </w:r>
      <w:r w:rsidRPr="00E836E2">
        <w:rPr>
          <w:b/>
          <w:i/>
        </w:rPr>
        <w:t>SSBA Standards</w:t>
      </w:r>
      <w:r w:rsidRPr="00E836E2">
        <w:t>) relating to security</w:t>
      </w:r>
      <w:r w:rsidR="00555CC0">
        <w:noBreakHyphen/>
      </w:r>
      <w:r w:rsidRPr="00E836E2">
        <w:t>sensitive biological agents</w:t>
      </w:r>
      <w:r w:rsidR="000A5022" w:rsidRPr="00E836E2">
        <w:t xml:space="preserve"> and biological agents that are or have been suspected, on the basis of testing in a laboratory, of being security</w:t>
      </w:r>
      <w:r w:rsidR="00555CC0">
        <w:noBreakHyphen/>
      </w:r>
      <w:r w:rsidR="000A5022" w:rsidRPr="00E836E2">
        <w:t>sensitive biological agents</w:t>
      </w:r>
      <w:r w:rsidRPr="00E836E2">
        <w:t>.</w:t>
      </w:r>
    </w:p>
    <w:p w:rsidR="000A5022" w:rsidRPr="00E836E2" w:rsidRDefault="000A5022" w:rsidP="000A5022">
      <w:pPr>
        <w:pStyle w:val="notetext"/>
      </w:pPr>
      <w:r w:rsidRPr="00E836E2">
        <w:t>Note 1:</w:t>
      </w:r>
      <w:r w:rsidRPr="00E836E2">
        <w:tab/>
        <w:t>SSBA Standards must be complied with by certain entities that handle or dispose of biological agents suspected of being security</w:t>
      </w:r>
      <w:r w:rsidR="00555CC0">
        <w:noBreakHyphen/>
      </w:r>
      <w:r w:rsidRPr="00E836E2">
        <w:t>sensitive biological agents: see sections</w:t>
      </w:r>
      <w:r w:rsidR="00CE5FEC" w:rsidRPr="00E836E2">
        <w:t> </w:t>
      </w:r>
      <w:r w:rsidRPr="00E836E2">
        <w:t>38B and 38D.</w:t>
      </w:r>
    </w:p>
    <w:p w:rsidR="000A5022" w:rsidRPr="00E836E2" w:rsidRDefault="000A5022" w:rsidP="000A5022">
      <w:pPr>
        <w:pStyle w:val="notetext"/>
      </w:pPr>
      <w:r w:rsidRPr="00E836E2">
        <w:t>Note 2:</w:t>
      </w:r>
      <w:r w:rsidRPr="00E836E2">
        <w:tab/>
        <w:t>SSBA Standards must be complied with by entities that handle security</w:t>
      </w:r>
      <w:r w:rsidR="00555CC0">
        <w:noBreakHyphen/>
      </w:r>
      <w:r w:rsidRPr="00E836E2">
        <w:t>sensitive biological agents: see section</w:t>
      </w:r>
      <w:r w:rsidR="00CE5FEC" w:rsidRPr="00E836E2">
        <w:t> </w:t>
      </w:r>
      <w:r w:rsidRPr="00E836E2">
        <w:t>56.</w:t>
      </w:r>
    </w:p>
    <w:p w:rsidR="0093681C" w:rsidRPr="00E836E2" w:rsidRDefault="0093681C">
      <w:pPr>
        <w:pStyle w:val="subsection"/>
      </w:pPr>
      <w:r w:rsidRPr="00E836E2">
        <w:tab/>
        <w:t>(2)</w:t>
      </w:r>
      <w:r w:rsidRPr="00E836E2">
        <w:tab/>
        <w:t xml:space="preserve">Without limiting </w:t>
      </w:r>
      <w:r w:rsidR="00CE5FEC" w:rsidRPr="00E836E2">
        <w:t>subsection (</w:t>
      </w:r>
      <w:r w:rsidRPr="00E836E2">
        <w:t>1), a standard may set out requirements relating to any of the following:</w:t>
      </w:r>
    </w:p>
    <w:p w:rsidR="0093681C" w:rsidRPr="00E836E2" w:rsidRDefault="0093681C">
      <w:pPr>
        <w:pStyle w:val="paragraph"/>
      </w:pPr>
      <w:r w:rsidRPr="00E836E2">
        <w:tab/>
        <w:t>(a)</w:t>
      </w:r>
      <w:r w:rsidRPr="00E836E2">
        <w:tab/>
        <w:t>the storage of security</w:t>
      </w:r>
      <w:r w:rsidR="00555CC0">
        <w:noBreakHyphen/>
      </w:r>
      <w:r w:rsidRPr="00E836E2">
        <w:t>sensitive biological agents;</w:t>
      </w:r>
    </w:p>
    <w:p w:rsidR="0093681C" w:rsidRPr="00E836E2" w:rsidRDefault="0093681C">
      <w:pPr>
        <w:pStyle w:val="paragraph"/>
      </w:pPr>
      <w:r w:rsidRPr="00E836E2">
        <w:tab/>
        <w:t>(b)</w:t>
      </w:r>
      <w:r w:rsidRPr="00E836E2">
        <w:tab/>
        <w:t>the security status of individuals who are entitled to handle or dispose of security</w:t>
      </w:r>
      <w:r w:rsidR="00555CC0">
        <w:noBreakHyphen/>
      </w:r>
      <w:r w:rsidRPr="00E836E2">
        <w:t>sensitive biological agents;</w:t>
      </w:r>
    </w:p>
    <w:p w:rsidR="0093681C" w:rsidRPr="00E836E2" w:rsidRDefault="0093681C">
      <w:pPr>
        <w:pStyle w:val="paragraph"/>
      </w:pPr>
      <w:r w:rsidRPr="00E836E2">
        <w:tab/>
        <w:t>(c)</w:t>
      </w:r>
      <w:r w:rsidRPr="00E836E2">
        <w:tab/>
        <w:t>the transport of security</w:t>
      </w:r>
      <w:r w:rsidR="00555CC0">
        <w:noBreakHyphen/>
      </w:r>
      <w:r w:rsidRPr="00E836E2">
        <w:t>sensitive biological agents</w:t>
      </w:r>
      <w:r w:rsidR="00D05CF8" w:rsidRPr="00E836E2">
        <w:t>;</w:t>
      </w:r>
    </w:p>
    <w:p w:rsidR="00D05CF8" w:rsidRPr="00E836E2" w:rsidRDefault="00D05CF8" w:rsidP="00D05CF8">
      <w:pPr>
        <w:pStyle w:val="paragraph"/>
      </w:pPr>
      <w:r w:rsidRPr="00E836E2">
        <w:tab/>
        <w:t>(d)</w:t>
      </w:r>
      <w:r w:rsidRPr="00E836E2">
        <w:tab/>
        <w:t>the handling (including transport) of biological agents suspected, on the basis of testing in a laboratory, of being security</w:t>
      </w:r>
      <w:r w:rsidR="00555CC0">
        <w:noBreakHyphen/>
      </w:r>
      <w:r w:rsidRPr="00E836E2">
        <w:t>sensitive biological agents;</w:t>
      </w:r>
    </w:p>
    <w:p w:rsidR="00D05CF8" w:rsidRPr="00E836E2" w:rsidRDefault="00D05CF8" w:rsidP="00D05CF8">
      <w:pPr>
        <w:pStyle w:val="paragraph"/>
      </w:pPr>
      <w:r w:rsidRPr="00E836E2">
        <w:tab/>
        <w:t>(e)</w:t>
      </w:r>
      <w:r w:rsidRPr="00E836E2">
        <w:tab/>
        <w:t>the disposal of biological agents that are or have been suspected, on the basis of testing in a laboratory, of being security</w:t>
      </w:r>
      <w:r w:rsidR="00555CC0">
        <w:noBreakHyphen/>
      </w:r>
      <w:r w:rsidRPr="00E836E2">
        <w:t>sensitive biological agents.</w:t>
      </w:r>
    </w:p>
    <w:p w:rsidR="007E258D" w:rsidRPr="00E836E2" w:rsidRDefault="007E258D" w:rsidP="007E258D">
      <w:pPr>
        <w:pStyle w:val="subsection"/>
      </w:pPr>
      <w:r w:rsidRPr="00E836E2">
        <w:tab/>
        <w:t>(2A)</w:t>
      </w:r>
      <w:r w:rsidRPr="00E836E2">
        <w:tab/>
        <w:t xml:space="preserve">An example of requirements relating to a matter described in </w:t>
      </w:r>
      <w:r w:rsidR="00CE5FEC" w:rsidRPr="00E836E2">
        <w:t>paragraph (</w:t>
      </w:r>
      <w:r w:rsidRPr="00E836E2">
        <w:t xml:space="preserve">2)(b) is requirements for background checks of individuals to be conducted under the AusCheck scheme (within the meaning of the </w:t>
      </w:r>
      <w:r w:rsidRPr="00E836E2">
        <w:rPr>
          <w:i/>
        </w:rPr>
        <w:t>AusCheck Act 2007</w:t>
      </w:r>
      <w:r w:rsidRPr="00E836E2">
        <w:t>) for the purposes of determining whether they should be authorised to handle or dispose of security</w:t>
      </w:r>
      <w:r w:rsidR="00555CC0">
        <w:noBreakHyphen/>
      </w:r>
      <w:r w:rsidRPr="00E836E2">
        <w:t>sensitive biological agents.</w:t>
      </w:r>
    </w:p>
    <w:p w:rsidR="0093681C" w:rsidRPr="00E836E2" w:rsidRDefault="0093681C">
      <w:pPr>
        <w:pStyle w:val="subsection"/>
      </w:pPr>
      <w:r w:rsidRPr="00E836E2">
        <w:tab/>
        <w:t>(3)</w:t>
      </w:r>
      <w:r w:rsidRPr="00E836E2">
        <w:tab/>
        <w:t>A standard may set out different requirements to be complied with in respect of different security</w:t>
      </w:r>
      <w:r w:rsidR="00555CC0">
        <w:noBreakHyphen/>
      </w:r>
      <w:r w:rsidRPr="00E836E2">
        <w:t>sensitive biological agents.</w:t>
      </w:r>
    </w:p>
    <w:p w:rsidR="00D05CF8" w:rsidRPr="00E836E2" w:rsidRDefault="00D05CF8" w:rsidP="00D05CF8">
      <w:pPr>
        <w:pStyle w:val="subsection"/>
      </w:pPr>
      <w:r w:rsidRPr="00E836E2">
        <w:tab/>
        <w:t>(3A)</w:t>
      </w:r>
      <w:r w:rsidRPr="00E836E2">
        <w:tab/>
        <w:t>A standard may set out different requirements relating to a biological agent depending on whether the agent:</w:t>
      </w:r>
    </w:p>
    <w:p w:rsidR="00D05CF8" w:rsidRPr="00E836E2" w:rsidRDefault="00D05CF8" w:rsidP="00D05CF8">
      <w:pPr>
        <w:pStyle w:val="paragraph"/>
      </w:pPr>
      <w:r w:rsidRPr="00E836E2">
        <w:tab/>
        <w:t>(a)</w:t>
      </w:r>
      <w:r w:rsidRPr="00E836E2">
        <w:tab/>
        <w:t>is merely suspected by a specified entity, on the basis of testing in a laboratory, of being a security</w:t>
      </w:r>
      <w:r w:rsidR="00555CC0">
        <w:noBreakHyphen/>
      </w:r>
      <w:r w:rsidRPr="00E836E2">
        <w:t>sensitive biological agent; or</w:t>
      </w:r>
    </w:p>
    <w:p w:rsidR="00D05CF8" w:rsidRPr="00E836E2" w:rsidRDefault="00D05CF8" w:rsidP="00D05CF8">
      <w:pPr>
        <w:pStyle w:val="paragraph"/>
      </w:pPr>
      <w:r w:rsidRPr="00E836E2">
        <w:tab/>
        <w:t>(b)</w:t>
      </w:r>
      <w:r w:rsidRPr="00E836E2">
        <w:tab/>
        <w:t>is a security</w:t>
      </w:r>
      <w:r w:rsidR="00555CC0">
        <w:noBreakHyphen/>
      </w:r>
      <w:r w:rsidRPr="00E836E2">
        <w:t>sensitive biological agent (regardless of any entity’s knowledge or ignorance of that fact); or</w:t>
      </w:r>
    </w:p>
    <w:p w:rsidR="00D05CF8" w:rsidRPr="00E836E2" w:rsidRDefault="00D05CF8" w:rsidP="00D05CF8">
      <w:pPr>
        <w:pStyle w:val="paragraph"/>
      </w:pPr>
      <w:r w:rsidRPr="00E836E2">
        <w:tab/>
        <w:t>(c)</w:t>
      </w:r>
      <w:r w:rsidRPr="00E836E2">
        <w:tab/>
        <w:t>is known by a specified entity to be a security</w:t>
      </w:r>
      <w:r w:rsidR="00555CC0">
        <w:noBreakHyphen/>
      </w:r>
      <w:r w:rsidRPr="00E836E2">
        <w:t>sensitive biological agent; or</w:t>
      </w:r>
    </w:p>
    <w:p w:rsidR="00D05CF8" w:rsidRPr="00E836E2" w:rsidRDefault="00D05CF8" w:rsidP="00D05CF8">
      <w:pPr>
        <w:pStyle w:val="paragraph"/>
      </w:pPr>
      <w:r w:rsidRPr="00E836E2">
        <w:tab/>
        <w:t>(d)</w:t>
      </w:r>
      <w:r w:rsidRPr="00E836E2">
        <w:tab/>
        <w:t>is known by a specified entity to be a security</w:t>
      </w:r>
      <w:r w:rsidR="00555CC0">
        <w:noBreakHyphen/>
      </w:r>
      <w:r w:rsidRPr="00E836E2">
        <w:t>sensitive biological agent and was previously suspected by a specified entity, on the basis of testing in a laboratory, of being a security</w:t>
      </w:r>
      <w:r w:rsidR="00555CC0">
        <w:noBreakHyphen/>
      </w:r>
      <w:r w:rsidRPr="00E836E2">
        <w:t>sensitive biological agent.</w:t>
      </w:r>
    </w:p>
    <w:p w:rsidR="0093681C" w:rsidRPr="00E836E2" w:rsidRDefault="0093681C">
      <w:pPr>
        <w:pStyle w:val="subsection"/>
      </w:pPr>
      <w:r w:rsidRPr="00E836E2">
        <w:tab/>
        <w:t>(4)</w:t>
      </w:r>
      <w:r w:rsidRPr="00E836E2">
        <w:tab/>
        <w:t>The Minister must not determine a standard unless the standard has been developed in consultation with:</w:t>
      </w:r>
    </w:p>
    <w:p w:rsidR="0093681C" w:rsidRPr="00E836E2" w:rsidRDefault="0093681C">
      <w:pPr>
        <w:pStyle w:val="paragraph"/>
      </w:pPr>
      <w:r w:rsidRPr="00E836E2">
        <w:tab/>
        <w:t>(a)</w:t>
      </w:r>
      <w:r w:rsidRPr="00E836E2">
        <w:tab/>
        <w:t>persons with scientific or technical knowledge in relation to the security of biological agents; and</w:t>
      </w:r>
    </w:p>
    <w:p w:rsidR="0093681C" w:rsidRPr="00E836E2" w:rsidRDefault="0093681C">
      <w:pPr>
        <w:pStyle w:val="paragraph"/>
      </w:pPr>
      <w:r w:rsidRPr="00E836E2">
        <w:tab/>
        <w:t>(b)</w:t>
      </w:r>
      <w:r w:rsidRPr="00E836E2">
        <w:tab/>
        <w:t>the States, the Australian Capital Territory and the Northern Territory.</w:t>
      </w:r>
    </w:p>
    <w:p w:rsidR="0093681C" w:rsidRPr="00E836E2" w:rsidRDefault="0093681C">
      <w:pPr>
        <w:pStyle w:val="subsection"/>
      </w:pPr>
      <w:r w:rsidRPr="00E836E2">
        <w:tab/>
        <w:t>(5)</w:t>
      </w:r>
      <w:r w:rsidRPr="00E836E2">
        <w:tab/>
      </w:r>
      <w:r w:rsidR="00CE5FEC" w:rsidRPr="00E836E2">
        <w:t>Subsection (</w:t>
      </w:r>
      <w:r w:rsidRPr="00E836E2">
        <w:t>4) does not prevent the Minister from consulting any other person who the Minister considers may assist the Minister in developing a standard.</w:t>
      </w:r>
    </w:p>
    <w:p w:rsidR="0093681C" w:rsidRPr="00E836E2" w:rsidRDefault="0093681C" w:rsidP="00922332">
      <w:pPr>
        <w:pStyle w:val="ActHead3"/>
        <w:pageBreakBefore/>
      </w:pPr>
      <w:bookmarkStart w:id="52" w:name="_Toc179012787"/>
      <w:r w:rsidRPr="00555CC0">
        <w:rPr>
          <w:rStyle w:val="CharDivNo"/>
        </w:rPr>
        <w:t>Division</w:t>
      </w:r>
      <w:r w:rsidR="00CE5FEC" w:rsidRPr="00555CC0">
        <w:rPr>
          <w:rStyle w:val="CharDivNo"/>
        </w:rPr>
        <w:t> </w:t>
      </w:r>
      <w:r w:rsidRPr="00555CC0">
        <w:rPr>
          <w:rStyle w:val="CharDivNo"/>
        </w:rPr>
        <w:t>4</w:t>
      </w:r>
      <w:r w:rsidRPr="00E836E2">
        <w:t>—</w:t>
      </w:r>
      <w:r w:rsidRPr="00555CC0">
        <w:rPr>
          <w:rStyle w:val="CharDivText"/>
        </w:rPr>
        <w:t>The National Register</w:t>
      </w:r>
      <w:bookmarkEnd w:id="52"/>
    </w:p>
    <w:p w:rsidR="0093681C" w:rsidRPr="00E836E2" w:rsidRDefault="0093681C">
      <w:pPr>
        <w:pStyle w:val="ActHead5"/>
      </w:pPr>
      <w:bookmarkStart w:id="53" w:name="_Toc179012788"/>
      <w:r w:rsidRPr="00555CC0">
        <w:rPr>
          <w:rStyle w:val="CharSectno"/>
        </w:rPr>
        <w:t>36</w:t>
      </w:r>
      <w:r w:rsidRPr="00E836E2">
        <w:t xml:space="preserve">  National Register of Security</w:t>
      </w:r>
      <w:r w:rsidR="00555CC0">
        <w:noBreakHyphen/>
      </w:r>
      <w:r w:rsidRPr="00E836E2">
        <w:t>sensitive Biological Agents</w:t>
      </w:r>
      <w:bookmarkEnd w:id="53"/>
    </w:p>
    <w:p w:rsidR="0093681C" w:rsidRPr="00E836E2" w:rsidRDefault="0093681C">
      <w:pPr>
        <w:pStyle w:val="subsection"/>
      </w:pPr>
      <w:r w:rsidRPr="00E836E2">
        <w:tab/>
        <w:t>(1)</w:t>
      </w:r>
      <w:r w:rsidRPr="00E836E2">
        <w:tab/>
        <w:t>There is to be a Register called the National Register of Security</w:t>
      </w:r>
      <w:r w:rsidR="00555CC0">
        <w:noBreakHyphen/>
      </w:r>
      <w:r w:rsidRPr="00E836E2">
        <w:t>sensitive Biological Agents.</w:t>
      </w:r>
    </w:p>
    <w:p w:rsidR="0093681C" w:rsidRPr="00E836E2" w:rsidRDefault="0093681C">
      <w:pPr>
        <w:pStyle w:val="subsection"/>
      </w:pPr>
      <w:r w:rsidRPr="00E836E2">
        <w:tab/>
        <w:t>(2)</w:t>
      </w:r>
      <w:r w:rsidRPr="00E836E2">
        <w:tab/>
        <w:t>The National Register is to be maintained in an up</w:t>
      </w:r>
      <w:r w:rsidR="00555CC0">
        <w:noBreakHyphen/>
      </w:r>
      <w:r w:rsidRPr="00E836E2">
        <w:t>to</w:t>
      </w:r>
      <w:r w:rsidR="00555CC0">
        <w:noBreakHyphen/>
      </w:r>
      <w:r w:rsidRPr="00E836E2">
        <w:t>date form by the Secretary.</w:t>
      </w:r>
    </w:p>
    <w:p w:rsidR="0093681C" w:rsidRPr="00E836E2" w:rsidRDefault="0093681C">
      <w:pPr>
        <w:pStyle w:val="subsection"/>
      </w:pPr>
      <w:r w:rsidRPr="00E836E2">
        <w:tab/>
        <w:t>(3)</w:t>
      </w:r>
      <w:r w:rsidRPr="00E836E2">
        <w:tab/>
        <w:t>The National Register may be kept in a computerised form.</w:t>
      </w:r>
    </w:p>
    <w:p w:rsidR="0093681C" w:rsidRPr="00E836E2" w:rsidRDefault="0093681C">
      <w:pPr>
        <w:pStyle w:val="notetext"/>
      </w:pPr>
      <w:r w:rsidRPr="00E836E2">
        <w:t>Note:</w:t>
      </w:r>
      <w:r w:rsidRPr="00E836E2">
        <w:tab/>
        <w:t>Information included on the National Register must not be disclosed except in accordance with Division</w:t>
      </w:r>
      <w:r w:rsidR="00CE5FEC" w:rsidRPr="00E836E2">
        <w:t> </w:t>
      </w:r>
      <w:r w:rsidRPr="00E836E2">
        <w:t>9.</w:t>
      </w:r>
    </w:p>
    <w:p w:rsidR="0093681C" w:rsidRPr="00E836E2" w:rsidRDefault="0093681C">
      <w:pPr>
        <w:pStyle w:val="ActHead5"/>
      </w:pPr>
      <w:bookmarkStart w:id="54" w:name="_Toc179012789"/>
      <w:r w:rsidRPr="00555CC0">
        <w:rPr>
          <w:rStyle w:val="CharSectno"/>
        </w:rPr>
        <w:t>37</w:t>
      </w:r>
      <w:r w:rsidRPr="00E836E2">
        <w:t xml:space="preserve">  Content of National Register</w:t>
      </w:r>
      <w:bookmarkEnd w:id="54"/>
    </w:p>
    <w:p w:rsidR="0093681C" w:rsidRPr="00E836E2" w:rsidRDefault="0093681C">
      <w:pPr>
        <w:pStyle w:val="subsection"/>
      </w:pPr>
      <w:r w:rsidRPr="00E836E2">
        <w:tab/>
      </w:r>
      <w:r w:rsidRPr="00E836E2">
        <w:tab/>
        <w:t>If the Secretary decides, under section</w:t>
      </w:r>
      <w:r w:rsidR="00CE5FEC" w:rsidRPr="00E836E2">
        <w:t> </w:t>
      </w:r>
      <w:r w:rsidRPr="00E836E2">
        <w:t>44 or 47, to register an entity in relation to one or more security</w:t>
      </w:r>
      <w:r w:rsidR="00555CC0">
        <w:noBreakHyphen/>
      </w:r>
      <w:r w:rsidRPr="00E836E2">
        <w:t>sensitive biological agents handled by the entity at one or more facilities, the Secretary must include the following particulars in the National Register:</w:t>
      </w:r>
    </w:p>
    <w:p w:rsidR="0093681C" w:rsidRPr="00E836E2" w:rsidRDefault="0093681C">
      <w:pPr>
        <w:pStyle w:val="paragraph"/>
      </w:pPr>
      <w:r w:rsidRPr="00E836E2">
        <w:tab/>
        <w:t>(a)</w:t>
      </w:r>
      <w:r w:rsidRPr="00E836E2">
        <w:tab/>
        <w:t>the name of the entity;</w:t>
      </w:r>
    </w:p>
    <w:p w:rsidR="0093681C" w:rsidRPr="00E836E2" w:rsidRDefault="0093681C">
      <w:pPr>
        <w:pStyle w:val="paragraph"/>
      </w:pPr>
      <w:r w:rsidRPr="00E836E2">
        <w:tab/>
        <w:t>(b)</w:t>
      </w:r>
      <w:r w:rsidRPr="00E836E2">
        <w:tab/>
        <w:t>the name and address of each facility where the entity handles security</w:t>
      </w:r>
      <w:r w:rsidR="00555CC0">
        <w:noBreakHyphen/>
      </w:r>
      <w:r w:rsidRPr="00E836E2">
        <w:t>sensitive biological agents;</w:t>
      </w:r>
    </w:p>
    <w:p w:rsidR="0093681C" w:rsidRPr="00E836E2" w:rsidRDefault="0093681C">
      <w:pPr>
        <w:pStyle w:val="paragraph"/>
      </w:pPr>
      <w:r w:rsidRPr="00E836E2">
        <w:tab/>
        <w:t>(c)</w:t>
      </w:r>
      <w:r w:rsidRPr="00E836E2">
        <w:tab/>
        <w:t>the name of each security</w:t>
      </w:r>
      <w:r w:rsidR="00555CC0">
        <w:noBreakHyphen/>
      </w:r>
      <w:r w:rsidRPr="00E836E2">
        <w:t>sensitive biological agent handled by the entity at each facility;</w:t>
      </w:r>
    </w:p>
    <w:p w:rsidR="0093681C" w:rsidRPr="00E836E2" w:rsidRDefault="0093681C">
      <w:pPr>
        <w:pStyle w:val="paragraph"/>
      </w:pPr>
      <w:r w:rsidRPr="00E836E2">
        <w:tab/>
        <w:t>(d)</w:t>
      </w:r>
      <w:r w:rsidRPr="00E836E2">
        <w:tab/>
        <w:t>the purpose for which each such security</w:t>
      </w:r>
      <w:r w:rsidR="00555CC0">
        <w:noBreakHyphen/>
      </w:r>
      <w:r w:rsidRPr="00E836E2">
        <w:t>sensitive biological agent is handled by the entity;</w:t>
      </w:r>
    </w:p>
    <w:p w:rsidR="0093681C" w:rsidRPr="00E836E2" w:rsidRDefault="0093681C">
      <w:pPr>
        <w:pStyle w:val="paragraph"/>
      </w:pPr>
      <w:r w:rsidRPr="00E836E2">
        <w:tab/>
        <w:t>(e)</w:t>
      </w:r>
      <w:r w:rsidRPr="00E836E2">
        <w:tab/>
        <w:t>if the decision is made under subsection</w:t>
      </w:r>
      <w:r w:rsidR="00CE5FEC" w:rsidRPr="00E836E2">
        <w:t> </w:t>
      </w:r>
      <w:r w:rsidRPr="00E836E2">
        <w:t>47(2</w:t>
      </w:r>
      <w:r w:rsidR="00031F89" w:rsidRPr="00E836E2">
        <w:t>) (w</w:t>
      </w:r>
      <w:r w:rsidRPr="00E836E2">
        <w:t>hich provides for registration on a temporary basis)—a statement to this effect;</w:t>
      </w:r>
    </w:p>
    <w:p w:rsidR="0093681C" w:rsidRPr="00E836E2" w:rsidRDefault="0093681C">
      <w:pPr>
        <w:pStyle w:val="paragraph"/>
      </w:pPr>
      <w:r w:rsidRPr="00E836E2">
        <w:tab/>
        <w:t>(f)</w:t>
      </w:r>
      <w:r w:rsidRPr="00E836E2">
        <w:tab/>
        <w:t>such other particulars as are prescribed by the regulations.</w:t>
      </w:r>
    </w:p>
    <w:p w:rsidR="0093681C" w:rsidRPr="00E836E2" w:rsidRDefault="0093681C">
      <w:pPr>
        <w:pStyle w:val="ActHead5"/>
      </w:pPr>
      <w:bookmarkStart w:id="55" w:name="_Toc179012790"/>
      <w:r w:rsidRPr="00555CC0">
        <w:rPr>
          <w:rStyle w:val="CharSectno"/>
        </w:rPr>
        <w:t>38</w:t>
      </w:r>
      <w:r w:rsidRPr="00E836E2">
        <w:t xml:space="preserve">  Variation of the National Register</w:t>
      </w:r>
      <w:bookmarkEnd w:id="55"/>
    </w:p>
    <w:p w:rsidR="0093681C" w:rsidRPr="00E836E2" w:rsidRDefault="0093681C">
      <w:pPr>
        <w:pStyle w:val="subsection"/>
      </w:pPr>
      <w:r w:rsidRPr="00E836E2">
        <w:tab/>
        <w:t>(1)</w:t>
      </w:r>
      <w:r w:rsidRPr="00E836E2">
        <w:tab/>
        <w:t>The Secretary must vary the National Register to take account of:</w:t>
      </w:r>
    </w:p>
    <w:p w:rsidR="0093681C" w:rsidRPr="00E836E2" w:rsidRDefault="0093681C">
      <w:pPr>
        <w:pStyle w:val="paragraph"/>
      </w:pPr>
      <w:r w:rsidRPr="00E836E2">
        <w:tab/>
        <w:t>(a)</w:t>
      </w:r>
      <w:r w:rsidRPr="00E836E2">
        <w:tab/>
        <w:t>decisions made by the Secretary under section</w:t>
      </w:r>
      <w:r w:rsidR="00CE5FEC" w:rsidRPr="00E836E2">
        <w:t> </w:t>
      </w:r>
      <w:r w:rsidRPr="00E836E2">
        <w:t>47, 49</w:t>
      </w:r>
      <w:r w:rsidR="00524275" w:rsidRPr="00E836E2">
        <w:t>, 52 or 55A relating to the registration of an entity</w:t>
      </w:r>
      <w:r w:rsidRPr="00E836E2">
        <w:t>; and</w:t>
      </w:r>
    </w:p>
    <w:p w:rsidR="0093681C" w:rsidRPr="00E836E2" w:rsidRDefault="0093681C">
      <w:pPr>
        <w:pStyle w:val="paragraph"/>
      </w:pPr>
      <w:r w:rsidRPr="00E836E2">
        <w:tab/>
        <w:t>(b)</w:t>
      </w:r>
      <w:r w:rsidRPr="00E836E2">
        <w:tab/>
        <w:t>any disposal of the entire holdings of a security</w:t>
      </w:r>
      <w:r w:rsidR="00555CC0">
        <w:noBreakHyphen/>
      </w:r>
      <w:r w:rsidRPr="00E836E2">
        <w:t>sensitive biological agent that is included on the National Register in relation to a registered entity and a facility; and</w:t>
      </w:r>
    </w:p>
    <w:p w:rsidR="0093681C" w:rsidRPr="00E836E2" w:rsidRDefault="0093681C">
      <w:pPr>
        <w:pStyle w:val="paragraph"/>
      </w:pPr>
      <w:r w:rsidRPr="00E836E2">
        <w:tab/>
        <w:t>(c)</w:t>
      </w:r>
      <w:r w:rsidRPr="00E836E2">
        <w:tab/>
        <w:t>any loss or theft of a security</w:t>
      </w:r>
      <w:r w:rsidR="00555CC0">
        <w:noBreakHyphen/>
      </w:r>
      <w:r w:rsidRPr="00E836E2">
        <w:t>sensitive biological agent that is included on the National Register in relation to a registered entity and a facility.</w:t>
      </w:r>
    </w:p>
    <w:p w:rsidR="0093681C" w:rsidRPr="00E836E2" w:rsidRDefault="0093681C">
      <w:pPr>
        <w:pStyle w:val="subsection"/>
      </w:pPr>
      <w:r w:rsidRPr="00E836E2">
        <w:tab/>
        <w:t>(2)</w:t>
      </w:r>
      <w:r w:rsidRPr="00E836E2">
        <w:tab/>
        <w:t>The Secretary may vary the particulars included in the National Register to correct an inaccuracy.</w:t>
      </w:r>
    </w:p>
    <w:p w:rsidR="00D05CF8" w:rsidRPr="00E836E2" w:rsidRDefault="00D05CF8" w:rsidP="00922332">
      <w:pPr>
        <w:pStyle w:val="ActHead3"/>
        <w:pageBreakBefore/>
      </w:pPr>
      <w:bookmarkStart w:id="56" w:name="_Toc179012791"/>
      <w:r w:rsidRPr="00555CC0">
        <w:rPr>
          <w:rStyle w:val="CharDivNo"/>
        </w:rPr>
        <w:t>Division</w:t>
      </w:r>
      <w:r w:rsidR="00CE5FEC" w:rsidRPr="00555CC0">
        <w:rPr>
          <w:rStyle w:val="CharDivNo"/>
        </w:rPr>
        <w:t> </w:t>
      </w:r>
      <w:r w:rsidRPr="00555CC0">
        <w:rPr>
          <w:rStyle w:val="CharDivNo"/>
        </w:rPr>
        <w:t>4A</w:t>
      </w:r>
      <w:r w:rsidRPr="00E836E2">
        <w:t>—</w:t>
      </w:r>
      <w:r w:rsidRPr="00555CC0">
        <w:rPr>
          <w:rStyle w:val="CharDivText"/>
        </w:rPr>
        <w:t>Requirements relating to suspected security</w:t>
      </w:r>
      <w:r w:rsidR="00555CC0" w:rsidRPr="00555CC0">
        <w:rPr>
          <w:rStyle w:val="CharDivText"/>
        </w:rPr>
        <w:noBreakHyphen/>
      </w:r>
      <w:r w:rsidRPr="00555CC0">
        <w:rPr>
          <w:rStyle w:val="CharDivText"/>
        </w:rPr>
        <w:t>sensitive biological agents</w:t>
      </w:r>
      <w:bookmarkEnd w:id="56"/>
    </w:p>
    <w:p w:rsidR="00D05CF8" w:rsidRPr="00E836E2" w:rsidRDefault="00031F89" w:rsidP="00D05CF8">
      <w:pPr>
        <w:pStyle w:val="ActHead4"/>
      </w:pPr>
      <w:bookmarkStart w:id="57" w:name="_Toc179012792"/>
      <w:r w:rsidRPr="00555CC0">
        <w:rPr>
          <w:rStyle w:val="CharSubdNo"/>
        </w:rPr>
        <w:t>Subdivision</w:t>
      </w:r>
      <w:r w:rsidR="00922332" w:rsidRPr="00555CC0">
        <w:rPr>
          <w:rStyle w:val="CharSubdNo"/>
        </w:rPr>
        <w:t xml:space="preserve"> </w:t>
      </w:r>
      <w:r w:rsidR="00D05CF8" w:rsidRPr="00555CC0">
        <w:rPr>
          <w:rStyle w:val="CharSubdNo"/>
        </w:rPr>
        <w:t>A</w:t>
      </w:r>
      <w:r w:rsidR="00D05CF8" w:rsidRPr="00E836E2">
        <w:t>—</w:t>
      </w:r>
      <w:r w:rsidR="00D05CF8" w:rsidRPr="00555CC0">
        <w:rPr>
          <w:rStyle w:val="CharSubdText"/>
        </w:rPr>
        <w:t>Application</w:t>
      </w:r>
      <w:bookmarkEnd w:id="57"/>
    </w:p>
    <w:p w:rsidR="00D05CF8" w:rsidRPr="00E836E2" w:rsidRDefault="00D05CF8" w:rsidP="00D05CF8">
      <w:pPr>
        <w:pStyle w:val="ActHead5"/>
      </w:pPr>
      <w:bookmarkStart w:id="58" w:name="_Toc179012793"/>
      <w:r w:rsidRPr="00555CC0">
        <w:rPr>
          <w:rStyle w:val="CharSectno"/>
        </w:rPr>
        <w:t>38A</w:t>
      </w:r>
      <w:r w:rsidRPr="00E836E2">
        <w:t xml:space="preserve">  Application of Division</w:t>
      </w:r>
      <w:bookmarkEnd w:id="58"/>
    </w:p>
    <w:p w:rsidR="00D05CF8" w:rsidRPr="00E836E2" w:rsidRDefault="00D05CF8" w:rsidP="00D05CF8">
      <w:pPr>
        <w:pStyle w:val="subsection"/>
      </w:pPr>
      <w:r w:rsidRPr="00E836E2">
        <w:tab/>
      </w:r>
      <w:r w:rsidRPr="00E836E2">
        <w:tab/>
        <w:t xml:space="preserve">This </w:t>
      </w:r>
      <w:r w:rsidR="00031F89" w:rsidRPr="00E836E2">
        <w:t>Division</w:t>
      </w:r>
      <w:r w:rsidR="00922332" w:rsidRPr="00E836E2">
        <w:t xml:space="preserve"> </w:t>
      </w:r>
      <w:r w:rsidRPr="00E836E2">
        <w:t>applies if:</w:t>
      </w:r>
    </w:p>
    <w:p w:rsidR="00D05CF8" w:rsidRPr="00E836E2" w:rsidRDefault="00D05CF8" w:rsidP="00D05CF8">
      <w:pPr>
        <w:pStyle w:val="paragraph"/>
      </w:pPr>
      <w:r w:rsidRPr="00E836E2">
        <w:tab/>
        <w:t>(a)</w:t>
      </w:r>
      <w:r w:rsidRPr="00E836E2">
        <w:tab/>
        <w:t xml:space="preserve">an entity (the </w:t>
      </w:r>
      <w:r w:rsidRPr="00E836E2">
        <w:rPr>
          <w:b/>
          <w:i/>
        </w:rPr>
        <w:t>initial tester</w:t>
      </w:r>
      <w:r w:rsidRPr="00E836E2">
        <w:t xml:space="preserve">) that operates a laboratory (the </w:t>
      </w:r>
      <w:r w:rsidRPr="00E836E2">
        <w:rPr>
          <w:b/>
          <w:i/>
        </w:rPr>
        <w:t>initial testing laboratory</w:t>
      </w:r>
      <w:r w:rsidRPr="00E836E2">
        <w:t>) has tested a biological agent in the initial testing laboratory to determine the identity of the biological agent; and</w:t>
      </w:r>
    </w:p>
    <w:p w:rsidR="00461C91" w:rsidRPr="00E836E2" w:rsidRDefault="00D05CF8" w:rsidP="00D05CF8">
      <w:pPr>
        <w:pStyle w:val="paragraph"/>
      </w:pPr>
      <w:r w:rsidRPr="00E836E2">
        <w:tab/>
        <w:t>(b)</w:t>
      </w:r>
      <w:r w:rsidRPr="00E836E2">
        <w:tab/>
        <w:t>on the basis of that testing, the initial tester forms a reasonable suspicion (but is not certain) that the biological agent is a security</w:t>
      </w:r>
      <w:r w:rsidR="00555CC0">
        <w:noBreakHyphen/>
      </w:r>
      <w:r w:rsidRPr="00E836E2">
        <w:t>sensitive biological agent</w:t>
      </w:r>
      <w:r w:rsidR="00461C91" w:rsidRPr="00E836E2">
        <w:t>; and</w:t>
      </w:r>
    </w:p>
    <w:p w:rsidR="00D05CF8" w:rsidRPr="00E836E2" w:rsidRDefault="00461C91" w:rsidP="00D05CF8">
      <w:pPr>
        <w:pStyle w:val="paragraph"/>
      </w:pPr>
      <w:r w:rsidRPr="00E836E2">
        <w:tab/>
        <w:t>(c)</w:t>
      </w:r>
      <w:r w:rsidRPr="00E836E2">
        <w:tab/>
        <w:t>the initial tester is not an exempt entity.</w:t>
      </w:r>
    </w:p>
    <w:p w:rsidR="00D05CF8" w:rsidRPr="00E836E2" w:rsidRDefault="00031F89" w:rsidP="00D05CF8">
      <w:pPr>
        <w:pStyle w:val="ActHead4"/>
      </w:pPr>
      <w:bookmarkStart w:id="59" w:name="_Toc179012794"/>
      <w:r w:rsidRPr="00555CC0">
        <w:rPr>
          <w:rStyle w:val="CharSubdNo"/>
        </w:rPr>
        <w:t>Subdivision</w:t>
      </w:r>
      <w:r w:rsidR="00922332" w:rsidRPr="00555CC0">
        <w:rPr>
          <w:rStyle w:val="CharSubdNo"/>
        </w:rPr>
        <w:t xml:space="preserve"> </w:t>
      </w:r>
      <w:r w:rsidR="00D05CF8" w:rsidRPr="00555CC0">
        <w:rPr>
          <w:rStyle w:val="CharSubdNo"/>
        </w:rPr>
        <w:t>B</w:t>
      </w:r>
      <w:r w:rsidR="00D05CF8" w:rsidRPr="00E836E2">
        <w:t>—</w:t>
      </w:r>
      <w:r w:rsidR="00D05CF8" w:rsidRPr="00555CC0">
        <w:rPr>
          <w:rStyle w:val="CharSubdText"/>
        </w:rPr>
        <w:t>Carrying out confirmatory testing or destruction</w:t>
      </w:r>
      <w:bookmarkEnd w:id="59"/>
    </w:p>
    <w:p w:rsidR="00D05CF8" w:rsidRPr="00E836E2" w:rsidRDefault="00D05CF8" w:rsidP="00D05CF8">
      <w:pPr>
        <w:pStyle w:val="ActHead5"/>
      </w:pPr>
      <w:bookmarkStart w:id="60" w:name="_Toc179012795"/>
      <w:r w:rsidRPr="00555CC0">
        <w:rPr>
          <w:rStyle w:val="CharSectno"/>
        </w:rPr>
        <w:t>38B</w:t>
      </w:r>
      <w:r w:rsidRPr="00E836E2">
        <w:t xml:space="preserve">  Initial tester must have confirmatory testing or destruction done</w:t>
      </w:r>
      <w:bookmarkEnd w:id="60"/>
    </w:p>
    <w:p w:rsidR="00D05CF8" w:rsidRPr="00E836E2" w:rsidRDefault="00D05CF8" w:rsidP="00D05CF8">
      <w:pPr>
        <w:pStyle w:val="subsection"/>
      </w:pPr>
      <w:r w:rsidRPr="00E836E2">
        <w:tab/>
        <w:t>(1)</w:t>
      </w:r>
      <w:r w:rsidRPr="00E836E2">
        <w:tab/>
        <w:t>The initial tester must, within 2 business days after forming the suspicion or such longer period as the Secretary allows:</w:t>
      </w:r>
    </w:p>
    <w:p w:rsidR="00D05CF8" w:rsidRPr="00E836E2" w:rsidRDefault="00D05CF8" w:rsidP="00D05CF8">
      <w:pPr>
        <w:pStyle w:val="paragraph"/>
      </w:pPr>
      <w:r w:rsidRPr="00E836E2">
        <w:tab/>
        <w:t>(a)</w:t>
      </w:r>
      <w:r w:rsidRPr="00E836E2">
        <w:tab/>
        <w:t>arrange for the carrying out (by the initial tester or another entity) of further testing (</w:t>
      </w:r>
      <w:r w:rsidRPr="00E836E2">
        <w:rPr>
          <w:b/>
          <w:i/>
        </w:rPr>
        <w:t>confirmatory testing</w:t>
      </w:r>
      <w:r w:rsidRPr="00E836E2">
        <w:t>) of the biological agent to determine whether the biological agent is a security</w:t>
      </w:r>
      <w:r w:rsidR="00555CC0">
        <w:noBreakHyphen/>
      </w:r>
      <w:r w:rsidRPr="00E836E2">
        <w:t>sensitive biological agent; or</w:t>
      </w:r>
    </w:p>
    <w:p w:rsidR="00D05CF8" w:rsidRPr="00E836E2" w:rsidRDefault="00D05CF8" w:rsidP="00D05CF8">
      <w:pPr>
        <w:pStyle w:val="paragraph"/>
      </w:pPr>
      <w:r w:rsidRPr="00E836E2">
        <w:tab/>
        <w:t>(b)</w:t>
      </w:r>
      <w:r w:rsidRPr="00E836E2">
        <w:tab/>
        <w:t>destroy the biological agent in accordance with the SSBA Standards.</w:t>
      </w:r>
    </w:p>
    <w:p w:rsidR="00D05CF8" w:rsidRPr="00E836E2" w:rsidRDefault="00D05CF8" w:rsidP="00D05CF8">
      <w:pPr>
        <w:pStyle w:val="notetext"/>
      </w:pPr>
      <w:r w:rsidRPr="00E836E2">
        <w:t>Note:</w:t>
      </w:r>
      <w:r w:rsidRPr="00E836E2">
        <w:tab/>
        <w:t>Sections</w:t>
      </w:r>
      <w:r w:rsidR="00CE5FEC" w:rsidRPr="00E836E2">
        <w:t> </w:t>
      </w:r>
      <w:r w:rsidRPr="00E836E2">
        <w:t>38C and 38P set out consequences for contravention of this section.</w:t>
      </w:r>
    </w:p>
    <w:p w:rsidR="00D05CF8" w:rsidRPr="00E836E2" w:rsidRDefault="00D05CF8" w:rsidP="00D05CF8">
      <w:pPr>
        <w:pStyle w:val="subsection"/>
      </w:pPr>
      <w:r w:rsidRPr="00E836E2">
        <w:tab/>
        <w:t>(2)</w:t>
      </w:r>
      <w:r w:rsidRPr="00E836E2">
        <w:tab/>
        <w:t xml:space="preserve">The initial tester need not comply with </w:t>
      </w:r>
      <w:r w:rsidR="00CE5FEC" w:rsidRPr="00E836E2">
        <w:t>subsection (</w:t>
      </w:r>
      <w:r w:rsidRPr="00E836E2">
        <w:t>1) if:</w:t>
      </w:r>
    </w:p>
    <w:p w:rsidR="00D05CF8" w:rsidRPr="00E836E2" w:rsidRDefault="00D05CF8" w:rsidP="00D05CF8">
      <w:pPr>
        <w:pStyle w:val="paragraph"/>
      </w:pPr>
      <w:r w:rsidRPr="00E836E2">
        <w:tab/>
        <w:t>(a)</w:t>
      </w:r>
      <w:r w:rsidRPr="00E836E2">
        <w:tab/>
        <w:t>the initial tester’s suspicion is that the biological agent is a particular security</w:t>
      </w:r>
      <w:r w:rsidR="00555CC0">
        <w:noBreakHyphen/>
      </w:r>
      <w:r w:rsidRPr="00E836E2">
        <w:t>sensitive biological agent or included in a particular class of security</w:t>
      </w:r>
      <w:r w:rsidR="00555CC0">
        <w:noBreakHyphen/>
      </w:r>
      <w:r w:rsidRPr="00E836E2">
        <w:t>sensitive biological agents; and</w:t>
      </w:r>
    </w:p>
    <w:p w:rsidR="00D05CF8" w:rsidRPr="00E836E2" w:rsidRDefault="00D05CF8" w:rsidP="00D05CF8">
      <w:pPr>
        <w:pStyle w:val="paragraph"/>
      </w:pPr>
      <w:r w:rsidRPr="00E836E2">
        <w:tab/>
        <w:t>(b)</w:t>
      </w:r>
      <w:r w:rsidRPr="00E836E2">
        <w:tab/>
        <w:t>the initial tester is a registered entity in relation to that particular security</w:t>
      </w:r>
      <w:r w:rsidR="00555CC0">
        <w:noBreakHyphen/>
      </w:r>
      <w:r w:rsidRPr="00E836E2">
        <w:t>sensitive biological agent or all security</w:t>
      </w:r>
      <w:r w:rsidR="00555CC0">
        <w:noBreakHyphen/>
      </w:r>
      <w:r w:rsidRPr="00E836E2">
        <w:t>sensitive biological agents in that particular class.</w:t>
      </w:r>
    </w:p>
    <w:p w:rsidR="00D05CF8" w:rsidRPr="00E836E2" w:rsidRDefault="00D05CF8" w:rsidP="00D05CF8">
      <w:pPr>
        <w:pStyle w:val="notetext"/>
      </w:pPr>
      <w:r w:rsidRPr="00E836E2">
        <w:t>Note:</w:t>
      </w:r>
      <w:r w:rsidRPr="00E836E2">
        <w:tab/>
        <w:t>In a prosecution of an offence against section</w:t>
      </w:r>
      <w:r w:rsidR="00CE5FEC" w:rsidRPr="00E836E2">
        <w:t> </w:t>
      </w:r>
      <w:r w:rsidRPr="00E836E2">
        <w:t xml:space="preserve">38C, the defendant bears an evidential burden in relation to the matter in </w:t>
      </w:r>
      <w:r w:rsidR="00CE5FEC" w:rsidRPr="00E836E2">
        <w:t>subsection (</w:t>
      </w:r>
      <w:r w:rsidRPr="00E836E2">
        <w:t>2) of this section: see sub</w:t>
      </w:r>
      <w:r w:rsidR="00555CC0">
        <w:t>section 1</w:t>
      </w:r>
      <w:r w:rsidRPr="00E836E2">
        <w:t xml:space="preserve">3.3(3) of the </w:t>
      </w:r>
      <w:r w:rsidRPr="00E836E2">
        <w:rPr>
          <w:i/>
        </w:rPr>
        <w:t>Criminal Code</w:t>
      </w:r>
      <w:r w:rsidRPr="00E836E2">
        <w:t>.</w:t>
      </w:r>
    </w:p>
    <w:p w:rsidR="00D05CF8" w:rsidRPr="00E836E2" w:rsidRDefault="00D05CF8" w:rsidP="00D05CF8">
      <w:pPr>
        <w:pStyle w:val="ActHead5"/>
      </w:pPr>
      <w:bookmarkStart w:id="61" w:name="_Toc179012796"/>
      <w:r w:rsidRPr="00555CC0">
        <w:rPr>
          <w:rStyle w:val="CharSectno"/>
        </w:rPr>
        <w:t>38C</w:t>
      </w:r>
      <w:r w:rsidRPr="00E836E2">
        <w:t xml:space="preserve">  Offence—failure to have confirmatory testing or destruction done</w:t>
      </w:r>
      <w:bookmarkEnd w:id="61"/>
    </w:p>
    <w:p w:rsidR="00D05CF8" w:rsidRPr="00E836E2" w:rsidRDefault="00D05CF8" w:rsidP="00D05CF8">
      <w:pPr>
        <w:pStyle w:val="subsection"/>
      </w:pPr>
      <w:r w:rsidRPr="00E836E2">
        <w:tab/>
        <w:t>(1)</w:t>
      </w:r>
      <w:r w:rsidRPr="00E836E2">
        <w:tab/>
        <w:t>An entity commits an offence if:</w:t>
      </w:r>
    </w:p>
    <w:p w:rsidR="00D05CF8" w:rsidRPr="00E836E2" w:rsidRDefault="00D05CF8" w:rsidP="00D05CF8">
      <w:pPr>
        <w:pStyle w:val="paragraph"/>
      </w:pPr>
      <w:r w:rsidRPr="00E836E2">
        <w:tab/>
        <w:t>(a)</w:t>
      </w:r>
      <w:r w:rsidRPr="00E836E2">
        <w:tab/>
        <w:t>the entity is subject to a requirement under section</w:t>
      </w:r>
      <w:r w:rsidR="00CE5FEC" w:rsidRPr="00E836E2">
        <w:t> </w:t>
      </w:r>
      <w:r w:rsidRPr="00E836E2">
        <w:t>38B; and</w:t>
      </w:r>
    </w:p>
    <w:p w:rsidR="00D05CF8" w:rsidRPr="00E836E2" w:rsidRDefault="00D05CF8" w:rsidP="00D05CF8">
      <w:pPr>
        <w:pStyle w:val="paragraph"/>
      </w:pPr>
      <w:r w:rsidRPr="00E836E2">
        <w:tab/>
        <w:t>(b)</w:t>
      </w:r>
      <w:r w:rsidRPr="00E836E2">
        <w:tab/>
        <w:t>the entity contravenes the requirement.</w:t>
      </w:r>
    </w:p>
    <w:p w:rsidR="00D05CF8" w:rsidRPr="00E836E2" w:rsidRDefault="00D05CF8" w:rsidP="00D05CF8">
      <w:pPr>
        <w:pStyle w:val="Penalty"/>
      </w:pPr>
      <w:r w:rsidRPr="00E836E2">
        <w:t>Penalty:</w:t>
      </w:r>
      <w:r w:rsidRPr="00E836E2">
        <w:tab/>
        <w:t>500 penalty units.</w:t>
      </w:r>
    </w:p>
    <w:p w:rsidR="00D05CF8" w:rsidRPr="00E836E2" w:rsidRDefault="00D05CF8" w:rsidP="00D05CF8">
      <w:pPr>
        <w:pStyle w:val="subsection"/>
      </w:pPr>
      <w:r w:rsidRPr="00E836E2">
        <w:tab/>
        <w:t>(2)</w:t>
      </w:r>
      <w:r w:rsidRPr="00E836E2">
        <w:tab/>
        <w:t>Section</w:t>
      </w:r>
      <w:r w:rsidR="00CE5FEC" w:rsidRPr="00E836E2">
        <w:t> </w:t>
      </w:r>
      <w:r w:rsidRPr="00E836E2">
        <w:t xml:space="preserve">4K of the </w:t>
      </w:r>
      <w:r w:rsidRPr="00E836E2">
        <w:rPr>
          <w:i/>
        </w:rPr>
        <w:t>Crimes Act 1914</w:t>
      </w:r>
      <w:r w:rsidRPr="00E836E2">
        <w:t xml:space="preserve"> does not apply to an offence against </w:t>
      </w:r>
      <w:r w:rsidR="00CE5FEC" w:rsidRPr="00E836E2">
        <w:t>subsection (</w:t>
      </w:r>
      <w:r w:rsidRPr="00E836E2">
        <w:t>1).</w:t>
      </w:r>
    </w:p>
    <w:p w:rsidR="00D05CF8" w:rsidRPr="00E836E2" w:rsidRDefault="00031F89" w:rsidP="00D05CF8">
      <w:pPr>
        <w:pStyle w:val="ActHead4"/>
      </w:pPr>
      <w:bookmarkStart w:id="62" w:name="_Toc179012797"/>
      <w:r w:rsidRPr="00555CC0">
        <w:rPr>
          <w:rStyle w:val="CharSubdNo"/>
        </w:rPr>
        <w:t>Subdivision</w:t>
      </w:r>
      <w:r w:rsidR="00922332" w:rsidRPr="00555CC0">
        <w:rPr>
          <w:rStyle w:val="CharSubdNo"/>
        </w:rPr>
        <w:t xml:space="preserve"> </w:t>
      </w:r>
      <w:r w:rsidR="00D05CF8" w:rsidRPr="00555CC0">
        <w:rPr>
          <w:rStyle w:val="CharSubdNo"/>
        </w:rPr>
        <w:t>C</w:t>
      </w:r>
      <w:r w:rsidR="00D05CF8" w:rsidRPr="00E836E2">
        <w:t>—</w:t>
      </w:r>
      <w:r w:rsidR="00D05CF8" w:rsidRPr="00555CC0">
        <w:rPr>
          <w:rStyle w:val="CharSubdText"/>
        </w:rPr>
        <w:t>Compliance with SSBA standards</w:t>
      </w:r>
      <w:bookmarkEnd w:id="62"/>
    </w:p>
    <w:p w:rsidR="00D05CF8" w:rsidRPr="00E836E2" w:rsidRDefault="00D05CF8" w:rsidP="00D05CF8">
      <w:pPr>
        <w:pStyle w:val="ActHead5"/>
      </w:pPr>
      <w:bookmarkStart w:id="63" w:name="_Toc179012798"/>
      <w:r w:rsidRPr="00555CC0">
        <w:rPr>
          <w:rStyle w:val="CharSectno"/>
        </w:rPr>
        <w:t>38D</w:t>
      </w:r>
      <w:r w:rsidRPr="00E836E2">
        <w:t xml:space="preserve">  Compliance with SSBA Standards in handling biological agent</w:t>
      </w:r>
      <w:bookmarkEnd w:id="63"/>
    </w:p>
    <w:p w:rsidR="00D05CF8" w:rsidRPr="00E836E2" w:rsidRDefault="00D05CF8" w:rsidP="00D05CF8">
      <w:pPr>
        <w:pStyle w:val="subsection"/>
      </w:pPr>
      <w:r w:rsidRPr="00E836E2">
        <w:tab/>
        <w:t>(1)</w:t>
      </w:r>
      <w:r w:rsidRPr="00E836E2">
        <w:tab/>
        <w:t>The initial tester must comply with the SSBA Standards in relation to the initial tester’s handling and disposal of the biological agent in the period:</w:t>
      </w:r>
    </w:p>
    <w:p w:rsidR="00D05CF8" w:rsidRPr="00E836E2" w:rsidRDefault="00D05CF8" w:rsidP="00D05CF8">
      <w:pPr>
        <w:pStyle w:val="paragraph"/>
      </w:pPr>
      <w:r w:rsidRPr="00E836E2">
        <w:tab/>
        <w:t>(a)</w:t>
      </w:r>
      <w:r w:rsidRPr="00E836E2">
        <w:tab/>
        <w:t>starting when the initial tester forms the suspicion; and</w:t>
      </w:r>
    </w:p>
    <w:p w:rsidR="00D05CF8" w:rsidRPr="00E836E2" w:rsidRDefault="00D05CF8" w:rsidP="00D05CF8">
      <w:pPr>
        <w:pStyle w:val="paragraph"/>
      </w:pPr>
      <w:r w:rsidRPr="00E836E2">
        <w:tab/>
        <w:t>(b)</w:t>
      </w:r>
      <w:r w:rsidRPr="00E836E2">
        <w:tab/>
        <w:t>ending at the earlier of the following times:</w:t>
      </w:r>
    </w:p>
    <w:p w:rsidR="00D05CF8" w:rsidRPr="00E836E2" w:rsidRDefault="00D05CF8" w:rsidP="00D05CF8">
      <w:pPr>
        <w:pStyle w:val="paragraphsub"/>
      </w:pPr>
      <w:r w:rsidRPr="00E836E2">
        <w:tab/>
        <w:t>(i)</w:t>
      </w:r>
      <w:r w:rsidRPr="00E836E2">
        <w:tab/>
        <w:t>the time the initial tester obtains the results of confirmatory testing;</w:t>
      </w:r>
    </w:p>
    <w:p w:rsidR="00D05CF8" w:rsidRPr="00E836E2" w:rsidRDefault="00D05CF8" w:rsidP="00D05CF8">
      <w:pPr>
        <w:pStyle w:val="paragraphsub"/>
      </w:pPr>
      <w:r w:rsidRPr="00E836E2">
        <w:tab/>
        <w:t>(ii)</w:t>
      </w:r>
      <w:r w:rsidRPr="00E836E2">
        <w:tab/>
        <w:t>the time destruction of the biological agent is completed.</w:t>
      </w:r>
    </w:p>
    <w:p w:rsidR="00D05CF8" w:rsidRPr="00E836E2" w:rsidRDefault="00D05CF8" w:rsidP="00D05CF8">
      <w:pPr>
        <w:pStyle w:val="subsection"/>
      </w:pPr>
      <w:r w:rsidRPr="00E836E2">
        <w:tab/>
        <w:t>(2)</w:t>
      </w:r>
      <w:r w:rsidRPr="00E836E2">
        <w:tab/>
        <w:t>An entity provided by the initial tester with a sample of the biological agent for confirmatory testing must comply with the SSBA Standards in relation to the entity’s handling and disposal of the sample, and of any biological agent included in or derived from the sample, in the period:</w:t>
      </w:r>
    </w:p>
    <w:p w:rsidR="00D05CF8" w:rsidRPr="00E836E2" w:rsidRDefault="00D05CF8" w:rsidP="00D05CF8">
      <w:pPr>
        <w:pStyle w:val="paragraph"/>
      </w:pPr>
      <w:r w:rsidRPr="00E836E2">
        <w:tab/>
        <w:t>(a)</w:t>
      </w:r>
      <w:r w:rsidRPr="00E836E2">
        <w:tab/>
        <w:t>starting when the entity is provided with the sample; and</w:t>
      </w:r>
    </w:p>
    <w:p w:rsidR="00D05CF8" w:rsidRPr="00E836E2" w:rsidRDefault="00D05CF8" w:rsidP="00D05CF8">
      <w:pPr>
        <w:pStyle w:val="paragraph"/>
      </w:pPr>
      <w:r w:rsidRPr="00E836E2">
        <w:tab/>
        <w:t>(b)</w:t>
      </w:r>
      <w:r w:rsidRPr="00E836E2">
        <w:tab/>
        <w:t>ending when the entity obtains the results of the confirmatory testing.</w:t>
      </w:r>
    </w:p>
    <w:p w:rsidR="00D05CF8" w:rsidRPr="00E836E2" w:rsidRDefault="00D05CF8" w:rsidP="00D05CF8">
      <w:pPr>
        <w:pStyle w:val="ActHead5"/>
      </w:pPr>
      <w:bookmarkStart w:id="64" w:name="_Toc179012799"/>
      <w:r w:rsidRPr="00555CC0">
        <w:rPr>
          <w:rStyle w:val="CharSectno"/>
        </w:rPr>
        <w:t>38E</w:t>
      </w:r>
      <w:r w:rsidRPr="00E836E2">
        <w:t xml:space="preserve">  Offence—failure to comply with SSBA Standards in handling biological agent</w:t>
      </w:r>
      <w:bookmarkEnd w:id="64"/>
    </w:p>
    <w:p w:rsidR="00D05CF8" w:rsidRPr="00E836E2" w:rsidRDefault="00D05CF8" w:rsidP="00D05CF8">
      <w:pPr>
        <w:pStyle w:val="subsection"/>
      </w:pPr>
      <w:r w:rsidRPr="00E836E2">
        <w:tab/>
      </w:r>
      <w:r w:rsidRPr="00E836E2">
        <w:tab/>
        <w:t>An entity commits an offence if:</w:t>
      </w:r>
    </w:p>
    <w:p w:rsidR="00D05CF8" w:rsidRPr="00E836E2" w:rsidRDefault="00D05CF8" w:rsidP="00D05CF8">
      <w:pPr>
        <w:pStyle w:val="paragraph"/>
      </w:pPr>
      <w:r w:rsidRPr="00E836E2">
        <w:tab/>
        <w:t>(a)</w:t>
      </w:r>
      <w:r w:rsidRPr="00E836E2">
        <w:tab/>
        <w:t>the entity is required by section</w:t>
      </w:r>
      <w:r w:rsidR="00CE5FEC" w:rsidRPr="00E836E2">
        <w:t> </w:t>
      </w:r>
      <w:r w:rsidRPr="00E836E2">
        <w:t>38D to comply with the SSBA Standards in relation to the entity’s handling and disposal of the biological agent, a sample of the biological agent or a biological agent included in or derived from a sample of the biological agent; and</w:t>
      </w:r>
    </w:p>
    <w:p w:rsidR="00D05CF8" w:rsidRPr="00E836E2" w:rsidRDefault="00D05CF8" w:rsidP="00D05CF8">
      <w:pPr>
        <w:pStyle w:val="paragraph"/>
      </w:pPr>
      <w:r w:rsidRPr="00E836E2">
        <w:tab/>
        <w:t>(b)</w:t>
      </w:r>
      <w:r w:rsidRPr="00E836E2">
        <w:tab/>
        <w:t>the entity contravenes the requirement.</w:t>
      </w:r>
    </w:p>
    <w:p w:rsidR="00D05CF8" w:rsidRPr="00E836E2" w:rsidRDefault="00D05CF8" w:rsidP="00D05CF8">
      <w:pPr>
        <w:pStyle w:val="Penalty"/>
      </w:pPr>
      <w:r w:rsidRPr="00E836E2">
        <w:t>Penalty:</w:t>
      </w:r>
      <w:r w:rsidRPr="00E836E2">
        <w:tab/>
        <w:t>500 penalty units.</w:t>
      </w:r>
    </w:p>
    <w:p w:rsidR="00D05CF8" w:rsidRPr="00E836E2" w:rsidRDefault="00031F89" w:rsidP="00D05CF8">
      <w:pPr>
        <w:pStyle w:val="ActHead4"/>
      </w:pPr>
      <w:bookmarkStart w:id="65" w:name="_Toc179012800"/>
      <w:r w:rsidRPr="00555CC0">
        <w:rPr>
          <w:rStyle w:val="CharSubdNo"/>
        </w:rPr>
        <w:t>Subdivision</w:t>
      </w:r>
      <w:r w:rsidR="00922332" w:rsidRPr="00555CC0">
        <w:rPr>
          <w:rStyle w:val="CharSubdNo"/>
        </w:rPr>
        <w:t xml:space="preserve"> </w:t>
      </w:r>
      <w:r w:rsidR="00D05CF8" w:rsidRPr="00555CC0">
        <w:rPr>
          <w:rStyle w:val="CharSubdNo"/>
        </w:rPr>
        <w:t>D</w:t>
      </w:r>
      <w:r w:rsidR="00D05CF8" w:rsidRPr="00E836E2">
        <w:t>—</w:t>
      </w:r>
      <w:r w:rsidR="00D05CF8" w:rsidRPr="00555CC0">
        <w:rPr>
          <w:rStyle w:val="CharSubdText"/>
        </w:rPr>
        <w:t>Further provisions relating to confirmatory testing</w:t>
      </w:r>
      <w:bookmarkEnd w:id="65"/>
    </w:p>
    <w:p w:rsidR="00D05CF8" w:rsidRPr="00E836E2" w:rsidRDefault="00D05CF8" w:rsidP="00D05CF8">
      <w:pPr>
        <w:pStyle w:val="ActHead5"/>
      </w:pPr>
      <w:bookmarkStart w:id="66" w:name="_Toc179012801"/>
      <w:r w:rsidRPr="00555CC0">
        <w:rPr>
          <w:rStyle w:val="CharSectno"/>
        </w:rPr>
        <w:t>38F</w:t>
      </w:r>
      <w:r w:rsidRPr="00E836E2">
        <w:t xml:space="preserve">  Initial tester must report transfer of biological agent or sample for confirmatory testing</w:t>
      </w:r>
      <w:bookmarkEnd w:id="66"/>
    </w:p>
    <w:p w:rsidR="00D05CF8" w:rsidRPr="00E836E2" w:rsidRDefault="00D05CF8" w:rsidP="00D05CF8">
      <w:pPr>
        <w:pStyle w:val="subsection"/>
      </w:pPr>
      <w:r w:rsidRPr="00E836E2">
        <w:tab/>
        <w:t>(1)</w:t>
      </w:r>
      <w:r w:rsidRPr="00E836E2">
        <w:tab/>
        <w:t>If the initial tester transfers the biological agent, or a sample of it, for confirmatory testing to a laboratory other than the initial testing laboratory or to another entity, the initial tester must give the Secretary a report that:</w:t>
      </w:r>
    </w:p>
    <w:p w:rsidR="00D05CF8" w:rsidRPr="00E836E2" w:rsidRDefault="00D05CF8" w:rsidP="00D05CF8">
      <w:pPr>
        <w:pStyle w:val="paragraph"/>
      </w:pPr>
      <w:r w:rsidRPr="00E836E2">
        <w:tab/>
        <w:t>(a)</w:t>
      </w:r>
      <w:r w:rsidRPr="00E836E2">
        <w:tab/>
        <w:t>states that the initial tester has transferred the biological agent or sample; and</w:t>
      </w:r>
    </w:p>
    <w:p w:rsidR="00D05CF8" w:rsidRPr="00E836E2" w:rsidRDefault="00D05CF8" w:rsidP="00D05CF8">
      <w:pPr>
        <w:pStyle w:val="paragraph"/>
      </w:pPr>
      <w:r w:rsidRPr="00E836E2">
        <w:tab/>
        <w:t>(b)</w:t>
      </w:r>
      <w:r w:rsidRPr="00E836E2">
        <w:tab/>
        <w:t>identifies:</w:t>
      </w:r>
    </w:p>
    <w:p w:rsidR="00D05CF8" w:rsidRPr="00E836E2" w:rsidRDefault="00D05CF8" w:rsidP="00D05CF8">
      <w:pPr>
        <w:pStyle w:val="paragraphsub"/>
      </w:pPr>
      <w:r w:rsidRPr="00E836E2">
        <w:tab/>
        <w:t>(i)</w:t>
      </w:r>
      <w:r w:rsidRPr="00E836E2">
        <w:tab/>
        <w:t>if the transfer was to another laboratory operated by the initial tester—that laboratory; or</w:t>
      </w:r>
    </w:p>
    <w:p w:rsidR="00D05CF8" w:rsidRPr="00E836E2" w:rsidRDefault="00D05CF8" w:rsidP="00D05CF8">
      <w:pPr>
        <w:pStyle w:val="paragraphsub"/>
      </w:pPr>
      <w:r w:rsidRPr="00E836E2">
        <w:tab/>
        <w:t>(ii)</w:t>
      </w:r>
      <w:r w:rsidRPr="00E836E2">
        <w:tab/>
        <w:t>if the transfer was to another entity—the entity and laboratory to which the transfer was made; and</w:t>
      </w:r>
    </w:p>
    <w:p w:rsidR="00D05CF8" w:rsidRPr="00E836E2" w:rsidRDefault="00D05CF8" w:rsidP="00D05CF8">
      <w:pPr>
        <w:pStyle w:val="paragraph"/>
      </w:pPr>
      <w:r w:rsidRPr="00E836E2">
        <w:tab/>
        <w:t>(c)</w:t>
      </w:r>
      <w:r w:rsidRPr="00E836E2">
        <w:tab/>
        <w:t>is in a form approved by the Secretary; and</w:t>
      </w:r>
    </w:p>
    <w:p w:rsidR="00D05CF8" w:rsidRPr="00E836E2" w:rsidRDefault="00D05CF8" w:rsidP="00D05CF8">
      <w:pPr>
        <w:pStyle w:val="paragraph"/>
      </w:pPr>
      <w:r w:rsidRPr="00E836E2">
        <w:tab/>
        <w:t>(d)</w:t>
      </w:r>
      <w:r w:rsidRPr="00E836E2">
        <w:tab/>
        <w:t>includes the information required by the approved form.</w:t>
      </w:r>
    </w:p>
    <w:p w:rsidR="00D05CF8" w:rsidRPr="00E836E2" w:rsidRDefault="00D05CF8" w:rsidP="00D05CF8">
      <w:pPr>
        <w:pStyle w:val="subsection"/>
      </w:pPr>
      <w:r w:rsidRPr="00E836E2">
        <w:tab/>
        <w:t>(2)</w:t>
      </w:r>
      <w:r w:rsidRPr="00E836E2">
        <w:tab/>
        <w:t>The initial tester must give the Secretary the report within 2 business days after the transfer or such longer period as the Secretary allows.</w:t>
      </w:r>
    </w:p>
    <w:p w:rsidR="00D05CF8" w:rsidRPr="00E836E2" w:rsidRDefault="00D05CF8" w:rsidP="00EA6747">
      <w:pPr>
        <w:pStyle w:val="ActHead5"/>
      </w:pPr>
      <w:bookmarkStart w:id="67" w:name="_Toc179012802"/>
      <w:r w:rsidRPr="00555CC0">
        <w:rPr>
          <w:rStyle w:val="CharSectno"/>
        </w:rPr>
        <w:t>38G</w:t>
      </w:r>
      <w:r w:rsidRPr="00E836E2">
        <w:t xml:space="preserve">  Offence—failure by initial tester to report transfer</w:t>
      </w:r>
      <w:bookmarkEnd w:id="67"/>
    </w:p>
    <w:p w:rsidR="00D05CF8" w:rsidRPr="00E836E2" w:rsidRDefault="00D05CF8" w:rsidP="00EA6747">
      <w:pPr>
        <w:pStyle w:val="subsection"/>
        <w:keepNext/>
        <w:keepLines/>
      </w:pPr>
      <w:r w:rsidRPr="00E836E2">
        <w:tab/>
        <w:t>(1)</w:t>
      </w:r>
      <w:r w:rsidRPr="00E836E2">
        <w:tab/>
        <w:t>An entity commits an offence if:</w:t>
      </w:r>
    </w:p>
    <w:p w:rsidR="00D05CF8" w:rsidRPr="00E836E2" w:rsidRDefault="00D05CF8" w:rsidP="00D05CF8">
      <w:pPr>
        <w:pStyle w:val="paragraph"/>
      </w:pPr>
      <w:r w:rsidRPr="00E836E2">
        <w:tab/>
        <w:t>(a)</w:t>
      </w:r>
      <w:r w:rsidRPr="00E836E2">
        <w:tab/>
        <w:t>the entity is required by section</w:t>
      </w:r>
      <w:r w:rsidR="00CE5FEC" w:rsidRPr="00E836E2">
        <w:t> </w:t>
      </w:r>
      <w:r w:rsidRPr="00E836E2">
        <w:t>38F to give the Secretary a report; and</w:t>
      </w:r>
    </w:p>
    <w:p w:rsidR="00D05CF8" w:rsidRPr="00E836E2" w:rsidRDefault="00D05CF8" w:rsidP="00D05CF8">
      <w:pPr>
        <w:pStyle w:val="paragraph"/>
      </w:pPr>
      <w:r w:rsidRPr="00E836E2">
        <w:tab/>
        <w:t>(b)</w:t>
      </w:r>
      <w:r w:rsidRPr="00E836E2">
        <w:tab/>
        <w:t>the entity does not give the Secretary the report as required by that section.</w:t>
      </w:r>
    </w:p>
    <w:p w:rsidR="00D05CF8" w:rsidRPr="00E836E2" w:rsidRDefault="00D05CF8" w:rsidP="00D05CF8">
      <w:pPr>
        <w:pStyle w:val="Penalty"/>
      </w:pPr>
      <w:r w:rsidRPr="00E836E2">
        <w:t>Penalty:</w:t>
      </w:r>
      <w:r w:rsidRPr="00E836E2">
        <w:tab/>
        <w:t>500 penalty units.</w:t>
      </w:r>
    </w:p>
    <w:p w:rsidR="00D05CF8" w:rsidRPr="00E836E2" w:rsidRDefault="00D05CF8" w:rsidP="00D05CF8">
      <w:pPr>
        <w:pStyle w:val="subsection"/>
      </w:pPr>
      <w:r w:rsidRPr="00E836E2">
        <w:tab/>
        <w:t>(2)</w:t>
      </w:r>
      <w:r w:rsidRPr="00E836E2">
        <w:tab/>
        <w:t>Section</w:t>
      </w:r>
      <w:r w:rsidR="00CE5FEC" w:rsidRPr="00E836E2">
        <w:t> </w:t>
      </w:r>
      <w:r w:rsidRPr="00E836E2">
        <w:t xml:space="preserve">4K of the </w:t>
      </w:r>
      <w:r w:rsidRPr="00E836E2">
        <w:rPr>
          <w:i/>
        </w:rPr>
        <w:t>Crimes Act 1914</w:t>
      </w:r>
      <w:r w:rsidRPr="00E836E2">
        <w:t xml:space="preserve"> does not apply to an offence against </w:t>
      </w:r>
      <w:r w:rsidR="00CE5FEC" w:rsidRPr="00E836E2">
        <w:t>subsection (</w:t>
      </w:r>
      <w:r w:rsidRPr="00E836E2">
        <w:t>1).</w:t>
      </w:r>
    </w:p>
    <w:p w:rsidR="00D05CF8" w:rsidRPr="00E836E2" w:rsidRDefault="00D05CF8" w:rsidP="00D05CF8">
      <w:pPr>
        <w:pStyle w:val="ActHead5"/>
      </w:pPr>
      <w:bookmarkStart w:id="68" w:name="_Toc179012803"/>
      <w:r w:rsidRPr="00555CC0">
        <w:rPr>
          <w:rStyle w:val="CharSectno"/>
        </w:rPr>
        <w:t>38H</w:t>
      </w:r>
      <w:r w:rsidRPr="00E836E2">
        <w:t xml:space="preserve">  Initial tester must report results of confirmatory testing to Secretary</w:t>
      </w:r>
      <w:bookmarkEnd w:id="68"/>
    </w:p>
    <w:p w:rsidR="00D05CF8" w:rsidRPr="00E836E2" w:rsidRDefault="00D05CF8" w:rsidP="00D05CF8">
      <w:pPr>
        <w:pStyle w:val="subsection"/>
      </w:pPr>
      <w:r w:rsidRPr="00E836E2">
        <w:tab/>
        <w:t>(1)</w:t>
      </w:r>
      <w:r w:rsidRPr="00E836E2">
        <w:tab/>
        <w:t>If confirmatory testing is completed (by the initial tester or another entity), the initial tester must give the Secretary a report that:</w:t>
      </w:r>
    </w:p>
    <w:p w:rsidR="00D05CF8" w:rsidRPr="00E836E2" w:rsidRDefault="00D05CF8" w:rsidP="00D05CF8">
      <w:pPr>
        <w:pStyle w:val="paragraph"/>
      </w:pPr>
      <w:r w:rsidRPr="00E836E2">
        <w:tab/>
        <w:t>(a)</w:t>
      </w:r>
      <w:r w:rsidRPr="00E836E2">
        <w:tab/>
        <w:t>states whether the biological agent is or is not a security</w:t>
      </w:r>
      <w:r w:rsidR="00555CC0">
        <w:noBreakHyphen/>
      </w:r>
      <w:r w:rsidRPr="00E836E2">
        <w:t>sensitive biological agent; and</w:t>
      </w:r>
    </w:p>
    <w:p w:rsidR="00D05CF8" w:rsidRPr="00E836E2" w:rsidRDefault="00D05CF8" w:rsidP="00D05CF8">
      <w:pPr>
        <w:pStyle w:val="paragraph"/>
      </w:pPr>
      <w:r w:rsidRPr="00E836E2">
        <w:tab/>
        <w:t>(b)</w:t>
      </w:r>
      <w:r w:rsidRPr="00E836E2">
        <w:tab/>
        <w:t>is in a form approved by the Secretary; and</w:t>
      </w:r>
    </w:p>
    <w:p w:rsidR="00D05CF8" w:rsidRPr="00E836E2" w:rsidRDefault="00D05CF8" w:rsidP="00D05CF8">
      <w:pPr>
        <w:pStyle w:val="paragraph"/>
      </w:pPr>
      <w:r w:rsidRPr="00E836E2">
        <w:tab/>
        <w:t>(c)</w:t>
      </w:r>
      <w:r w:rsidRPr="00E836E2">
        <w:tab/>
        <w:t>includes the information required by the approved form.</w:t>
      </w:r>
    </w:p>
    <w:p w:rsidR="00D05CF8" w:rsidRPr="00E836E2" w:rsidRDefault="00D05CF8" w:rsidP="00D05CF8">
      <w:pPr>
        <w:pStyle w:val="subsection"/>
      </w:pPr>
      <w:r w:rsidRPr="00E836E2">
        <w:tab/>
        <w:t>(2)</w:t>
      </w:r>
      <w:r w:rsidRPr="00E836E2">
        <w:tab/>
        <w:t>The initial tester must give the Secretary the report within 2 business days after becoming aware of whether the biological agent is or is not a security</w:t>
      </w:r>
      <w:r w:rsidR="00555CC0">
        <w:noBreakHyphen/>
      </w:r>
      <w:r w:rsidRPr="00E836E2">
        <w:t>sensitive biological agent or such longer period as the Secretary allows.</w:t>
      </w:r>
    </w:p>
    <w:p w:rsidR="00F415E1" w:rsidRPr="00E836E2" w:rsidRDefault="00F415E1" w:rsidP="00F415E1">
      <w:pPr>
        <w:pStyle w:val="subsection"/>
      </w:pPr>
      <w:r w:rsidRPr="00E836E2">
        <w:tab/>
        <w:t>(3)</w:t>
      </w:r>
      <w:r w:rsidRPr="00E836E2">
        <w:tab/>
        <w:t xml:space="preserve">The initial tester need not comply with </w:t>
      </w:r>
      <w:r w:rsidR="00CE5FEC" w:rsidRPr="00E836E2">
        <w:t>subsections (</w:t>
      </w:r>
      <w:r w:rsidRPr="00E836E2">
        <w:t>1) and (2) if the confirmatory testing:</w:t>
      </w:r>
    </w:p>
    <w:p w:rsidR="00F415E1" w:rsidRPr="00E836E2" w:rsidRDefault="00F415E1" w:rsidP="00F415E1">
      <w:pPr>
        <w:pStyle w:val="paragraph"/>
      </w:pPr>
      <w:r w:rsidRPr="00E836E2">
        <w:tab/>
        <w:t>(a)</w:t>
      </w:r>
      <w:r w:rsidRPr="00E836E2">
        <w:tab/>
        <w:t>was done by the initial tester in the initial testing laboratory; and</w:t>
      </w:r>
    </w:p>
    <w:p w:rsidR="00F415E1" w:rsidRPr="00E836E2" w:rsidRDefault="00F415E1" w:rsidP="00F415E1">
      <w:pPr>
        <w:pStyle w:val="paragraph"/>
      </w:pPr>
      <w:r w:rsidRPr="00E836E2">
        <w:tab/>
        <w:t>(b)</w:t>
      </w:r>
      <w:r w:rsidRPr="00E836E2">
        <w:tab/>
        <w:t>indicates that the biological agent is not a security</w:t>
      </w:r>
      <w:r w:rsidR="00555CC0">
        <w:noBreakHyphen/>
      </w:r>
      <w:r w:rsidRPr="00E836E2">
        <w:t>sensitive biological agent.</w:t>
      </w:r>
    </w:p>
    <w:p w:rsidR="00D05CF8" w:rsidRPr="00E836E2" w:rsidRDefault="00D05CF8" w:rsidP="00D05CF8">
      <w:pPr>
        <w:pStyle w:val="notetext"/>
      </w:pPr>
      <w:r w:rsidRPr="00E836E2">
        <w:t>Note 1:</w:t>
      </w:r>
      <w:r w:rsidRPr="00E836E2">
        <w:tab/>
        <w:t>Section</w:t>
      </w:r>
      <w:r w:rsidR="00CE5FEC" w:rsidRPr="00E836E2">
        <w:t> </w:t>
      </w:r>
      <w:r w:rsidRPr="00E836E2">
        <w:t>48 will require the initial tester to report to the Secretary (subject to section</w:t>
      </w:r>
      <w:r w:rsidR="00CE5FEC" w:rsidRPr="00E836E2">
        <w:t> </w:t>
      </w:r>
      <w:r w:rsidRPr="00E836E2">
        <w:t>38K) if:</w:t>
      </w:r>
    </w:p>
    <w:p w:rsidR="00D05CF8" w:rsidRPr="00E836E2" w:rsidRDefault="00D05CF8" w:rsidP="00923A78">
      <w:pPr>
        <w:pStyle w:val="notepara"/>
      </w:pPr>
      <w:r w:rsidRPr="00E836E2">
        <w:t>(a)</w:t>
      </w:r>
      <w:r w:rsidRPr="00E836E2">
        <w:tab/>
        <w:t>the initial tester is a registered entity; and</w:t>
      </w:r>
    </w:p>
    <w:p w:rsidR="00D05CF8" w:rsidRPr="00E836E2" w:rsidRDefault="00D05CF8" w:rsidP="00923A78">
      <w:pPr>
        <w:pStyle w:val="notepara"/>
      </w:pPr>
      <w:r w:rsidRPr="00E836E2">
        <w:t>(b)</w:t>
      </w:r>
      <w:r w:rsidRPr="00E836E2">
        <w:tab/>
        <w:t>confirmatory testing indicates that the biological agent is a security</w:t>
      </w:r>
      <w:r w:rsidR="00555CC0">
        <w:noBreakHyphen/>
      </w:r>
      <w:r w:rsidRPr="00E836E2">
        <w:t>sensitive biological agent not included in the National Register in relation to the initial tester and the facility where the initial tester has handled the biological agent.</w:t>
      </w:r>
    </w:p>
    <w:p w:rsidR="00D05CF8" w:rsidRPr="00E836E2" w:rsidRDefault="00D05CF8" w:rsidP="00D05CF8">
      <w:pPr>
        <w:pStyle w:val="notetext"/>
      </w:pPr>
      <w:r w:rsidRPr="00E836E2">
        <w:t>Note 2:</w:t>
      </w:r>
      <w:r w:rsidRPr="00E836E2">
        <w:tab/>
        <w:t>In a prosecution of an offence against section</w:t>
      </w:r>
      <w:r w:rsidR="00CE5FEC" w:rsidRPr="00E836E2">
        <w:t> </w:t>
      </w:r>
      <w:r w:rsidRPr="00E836E2">
        <w:t xml:space="preserve">38J, the defendant bears an evidential burden in relation to the matter in </w:t>
      </w:r>
      <w:r w:rsidR="00CE5FEC" w:rsidRPr="00E836E2">
        <w:t>subsection (</w:t>
      </w:r>
      <w:r w:rsidRPr="00E836E2">
        <w:t>3) of this section: see sub</w:t>
      </w:r>
      <w:r w:rsidR="00555CC0">
        <w:t>section 1</w:t>
      </w:r>
      <w:r w:rsidRPr="00E836E2">
        <w:t xml:space="preserve">3.3(3) of the </w:t>
      </w:r>
      <w:r w:rsidRPr="00E836E2">
        <w:rPr>
          <w:i/>
        </w:rPr>
        <w:t>Criminal Code</w:t>
      </w:r>
      <w:r w:rsidRPr="00E836E2">
        <w:t>.</w:t>
      </w:r>
    </w:p>
    <w:p w:rsidR="00D05CF8" w:rsidRPr="00E836E2" w:rsidRDefault="00D05CF8" w:rsidP="00D05CF8">
      <w:pPr>
        <w:pStyle w:val="ActHead5"/>
      </w:pPr>
      <w:bookmarkStart w:id="69" w:name="_Toc179012804"/>
      <w:r w:rsidRPr="00555CC0">
        <w:rPr>
          <w:rStyle w:val="CharSectno"/>
        </w:rPr>
        <w:t>38J</w:t>
      </w:r>
      <w:r w:rsidRPr="00E836E2">
        <w:t xml:space="preserve">  Offence—failure to report results of confirmatory testing to Secretary</w:t>
      </w:r>
      <w:bookmarkEnd w:id="69"/>
    </w:p>
    <w:p w:rsidR="00D05CF8" w:rsidRPr="00E836E2" w:rsidRDefault="00D05CF8" w:rsidP="00D05CF8">
      <w:pPr>
        <w:pStyle w:val="subsection"/>
      </w:pPr>
      <w:r w:rsidRPr="00E836E2">
        <w:tab/>
        <w:t>(1)</w:t>
      </w:r>
      <w:r w:rsidRPr="00E836E2">
        <w:tab/>
        <w:t>An entity commits an offence if:</w:t>
      </w:r>
    </w:p>
    <w:p w:rsidR="00D05CF8" w:rsidRPr="00E836E2" w:rsidRDefault="00D05CF8" w:rsidP="00D05CF8">
      <w:pPr>
        <w:pStyle w:val="paragraph"/>
      </w:pPr>
      <w:r w:rsidRPr="00E836E2">
        <w:tab/>
        <w:t>(a)</w:t>
      </w:r>
      <w:r w:rsidRPr="00E836E2">
        <w:tab/>
        <w:t>the entity is required by section</w:t>
      </w:r>
      <w:r w:rsidR="00CE5FEC" w:rsidRPr="00E836E2">
        <w:t> </w:t>
      </w:r>
      <w:r w:rsidRPr="00E836E2">
        <w:t>38H to give the Secretary a report; and</w:t>
      </w:r>
    </w:p>
    <w:p w:rsidR="00D05CF8" w:rsidRPr="00E836E2" w:rsidRDefault="00D05CF8" w:rsidP="00D05CF8">
      <w:pPr>
        <w:pStyle w:val="paragraph"/>
      </w:pPr>
      <w:r w:rsidRPr="00E836E2">
        <w:tab/>
        <w:t>(b)</w:t>
      </w:r>
      <w:r w:rsidRPr="00E836E2">
        <w:tab/>
        <w:t>the entity does not give the Secretary the report as required by that section.</w:t>
      </w:r>
    </w:p>
    <w:p w:rsidR="00D05CF8" w:rsidRPr="00E836E2" w:rsidRDefault="00D05CF8" w:rsidP="00D05CF8">
      <w:pPr>
        <w:pStyle w:val="Penalty"/>
      </w:pPr>
      <w:r w:rsidRPr="00E836E2">
        <w:t>Penalty:</w:t>
      </w:r>
      <w:r w:rsidRPr="00E836E2">
        <w:tab/>
        <w:t>500 penalty units.</w:t>
      </w:r>
    </w:p>
    <w:p w:rsidR="00D05CF8" w:rsidRPr="00E836E2" w:rsidRDefault="00D05CF8" w:rsidP="00D05CF8">
      <w:pPr>
        <w:pStyle w:val="subsection"/>
      </w:pPr>
      <w:r w:rsidRPr="00E836E2">
        <w:tab/>
        <w:t>(2)</w:t>
      </w:r>
      <w:r w:rsidRPr="00E836E2">
        <w:tab/>
        <w:t>Section</w:t>
      </w:r>
      <w:r w:rsidR="00CE5FEC" w:rsidRPr="00E836E2">
        <w:t> </w:t>
      </w:r>
      <w:r w:rsidRPr="00E836E2">
        <w:t xml:space="preserve">4K of the </w:t>
      </w:r>
      <w:r w:rsidRPr="00E836E2">
        <w:rPr>
          <w:i/>
        </w:rPr>
        <w:t>Crimes Act 1914</w:t>
      </w:r>
      <w:r w:rsidRPr="00E836E2">
        <w:t xml:space="preserve"> does not apply to an offence against </w:t>
      </w:r>
      <w:r w:rsidR="00CE5FEC" w:rsidRPr="00E836E2">
        <w:t>subsection (</w:t>
      </w:r>
      <w:r w:rsidRPr="00E836E2">
        <w:t>1).</w:t>
      </w:r>
    </w:p>
    <w:p w:rsidR="00D05CF8" w:rsidRPr="00E836E2" w:rsidRDefault="00D05CF8" w:rsidP="00D05CF8">
      <w:pPr>
        <w:pStyle w:val="ActHead5"/>
      </w:pPr>
      <w:bookmarkStart w:id="70" w:name="_Toc179012805"/>
      <w:r w:rsidRPr="00555CC0">
        <w:rPr>
          <w:rStyle w:val="CharSectno"/>
        </w:rPr>
        <w:t>38K</w:t>
      </w:r>
      <w:r w:rsidRPr="00E836E2">
        <w:t xml:space="preserve">  Reporting if biological agent disposed of after confirmatory testing shows it is a security</w:t>
      </w:r>
      <w:r w:rsidR="00555CC0">
        <w:noBreakHyphen/>
      </w:r>
      <w:r w:rsidRPr="00E836E2">
        <w:t>sensitive biological agent</w:t>
      </w:r>
      <w:bookmarkEnd w:id="70"/>
    </w:p>
    <w:p w:rsidR="00D05CF8" w:rsidRPr="00E836E2" w:rsidRDefault="00D05CF8" w:rsidP="00D05CF8">
      <w:pPr>
        <w:pStyle w:val="subsection"/>
      </w:pPr>
      <w:r w:rsidRPr="00E836E2">
        <w:tab/>
        <w:t>(1)</w:t>
      </w:r>
      <w:r w:rsidRPr="00E836E2">
        <w:tab/>
        <w:t>This section applies if:</w:t>
      </w:r>
    </w:p>
    <w:p w:rsidR="00D05CF8" w:rsidRPr="00E836E2" w:rsidRDefault="00D05CF8" w:rsidP="00D05CF8">
      <w:pPr>
        <w:pStyle w:val="paragraph"/>
      </w:pPr>
      <w:r w:rsidRPr="00E836E2">
        <w:tab/>
        <w:t>(a)</w:t>
      </w:r>
      <w:r w:rsidRPr="00E836E2">
        <w:tab/>
        <w:t>it is determined from confirmatory testing that the biological agent is a security</w:t>
      </w:r>
      <w:r w:rsidR="00555CC0">
        <w:noBreakHyphen/>
      </w:r>
      <w:r w:rsidRPr="00E836E2">
        <w:t>sensitive biological agent; and</w:t>
      </w:r>
    </w:p>
    <w:p w:rsidR="00D05CF8" w:rsidRPr="00E836E2" w:rsidRDefault="00D05CF8" w:rsidP="00D05CF8">
      <w:pPr>
        <w:pStyle w:val="paragraph"/>
      </w:pPr>
      <w:r w:rsidRPr="00E836E2">
        <w:tab/>
        <w:t>(b)</w:t>
      </w:r>
      <w:r w:rsidRPr="00E836E2">
        <w:tab/>
        <w:t>within 2 business days, or such longer period as the Secretary allows, after making or becoming aware of the determination, an entity that carried out the confirmatory testing or is the initial tester disposes of its entire holdings of the biological agent; and</w:t>
      </w:r>
    </w:p>
    <w:p w:rsidR="00D05CF8" w:rsidRPr="00E836E2" w:rsidRDefault="00D05CF8" w:rsidP="00D05CF8">
      <w:pPr>
        <w:pStyle w:val="paragraph"/>
      </w:pPr>
      <w:r w:rsidRPr="00E836E2">
        <w:tab/>
        <w:t>(c)</w:t>
      </w:r>
      <w:r w:rsidRPr="00E836E2">
        <w:tab/>
        <w:t>the disposal is carried out in accordance with the SSBA Standards relating to the disposal of a biological agent that was previously suspected, on the basis of testing in a laboratory, of being a security</w:t>
      </w:r>
      <w:r w:rsidR="00555CC0">
        <w:noBreakHyphen/>
      </w:r>
      <w:r w:rsidRPr="00E836E2">
        <w:t>sensitive biological agent; and</w:t>
      </w:r>
    </w:p>
    <w:p w:rsidR="00D05CF8" w:rsidRPr="00E836E2" w:rsidRDefault="00D05CF8" w:rsidP="00D05CF8">
      <w:pPr>
        <w:pStyle w:val="paragraph"/>
      </w:pPr>
      <w:r w:rsidRPr="00E836E2">
        <w:tab/>
        <w:t>(d)</w:t>
      </w:r>
      <w:r w:rsidRPr="00E836E2">
        <w:tab/>
        <w:t>before the entity carried out the disposal, the biological agent was not included on the National Register in relation to the entity.</w:t>
      </w:r>
    </w:p>
    <w:p w:rsidR="00D05CF8" w:rsidRPr="00E836E2" w:rsidRDefault="00D05CF8" w:rsidP="00D05CF8">
      <w:pPr>
        <w:pStyle w:val="SubsectionHead"/>
      </w:pPr>
      <w:r w:rsidRPr="00E836E2">
        <w:t>Requirement to report disposal</w:t>
      </w:r>
    </w:p>
    <w:p w:rsidR="00D05CF8" w:rsidRPr="00E836E2" w:rsidRDefault="00D05CF8" w:rsidP="00D05CF8">
      <w:pPr>
        <w:pStyle w:val="subsection"/>
      </w:pPr>
      <w:r w:rsidRPr="00E836E2">
        <w:tab/>
        <w:t>(2)</w:t>
      </w:r>
      <w:r w:rsidRPr="00E836E2">
        <w:tab/>
        <w:t>The entity must give the Secretary a report that:</w:t>
      </w:r>
    </w:p>
    <w:p w:rsidR="00D05CF8" w:rsidRPr="00E836E2" w:rsidRDefault="00D05CF8" w:rsidP="00D05CF8">
      <w:pPr>
        <w:pStyle w:val="paragraph"/>
      </w:pPr>
      <w:r w:rsidRPr="00E836E2">
        <w:tab/>
        <w:t>(a)</w:t>
      </w:r>
      <w:r w:rsidRPr="00E836E2">
        <w:tab/>
        <w:t>states that the entity has disposed of its entire holdings of the biological agent in accordance with the SSBA Standards relating to the disposal of a biological agent that was previously suspected, on the basis of testing in a laboratory, of being a security</w:t>
      </w:r>
      <w:r w:rsidR="00555CC0">
        <w:noBreakHyphen/>
      </w:r>
      <w:r w:rsidRPr="00E836E2">
        <w:t>sensitive biological agent; and</w:t>
      </w:r>
    </w:p>
    <w:p w:rsidR="00D05CF8" w:rsidRPr="00E836E2" w:rsidRDefault="00D05CF8" w:rsidP="00D05CF8">
      <w:pPr>
        <w:pStyle w:val="paragraph"/>
      </w:pPr>
      <w:r w:rsidRPr="00E836E2">
        <w:tab/>
        <w:t>(b)</w:t>
      </w:r>
      <w:r w:rsidRPr="00E836E2">
        <w:tab/>
        <w:t>is in a form approved by the Secretary; and</w:t>
      </w:r>
    </w:p>
    <w:p w:rsidR="00D05CF8" w:rsidRPr="00E836E2" w:rsidRDefault="00D05CF8" w:rsidP="00D05CF8">
      <w:pPr>
        <w:pStyle w:val="paragraph"/>
      </w:pPr>
      <w:r w:rsidRPr="00E836E2">
        <w:tab/>
        <w:t>(c)</w:t>
      </w:r>
      <w:r w:rsidRPr="00E836E2">
        <w:tab/>
        <w:t>includes the information required by the approved form.</w:t>
      </w:r>
    </w:p>
    <w:p w:rsidR="00D05CF8" w:rsidRPr="00E836E2" w:rsidRDefault="00D05CF8" w:rsidP="00D05CF8">
      <w:pPr>
        <w:pStyle w:val="subsection"/>
      </w:pPr>
      <w:r w:rsidRPr="00E836E2">
        <w:tab/>
        <w:t>(3)</w:t>
      </w:r>
      <w:r w:rsidRPr="00E836E2">
        <w:tab/>
        <w:t>The entity must give the Secretary the report within 2 business days after completing the disposal or such longer period as the Secretary allows.</w:t>
      </w:r>
    </w:p>
    <w:p w:rsidR="00D05CF8" w:rsidRPr="00E836E2" w:rsidRDefault="00D05CF8" w:rsidP="00D05CF8">
      <w:pPr>
        <w:pStyle w:val="SubsectionHead"/>
      </w:pPr>
      <w:r w:rsidRPr="00E836E2">
        <w:t>Exemption from reporting under section</w:t>
      </w:r>
      <w:r w:rsidR="00CE5FEC" w:rsidRPr="00E836E2">
        <w:t> </w:t>
      </w:r>
      <w:r w:rsidRPr="00E836E2">
        <w:t>42 or 48 if report given</w:t>
      </w:r>
    </w:p>
    <w:p w:rsidR="00D05CF8" w:rsidRPr="00E836E2" w:rsidRDefault="00D05CF8" w:rsidP="00D05CF8">
      <w:pPr>
        <w:pStyle w:val="subsection"/>
      </w:pPr>
      <w:r w:rsidRPr="00E836E2">
        <w:tab/>
        <w:t>(4)</w:t>
      </w:r>
      <w:r w:rsidRPr="00E836E2">
        <w:tab/>
        <w:t xml:space="preserve">If the entity gives the Secretary the report in accordance with </w:t>
      </w:r>
      <w:r w:rsidR="00CE5FEC" w:rsidRPr="00E836E2">
        <w:t>subsections (</w:t>
      </w:r>
      <w:r w:rsidRPr="00E836E2">
        <w:t>2) and (3) of this section, section</w:t>
      </w:r>
      <w:r w:rsidR="00CE5FEC" w:rsidRPr="00E836E2">
        <w:t> </w:t>
      </w:r>
      <w:r w:rsidRPr="00E836E2">
        <w:t>42 and paragraph</w:t>
      </w:r>
      <w:r w:rsidR="00CE5FEC" w:rsidRPr="00E836E2">
        <w:t> </w:t>
      </w:r>
      <w:r w:rsidRPr="00E836E2">
        <w:t>48(1)(a) do not apply, and are taken never to have applied, in relation to the handling of the biological agent by the entity.</w:t>
      </w:r>
    </w:p>
    <w:p w:rsidR="00D05CF8" w:rsidRPr="00E836E2" w:rsidRDefault="00D05CF8" w:rsidP="00D05CF8">
      <w:pPr>
        <w:pStyle w:val="ActHead5"/>
      </w:pPr>
      <w:bookmarkStart w:id="71" w:name="_Toc179012806"/>
      <w:r w:rsidRPr="00555CC0">
        <w:rPr>
          <w:rStyle w:val="CharSectno"/>
        </w:rPr>
        <w:t>38L</w:t>
      </w:r>
      <w:r w:rsidRPr="00E836E2">
        <w:t xml:space="preserve">  Offence—failure to report disposal</w:t>
      </w:r>
      <w:bookmarkEnd w:id="71"/>
    </w:p>
    <w:p w:rsidR="00D05CF8" w:rsidRPr="00E836E2" w:rsidRDefault="00D05CF8" w:rsidP="00D05CF8">
      <w:pPr>
        <w:pStyle w:val="subsection"/>
      </w:pPr>
      <w:r w:rsidRPr="00E836E2">
        <w:tab/>
        <w:t>(1)</w:t>
      </w:r>
      <w:r w:rsidRPr="00E836E2">
        <w:tab/>
        <w:t>An entity commits an offence if:</w:t>
      </w:r>
    </w:p>
    <w:p w:rsidR="00D05CF8" w:rsidRPr="00E836E2" w:rsidRDefault="00D05CF8" w:rsidP="00D05CF8">
      <w:pPr>
        <w:pStyle w:val="paragraph"/>
      </w:pPr>
      <w:r w:rsidRPr="00E836E2">
        <w:tab/>
        <w:t>(a)</w:t>
      </w:r>
      <w:r w:rsidRPr="00E836E2">
        <w:tab/>
        <w:t>the entity is required by section</w:t>
      </w:r>
      <w:r w:rsidR="00CE5FEC" w:rsidRPr="00E836E2">
        <w:t> </w:t>
      </w:r>
      <w:r w:rsidRPr="00E836E2">
        <w:t>38K to give the Secretary a report; and</w:t>
      </w:r>
    </w:p>
    <w:p w:rsidR="00D05CF8" w:rsidRPr="00E836E2" w:rsidRDefault="00D05CF8" w:rsidP="00D05CF8">
      <w:pPr>
        <w:pStyle w:val="paragraph"/>
      </w:pPr>
      <w:r w:rsidRPr="00E836E2">
        <w:tab/>
        <w:t>(b)</w:t>
      </w:r>
      <w:r w:rsidRPr="00E836E2">
        <w:tab/>
        <w:t>the entity does not give the Secretary the report as required by that section.</w:t>
      </w:r>
    </w:p>
    <w:p w:rsidR="00D05CF8" w:rsidRPr="00E836E2" w:rsidRDefault="00D05CF8" w:rsidP="00D05CF8">
      <w:pPr>
        <w:pStyle w:val="Penalty"/>
      </w:pPr>
      <w:r w:rsidRPr="00E836E2">
        <w:t>Penalty:</w:t>
      </w:r>
      <w:r w:rsidRPr="00E836E2">
        <w:tab/>
        <w:t>500 penalty units.</w:t>
      </w:r>
    </w:p>
    <w:p w:rsidR="00D05CF8" w:rsidRPr="00E836E2" w:rsidRDefault="00D05CF8" w:rsidP="00D05CF8">
      <w:pPr>
        <w:pStyle w:val="subsection"/>
      </w:pPr>
      <w:r w:rsidRPr="00E836E2">
        <w:tab/>
        <w:t>(2)</w:t>
      </w:r>
      <w:r w:rsidRPr="00E836E2">
        <w:tab/>
        <w:t>Section</w:t>
      </w:r>
      <w:r w:rsidR="00CE5FEC" w:rsidRPr="00E836E2">
        <w:t> </w:t>
      </w:r>
      <w:r w:rsidRPr="00E836E2">
        <w:t xml:space="preserve">4K of the </w:t>
      </w:r>
      <w:r w:rsidRPr="00E836E2">
        <w:rPr>
          <w:i/>
        </w:rPr>
        <w:t>Crimes Act 1914</w:t>
      </w:r>
      <w:r w:rsidRPr="00E836E2">
        <w:t xml:space="preserve"> does not apply to an offence against </w:t>
      </w:r>
      <w:r w:rsidR="00CE5FEC" w:rsidRPr="00E836E2">
        <w:t>subsection (</w:t>
      </w:r>
      <w:r w:rsidRPr="00E836E2">
        <w:t>1).</w:t>
      </w:r>
    </w:p>
    <w:p w:rsidR="00D05CF8" w:rsidRPr="00E836E2" w:rsidRDefault="00031F89" w:rsidP="00D05CF8">
      <w:pPr>
        <w:pStyle w:val="ActHead4"/>
      </w:pPr>
      <w:bookmarkStart w:id="72" w:name="_Toc179012807"/>
      <w:r w:rsidRPr="00555CC0">
        <w:rPr>
          <w:rStyle w:val="CharSubdNo"/>
        </w:rPr>
        <w:t>Subdivision</w:t>
      </w:r>
      <w:r w:rsidR="00922332" w:rsidRPr="00555CC0">
        <w:rPr>
          <w:rStyle w:val="CharSubdNo"/>
        </w:rPr>
        <w:t xml:space="preserve"> </w:t>
      </w:r>
      <w:r w:rsidR="00D05CF8" w:rsidRPr="00555CC0">
        <w:rPr>
          <w:rStyle w:val="CharSubdNo"/>
        </w:rPr>
        <w:t>E</w:t>
      </w:r>
      <w:r w:rsidR="00D05CF8" w:rsidRPr="00E836E2">
        <w:t>—</w:t>
      </w:r>
      <w:r w:rsidR="00D05CF8" w:rsidRPr="00555CC0">
        <w:rPr>
          <w:rStyle w:val="CharSubdText"/>
        </w:rPr>
        <w:t>Further provisions relating to destruction</w:t>
      </w:r>
      <w:bookmarkEnd w:id="72"/>
    </w:p>
    <w:p w:rsidR="00D05CF8" w:rsidRPr="00E836E2" w:rsidRDefault="00D05CF8" w:rsidP="00D05CF8">
      <w:pPr>
        <w:pStyle w:val="ActHead5"/>
      </w:pPr>
      <w:bookmarkStart w:id="73" w:name="_Toc179012808"/>
      <w:r w:rsidRPr="00555CC0">
        <w:rPr>
          <w:rStyle w:val="CharSectno"/>
        </w:rPr>
        <w:t>38M</w:t>
      </w:r>
      <w:r w:rsidRPr="00E836E2">
        <w:t xml:space="preserve">  Initial tester must report destruction of biological agent</w:t>
      </w:r>
      <w:bookmarkEnd w:id="73"/>
    </w:p>
    <w:p w:rsidR="00D05CF8" w:rsidRPr="00E836E2" w:rsidRDefault="00D05CF8" w:rsidP="00D05CF8">
      <w:pPr>
        <w:pStyle w:val="subsection"/>
      </w:pPr>
      <w:r w:rsidRPr="00E836E2">
        <w:tab/>
        <w:t>(1)</w:t>
      </w:r>
      <w:r w:rsidRPr="00E836E2">
        <w:tab/>
        <w:t>If the biological agent is destroyed and confirmatory testing has not been completed when the destruction occurs, the initial tester must give the Secretary a report about the destruction that:</w:t>
      </w:r>
    </w:p>
    <w:p w:rsidR="00D05CF8" w:rsidRPr="00E836E2" w:rsidRDefault="00D05CF8" w:rsidP="00D05CF8">
      <w:pPr>
        <w:pStyle w:val="paragraph"/>
      </w:pPr>
      <w:r w:rsidRPr="00E836E2">
        <w:tab/>
        <w:t>(a)</w:t>
      </w:r>
      <w:r w:rsidRPr="00E836E2">
        <w:tab/>
        <w:t>is in a form approved by the Secretary; and</w:t>
      </w:r>
    </w:p>
    <w:p w:rsidR="00D05CF8" w:rsidRPr="00E836E2" w:rsidRDefault="00D05CF8" w:rsidP="00D05CF8">
      <w:pPr>
        <w:pStyle w:val="paragraph"/>
      </w:pPr>
      <w:r w:rsidRPr="00E836E2">
        <w:tab/>
        <w:t>(b)</w:t>
      </w:r>
      <w:r w:rsidRPr="00E836E2">
        <w:tab/>
        <w:t>includes the information required by the approved form.</w:t>
      </w:r>
    </w:p>
    <w:p w:rsidR="00D05CF8" w:rsidRPr="00E836E2" w:rsidRDefault="00D05CF8" w:rsidP="00D05CF8">
      <w:pPr>
        <w:pStyle w:val="subsection"/>
      </w:pPr>
      <w:r w:rsidRPr="00E836E2">
        <w:tab/>
        <w:t>(2)</w:t>
      </w:r>
      <w:r w:rsidRPr="00E836E2">
        <w:tab/>
        <w:t>The initial tester must give the Secretary the report within 2 business days after the destruction, or such longer period as the Secretary allows.</w:t>
      </w:r>
    </w:p>
    <w:p w:rsidR="00D05CF8" w:rsidRPr="00E836E2" w:rsidRDefault="00D05CF8" w:rsidP="00D05CF8">
      <w:pPr>
        <w:pStyle w:val="subsection"/>
      </w:pPr>
      <w:r w:rsidRPr="00E836E2">
        <w:tab/>
        <w:t>(3)</w:t>
      </w:r>
      <w:r w:rsidRPr="00E836E2">
        <w:tab/>
        <w:t xml:space="preserve">The initial tester need not comply with </w:t>
      </w:r>
      <w:r w:rsidR="00CE5FEC" w:rsidRPr="00E836E2">
        <w:t>subsections (</w:t>
      </w:r>
      <w:r w:rsidRPr="00E836E2">
        <w:t>1) and (2) if:</w:t>
      </w:r>
    </w:p>
    <w:p w:rsidR="00D05CF8" w:rsidRPr="00E836E2" w:rsidRDefault="00D05CF8" w:rsidP="00D05CF8">
      <w:pPr>
        <w:pStyle w:val="paragraph"/>
      </w:pPr>
      <w:r w:rsidRPr="00E836E2">
        <w:tab/>
        <w:t>(a)</w:t>
      </w:r>
      <w:r w:rsidRPr="00E836E2">
        <w:tab/>
        <w:t>the initial tester’s suspicion is that the biological agent was a particular security</w:t>
      </w:r>
      <w:r w:rsidR="00555CC0">
        <w:noBreakHyphen/>
      </w:r>
      <w:r w:rsidRPr="00E836E2">
        <w:t>sensitive biological agent or included in a particular class of security</w:t>
      </w:r>
      <w:r w:rsidR="00555CC0">
        <w:noBreakHyphen/>
      </w:r>
      <w:r w:rsidRPr="00E836E2">
        <w:t>sensitive biological agents; and</w:t>
      </w:r>
    </w:p>
    <w:p w:rsidR="00D05CF8" w:rsidRPr="00E836E2" w:rsidRDefault="00D05CF8" w:rsidP="00D05CF8">
      <w:pPr>
        <w:pStyle w:val="paragraph"/>
      </w:pPr>
      <w:r w:rsidRPr="00E836E2">
        <w:tab/>
        <w:t>(b)</w:t>
      </w:r>
      <w:r w:rsidRPr="00E836E2">
        <w:tab/>
        <w:t>the initial tester is a registered entity in relation to that particular security</w:t>
      </w:r>
      <w:r w:rsidR="00555CC0">
        <w:noBreakHyphen/>
      </w:r>
      <w:r w:rsidRPr="00E836E2">
        <w:t>sensitive biological agent or all security</w:t>
      </w:r>
      <w:r w:rsidR="00555CC0">
        <w:noBreakHyphen/>
      </w:r>
      <w:r w:rsidRPr="00E836E2">
        <w:t>sensitive biological agents in that particular class.</w:t>
      </w:r>
    </w:p>
    <w:p w:rsidR="00D05CF8" w:rsidRPr="00E836E2" w:rsidRDefault="00D05CF8" w:rsidP="00D05CF8">
      <w:pPr>
        <w:pStyle w:val="notetext"/>
      </w:pPr>
      <w:r w:rsidRPr="00E836E2">
        <w:t>Note:</w:t>
      </w:r>
      <w:r w:rsidRPr="00E836E2">
        <w:tab/>
        <w:t>In a prosecution of an offence against section</w:t>
      </w:r>
      <w:r w:rsidR="00CE5FEC" w:rsidRPr="00E836E2">
        <w:t> </w:t>
      </w:r>
      <w:r w:rsidRPr="00E836E2">
        <w:t xml:space="preserve">38N, the defendant bears an evidential burden in relation to the matter in </w:t>
      </w:r>
      <w:r w:rsidR="00CE5FEC" w:rsidRPr="00E836E2">
        <w:t>subsection (</w:t>
      </w:r>
      <w:r w:rsidRPr="00E836E2">
        <w:t>3) of this section: see sub</w:t>
      </w:r>
      <w:r w:rsidR="00555CC0">
        <w:t>section 1</w:t>
      </w:r>
      <w:r w:rsidRPr="00E836E2">
        <w:t xml:space="preserve">3.3(3) of the </w:t>
      </w:r>
      <w:r w:rsidRPr="00E836E2">
        <w:rPr>
          <w:i/>
        </w:rPr>
        <w:t>Criminal Code</w:t>
      </w:r>
      <w:r w:rsidRPr="00E836E2">
        <w:t>.</w:t>
      </w:r>
    </w:p>
    <w:p w:rsidR="00D05CF8" w:rsidRPr="00E836E2" w:rsidRDefault="00D05CF8" w:rsidP="00D05CF8">
      <w:pPr>
        <w:pStyle w:val="ActHead5"/>
      </w:pPr>
      <w:bookmarkStart w:id="74" w:name="_Toc179012809"/>
      <w:r w:rsidRPr="00555CC0">
        <w:rPr>
          <w:rStyle w:val="CharSectno"/>
        </w:rPr>
        <w:t>38N</w:t>
      </w:r>
      <w:r w:rsidRPr="00E836E2">
        <w:t xml:space="preserve">  Offence—failure to report destruction</w:t>
      </w:r>
      <w:bookmarkEnd w:id="74"/>
    </w:p>
    <w:p w:rsidR="00D05CF8" w:rsidRPr="00E836E2" w:rsidRDefault="00D05CF8" w:rsidP="00D05CF8">
      <w:pPr>
        <w:pStyle w:val="subsection"/>
      </w:pPr>
      <w:r w:rsidRPr="00E836E2">
        <w:tab/>
        <w:t>(1)</w:t>
      </w:r>
      <w:r w:rsidRPr="00E836E2">
        <w:tab/>
        <w:t>An entity commits an offence if:</w:t>
      </w:r>
    </w:p>
    <w:p w:rsidR="00D05CF8" w:rsidRPr="00E836E2" w:rsidRDefault="00D05CF8" w:rsidP="00D05CF8">
      <w:pPr>
        <w:pStyle w:val="paragraph"/>
      </w:pPr>
      <w:r w:rsidRPr="00E836E2">
        <w:tab/>
        <w:t>(a)</w:t>
      </w:r>
      <w:r w:rsidRPr="00E836E2">
        <w:tab/>
        <w:t>the entity is required by section</w:t>
      </w:r>
      <w:r w:rsidR="00CE5FEC" w:rsidRPr="00E836E2">
        <w:t> </w:t>
      </w:r>
      <w:r w:rsidRPr="00E836E2">
        <w:t>38M to give the Secretary a report; and</w:t>
      </w:r>
    </w:p>
    <w:p w:rsidR="00D05CF8" w:rsidRPr="00E836E2" w:rsidRDefault="00D05CF8" w:rsidP="00D05CF8">
      <w:pPr>
        <w:pStyle w:val="paragraph"/>
      </w:pPr>
      <w:r w:rsidRPr="00E836E2">
        <w:tab/>
        <w:t>(b)</w:t>
      </w:r>
      <w:r w:rsidRPr="00E836E2">
        <w:tab/>
        <w:t>the entity does not give the Secretary the report as required by that section.</w:t>
      </w:r>
    </w:p>
    <w:p w:rsidR="00D05CF8" w:rsidRPr="00E836E2" w:rsidRDefault="00D05CF8" w:rsidP="00D05CF8">
      <w:pPr>
        <w:pStyle w:val="Penalty"/>
      </w:pPr>
      <w:r w:rsidRPr="00E836E2">
        <w:t>Penalty:</w:t>
      </w:r>
      <w:r w:rsidRPr="00E836E2">
        <w:tab/>
        <w:t>500 penalty units.</w:t>
      </w:r>
    </w:p>
    <w:p w:rsidR="00D05CF8" w:rsidRPr="00E836E2" w:rsidRDefault="00D05CF8" w:rsidP="00D05CF8">
      <w:pPr>
        <w:pStyle w:val="subsection"/>
      </w:pPr>
      <w:r w:rsidRPr="00E836E2">
        <w:tab/>
        <w:t>(2)</w:t>
      </w:r>
      <w:r w:rsidRPr="00E836E2">
        <w:tab/>
        <w:t>Section</w:t>
      </w:r>
      <w:r w:rsidR="00CE5FEC" w:rsidRPr="00E836E2">
        <w:t> </w:t>
      </w:r>
      <w:r w:rsidRPr="00E836E2">
        <w:t xml:space="preserve">4K of the </w:t>
      </w:r>
      <w:r w:rsidRPr="00E836E2">
        <w:rPr>
          <w:i/>
        </w:rPr>
        <w:t>Crimes Act 1914</w:t>
      </w:r>
      <w:r w:rsidRPr="00E836E2">
        <w:t xml:space="preserve"> does not apply to an offence against </w:t>
      </w:r>
      <w:r w:rsidR="00CE5FEC" w:rsidRPr="00E836E2">
        <w:t>subsection (</w:t>
      </w:r>
      <w:r w:rsidRPr="00E836E2">
        <w:t>1).</w:t>
      </w:r>
    </w:p>
    <w:p w:rsidR="00D05CF8" w:rsidRPr="00E836E2" w:rsidRDefault="00D05CF8" w:rsidP="00D05CF8">
      <w:pPr>
        <w:pStyle w:val="ActHead5"/>
      </w:pPr>
      <w:bookmarkStart w:id="75" w:name="_Toc179012810"/>
      <w:r w:rsidRPr="00555CC0">
        <w:rPr>
          <w:rStyle w:val="CharSectno"/>
        </w:rPr>
        <w:t>38P</w:t>
      </w:r>
      <w:r w:rsidRPr="00E836E2">
        <w:t xml:space="preserve">  Direction to dispose of biological agent for failure to comply with section</w:t>
      </w:r>
      <w:r w:rsidR="00CE5FEC" w:rsidRPr="00E836E2">
        <w:t> </w:t>
      </w:r>
      <w:r w:rsidRPr="00E836E2">
        <w:t>38B</w:t>
      </w:r>
      <w:bookmarkEnd w:id="75"/>
    </w:p>
    <w:p w:rsidR="00D05CF8" w:rsidRPr="00E836E2" w:rsidRDefault="00D05CF8" w:rsidP="00D05CF8">
      <w:pPr>
        <w:pStyle w:val="subsection"/>
      </w:pPr>
      <w:r w:rsidRPr="00E836E2">
        <w:tab/>
        <w:t>(1)</w:t>
      </w:r>
      <w:r w:rsidRPr="00E836E2">
        <w:tab/>
        <w:t>This section applies if the initial tester contravenes section</w:t>
      </w:r>
      <w:r w:rsidR="00CE5FEC" w:rsidRPr="00E836E2">
        <w:t> </w:t>
      </w:r>
      <w:r w:rsidRPr="00E836E2">
        <w:t>38B.</w:t>
      </w:r>
    </w:p>
    <w:p w:rsidR="00D05CF8" w:rsidRPr="00E836E2" w:rsidRDefault="00D05CF8" w:rsidP="00D05CF8">
      <w:pPr>
        <w:pStyle w:val="notetext"/>
      </w:pPr>
      <w:r w:rsidRPr="00E836E2">
        <w:t>Note:</w:t>
      </w:r>
      <w:r w:rsidRPr="00E836E2">
        <w:tab/>
        <w:t>It does not matter whether the initial tester has been convicted of an offence against section</w:t>
      </w:r>
      <w:r w:rsidR="00CE5FEC" w:rsidRPr="00E836E2">
        <w:t> </w:t>
      </w:r>
      <w:r w:rsidRPr="00E836E2">
        <w:t>38C in relation to the non</w:t>
      </w:r>
      <w:r w:rsidR="00555CC0">
        <w:noBreakHyphen/>
      </w:r>
      <w:r w:rsidRPr="00E836E2">
        <w:t>compliance.</w:t>
      </w:r>
    </w:p>
    <w:p w:rsidR="00D05CF8" w:rsidRPr="00E836E2" w:rsidRDefault="00D05CF8" w:rsidP="00D05CF8">
      <w:pPr>
        <w:pStyle w:val="subsection"/>
      </w:pPr>
      <w:r w:rsidRPr="00E836E2">
        <w:tab/>
        <w:t>(2)</w:t>
      </w:r>
      <w:r w:rsidRPr="00E836E2">
        <w:tab/>
        <w:t>The Secretary may give the initial tester a written direction, requiring the initial tester, within the period specified in the direction or such longer period as the Secretary allows, to dispose of its entire holdings of the biological agent in accordance with the SSBA Standards.</w:t>
      </w:r>
    </w:p>
    <w:p w:rsidR="00D05CF8" w:rsidRPr="00E836E2" w:rsidRDefault="00D05CF8" w:rsidP="00D05CF8">
      <w:pPr>
        <w:pStyle w:val="subsection"/>
      </w:pPr>
      <w:r w:rsidRPr="00E836E2">
        <w:tab/>
        <w:t>(3)</w:t>
      </w:r>
      <w:r w:rsidRPr="00E836E2">
        <w:tab/>
        <w:t xml:space="preserve">A period specified in a direction given under </w:t>
      </w:r>
      <w:r w:rsidR="00CE5FEC" w:rsidRPr="00E836E2">
        <w:t>subsection (</w:t>
      </w:r>
      <w:r w:rsidRPr="00E836E2">
        <w:t>2) must be reasonable having regard to the circumstances.</w:t>
      </w:r>
    </w:p>
    <w:p w:rsidR="00D05CF8" w:rsidRPr="00E836E2" w:rsidRDefault="00D05CF8" w:rsidP="00EA6747">
      <w:pPr>
        <w:pStyle w:val="ActHead5"/>
      </w:pPr>
      <w:bookmarkStart w:id="76" w:name="_Toc179012811"/>
      <w:r w:rsidRPr="00555CC0">
        <w:rPr>
          <w:rStyle w:val="CharSectno"/>
        </w:rPr>
        <w:t>38Q</w:t>
      </w:r>
      <w:r w:rsidRPr="00E836E2">
        <w:t xml:space="preserve">  Offence—failure to dispose of biological agent as directed</w:t>
      </w:r>
      <w:bookmarkEnd w:id="76"/>
    </w:p>
    <w:p w:rsidR="00D05CF8" w:rsidRPr="00E836E2" w:rsidRDefault="00D05CF8" w:rsidP="00EA6747">
      <w:pPr>
        <w:pStyle w:val="subsection"/>
        <w:keepNext/>
        <w:keepLines/>
      </w:pPr>
      <w:r w:rsidRPr="00E836E2">
        <w:tab/>
        <w:t>(1)</w:t>
      </w:r>
      <w:r w:rsidRPr="00E836E2">
        <w:tab/>
        <w:t>An entity commits an offence if:</w:t>
      </w:r>
    </w:p>
    <w:p w:rsidR="00D05CF8" w:rsidRPr="00E836E2" w:rsidRDefault="00D05CF8" w:rsidP="00D05CF8">
      <w:pPr>
        <w:pStyle w:val="paragraph"/>
      </w:pPr>
      <w:r w:rsidRPr="00E836E2">
        <w:tab/>
        <w:t>(a)</w:t>
      </w:r>
      <w:r w:rsidRPr="00E836E2">
        <w:tab/>
        <w:t>the entity is given a direction under subsection</w:t>
      </w:r>
      <w:r w:rsidR="00CE5FEC" w:rsidRPr="00E836E2">
        <w:t> </w:t>
      </w:r>
      <w:r w:rsidRPr="00E836E2">
        <w:t>38P(2); and</w:t>
      </w:r>
    </w:p>
    <w:p w:rsidR="00D05CF8" w:rsidRPr="00E836E2" w:rsidRDefault="00D05CF8" w:rsidP="00D05CF8">
      <w:pPr>
        <w:pStyle w:val="paragraph"/>
      </w:pPr>
      <w:r w:rsidRPr="00E836E2">
        <w:tab/>
        <w:t>(b)</w:t>
      </w:r>
      <w:r w:rsidRPr="00E836E2">
        <w:tab/>
        <w:t>the entity does not comply with the direction within the period allowed under that subsection.</w:t>
      </w:r>
    </w:p>
    <w:p w:rsidR="00D05CF8" w:rsidRPr="00E836E2" w:rsidRDefault="00D05CF8" w:rsidP="00D05CF8">
      <w:pPr>
        <w:pStyle w:val="Penalty"/>
      </w:pPr>
      <w:r w:rsidRPr="00E836E2">
        <w:t>Penalty:</w:t>
      </w:r>
      <w:r w:rsidRPr="00E836E2">
        <w:tab/>
        <w:t>500 penalty units.</w:t>
      </w:r>
    </w:p>
    <w:p w:rsidR="00D05CF8" w:rsidRPr="00E836E2" w:rsidRDefault="00D05CF8" w:rsidP="00D05CF8">
      <w:pPr>
        <w:pStyle w:val="subsection"/>
      </w:pPr>
      <w:r w:rsidRPr="00E836E2">
        <w:tab/>
        <w:t>(2)</w:t>
      </w:r>
      <w:r w:rsidRPr="00E836E2">
        <w:tab/>
        <w:t>Section</w:t>
      </w:r>
      <w:r w:rsidR="00CE5FEC" w:rsidRPr="00E836E2">
        <w:t> </w:t>
      </w:r>
      <w:r w:rsidRPr="00E836E2">
        <w:t xml:space="preserve">4K of the </w:t>
      </w:r>
      <w:r w:rsidRPr="00E836E2">
        <w:rPr>
          <w:i/>
        </w:rPr>
        <w:t>Crimes Act 1914</w:t>
      </w:r>
      <w:r w:rsidRPr="00E836E2">
        <w:t xml:space="preserve"> does not apply to an offence against </w:t>
      </w:r>
      <w:r w:rsidR="00CE5FEC" w:rsidRPr="00E836E2">
        <w:t>subsection (</w:t>
      </w:r>
      <w:r w:rsidRPr="00E836E2">
        <w:t>1).</w:t>
      </w:r>
    </w:p>
    <w:p w:rsidR="0093681C" w:rsidRPr="00E836E2" w:rsidRDefault="0093681C" w:rsidP="00922332">
      <w:pPr>
        <w:pStyle w:val="ActHead3"/>
        <w:pageBreakBefore/>
      </w:pPr>
      <w:bookmarkStart w:id="77" w:name="_Toc179012812"/>
      <w:r w:rsidRPr="00555CC0">
        <w:rPr>
          <w:rStyle w:val="CharDivNo"/>
        </w:rPr>
        <w:t>Division</w:t>
      </w:r>
      <w:r w:rsidR="00CE5FEC" w:rsidRPr="00555CC0">
        <w:rPr>
          <w:rStyle w:val="CharDivNo"/>
        </w:rPr>
        <w:t> </w:t>
      </w:r>
      <w:r w:rsidRPr="00555CC0">
        <w:rPr>
          <w:rStyle w:val="CharDivNo"/>
        </w:rPr>
        <w:t>5</w:t>
      </w:r>
      <w:r w:rsidRPr="00E836E2">
        <w:t>—</w:t>
      </w:r>
      <w:r w:rsidRPr="00555CC0">
        <w:rPr>
          <w:rStyle w:val="CharDivText"/>
        </w:rPr>
        <w:t>Requirements for entities that handle security</w:t>
      </w:r>
      <w:r w:rsidR="00555CC0" w:rsidRPr="00555CC0">
        <w:rPr>
          <w:rStyle w:val="CharDivText"/>
        </w:rPr>
        <w:noBreakHyphen/>
      </w:r>
      <w:r w:rsidRPr="00555CC0">
        <w:rPr>
          <w:rStyle w:val="CharDivText"/>
        </w:rPr>
        <w:t>sensitive biological agents</w:t>
      </w:r>
      <w:bookmarkEnd w:id="77"/>
    </w:p>
    <w:p w:rsidR="0093681C" w:rsidRPr="00E836E2" w:rsidRDefault="00031F89">
      <w:pPr>
        <w:pStyle w:val="ActHead4"/>
      </w:pPr>
      <w:bookmarkStart w:id="78" w:name="_Toc179012813"/>
      <w:r w:rsidRPr="00555CC0">
        <w:rPr>
          <w:rStyle w:val="CharSubdNo"/>
        </w:rPr>
        <w:t>Subdivision</w:t>
      </w:r>
      <w:r w:rsidR="00922332" w:rsidRPr="00555CC0">
        <w:rPr>
          <w:rStyle w:val="CharSubdNo"/>
        </w:rPr>
        <w:t xml:space="preserve"> </w:t>
      </w:r>
      <w:r w:rsidR="0093681C" w:rsidRPr="00555CC0">
        <w:rPr>
          <w:rStyle w:val="CharSubdNo"/>
        </w:rPr>
        <w:t>A</w:t>
      </w:r>
      <w:r w:rsidR="0093681C" w:rsidRPr="00E836E2">
        <w:t>—</w:t>
      </w:r>
      <w:r w:rsidR="0093681C" w:rsidRPr="00555CC0">
        <w:rPr>
          <w:rStyle w:val="CharSubdText"/>
        </w:rPr>
        <w:t>Application and definitions</w:t>
      </w:r>
      <w:bookmarkEnd w:id="78"/>
    </w:p>
    <w:p w:rsidR="0093681C" w:rsidRPr="00E836E2" w:rsidRDefault="0093681C">
      <w:pPr>
        <w:pStyle w:val="ActHead5"/>
      </w:pPr>
      <w:bookmarkStart w:id="79" w:name="_Toc179012814"/>
      <w:r w:rsidRPr="00555CC0">
        <w:rPr>
          <w:rStyle w:val="CharSectno"/>
        </w:rPr>
        <w:t>39</w:t>
      </w:r>
      <w:r w:rsidRPr="00E836E2">
        <w:t xml:space="preserve">  Application of Division</w:t>
      </w:r>
      <w:bookmarkEnd w:id="79"/>
    </w:p>
    <w:p w:rsidR="0093681C" w:rsidRPr="00E836E2" w:rsidRDefault="0093681C">
      <w:pPr>
        <w:pStyle w:val="subsection"/>
      </w:pPr>
      <w:r w:rsidRPr="00E836E2">
        <w:tab/>
        <w:t>(1)</w:t>
      </w:r>
      <w:r w:rsidRPr="00E836E2">
        <w:tab/>
        <w:t xml:space="preserve">This </w:t>
      </w:r>
      <w:r w:rsidR="00031F89" w:rsidRPr="00E836E2">
        <w:t>Division</w:t>
      </w:r>
      <w:r w:rsidR="00922332" w:rsidRPr="00E836E2">
        <w:t xml:space="preserve"> </w:t>
      </w:r>
      <w:r w:rsidRPr="00E836E2">
        <w:t>applies to an entity if:</w:t>
      </w:r>
    </w:p>
    <w:p w:rsidR="0093681C" w:rsidRPr="00E836E2" w:rsidRDefault="0093681C">
      <w:pPr>
        <w:pStyle w:val="paragraph"/>
      </w:pPr>
      <w:r w:rsidRPr="00E836E2">
        <w:tab/>
        <w:t>(a)</w:t>
      </w:r>
      <w:r w:rsidRPr="00E836E2">
        <w:tab/>
        <w:t>the entity handles one or more security</w:t>
      </w:r>
      <w:r w:rsidR="00555CC0">
        <w:noBreakHyphen/>
      </w:r>
      <w:r w:rsidRPr="00E836E2">
        <w:t>sensitive biological agents at one or more facilities; and</w:t>
      </w:r>
    </w:p>
    <w:p w:rsidR="0093681C" w:rsidRPr="00E836E2" w:rsidRDefault="0093681C">
      <w:pPr>
        <w:pStyle w:val="paragraph"/>
      </w:pPr>
      <w:r w:rsidRPr="00E836E2">
        <w:tab/>
        <w:t>(b)</w:t>
      </w:r>
      <w:r w:rsidRPr="00E836E2">
        <w:tab/>
        <w:t>the entity is not an exempt entity.</w:t>
      </w:r>
    </w:p>
    <w:p w:rsidR="00A747CB" w:rsidRPr="00E836E2" w:rsidRDefault="00A747CB" w:rsidP="00A747CB">
      <w:pPr>
        <w:pStyle w:val="notetext"/>
      </w:pPr>
      <w:r w:rsidRPr="00E836E2">
        <w:t>Note:</w:t>
      </w:r>
      <w:r w:rsidRPr="00E836E2">
        <w:tab/>
        <w:t>This Division does not apply to the handling of a security</w:t>
      </w:r>
      <w:r w:rsidR="00555CC0">
        <w:noBreakHyphen/>
      </w:r>
      <w:r w:rsidRPr="00E836E2">
        <w:t>sensitive biological agent by an entity that gives the Secretary a temporary handling report: see Division</w:t>
      </w:r>
      <w:r w:rsidR="00CE5FEC" w:rsidRPr="00E836E2">
        <w:t> </w:t>
      </w:r>
      <w:r w:rsidRPr="00E836E2">
        <w:t>5AA.</w:t>
      </w:r>
    </w:p>
    <w:p w:rsidR="0093681C" w:rsidRPr="00E836E2" w:rsidRDefault="0093681C">
      <w:pPr>
        <w:pStyle w:val="subsection"/>
      </w:pPr>
      <w:r w:rsidRPr="00E836E2">
        <w:tab/>
        <w:t>(2)</w:t>
      </w:r>
      <w:r w:rsidRPr="00E836E2">
        <w:tab/>
        <w:t>If a security</w:t>
      </w:r>
      <w:r w:rsidR="00555CC0">
        <w:noBreakHyphen/>
      </w:r>
      <w:r w:rsidRPr="00E836E2">
        <w:t>sensitive biological agent is a toxin in relation to which a reportable quantity is specified in the List of Security</w:t>
      </w:r>
      <w:r w:rsidR="00555CC0">
        <w:noBreakHyphen/>
      </w:r>
      <w:r w:rsidRPr="00E836E2">
        <w:t>sensitive Biological Agents, then, for the purposes of this Division, an entity does not handle that toxin at a facility unless the entity handles at that facility at least the reportable quantity of that toxin.</w:t>
      </w:r>
    </w:p>
    <w:p w:rsidR="0093681C" w:rsidRPr="00E836E2" w:rsidRDefault="0093681C">
      <w:pPr>
        <w:pStyle w:val="ActHead5"/>
      </w:pPr>
      <w:bookmarkStart w:id="80" w:name="_Toc179012815"/>
      <w:r w:rsidRPr="00555CC0">
        <w:rPr>
          <w:rStyle w:val="CharSectno"/>
        </w:rPr>
        <w:t>40</w:t>
      </w:r>
      <w:r w:rsidRPr="00E836E2">
        <w:t xml:space="preserve">  Meaning of </w:t>
      </w:r>
      <w:r w:rsidRPr="00E836E2">
        <w:rPr>
          <w:i/>
        </w:rPr>
        <w:t>exempt entity</w:t>
      </w:r>
      <w:bookmarkEnd w:id="80"/>
    </w:p>
    <w:p w:rsidR="0093681C" w:rsidRPr="00E836E2" w:rsidRDefault="0093681C">
      <w:pPr>
        <w:pStyle w:val="subsection"/>
      </w:pPr>
      <w:r w:rsidRPr="00E836E2">
        <w:tab/>
        <w:t>(1)</w:t>
      </w:r>
      <w:r w:rsidRPr="00E836E2">
        <w:tab/>
        <w:t>An entity that handles one or more security</w:t>
      </w:r>
      <w:r w:rsidR="00555CC0">
        <w:noBreakHyphen/>
      </w:r>
      <w:r w:rsidRPr="00E836E2">
        <w:t xml:space="preserve">sensitive biological agents at a facility is an </w:t>
      </w:r>
      <w:r w:rsidRPr="00E836E2">
        <w:rPr>
          <w:b/>
          <w:i/>
        </w:rPr>
        <w:t>exempt entity</w:t>
      </w:r>
      <w:r w:rsidRPr="00E836E2">
        <w:t xml:space="preserve"> if:</w:t>
      </w:r>
    </w:p>
    <w:p w:rsidR="0093681C" w:rsidRPr="00E836E2" w:rsidRDefault="0093681C">
      <w:pPr>
        <w:pStyle w:val="paragraph"/>
      </w:pPr>
      <w:r w:rsidRPr="00E836E2">
        <w:tab/>
        <w:t>(a)</w:t>
      </w:r>
      <w:r w:rsidRPr="00E836E2">
        <w:tab/>
        <w:t>the entity handles the security</w:t>
      </w:r>
      <w:r w:rsidR="00555CC0">
        <w:noBreakHyphen/>
      </w:r>
      <w:r w:rsidRPr="00E836E2">
        <w:t>sensitive biological agents only for the purpose of transporting them from one place to another place; or</w:t>
      </w:r>
    </w:p>
    <w:p w:rsidR="0093681C" w:rsidRPr="00E836E2" w:rsidRDefault="0093681C">
      <w:pPr>
        <w:pStyle w:val="paragraph"/>
      </w:pPr>
      <w:r w:rsidRPr="00E836E2">
        <w:tab/>
        <w:t>(b)</w:t>
      </w:r>
      <w:r w:rsidRPr="00E836E2">
        <w:tab/>
        <w:t>the entity is an entity, or a kind of entity, prescribed by the regulations to be an exempt entity.</w:t>
      </w:r>
    </w:p>
    <w:p w:rsidR="0093681C" w:rsidRPr="00E836E2" w:rsidRDefault="0093681C">
      <w:pPr>
        <w:pStyle w:val="notetext"/>
      </w:pPr>
      <w:r w:rsidRPr="00E836E2">
        <w:t>Note:</w:t>
      </w:r>
      <w:r w:rsidRPr="00E836E2">
        <w:tab/>
        <w:t>Entities that handle security</w:t>
      </w:r>
      <w:r w:rsidR="00555CC0">
        <w:noBreakHyphen/>
      </w:r>
      <w:r w:rsidRPr="00E836E2">
        <w:t>sensitive biological agents only for the purpose of transporting them from one place to another place must comply with Commonwealth, State and Territory laws relating to the transport of dangerous goods.</w:t>
      </w:r>
    </w:p>
    <w:p w:rsidR="0093681C" w:rsidRPr="00E836E2" w:rsidRDefault="0093681C">
      <w:pPr>
        <w:pStyle w:val="subsection"/>
      </w:pPr>
      <w:r w:rsidRPr="00E836E2">
        <w:tab/>
        <w:t>(2)</w:t>
      </w:r>
      <w:r w:rsidRPr="00E836E2">
        <w:tab/>
        <w:t xml:space="preserve">Regulations under </w:t>
      </w:r>
      <w:r w:rsidR="00CE5FEC" w:rsidRPr="00E836E2">
        <w:t>paragraph (</w:t>
      </w:r>
      <w:r w:rsidRPr="00E836E2">
        <w:t>1)(b) may be expressed to exempt:</w:t>
      </w:r>
    </w:p>
    <w:p w:rsidR="0093681C" w:rsidRPr="00E836E2" w:rsidRDefault="0093681C">
      <w:pPr>
        <w:pStyle w:val="paragraph"/>
      </w:pPr>
      <w:r w:rsidRPr="00E836E2">
        <w:tab/>
        <w:t>(a)</w:t>
      </w:r>
      <w:r w:rsidRPr="00E836E2">
        <w:tab/>
        <w:t>an entity, or a kind of entity, in relation to all security</w:t>
      </w:r>
      <w:r w:rsidR="00555CC0">
        <w:noBreakHyphen/>
      </w:r>
      <w:r w:rsidRPr="00E836E2">
        <w:t>sensitive biological agents handled by the entity or kind of entity; or</w:t>
      </w:r>
    </w:p>
    <w:p w:rsidR="0093681C" w:rsidRPr="00E836E2" w:rsidRDefault="0093681C">
      <w:pPr>
        <w:pStyle w:val="paragraph"/>
      </w:pPr>
      <w:r w:rsidRPr="00E836E2">
        <w:tab/>
        <w:t>(b)</w:t>
      </w:r>
      <w:r w:rsidRPr="00E836E2">
        <w:tab/>
        <w:t>an entity, or a kind of entity, in relation to a specified security</w:t>
      </w:r>
      <w:r w:rsidR="00555CC0">
        <w:noBreakHyphen/>
      </w:r>
      <w:r w:rsidRPr="00E836E2">
        <w:t>sensitive biological agent, or a specified class of security</w:t>
      </w:r>
      <w:r w:rsidR="00555CC0">
        <w:noBreakHyphen/>
      </w:r>
      <w:r w:rsidRPr="00E836E2">
        <w:t>sensitive biological agents, handled by the entity or kind of entity.</w:t>
      </w:r>
    </w:p>
    <w:p w:rsidR="0093681C" w:rsidRPr="00E836E2" w:rsidRDefault="0093681C">
      <w:pPr>
        <w:pStyle w:val="subsection"/>
      </w:pPr>
      <w:r w:rsidRPr="00E836E2">
        <w:tab/>
        <w:t>(3)</w:t>
      </w:r>
      <w:r w:rsidRPr="00E836E2">
        <w:tab/>
        <w:t xml:space="preserve">Without limiting the way in which a class may be described for the purposes of </w:t>
      </w:r>
      <w:r w:rsidR="00CE5FEC" w:rsidRPr="00E836E2">
        <w:t>paragraph (</w:t>
      </w:r>
      <w:r w:rsidRPr="00E836E2">
        <w:t>2)(b), the class may be described by reference to a particular facility.</w:t>
      </w:r>
    </w:p>
    <w:p w:rsidR="0093681C" w:rsidRPr="00E836E2" w:rsidRDefault="0093681C">
      <w:pPr>
        <w:pStyle w:val="ActHead5"/>
      </w:pPr>
      <w:bookmarkStart w:id="81" w:name="_Toc179012816"/>
      <w:r w:rsidRPr="00555CC0">
        <w:rPr>
          <w:rStyle w:val="CharSectno"/>
        </w:rPr>
        <w:t>41</w:t>
      </w:r>
      <w:r w:rsidRPr="00E836E2">
        <w:t xml:space="preserve">  Meaning of </w:t>
      </w:r>
      <w:r w:rsidRPr="00E836E2">
        <w:rPr>
          <w:i/>
        </w:rPr>
        <w:t>legitimate purpose</w:t>
      </w:r>
      <w:bookmarkEnd w:id="81"/>
    </w:p>
    <w:p w:rsidR="0093681C" w:rsidRPr="00E836E2" w:rsidRDefault="0093681C">
      <w:pPr>
        <w:pStyle w:val="subsection"/>
      </w:pPr>
      <w:r w:rsidRPr="00E836E2">
        <w:tab/>
        <w:t>(1)</w:t>
      </w:r>
      <w:r w:rsidRPr="00E836E2">
        <w:tab/>
        <w:t xml:space="preserve">For the purposes of this Part, each of the following is a </w:t>
      </w:r>
      <w:r w:rsidRPr="00E836E2">
        <w:rPr>
          <w:b/>
          <w:i/>
        </w:rPr>
        <w:t>legitimate purpose</w:t>
      </w:r>
      <w:r w:rsidRPr="00E836E2">
        <w:t xml:space="preserve"> for an entity to handle a security</w:t>
      </w:r>
      <w:r w:rsidR="00555CC0">
        <w:noBreakHyphen/>
      </w:r>
      <w:r w:rsidRPr="00E836E2">
        <w:t>sensitive biological agent:</w:t>
      </w:r>
    </w:p>
    <w:p w:rsidR="0093681C" w:rsidRPr="00E836E2" w:rsidRDefault="0093681C">
      <w:pPr>
        <w:pStyle w:val="paragraph"/>
      </w:pPr>
      <w:r w:rsidRPr="00E836E2">
        <w:tab/>
        <w:t>(a)</w:t>
      </w:r>
      <w:r w:rsidRPr="00E836E2">
        <w:tab/>
        <w:t>to carry out scientific or medical work with the security</w:t>
      </w:r>
      <w:r w:rsidR="00555CC0">
        <w:noBreakHyphen/>
      </w:r>
      <w:r w:rsidRPr="00E836E2">
        <w:t>sensitive biological agent:</w:t>
      </w:r>
    </w:p>
    <w:p w:rsidR="0093681C" w:rsidRPr="00E836E2" w:rsidRDefault="0093681C">
      <w:pPr>
        <w:pStyle w:val="paragraphsub"/>
      </w:pPr>
      <w:r w:rsidRPr="00E836E2">
        <w:tab/>
        <w:t>(i)</w:t>
      </w:r>
      <w:r w:rsidRPr="00E836E2">
        <w:tab/>
        <w:t>to develop or produce a vaccine or treatment for it; or</w:t>
      </w:r>
    </w:p>
    <w:p w:rsidR="0093681C" w:rsidRPr="00E836E2" w:rsidRDefault="0093681C">
      <w:pPr>
        <w:pStyle w:val="paragraphsub"/>
      </w:pPr>
      <w:r w:rsidRPr="00E836E2">
        <w:tab/>
        <w:t>(ii)</w:t>
      </w:r>
      <w:r w:rsidRPr="00E836E2">
        <w:tab/>
        <w:t>to better understand a disease it causes;</w:t>
      </w:r>
    </w:p>
    <w:p w:rsidR="0093681C" w:rsidRPr="00E836E2" w:rsidRDefault="0093681C">
      <w:pPr>
        <w:pStyle w:val="paragraph"/>
      </w:pPr>
      <w:r w:rsidRPr="00E836E2">
        <w:tab/>
        <w:t>(b)</w:t>
      </w:r>
      <w:r w:rsidRPr="00E836E2">
        <w:tab/>
        <w:t>in relation to a security</w:t>
      </w:r>
      <w:r w:rsidR="00555CC0">
        <w:noBreakHyphen/>
      </w:r>
      <w:r w:rsidRPr="00E836E2">
        <w:t>sensitive biological agent that is a toxin—to carry out scientific or medical work in relation to the applications of the toxin (for example, in treating cancer or, in the case of Botox (botulinum toxin), for medical or cosmetic use);</w:t>
      </w:r>
    </w:p>
    <w:p w:rsidR="0093681C" w:rsidRPr="00E836E2" w:rsidRDefault="0093681C">
      <w:pPr>
        <w:pStyle w:val="paragraph"/>
      </w:pPr>
      <w:r w:rsidRPr="00E836E2">
        <w:tab/>
        <w:t>(c)</w:t>
      </w:r>
      <w:r w:rsidRPr="00E836E2">
        <w:tab/>
        <w:t>to carry out diagnostic analysis of:</w:t>
      </w:r>
    </w:p>
    <w:p w:rsidR="0093681C" w:rsidRPr="00E836E2" w:rsidRDefault="0093681C">
      <w:pPr>
        <w:pStyle w:val="paragraphsub"/>
      </w:pPr>
      <w:r w:rsidRPr="00E836E2">
        <w:tab/>
        <w:t>(i)</w:t>
      </w:r>
      <w:r w:rsidRPr="00E836E2">
        <w:tab/>
        <w:t>samples infected with a security</w:t>
      </w:r>
      <w:r w:rsidR="00555CC0">
        <w:noBreakHyphen/>
      </w:r>
      <w:r w:rsidRPr="00E836E2">
        <w:t>sensitive biological agent; or</w:t>
      </w:r>
    </w:p>
    <w:p w:rsidR="0093681C" w:rsidRPr="00E836E2" w:rsidRDefault="0093681C">
      <w:pPr>
        <w:pStyle w:val="paragraphsub"/>
      </w:pPr>
      <w:r w:rsidRPr="00E836E2">
        <w:tab/>
        <w:t>(ii)</w:t>
      </w:r>
      <w:r w:rsidRPr="00E836E2">
        <w:tab/>
        <w:t>samples contaminated with a toxin;</w:t>
      </w:r>
    </w:p>
    <w:p w:rsidR="0093681C" w:rsidRPr="00E836E2" w:rsidRDefault="0093681C">
      <w:pPr>
        <w:pStyle w:val="paragraph"/>
      </w:pPr>
      <w:r w:rsidRPr="00E836E2">
        <w:tab/>
      </w:r>
      <w:r w:rsidRPr="00E836E2">
        <w:tab/>
        <w:t>but only if the analysis is carried out at a veterinary, diagnostic or pathology laboratory;</w:t>
      </w:r>
    </w:p>
    <w:p w:rsidR="0093681C" w:rsidRPr="00E836E2" w:rsidRDefault="0093681C">
      <w:pPr>
        <w:pStyle w:val="paragraph"/>
      </w:pPr>
      <w:r w:rsidRPr="00E836E2">
        <w:tab/>
        <w:t>(d)</w:t>
      </w:r>
      <w:r w:rsidRPr="00E836E2">
        <w:tab/>
        <w:t>to carry out research that the Secretary considers is responsible and legitimate;</w:t>
      </w:r>
    </w:p>
    <w:p w:rsidR="0093681C" w:rsidRPr="00E836E2" w:rsidRDefault="0093681C">
      <w:pPr>
        <w:pStyle w:val="paragraph"/>
      </w:pPr>
      <w:r w:rsidRPr="00E836E2">
        <w:tab/>
        <w:t>(e)</w:t>
      </w:r>
      <w:r w:rsidRPr="00E836E2">
        <w:tab/>
        <w:t>to carry out forensic procedures in relation to the security</w:t>
      </w:r>
      <w:r w:rsidR="00555CC0">
        <w:noBreakHyphen/>
      </w:r>
      <w:r w:rsidRPr="00E836E2">
        <w:t>sensitive biological agent for law enforcement purposes;</w:t>
      </w:r>
    </w:p>
    <w:p w:rsidR="0093681C" w:rsidRPr="00E836E2" w:rsidRDefault="0093681C">
      <w:pPr>
        <w:pStyle w:val="paragraph"/>
      </w:pPr>
      <w:r w:rsidRPr="00E836E2">
        <w:tab/>
        <w:t>(f)</w:t>
      </w:r>
      <w:r w:rsidRPr="00E836E2">
        <w:tab/>
        <w:t>if the entity is an agency or instrumentality of the Commonwealth, a State or a Territory that is responsible for testing or carrying out other activities in relation to the security</w:t>
      </w:r>
      <w:r w:rsidR="00555CC0">
        <w:noBreakHyphen/>
      </w:r>
      <w:r w:rsidRPr="00E836E2">
        <w:t>sensitive biological agent—to carry out that testing or those other activities in relation to the security</w:t>
      </w:r>
      <w:r w:rsidR="00555CC0">
        <w:noBreakHyphen/>
      </w:r>
      <w:r w:rsidRPr="00E836E2">
        <w:t>sensitive biological agent;</w:t>
      </w:r>
    </w:p>
    <w:p w:rsidR="0093681C" w:rsidRPr="00E836E2" w:rsidRDefault="0093681C">
      <w:pPr>
        <w:pStyle w:val="paragraph"/>
      </w:pPr>
      <w:r w:rsidRPr="00E836E2">
        <w:tab/>
        <w:t>(g)</w:t>
      </w:r>
      <w:r w:rsidRPr="00E836E2">
        <w:tab/>
        <w:t>any other purpose determined by the Minister, by legislative instrument, to be a legitimate purpose.</w:t>
      </w:r>
    </w:p>
    <w:p w:rsidR="0093681C" w:rsidRPr="00E836E2" w:rsidRDefault="0093681C">
      <w:pPr>
        <w:pStyle w:val="subsection"/>
      </w:pPr>
      <w:r w:rsidRPr="00E836E2">
        <w:tab/>
        <w:t>(2)</w:t>
      </w:r>
      <w:r w:rsidRPr="00E836E2">
        <w:tab/>
        <w:t>The Secretary must consult with persons with scientific or technical knowledge in relation to security</w:t>
      </w:r>
      <w:r w:rsidR="00555CC0">
        <w:noBreakHyphen/>
      </w:r>
      <w:r w:rsidRPr="00E836E2">
        <w:t xml:space="preserve">sensitive biological agents before making a decision under </w:t>
      </w:r>
      <w:r w:rsidR="00CE5FEC" w:rsidRPr="00E836E2">
        <w:t>paragraph (</w:t>
      </w:r>
      <w:r w:rsidRPr="00E836E2">
        <w:t>1)(d). The Secretary must have regard to any advice given by the persons consulted.</w:t>
      </w:r>
    </w:p>
    <w:p w:rsidR="0093681C" w:rsidRPr="00E836E2" w:rsidRDefault="0093681C">
      <w:pPr>
        <w:pStyle w:val="subsection"/>
      </w:pPr>
      <w:r w:rsidRPr="00E836E2">
        <w:tab/>
        <w:t>(3)</w:t>
      </w:r>
      <w:r w:rsidRPr="00E836E2">
        <w:tab/>
      </w:r>
      <w:r w:rsidR="00CE5FEC" w:rsidRPr="00E836E2">
        <w:t>Subsection (</w:t>
      </w:r>
      <w:r w:rsidRPr="00E836E2">
        <w:t xml:space="preserve">2) does not prevent the Secretary from consulting any other person who the Secretary considers may assist the Secretary in making a decision under </w:t>
      </w:r>
      <w:r w:rsidR="00CE5FEC" w:rsidRPr="00E836E2">
        <w:t>paragraph (</w:t>
      </w:r>
      <w:r w:rsidRPr="00E836E2">
        <w:t>1)(d).</w:t>
      </w:r>
    </w:p>
    <w:p w:rsidR="0093681C" w:rsidRPr="00E836E2" w:rsidRDefault="0093681C">
      <w:pPr>
        <w:pStyle w:val="subsection"/>
      </w:pPr>
      <w:r w:rsidRPr="00E836E2">
        <w:tab/>
        <w:t>(4)</w:t>
      </w:r>
      <w:r w:rsidRPr="00E836E2">
        <w:tab/>
        <w:t xml:space="preserve">The Minister must not make a determination under </w:t>
      </w:r>
      <w:r w:rsidR="00CE5FEC" w:rsidRPr="00E836E2">
        <w:t>paragraph (</w:t>
      </w:r>
      <w:r w:rsidRPr="00E836E2">
        <w:t>1)(g) unless the Minister has consulted with:</w:t>
      </w:r>
    </w:p>
    <w:p w:rsidR="0093681C" w:rsidRPr="00E836E2" w:rsidRDefault="0093681C">
      <w:pPr>
        <w:pStyle w:val="paragraph"/>
      </w:pPr>
      <w:r w:rsidRPr="00E836E2">
        <w:tab/>
        <w:t>(a)</w:t>
      </w:r>
      <w:r w:rsidRPr="00E836E2">
        <w:tab/>
        <w:t>persons with scientific or technical knowledge in relation to security</w:t>
      </w:r>
      <w:r w:rsidR="00555CC0">
        <w:noBreakHyphen/>
      </w:r>
      <w:r w:rsidRPr="00E836E2">
        <w:t>sensitive biological agents; and</w:t>
      </w:r>
    </w:p>
    <w:p w:rsidR="0093681C" w:rsidRPr="00E836E2" w:rsidRDefault="0093681C">
      <w:pPr>
        <w:pStyle w:val="paragraph"/>
      </w:pPr>
      <w:r w:rsidRPr="00E836E2">
        <w:tab/>
        <w:t>(b)</w:t>
      </w:r>
      <w:r w:rsidRPr="00E836E2">
        <w:tab/>
        <w:t>the States, the Australian Capital Territory and the Northern Territory.</w:t>
      </w:r>
    </w:p>
    <w:p w:rsidR="0093681C" w:rsidRPr="00E836E2" w:rsidRDefault="0093681C">
      <w:pPr>
        <w:pStyle w:val="subsection"/>
      </w:pPr>
      <w:r w:rsidRPr="00E836E2">
        <w:tab/>
        <w:t>(5)</w:t>
      </w:r>
      <w:r w:rsidRPr="00E836E2">
        <w:tab/>
      </w:r>
      <w:r w:rsidR="00CE5FEC" w:rsidRPr="00E836E2">
        <w:t>Subsection (</w:t>
      </w:r>
      <w:r w:rsidRPr="00E836E2">
        <w:t xml:space="preserve">4) does not prevent the Minister from consulting any other person who the Minister considers may assist the Minister in relation to a determination under </w:t>
      </w:r>
      <w:r w:rsidR="00CE5FEC" w:rsidRPr="00E836E2">
        <w:t>paragraph (</w:t>
      </w:r>
      <w:r w:rsidRPr="00E836E2">
        <w:t>1)(g).</w:t>
      </w:r>
    </w:p>
    <w:p w:rsidR="0093681C" w:rsidRPr="00E836E2" w:rsidRDefault="0093681C">
      <w:pPr>
        <w:pStyle w:val="subsection"/>
      </w:pPr>
      <w:r w:rsidRPr="00E836E2">
        <w:tab/>
        <w:t>(6)</w:t>
      </w:r>
      <w:r w:rsidRPr="00E836E2">
        <w:tab/>
        <w:t xml:space="preserve">The Minister must have regard to any advice received under </w:t>
      </w:r>
      <w:r w:rsidR="00CE5FEC" w:rsidRPr="00E836E2">
        <w:t>subsection (</w:t>
      </w:r>
      <w:r w:rsidRPr="00E836E2">
        <w:t>4).</w:t>
      </w:r>
    </w:p>
    <w:p w:rsidR="0093681C" w:rsidRPr="00E836E2" w:rsidRDefault="00031F89">
      <w:pPr>
        <w:pStyle w:val="ActHead4"/>
      </w:pPr>
      <w:bookmarkStart w:id="82" w:name="_Toc179012817"/>
      <w:r w:rsidRPr="00555CC0">
        <w:rPr>
          <w:rStyle w:val="CharSubdNo"/>
        </w:rPr>
        <w:t>Subdivision</w:t>
      </w:r>
      <w:r w:rsidR="00922332" w:rsidRPr="00555CC0">
        <w:rPr>
          <w:rStyle w:val="CharSubdNo"/>
        </w:rPr>
        <w:t xml:space="preserve"> </w:t>
      </w:r>
      <w:r w:rsidR="0093681C" w:rsidRPr="00555CC0">
        <w:rPr>
          <w:rStyle w:val="CharSubdNo"/>
        </w:rPr>
        <w:t>B</w:t>
      </w:r>
      <w:r w:rsidR="0093681C" w:rsidRPr="00E836E2">
        <w:t>—</w:t>
      </w:r>
      <w:r w:rsidR="0093681C" w:rsidRPr="00555CC0">
        <w:rPr>
          <w:rStyle w:val="CharSubdText"/>
        </w:rPr>
        <w:t>Reporting requirements</w:t>
      </w:r>
      <w:bookmarkEnd w:id="82"/>
    </w:p>
    <w:p w:rsidR="0093681C" w:rsidRPr="00E836E2" w:rsidRDefault="0093681C" w:rsidP="00EE12B0">
      <w:pPr>
        <w:pStyle w:val="ActHead5"/>
      </w:pPr>
      <w:bookmarkStart w:id="83" w:name="_Toc179012818"/>
      <w:r w:rsidRPr="00555CC0">
        <w:rPr>
          <w:rStyle w:val="CharSectno"/>
        </w:rPr>
        <w:t>42</w:t>
      </w:r>
      <w:r w:rsidRPr="00E836E2">
        <w:t xml:space="preserve">  Entity that handles security</w:t>
      </w:r>
      <w:r w:rsidR="00555CC0">
        <w:noBreakHyphen/>
      </w:r>
      <w:r w:rsidRPr="00E836E2">
        <w:t>sensitive biological agents must give a report to the Secretary</w:t>
      </w:r>
      <w:bookmarkEnd w:id="83"/>
    </w:p>
    <w:p w:rsidR="0093681C" w:rsidRPr="00E836E2" w:rsidRDefault="0093681C" w:rsidP="00EE12B0">
      <w:pPr>
        <w:pStyle w:val="subsection"/>
        <w:keepNext/>
        <w:keepLines/>
      </w:pPr>
      <w:r w:rsidRPr="00E836E2">
        <w:tab/>
        <w:t>(1)</w:t>
      </w:r>
      <w:r w:rsidRPr="00E836E2">
        <w:tab/>
        <w:t xml:space="preserve">An entity to which this </w:t>
      </w:r>
      <w:r w:rsidR="00031F89" w:rsidRPr="00E836E2">
        <w:t>Division</w:t>
      </w:r>
      <w:r w:rsidR="00922332" w:rsidRPr="00E836E2">
        <w:t xml:space="preserve"> </w:t>
      </w:r>
      <w:r w:rsidRPr="00E836E2">
        <w:t xml:space="preserve">applies (other than a registered entity) must give a report that complies with </w:t>
      </w:r>
      <w:r w:rsidR="00CE5FEC" w:rsidRPr="00E836E2">
        <w:t>subsection (</w:t>
      </w:r>
      <w:r w:rsidRPr="00E836E2">
        <w:t>3) to the Secretary:</w:t>
      </w:r>
    </w:p>
    <w:p w:rsidR="0093681C" w:rsidRPr="00E836E2" w:rsidRDefault="0093681C" w:rsidP="00EE12B0">
      <w:pPr>
        <w:pStyle w:val="paragraph"/>
        <w:keepNext/>
        <w:keepLines/>
      </w:pPr>
      <w:r w:rsidRPr="00E836E2">
        <w:tab/>
        <w:t>(a)</w:t>
      </w:r>
      <w:r w:rsidRPr="00E836E2">
        <w:tab/>
        <w:t>within 2 business days after the entity starts to handle a security</w:t>
      </w:r>
      <w:r w:rsidR="00555CC0">
        <w:noBreakHyphen/>
      </w:r>
      <w:r w:rsidRPr="00E836E2">
        <w:t>sensitive biological agent; or</w:t>
      </w:r>
    </w:p>
    <w:p w:rsidR="0093681C" w:rsidRPr="00E836E2" w:rsidRDefault="0093681C" w:rsidP="00EE12B0">
      <w:pPr>
        <w:pStyle w:val="paragraph"/>
        <w:keepNext/>
        <w:keepLines/>
      </w:pPr>
      <w:r w:rsidRPr="00E836E2">
        <w:tab/>
        <w:t>(b)</w:t>
      </w:r>
      <w:r w:rsidRPr="00E836E2">
        <w:tab/>
        <w:t>if a longer period is specified in a written notice given to the entity by the Secretary—within that longer period.</w:t>
      </w:r>
    </w:p>
    <w:p w:rsidR="0093681C" w:rsidRPr="00E836E2" w:rsidRDefault="0093681C" w:rsidP="00EE12B0">
      <w:pPr>
        <w:pStyle w:val="notetext"/>
        <w:keepNext/>
        <w:keepLines/>
      </w:pPr>
      <w:r w:rsidRPr="00E836E2">
        <w:t>Note 1:</w:t>
      </w:r>
      <w:r w:rsidRPr="00E836E2">
        <w:tab/>
        <w:t>Failure to give a report is an offence: see section</w:t>
      </w:r>
      <w:r w:rsidR="00CE5FEC" w:rsidRPr="00E836E2">
        <w:t> </w:t>
      </w:r>
      <w:r w:rsidRPr="00E836E2">
        <w:t>43.</w:t>
      </w:r>
    </w:p>
    <w:p w:rsidR="0093681C" w:rsidRPr="00E836E2" w:rsidRDefault="0093681C" w:rsidP="00EE12B0">
      <w:pPr>
        <w:pStyle w:val="notetext"/>
        <w:keepNext/>
        <w:keepLines/>
      </w:pPr>
      <w:r w:rsidRPr="00E836E2">
        <w:t>Note 2:</w:t>
      </w:r>
      <w:r w:rsidRPr="00E836E2">
        <w:tab/>
        <w:t>Section</w:t>
      </w:r>
      <w:r w:rsidR="00CE5FEC" w:rsidRPr="00E836E2">
        <w:t> </w:t>
      </w:r>
      <w:r w:rsidRPr="00E836E2">
        <w:t>55 deals with the application of the reporting requirements in relation to individuals.</w:t>
      </w:r>
    </w:p>
    <w:p w:rsidR="00C345A9" w:rsidRPr="00E836E2" w:rsidRDefault="00C345A9" w:rsidP="00EE12B0">
      <w:pPr>
        <w:pStyle w:val="notetext"/>
        <w:keepNext/>
        <w:keepLines/>
      </w:pPr>
      <w:r w:rsidRPr="00E836E2">
        <w:t>Note 3:</w:t>
      </w:r>
      <w:r w:rsidRPr="00E836E2">
        <w:tab/>
        <w:t>Section</w:t>
      </w:r>
      <w:r w:rsidR="00CE5FEC" w:rsidRPr="00E836E2">
        <w:t> </w:t>
      </w:r>
      <w:r w:rsidRPr="00E836E2">
        <w:t>38K (Reporting if biological agent disposed of after confirmatory testing shows it is a security</w:t>
      </w:r>
      <w:r w:rsidR="00555CC0">
        <w:noBreakHyphen/>
      </w:r>
      <w:r w:rsidRPr="00E836E2">
        <w:t>sensitive biological agent) treats this section as never having applied in certain circumstances.</w:t>
      </w:r>
    </w:p>
    <w:p w:rsidR="0093681C" w:rsidRPr="00E836E2" w:rsidRDefault="0093681C">
      <w:pPr>
        <w:pStyle w:val="subsection"/>
      </w:pPr>
      <w:r w:rsidRPr="00E836E2">
        <w:tab/>
        <w:t>(2)</w:t>
      </w:r>
      <w:r w:rsidRPr="00E836E2">
        <w:tab/>
        <w:t>For the purposes of this section, an entity that, at the commencement of this section, is handling one or more security</w:t>
      </w:r>
      <w:r w:rsidR="00555CC0">
        <w:noBreakHyphen/>
      </w:r>
      <w:r w:rsidRPr="00E836E2">
        <w:t>sensitive biological agents, is taken to start to handle those security</w:t>
      </w:r>
      <w:r w:rsidR="00555CC0">
        <w:noBreakHyphen/>
      </w:r>
      <w:r w:rsidRPr="00E836E2">
        <w:t>sensitive biological agents at the end of the period of one month after the commencement of this section.</w:t>
      </w:r>
    </w:p>
    <w:p w:rsidR="0093681C" w:rsidRPr="00E836E2" w:rsidRDefault="0093681C">
      <w:pPr>
        <w:pStyle w:val="subsection"/>
      </w:pPr>
      <w:r w:rsidRPr="00E836E2">
        <w:tab/>
        <w:t>(3)</w:t>
      </w:r>
      <w:r w:rsidRPr="00E836E2">
        <w:tab/>
        <w:t xml:space="preserve">A report given by an entity under </w:t>
      </w:r>
      <w:r w:rsidR="00CE5FEC" w:rsidRPr="00E836E2">
        <w:t>subsection (</w:t>
      </w:r>
      <w:r w:rsidRPr="00E836E2">
        <w:t>1):</w:t>
      </w:r>
    </w:p>
    <w:p w:rsidR="0093681C" w:rsidRPr="00E836E2" w:rsidRDefault="0093681C">
      <w:pPr>
        <w:pStyle w:val="paragraph"/>
      </w:pPr>
      <w:r w:rsidRPr="00E836E2">
        <w:tab/>
        <w:t>(a)</w:t>
      </w:r>
      <w:r w:rsidRPr="00E836E2">
        <w:tab/>
        <w:t>must be in a form approved by the Secretary; and</w:t>
      </w:r>
    </w:p>
    <w:p w:rsidR="0093681C" w:rsidRPr="00E836E2" w:rsidRDefault="0093681C">
      <w:pPr>
        <w:pStyle w:val="paragraph"/>
      </w:pPr>
      <w:r w:rsidRPr="00E836E2">
        <w:tab/>
        <w:t>(b)</w:t>
      </w:r>
      <w:r w:rsidRPr="00E836E2">
        <w:tab/>
        <w:t>must contain the following information:</w:t>
      </w:r>
    </w:p>
    <w:p w:rsidR="0093681C" w:rsidRPr="00E836E2" w:rsidRDefault="0093681C">
      <w:pPr>
        <w:pStyle w:val="paragraphsub"/>
      </w:pPr>
      <w:r w:rsidRPr="00E836E2">
        <w:tab/>
        <w:t>(i)</w:t>
      </w:r>
      <w:r w:rsidRPr="00E836E2">
        <w:tab/>
        <w:t>the name of the entity;</w:t>
      </w:r>
    </w:p>
    <w:p w:rsidR="0093681C" w:rsidRPr="00E836E2" w:rsidRDefault="0093681C">
      <w:pPr>
        <w:pStyle w:val="paragraphsub"/>
      </w:pPr>
      <w:r w:rsidRPr="00E836E2">
        <w:tab/>
        <w:t>(ii)</w:t>
      </w:r>
      <w:r w:rsidRPr="00E836E2">
        <w:tab/>
        <w:t>the name and address of each facility where the entity handles a security</w:t>
      </w:r>
      <w:r w:rsidR="00555CC0">
        <w:noBreakHyphen/>
      </w:r>
      <w:r w:rsidRPr="00E836E2">
        <w:t>sensitive biological agent;</w:t>
      </w:r>
    </w:p>
    <w:p w:rsidR="0093681C" w:rsidRPr="00E836E2" w:rsidRDefault="0093681C">
      <w:pPr>
        <w:pStyle w:val="paragraphsub"/>
      </w:pPr>
      <w:r w:rsidRPr="00E836E2">
        <w:tab/>
        <w:t>(iii)</w:t>
      </w:r>
      <w:r w:rsidRPr="00E836E2">
        <w:tab/>
        <w:t>the name of each security</w:t>
      </w:r>
      <w:r w:rsidR="00555CC0">
        <w:noBreakHyphen/>
      </w:r>
      <w:r w:rsidRPr="00E836E2">
        <w:t>sensitive biological agent handled at each facility;</w:t>
      </w:r>
    </w:p>
    <w:p w:rsidR="0093681C" w:rsidRPr="00E836E2" w:rsidRDefault="0093681C">
      <w:pPr>
        <w:pStyle w:val="paragraphsub"/>
      </w:pPr>
      <w:r w:rsidRPr="00E836E2">
        <w:tab/>
        <w:t>(iv)</w:t>
      </w:r>
      <w:r w:rsidRPr="00E836E2">
        <w:tab/>
        <w:t>the purpose for which each security</w:t>
      </w:r>
      <w:r w:rsidR="00555CC0">
        <w:noBreakHyphen/>
      </w:r>
      <w:r w:rsidRPr="00E836E2">
        <w:t>sensitive biological agent is handled;</w:t>
      </w:r>
    </w:p>
    <w:p w:rsidR="0093681C" w:rsidRPr="00E836E2" w:rsidRDefault="0093681C" w:rsidP="00C257D6">
      <w:pPr>
        <w:pStyle w:val="noteToPara"/>
      </w:pPr>
      <w:r w:rsidRPr="00E836E2">
        <w:t>Note:</w:t>
      </w:r>
      <w:r w:rsidRPr="00E836E2">
        <w:tab/>
        <w:t>Section</w:t>
      </w:r>
      <w:r w:rsidR="00CE5FEC" w:rsidRPr="00E836E2">
        <w:t> </w:t>
      </w:r>
      <w:r w:rsidRPr="00E836E2">
        <w:t>41 sets out the purposes that are legitimate purposes for an entity to handle a security</w:t>
      </w:r>
      <w:r w:rsidR="00555CC0">
        <w:noBreakHyphen/>
      </w:r>
      <w:r w:rsidRPr="00E836E2">
        <w:t>sensitive biological agent.</w:t>
      </w:r>
    </w:p>
    <w:p w:rsidR="0093681C" w:rsidRPr="00E836E2" w:rsidRDefault="0093681C">
      <w:pPr>
        <w:pStyle w:val="paragraphsub"/>
      </w:pPr>
      <w:r w:rsidRPr="00E836E2">
        <w:tab/>
        <w:t>(v)</w:t>
      </w:r>
      <w:r w:rsidRPr="00E836E2">
        <w:tab/>
        <w:t>any other information required by the approved form; and</w:t>
      </w:r>
    </w:p>
    <w:p w:rsidR="0093681C" w:rsidRPr="00E836E2" w:rsidRDefault="0093681C">
      <w:pPr>
        <w:pStyle w:val="paragraph"/>
      </w:pPr>
      <w:r w:rsidRPr="00E836E2">
        <w:tab/>
        <w:t>(c)</w:t>
      </w:r>
      <w:r w:rsidRPr="00E836E2">
        <w:tab/>
        <w:t>must state that the entity is complying with the SSBA Standards.</w:t>
      </w:r>
    </w:p>
    <w:p w:rsidR="0093681C" w:rsidRPr="00E836E2" w:rsidRDefault="0093681C">
      <w:pPr>
        <w:pStyle w:val="subsection"/>
      </w:pPr>
      <w:r w:rsidRPr="00E836E2">
        <w:tab/>
        <w:t>(4)</w:t>
      </w:r>
      <w:r w:rsidRPr="00E836E2">
        <w:tab/>
      </w:r>
      <w:r w:rsidR="00CE5FEC" w:rsidRPr="00E836E2">
        <w:t>Subsection (</w:t>
      </w:r>
      <w:r w:rsidRPr="00E836E2">
        <w:t>1) does not apply in the circumstances (if any) prescribed by the regulations.</w:t>
      </w:r>
    </w:p>
    <w:p w:rsidR="0093681C" w:rsidRPr="00E836E2" w:rsidRDefault="0093681C">
      <w:pPr>
        <w:pStyle w:val="ActHead5"/>
      </w:pPr>
      <w:bookmarkStart w:id="84" w:name="_Toc179012819"/>
      <w:r w:rsidRPr="00555CC0">
        <w:rPr>
          <w:rStyle w:val="CharSectno"/>
        </w:rPr>
        <w:t>43</w:t>
      </w:r>
      <w:r w:rsidRPr="00E836E2">
        <w:t xml:space="preserve">  Offence—failure to give a report to the Secretary</w:t>
      </w:r>
      <w:bookmarkEnd w:id="84"/>
    </w:p>
    <w:p w:rsidR="0093681C" w:rsidRPr="00E836E2" w:rsidRDefault="0093681C">
      <w:pPr>
        <w:pStyle w:val="subsection"/>
      </w:pPr>
      <w:r w:rsidRPr="00E836E2">
        <w:tab/>
        <w:t>(1)</w:t>
      </w:r>
      <w:r w:rsidRPr="00E836E2">
        <w:tab/>
        <w:t>An entity commits an offence if:</w:t>
      </w:r>
    </w:p>
    <w:p w:rsidR="0093681C" w:rsidRPr="00E836E2" w:rsidRDefault="0093681C">
      <w:pPr>
        <w:pStyle w:val="paragraph"/>
      </w:pPr>
      <w:r w:rsidRPr="00E836E2">
        <w:tab/>
        <w:t>(a)</w:t>
      </w:r>
      <w:r w:rsidRPr="00E836E2">
        <w:tab/>
        <w:t>the entity is required to give a report to the Secretary under subsection</w:t>
      </w:r>
      <w:r w:rsidR="00CE5FEC" w:rsidRPr="00E836E2">
        <w:t> </w:t>
      </w:r>
      <w:r w:rsidRPr="00E836E2">
        <w:t>42(1); and</w:t>
      </w:r>
    </w:p>
    <w:p w:rsidR="0093681C" w:rsidRPr="00E836E2" w:rsidRDefault="0093681C">
      <w:pPr>
        <w:pStyle w:val="paragraph"/>
      </w:pPr>
      <w:r w:rsidRPr="00E836E2">
        <w:tab/>
        <w:t>(b)</w:t>
      </w:r>
      <w:r w:rsidRPr="00E836E2">
        <w:tab/>
        <w:t>the entity does not give the report to the Secretary as required by that subsection.</w:t>
      </w:r>
    </w:p>
    <w:p w:rsidR="0093681C" w:rsidRPr="00E836E2" w:rsidRDefault="0093681C">
      <w:pPr>
        <w:pStyle w:val="Penalty"/>
      </w:pPr>
      <w:r w:rsidRPr="00E836E2">
        <w:t>Penalty:</w:t>
      </w:r>
      <w:r w:rsidRPr="00E836E2">
        <w:tab/>
        <w:t>500 penalty units.</w:t>
      </w:r>
    </w:p>
    <w:p w:rsidR="0093681C" w:rsidRPr="00E836E2" w:rsidRDefault="0093681C">
      <w:pPr>
        <w:pStyle w:val="notetext"/>
      </w:pPr>
      <w:r w:rsidRPr="00E836E2">
        <w:t>Note 1:</w:t>
      </w:r>
      <w:r w:rsidRPr="00E836E2">
        <w:tab/>
        <w:t>If the entity is a body corporate, the maximum penalty that may be imposed is 2,500 penalty units: see subsection</w:t>
      </w:r>
      <w:r w:rsidR="00CE5FEC" w:rsidRPr="00E836E2">
        <w:t> </w:t>
      </w:r>
      <w:r w:rsidRPr="00E836E2">
        <w:t xml:space="preserve">4B(3) of the </w:t>
      </w:r>
      <w:r w:rsidRPr="00E836E2">
        <w:rPr>
          <w:i/>
        </w:rPr>
        <w:t>Crimes Act 1914</w:t>
      </w:r>
      <w:r w:rsidRPr="00E836E2">
        <w:t>.</w:t>
      </w:r>
    </w:p>
    <w:p w:rsidR="0093681C" w:rsidRPr="00E836E2" w:rsidRDefault="0093681C">
      <w:pPr>
        <w:pStyle w:val="notetext"/>
      </w:pPr>
      <w:r w:rsidRPr="00E836E2">
        <w:t>Note 2:</w:t>
      </w:r>
      <w:r w:rsidRPr="00E836E2">
        <w:tab/>
        <w:t>For the value of a penalty unit, see subsection</w:t>
      </w:r>
      <w:r w:rsidR="00CE5FEC" w:rsidRPr="00E836E2">
        <w:t> </w:t>
      </w:r>
      <w:r w:rsidRPr="00E836E2">
        <w:t xml:space="preserve">4AA(1) of the </w:t>
      </w:r>
      <w:r w:rsidRPr="00E836E2">
        <w:rPr>
          <w:i/>
        </w:rPr>
        <w:t>Crimes Act 1914</w:t>
      </w:r>
      <w:r w:rsidRPr="00E836E2">
        <w:t>.</w:t>
      </w:r>
    </w:p>
    <w:p w:rsidR="0093681C" w:rsidRPr="00E836E2" w:rsidRDefault="0093681C">
      <w:pPr>
        <w:pStyle w:val="subsection"/>
      </w:pPr>
      <w:r w:rsidRPr="00E836E2">
        <w:tab/>
        <w:t>(2)</w:t>
      </w:r>
      <w:r w:rsidRPr="00E836E2">
        <w:tab/>
        <w:t>Section</w:t>
      </w:r>
      <w:r w:rsidR="00CE5FEC" w:rsidRPr="00E836E2">
        <w:t> </w:t>
      </w:r>
      <w:r w:rsidRPr="00E836E2">
        <w:t xml:space="preserve">4K of the </w:t>
      </w:r>
      <w:r w:rsidRPr="00E836E2">
        <w:rPr>
          <w:i/>
        </w:rPr>
        <w:t>Crimes Act 1914</w:t>
      </w:r>
      <w:r w:rsidRPr="00E836E2">
        <w:t xml:space="preserve"> does not apply to an offence against </w:t>
      </w:r>
      <w:r w:rsidR="00CE5FEC" w:rsidRPr="00E836E2">
        <w:t>subsection (</w:t>
      </w:r>
      <w:r w:rsidRPr="00E836E2">
        <w:t>1).</w:t>
      </w:r>
    </w:p>
    <w:p w:rsidR="0093681C" w:rsidRPr="00E836E2" w:rsidRDefault="0093681C">
      <w:pPr>
        <w:pStyle w:val="ActHead5"/>
      </w:pPr>
      <w:bookmarkStart w:id="85" w:name="_Toc179012820"/>
      <w:r w:rsidRPr="00555CC0">
        <w:rPr>
          <w:rStyle w:val="CharSectno"/>
        </w:rPr>
        <w:t>44</w:t>
      </w:r>
      <w:r w:rsidRPr="00E836E2">
        <w:t xml:space="preserve">  Secretary must consider report and decide whether or not to include entity on the National Register</w:t>
      </w:r>
      <w:bookmarkEnd w:id="85"/>
    </w:p>
    <w:p w:rsidR="0093681C" w:rsidRPr="00E836E2" w:rsidRDefault="0093681C">
      <w:pPr>
        <w:pStyle w:val="subsection"/>
      </w:pPr>
      <w:r w:rsidRPr="00E836E2">
        <w:tab/>
        <w:t>(1)</w:t>
      </w:r>
      <w:r w:rsidRPr="00E836E2">
        <w:tab/>
        <w:t>If the Secretary receives a report from an entity under section</w:t>
      </w:r>
      <w:r w:rsidR="00CE5FEC" w:rsidRPr="00E836E2">
        <w:t> </w:t>
      </w:r>
      <w:r w:rsidRPr="00E836E2">
        <w:t>42, the Secretary must decide whether or not to register the entity in relation to any or all of the security</w:t>
      </w:r>
      <w:r w:rsidR="00555CC0">
        <w:noBreakHyphen/>
      </w:r>
      <w:r w:rsidRPr="00E836E2">
        <w:t>sensitive biological agents and facilities specified in the report.</w:t>
      </w:r>
    </w:p>
    <w:p w:rsidR="0093681C" w:rsidRPr="00E836E2" w:rsidRDefault="0093681C">
      <w:pPr>
        <w:pStyle w:val="subsection"/>
      </w:pPr>
      <w:r w:rsidRPr="00E836E2">
        <w:tab/>
        <w:t>(2)</w:t>
      </w:r>
      <w:r w:rsidRPr="00E836E2">
        <w:tab/>
        <w:t xml:space="preserve">For the purpose of making a decision under </w:t>
      </w:r>
      <w:r w:rsidR="00CE5FEC" w:rsidRPr="00E836E2">
        <w:t>subsection (</w:t>
      </w:r>
      <w:r w:rsidRPr="00E836E2">
        <w:t>1), the Secretary may, by written notice to the entity, do either or both of the following:</w:t>
      </w:r>
    </w:p>
    <w:p w:rsidR="0093681C" w:rsidRPr="00E836E2" w:rsidRDefault="0093681C">
      <w:pPr>
        <w:pStyle w:val="paragraph"/>
      </w:pPr>
      <w:r w:rsidRPr="00E836E2">
        <w:tab/>
        <w:t>(a)</w:t>
      </w:r>
      <w:r w:rsidRPr="00E836E2">
        <w:tab/>
        <w:t>request the entity to provide such further information as the Secretary requires within the period specified in the notice, or within such longer period as the Secretary allows;</w:t>
      </w:r>
    </w:p>
    <w:p w:rsidR="0093681C" w:rsidRPr="00E836E2" w:rsidRDefault="0093681C">
      <w:pPr>
        <w:pStyle w:val="paragraph"/>
      </w:pPr>
      <w:r w:rsidRPr="00E836E2">
        <w:tab/>
        <w:t>(b)</w:t>
      </w:r>
      <w:r w:rsidRPr="00E836E2">
        <w:tab/>
        <w:t>request the entity to allow an inspector to inspect a specified facility of the entity at a reasonable time.</w:t>
      </w:r>
    </w:p>
    <w:p w:rsidR="0093681C" w:rsidRPr="00E836E2" w:rsidRDefault="0093681C">
      <w:pPr>
        <w:pStyle w:val="subsection"/>
      </w:pPr>
      <w:r w:rsidRPr="00E836E2">
        <w:tab/>
        <w:t>(3)</w:t>
      </w:r>
      <w:r w:rsidRPr="00E836E2">
        <w:tab/>
        <w:t xml:space="preserve">A notice requesting the entity to provide further information under </w:t>
      </w:r>
      <w:r w:rsidR="00CE5FEC" w:rsidRPr="00E836E2">
        <w:t>paragraph (</w:t>
      </w:r>
      <w:r w:rsidRPr="00E836E2">
        <w:t>2)(a) must state that, if the entity does not provide the information within the period allowed under that paragraph, the Secretary may require the entity to dispose of its entire holdings of any or all of the security</w:t>
      </w:r>
      <w:r w:rsidR="00555CC0">
        <w:noBreakHyphen/>
      </w:r>
      <w:r w:rsidRPr="00E836E2">
        <w:t>sensitive biological agents specified in the report.</w:t>
      </w:r>
    </w:p>
    <w:p w:rsidR="0093681C" w:rsidRPr="00E836E2" w:rsidRDefault="0093681C">
      <w:pPr>
        <w:pStyle w:val="subsection"/>
      </w:pPr>
      <w:r w:rsidRPr="00E836E2">
        <w:tab/>
        <w:t>(4)</w:t>
      </w:r>
      <w:r w:rsidRPr="00E836E2">
        <w:tab/>
        <w:t>The Secretary must decide to register the entity in relation to a security</w:t>
      </w:r>
      <w:r w:rsidR="00555CC0">
        <w:noBreakHyphen/>
      </w:r>
      <w:r w:rsidRPr="00E836E2">
        <w:t>sensitive biological agent and a facility specified in the entity’s report if:</w:t>
      </w:r>
    </w:p>
    <w:p w:rsidR="0093681C" w:rsidRPr="00E836E2" w:rsidRDefault="0093681C">
      <w:pPr>
        <w:pStyle w:val="paragraph"/>
      </w:pPr>
      <w:r w:rsidRPr="00E836E2">
        <w:tab/>
        <w:t>(a)</w:t>
      </w:r>
      <w:r w:rsidRPr="00E836E2">
        <w:tab/>
        <w:t>the entity provided all the information required by paragraph</w:t>
      </w:r>
      <w:r w:rsidR="00CE5FEC" w:rsidRPr="00E836E2">
        <w:t> </w:t>
      </w:r>
      <w:r w:rsidRPr="00E836E2">
        <w:t xml:space="preserve">42(3)(b), and any further information requested under </w:t>
      </w:r>
      <w:r w:rsidR="00CE5FEC" w:rsidRPr="00E836E2">
        <w:t>paragraph (</w:t>
      </w:r>
      <w:r w:rsidRPr="00E836E2">
        <w:t>2)(a) of this section, in relation to that security</w:t>
      </w:r>
      <w:r w:rsidR="00555CC0">
        <w:noBreakHyphen/>
      </w:r>
      <w:r w:rsidRPr="00E836E2">
        <w:t>sensitive biological agent and that facility; and</w:t>
      </w:r>
    </w:p>
    <w:p w:rsidR="0093681C" w:rsidRPr="00E836E2" w:rsidRDefault="0093681C">
      <w:pPr>
        <w:pStyle w:val="paragraph"/>
      </w:pPr>
      <w:r w:rsidRPr="00E836E2">
        <w:tab/>
        <w:t>(b)</w:t>
      </w:r>
      <w:r w:rsidRPr="00E836E2">
        <w:tab/>
        <w:t>the entity stated in the report that it is complying with the SSBA Standards; and</w:t>
      </w:r>
    </w:p>
    <w:p w:rsidR="0093681C" w:rsidRPr="00E836E2" w:rsidRDefault="0093681C">
      <w:pPr>
        <w:pStyle w:val="paragraph"/>
      </w:pPr>
      <w:r w:rsidRPr="00E836E2">
        <w:tab/>
        <w:t>(c)</w:t>
      </w:r>
      <w:r w:rsidRPr="00E836E2">
        <w:tab/>
        <w:t>the Secretary is satisfied that the purpose stated in the entity’s report for which the entity is handling that security</w:t>
      </w:r>
      <w:r w:rsidR="00555CC0">
        <w:noBreakHyphen/>
      </w:r>
      <w:r w:rsidRPr="00E836E2">
        <w:t>sensitive biological agent at that facility is a legitimate purpose.</w:t>
      </w:r>
    </w:p>
    <w:p w:rsidR="0093681C" w:rsidRPr="00E836E2" w:rsidRDefault="0093681C">
      <w:pPr>
        <w:pStyle w:val="notetext"/>
      </w:pPr>
      <w:r w:rsidRPr="00E836E2">
        <w:t>Note 1:</w:t>
      </w:r>
      <w:r w:rsidRPr="00E836E2">
        <w:tab/>
        <w:t>Section</w:t>
      </w:r>
      <w:r w:rsidR="00CE5FEC" w:rsidRPr="00E836E2">
        <w:t> </w:t>
      </w:r>
      <w:r w:rsidRPr="00E836E2">
        <w:t xml:space="preserve">45 applies if the requirements referred to in </w:t>
      </w:r>
      <w:r w:rsidR="00CE5FEC" w:rsidRPr="00E836E2">
        <w:t>paragraphs (</w:t>
      </w:r>
      <w:r w:rsidRPr="00E836E2">
        <w:t>4)(a) and (b) of this section are not met.</w:t>
      </w:r>
    </w:p>
    <w:p w:rsidR="0093681C" w:rsidRPr="00E836E2" w:rsidRDefault="0093681C">
      <w:pPr>
        <w:pStyle w:val="notetext"/>
      </w:pPr>
      <w:r w:rsidRPr="00E836E2">
        <w:t>Note 2:</w:t>
      </w:r>
      <w:r w:rsidRPr="00E836E2">
        <w:tab/>
        <w:t>Section</w:t>
      </w:r>
      <w:r w:rsidR="00CE5FEC" w:rsidRPr="00E836E2">
        <w:t> </w:t>
      </w:r>
      <w:r w:rsidRPr="00E836E2">
        <w:t xml:space="preserve">47 applies if the requirements referred to in </w:t>
      </w:r>
      <w:r w:rsidR="00CE5FEC" w:rsidRPr="00E836E2">
        <w:t>paragraphs (</w:t>
      </w:r>
      <w:r w:rsidRPr="00E836E2">
        <w:t xml:space="preserve">4)(a) and (b) of this section are met but the requirement referred to in </w:t>
      </w:r>
      <w:r w:rsidR="00CE5FEC" w:rsidRPr="00E836E2">
        <w:t>paragraph (</w:t>
      </w:r>
      <w:r w:rsidRPr="00E836E2">
        <w:t>4)(c) of this section is not met.</w:t>
      </w:r>
    </w:p>
    <w:p w:rsidR="0093681C" w:rsidRPr="00E836E2" w:rsidRDefault="0093681C">
      <w:pPr>
        <w:pStyle w:val="subsection"/>
      </w:pPr>
      <w:r w:rsidRPr="00E836E2">
        <w:tab/>
        <w:t>(5)</w:t>
      </w:r>
      <w:r w:rsidRPr="00E836E2">
        <w:tab/>
        <w:t xml:space="preserve">The Secretary must notify the entity in writing of the Secretary’s decision under </w:t>
      </w:r>
      <w:r w:rsidR="00CE5FEC" w:rsidRPr="00E836E2">
        <w:t>subsection (</w:t>
      </w:r>
      <w:r w:rsidRPr="00E836E2">
        <w:t>1). The notice must include the information (if any) prescribed by the regulations.</w:t>
      </w:r>
    </w:p>
    <w:p w:rsidR="0093681C" w:rsidRPr="00E836E2" w:rsidRDefault="0093681C" w:rsidP="003F5FCC">
      <w:pPr>
        <w:pStyle w:val="ActHead5"/>
      </w:pPr>
      <w:bookmarkStart w:id="86" w:name="_Toc179012821"/>
      <w:r w:rsidRPr="00555CC0">
        <w:rPr>
          <w:rStyle w:val="CharSectno"/>
        </w:rPr>
        <w:t>45</w:t>
      </w:r>
      <w:r w:rsidRPr="00E836E2">
        <w:t xml:space="preserve">  Secretary may direct entity to dispose of security</w:t>
      </w:r>
      <w:r w:rsidR="00555CC0">
        <w:noBreakHyphen/>
      </w:r>
      <w:r w:rsidRPr="00E836E2">
        <w:t>sensitive biological agents</w:t>
      </w:r>
      <w:bookmarkEnd w:id="86"/>
    </w:p>
    <w:p w:rsidR="0093681C" w:rsidRPr="00E836E2" w:rsidRDefault="0093681C" w:rsidP="003F5FCC">
      <w:pPr>
        <w:pStyle w:val="subsection"/>
        <w:keepNext/>
        <w:keepLines/>
      </w:pPr>
      <w:r w:rsidRPr="00E836E2">
        <w:tab/>
        <w:t>(1)</w:t>
      </w:r>
      <w:r w:rsidRPr="00E836E2">
        <w:tab/>
        <w:t>This section applies in relation to a report given to the Secretary by an entity under section</w:t>
      </w:r>
      <w:r w:rsidR="00CE5FEC" w:rsidRPr="00E836E2">
        <w:t> </w:t>
      </w:r>
      <w:r w:rsidRPr="00E836E2">
        <w:t>42 if:</w:t>
      </w:r>
    </w:p>
    <w:p w:rsidR="0093681C" w:rsidRPr="00E836E2" w:rsidRDefault="0093681C">
      <w:pPr>
        <w:pStyle w:val="paragraph"/>
      </w:pPr>
      <w:r w:rsidRPr="00E836E2">
        <w:tab/>
        <w:t>(a)</w:t>
      </w:r>
      <w:r w:rsidRPr="00E836E2">
        <w:tab/>
        <w:t>the Secretary made a request under paragraph</w:t>
      </w:r>
      <w:r w:rsidR="00CE5FEC" w:rsidRPr="00E836E2">
        <w:t> </w:t>
      </w:r>
      <w:r w:rsidRPr="00E836E2">
        <w:t>44(2)(a) and the entity did not comply with the request within the period allowed under that paragraph; or</w:t>
      </w:r>
    </w:p>
    <w:p w:rsidR="0093681C" w:rsidRPr="00E836E2" w:rsidRDefault="0093681C">
      <w:pPr>
        <w:pStyle w:val="paragraph"/>
      </w:pPr>
      <w:r w:rsidRPr="00E836E2">
        <w:tab/>
        <w:t>(b)</w:t>
      </w:r>
      <w:r w:rsidRPr="00E836E2">
        <w:tab/>
        <w:t>the entity did not state in the report that the entity is complying with the SSBA Standards.</w:t>
      </w:r>
    </w:p>
    <w:p w:rsidR="0093681C" w:rsidRPr="00E836E2" w:rsidRDefault="0093681C">
      <w:pPr>
        <w:pStyle w:val="subsection"/>
      </w:pPr>
      <w:r w:rsidRPr="00E836E2">
        <w:tab/>
        <w:t>(2)</w:t>
      </w:r>
      <w:r w:rsidRPr="00E836E2">
        <w:tab/>
        <w:t>The Secretary may, if the Secretary considers it appropriate, give a written direction to the entity, requiring the entity, within the period specified in the direction or such longer period as the Secretary allows, to dispose of its entire holdings of any or all of the security</w:t>
      </w:r>
      <w:r w:rsidR="00555CC0">
        <w:noBreakHyphen/>
      </w:r>
      <w:r w:rsidRPr="00E836E2">
        <w:t>sensitive biological agents specified in the report.</w:t>
      </w:r>
    </w:p>
    <w:p w:rsidR="0093681C" w:rsidRPr="00E836E2" w:rsidRDefault="0093681C">
      <w:pPr>
        <w:pStyle w:val="notetext"/>
      </w:pPr>
      <w:r w:rsidRPr="00E836E2">
        <w:t>Note 1:</w:t>
      </w:r>
      <w:r w:rsidRPr="00E836E2">
        <w:tab/>
        <w:t>If the Secretary gives a notice to an entity under this subsection, the Secretary must not include the entity on the National Register in relation to the security</w:t>
      </w:r>
      <w:r w:rsidR="00555CC0">
        <w:noBreakHyphen/>
      </w:r>
      <w:r w:rsidRPr="00E836E2">
        <w:t>sensitive biological agent and the facility to which the notice relates: see subsection</w:t>
      </w:r>
      <w:r w:rsidR="00CE5FEC" w:rsidRPr="00E836E2">
        <w:t> </w:t>
      </w:r>
      <w:r w:rsidRPr="00E836E2">
        <w:t>44(4).</w:t>
      </w:r>
    </w:p>
    <w:p w:rsidR="0093681C" w:rsidRPr="00E836E2" w:rsidRDefault="0093681C">
      <w:pPr>
        <w:pStyle w:val="notetext"/>
      </w:pPr>
      <w:r w:rsidRPr="00E836E2">
        <w:t>Note 2:</w:t>
      </w:r>
      <w:r w:rsidRPr="00E836E2">
        <w:tab/>
        <w:t>The Secretary may also direct a particular individual not to handle security</w:t>
      </w:r>
      <w:r w:rsidR="00555CC0">
        <w:noBreakHyphen/>
      </w:r>
      <w:r w:rsidRPr="00E836E2">
        <w:t>sensitive biological agents: see section</w:t>
      </w:r>
      <w:r w:rsidR="00CE5FEC" w:rsidRPr="00E836E2">
        <w:t> </w:t>
      </w:r>
      <w:r w:rsidRPr="00E836E2">
        <w:t>59.</w:t>
      </w:r>
    </w:p>
    <w:p w:rsidR="0093681C" w:rsidRPr="00E836E2" w:rsidRDefault="0093681C">
      <w:pPr>
        <w:pStyle w:val="notetext"/>
      </w:pPr>
      <w:r w:rsidRPr="00E836E2">
        <w:t>Note 3:</w:t>
      </w:r>
      <w:r w:rsidRPr="00E836E2">
        <w:tab/>
        <w:t>Failure to comply with a direction to dispose of a security</w:t>
      </w:r>
      <w:r w:rsidR="00555CC0">
        <w:noBreakHyphen/>
      </w:r>
      <w:r w:rsidRPr="00E836E2">
        <w:t>sensitive biological agent is an offence: see section</w:t>
      </w:r>
      <w:r w:rsidR="00CE5FEC" w:rsidRPr="00E836E2">
        <w:t> </w:t>
      </w:r>
      <w:r w:rsidRPr="00E836E2">
        <w:t>46.</w:t>
      </w:r>
    </w:p>
    <w:p w:rsidR="0093681C" w:rsidRPr="00E836E2" w:rsidRDefault="0093681C">
      <w:pPr>
        <w:pStyle w:val="subsection"/>
      </w:pPr>
      <w:r w:rsidRPr="00E836E2">
        <w:tab/>
        <w:t>(3)</w:t>
      </w:r>
      <w:r w:rsidRPr="00E836E2">
        <w:tab/>
        <w:t xml:space="preserve">A period specified in a direction given under </w:t>
      </w:r>
      <w:r w:rsidR="00CE5FEC" w:rsidRPr="00E836E2">
        <w:t>subsection (</w:t>
      </w:r>
      <w:r w:rsidRPr="00E836E2">
        <w:t>2) must be reasonable having regard to the circumstances.</w:t>
      </w:r>
    </w:p>
    <w:p w:rsidR="0093681C" w:rsidRPr="00E836E2" w:rsidRDefault="0093681C">
      <w:pPr>
        <w:pStyle w:val="ActHead5"/>
      </w:pPr>
      <w:bookmarkStart w:id="87" w:name="_Toc179012822"/>
      <w:r w:rsidRPr="00555CC0">
        <w:rPr>
          <w:rStyle w:val="CharSectno"/>
        </w:rPr>
        <w:t>46</w:t>
      </w:r>
      <w:r w:rsidRPr="00E836E2">
        <w:t xml:space="preserve">  Offence—failure to comply with direction to dispose of security</w:t>
      </w:r>
      <w:r w:rsidR="00555CC0">
        <w:noBreakHyphen/>
      </w:r>
      <w:r w:rsidRPr="00E836E2">
        <w:t>sensitive biological agent</w:t>
      </w:r>
      <w:bookmarkEnd w:id="87"/>
    </w:p>
    <w:p w:rsidR="0093681C" w:rsidRPr="00E836E2" w:rsidRDefault="0093681C">
      <w:pPr>
        <w:pStyle w:val="subsection"/>
      </w:pPr>
      <w:r w:rsidRPr="00E836E2">
        <w:tab/>
        <w:t>(1)</w:t>
      </w:r>
      <w:r w:rsidRPr="00E836E2">
        <w:tab/>
        <w:t>An entity commits an offence if:</w:t>
      </w:r>
    </w:p>
    <w:p w:rsidR="0093681C" w:rsidRPr="00E836E2" w:rsidRDefault="0093681C">
      <w:pPr>
        <w:pStyle w:val="paragraph"/>
      </w:pPr>
      <w:r w:rsidRPr="00E836E2">
        <w:tab/>
        <w:t>(a)</w:t>
      </w:r>
      <w:r w:rsidRPr="00E836E2">
        <w:tab/>
        <w:t>the entity is given a direction under subsection</w:t>
      </w:r>
      <w:r w:rsidR="00CE5FEC" w:rsidRPr="00E836E2">
        <w:t> </w:t>
      </w:r>
      <w:r w:rsidRPr="00E836E2">
        <w:t>45(2); and</w:t>
      </w:r>
    </w:p>
    <w:p w:rsidR="0093681C" w:rsidRPr="00E836E2" w:rsidRDefault="0093681C">
      <w:pPr>
        <w:pStyle w:val="paragraph"/>
      </w:pPr>
      <w:r w:rsidRPr="00E836E2">
        <w:tab/>
        <w:t>(b)</w:t>
      </w:r>
      <w:r w:rsidRPr="00E836E2">
        <w:tab/>
        <w:t>the entity does not comply with the direction within the period allowed under that subsection.</w:t>
      </w:r>
    </w:p>
    <w:p w:rsidR="0093681C" w:rsidRPr="00E836E2" w:rsidRDefault="0093681C">
      <w:pPr>
        <w:pStyle w:val="Penalty"/>
      </w:pPr>
      <w:r w:rsidRPr="00E836E2">
        <w:t>Penalty:</w:t>
      </w:r>
      <w:r w:rsidRPr="00E836E2">
        <w:tab/>
        <w:t>500 penalty units.</w:t>
      </w:r>
    </w:p>
    <w:p w:rsidR="0093681C" w:rsidRPr="00E836E2" w:rsidRDefault="0093681C">
      <w:pPr>
        <w:pStyle w:val="notetext"/>
      </w:pPr>
      <w:r w:rsidRPr="00E836E2">
        <w:t>Note 1:</w:t>
      </w:r>
      <w:r w:rsidRPr="00E836E2">
        <w:tab/>
        <w:t>If the entity is a body corporate, the maximum penalty that may be imposed is 2,500 penalty units: see subsection</w:t>
      </w:r>
      <w:r w:rsidR="00CE5FEC" w:rsidRPr="00E836E2">
        <w:t> </w:t>
      </w:r>
      <w:r w:rsidRPr="00E836E2">
        <w:t xml:space="preserve">4B(3) of the </w:t>
      </w:r>
      <w:r w:rsidRPr="00E836E2">
        <w:rPr>
          <w:i/>
        </w:rPr>
        <w:t>Crimes Act 1914</w:t>
      </w:r>
      <w:r w:rsidRPr="00E836E2">
        <w:t>.</w:t>
      </w:r>
    </w:p>
    <w:p w:rsidR="0093681C" w:rsidRPr="00E836E2" w:rsidRDefault="0093681C">
      <w:pPr>
        <w:pStyle w:val="notetext"/>
      </w:pPr>
      <w:r w:rsidRPr="00E836E2">
        <w:t>Note 2:</w:t>
      </w:r>
      <w:r w:rsidRPr="00E836E2">
        <w:tab/>
        <w:t>For the value of a penalty unit, see subsection</w:t>
      </w:r>
      <w:r w:rsidR="00CE5FEC" w:rsidRPr="00E836E2">
        <w:t> </w:t>
      </w:r>
      <w:r w:rsidRPr="00E836E2">
        <w:t xml:space="preserve">4AA(1) of the </w:t>
      </w:r>
      <w:r w:rsidRPr="00E836E2">
        <w:rPr>
          <w:i/>
        </w:rPr>
        <w:t>Crimes Act 1914</w:t>
      </w:r>
      <w:r w:rsidRPr="00E836E2">
        <w:t>.</w:t>
      </w:r>
    </w:p>
    <w:p w:rsidR="0093681C" w:rsidRPr="00E836E2" w:rsidRDefault="0093681C">
      <w:pPr>
        <w:pStyle w:val="subsection"/>
      </w:pPr>
      <w:r w:rsidRPr="00E836E2">
        <w:tab/>
        <w:t>(2)</w:t>
      </w:r>
      <w:r w:rsidRPr="00E836E2">
        <w:tab/>
        <w:t>Section</w:t>
      </w:r>
      <w:r w:rsidR="00CE5FEC" w:rsidRPr="00E836E2">
        <w:t> </w:t>
      </w:r>
      <w:r w:rsidRPr="00E836E2">
        <w:t xml:space="preserve">4K of the </w:t>
      </w:r>
      <w:r w:rsidRPr="00E836E2">
        <w:rPr>
          <w:i/>
        </w:rPr>
        <w:t>Crimes Act 1914</w:t>
      </w:r>
      <w:r w:rsidRPr="00E836E2">
        <w:t xml:space="preserve"> does not apply to an offence against </w:t>
      </w:r>
      <w:r w:rsidR="00CE5FEC" w:rsidRPr="00E836E2">
        <w:t>subsection (</w:t>
      </w:r>
      <w:r w:rsidRPr="00E836E2">
        <w:t>1).</w:t>
      </w:r>
    </w:p>
    <w:p w:rsidR="0093681C" w:rsidRPr="00E836E2" w:rsidRDefault="0093681C">
      <w:pPr>
        <w:pStyle w:val="ActHead5"/>
      </w:pPr>
      <w:bookmarkStart w:id="88" w:name="_Toc179012823"/>
      <w:r w:rsidRPr="00555CC0">
        <w:rPr>
          <w:rStyle w:val="CharSectno"/>
        </w:rPr>
        <w:t>47</w:t>
      </w:r>
      <w:r w:rsidRPr="00E836E2">
        <w:t xml:space="preserve">  Secretary not satisfied entity handling security</w:t>
      </w:r>
      <w:r w:rsidR="00555CC0">
        <w:noBreakHyphen/>
      </w:r>
      <w:r w:rsidRPr="00E836E2">
        <w:t>sensitive biological agent for a legitimate purpose</w:t>
      </w:r>
      <w:bookmarkEnd w:id="88"/>
    </w:p>
    <w:p w:rsidR="0093681C" w:rsidRPr="00E836E2" w:rsidRDefault="0093681C">
      <w:pPr>
        <w:pStyle w:val="subsection"/>
      </w:pPr>
      <w:r w:rsidRPr="00E836E2">
        <w:tab/>
        <w:t>(1)</w:t>
      </w:r>
      <w:r w:rsidRPr="00E836E2">
        <w:tab/>
        <w:t>This section applies in relation to a report given to the Secretary by an entity under section</w:t>
      </w:r>
      <w:r w:rsidR="00CE5FEC" w:rsidRPr="00E836E2">
        <w:t> </w:t>
      </w:r>
      <w:r w:rsidRPr="00E836E2">
        <w:t>42 if:</w:t>
      </w:r>
    </w:p>
    <w:p w:rsidR="0093681C" w:rsidRPr="00E836E2" w:rsidRDefault="0093681C">
      <w:pPr>
        <w:pStyle w:val="paragraph"/>
      </w:pPr>
      <w:r w:rsidRPr="00E836E2">
        <w:tab/>
        <w:t>(a)</w:t>
      </w:r>
      <w:r w:rsidRPr="00E836E2">
        <w:tab/>
        <w:t>the requirements referred to in paragraphs 44(4)(a) and (b) are met in relation to a security</w:t>
      </w:r>
      <w:r w:rsidR="00555CC0">
        <w:noBreakHyphen/>
      </w:r>
      <w:r w:rsidRPr="00E836E2">
        <w:t>sensitive biological agent and a facility specified in the report; and</w:t>
      </w:r>
    </w:p>
    <w:p w:rsidR="0093681C" w:rsidRPr="00E836E2" w:rsidRDefault="0093681C">
      <w:pPr>
        <w:pStyle w:val="paragraph"/>
      </w:pPr>
      <w:r w:rsidRPr="00E836E2">
        <w:tab/>
        <w:t>(b)</w:t>
      </w:r>
      <w:r w:rsidRPr="00E836E2">
        <w:tab/>
        <w:t>the Secretary is not satisfied that the purpose stated in the report for which the entity is handling that security</w:t>
      </w:r>
      <w:r w:rsidR="00555CC0">
        <w:noBreakHyphen/>
      </w:r>
      <w:r w:rsidRPr="00E836E2">
        <w:t>sensitive biological agent at that facility is a legitimate purpose.</w:t>
      </w:r>
    </w:p>
    <w:p w:rsidR="0093681C" w:rsidRPr="00E836E2" w:rsidRDefault="0093681C">
      <w:pPr>
        <w:pStyle w:val="subsection"/>
      </w:pPr>
      <w:r w:rsidRPr="00E836E2">
        <w:tab/>
        <w:t>(2)</w:t>
      </w:r>
      <w:r w:rsidRPr="00E836E2">
        <w:tab/>
        <w:t>The Secretary must:</w:t>
      </w:r>
    </w:p>
    <w:p w:rsidR="0093681C" w:rsidRPr="00E836E2" w:rsidRDefault="0093681C">
      <w:pPr>
        <w:pStyle w:val="paragraph"/>
      </w:pPr>
      <w:r w:rsidRPr="00E836E2">
        <w:tab/>
        <w:t>(a)</w:t>
      </w:r>
      <w:r w:rsidRPr="00E836E2">
        <w:tab/>
        <w:t>decide to register the entity, on a temporary basis, in relation to the security</w:t>
      </w:r>
      <w:r w:rsidR="00555CC0">
        <w:noBreakHyphen/>
      </w:r>
      <w:r w:rsidRPr="00E836E2">
        <w:t>sensitive biological agent and the facility; and</w:t>
      </w:r>
    </w:p>
    <w:p w:rsidR="0093681C" w:rsidRPr="00E836E2" w:rsidRDefault="0093681C">
      <w:pPr>
        <w:pStyle w:val="paragraph"/>
      </w:pPr>
      <w:r w:rsidRPr="00E836E2">
        <w:tab/>
        <w:t>(b)</w:t>
      </w:r>
      <w:r w:rsidRPr="00E836E2">
        <w:tab/>
        <w:t>notify the entity in writing of that fact.</w:t>
      </w:r>
    </w:p>
    <w:p w:rsidR="0093681C" w:rsidRPr="00E836E2" w:rsidRDefault="0093681C">
      <w:pPr>
        <w:pStyle w:val="notetext"/>
      </w:pPr>
      <w:r w:rsidRPr="00E836E2">
        <w:t>Note:</w:t>
      </w:r>
      <w:r w:rsidRPr="00E836E2">
        <w:tab/>
        <w:t>An entity that is registered under this subsection must report any changes under section</w:t>
      </w:r>
      <w:r w:rsidR="00CE5FEC" w:rsidRPr="00E836E2">
        <w:t> </w:t>
      </w:r>
      <w:r w:rsidRPr="00E836E2">
        <w:t>48</w:t>
      </w:r>
      <w:r w:rsidR="00BA6147" w:rsidRPr="00E836E2">
        <w:t xml:space="preserve"> and must also report some changes under section</w:t>
      </w:r>
      <w:r w:rsidR="00CE5FEC" w:rsidRPr="00E836E2">
        <w:t> </w:t>
      </w:r>
      <w:r w:rsidR="00BA6147" w:rsidRPr="00E836E2">
        <w:t>48A</w:t>
      </w:r>
      <w:r w:rsidRPr="00E836E2">
        <w:t>.</w:t>
      </w:r>
    </w:p>
    <w:p w:rsidR="0093681C" w:rsidRPr="00E836E2" w:rsidRDefault="0093681C">
      <w:pPr>
        <w:pStyle w:val="subsection"/>
      </w:pPr>
      <w:r w:rsidRPr="00E836E2">
        <w:tab/>
        <w:t>(3)</w:t>
      </w:r>
      <w:r w:rsidRPr="00E836E2">
        <w:tab/>
        <w:t xml:space="preserve">The notice under </w:t>
      </w:r>
      <w:r w:rsidR="00CE5FEC" w:rsidRPr="00E836E2">
        <w:t>paragraph (</w:t>
      </w:r>
      <w:r w:rsidRPr="00E836E2">
        <w:t>2)(b) must also state:</w:t>
      </w:r>
    </w:p>
    <w:p w:rsidR="0093681C" w:rsidRPr="00E836E2" w:rsidRDefault="0093681C">
      <w:pPr>
        <w:pStyle w:val="paragraph"/>
      </w:pPr>
      <w:r w:rsidRPr="00E836E2">
        <w:tab/>
        <w:t>(a)</w:t>
      </w:r>
      <w:r w:rsidRPr="00E836E2">
        <w:tab/>
        <w:t>the reason that the entity has been registered on a temporary basis in relation to the security</w:t>
      </w:r>
      <w:r w:rsidR="00555CC0">
        <w:noBreakHyphen/>
      </w:r>
      <w:r w:rsidRPr="00E836E2">
        <w:t>sensitive biological agent and the facility; and</w:t>
      </w:r>
    </w:p>
    <w:p w:rsidR="0093681C" w:rsidRPr="00E836E2" w:rsidRDefault="0093681C">
      <w:pPr>
        <w:pStyle w:val="paragraph"/>
      </w:pPr>
      <w:r w:rsidRPr="00E836E2">
        <w:tab/>
        <w:t>(b)</w:t>
      </w:r>
      <w:r w:rsidRPr="00E836E2">
        <w:tab/>
        <w:t>that handling a security</w:t>
      </w:r>
      <w:r w:rsidR="00555CC0">
        <w:noBreakHyphen/>
      </w:r>
      <w:r w:rsidRPr="00E836E2">
        <w:t xml:space="preserve">sensitive biological agent for a purpose other than a legitimate purpose may be an offence against the </w:t>
      </w:r>
      <w:r w:rsidRPr="00E836E2">
        <w:rPr>
          <w:i/>
        </w:rPr>
        <w:t>Crimes (Biological Weapons) Act 1976</w:t>
      </w:r>
      <w:r w:rsidRPr="00E836E2">
        <w:t>.</w:t>
      </w:r>
    </w:p>
    <w:p w:rsidR="0093681C" w:rsidRPr="00E836E2" w:rsidRDefault="0093681C">
      <w:pPr>
        <w:pStyle w:val="notetext"/>
      </w:pPr>
      <w:r w:rsidRPr="00E836E2">
        <w:t>Note:</w:t>
      </w:r>
      <w:r w:rsidRPr="00E836E2">
        <w:tab/>
        <w:t>The Secretary may refer the matter to the relevant authorities for investigation.</w:t>
      </w:r>
    </w:p>
    <w:p w:rsidR="0093681C" w:rsidRPr="00E836E2" w:rsidRDefault="0093681C" w:rsidP="00C05DB9">
      <w:pPr>
        <w:pStyle w:val="subsection"/>
        <w:keepNext/>
      </w:pPr>
      <w:r w:rsidRPr="00E836E2">
        <w:tab/>
        <w:t>(4)</w:t>
      </w:r>
      <w:r w:rsidRPr="00E836E2">
        <w:tab/>
        <w:t>If:</w:t>
      </w:r>
    </w:p>
    <w:p w:rsidR="0093681C" w:rsidRPr="00E836E2" w:rsidRDefault="0093681C">
      <w:pPr>
        <w:pStyle w:val="paragraph"/>
      </w:pPr>
      <w:r w:rsidRPr="00E836E2">
        <w:tab/>
        <w:t>(a)</w:t>
      </w:r>
      <w:r w:rsidRPr="00E836E2">
        <w:tab/>
        <w:t xml:space="preserve">the entity is convicted of an offence against the </w:t>
      </w:r>
      <w:r w:rsidRPr="00E836E2">
        <w:rPr>
          <w:i/>
        </w:rPr>
        <w:t>Crimes (Biological Weapons) Act 1976</w:t>
      </w:r>
      <w:r w:rsidRPr="00E836E2">
        <w:t xml:space="preserve"> in relation to its handling of the security</w:t>
      </w:r>
      <w:r w:rsidR="00555CC0">
        <w:noBreakHyphen/>
      </w:r>
      <w:r w:rsidRPr="00E836E2">
        <w:t>sensitive biological agent at the facility; or</w:t>
      </w:r>
    </w:p>
    <w:p w:rsidR="0093681C" w:rsidRPr="00E836E2" w:rsidRDefault="0093681C">
      <w:pPr>
        <w:pStyle w:val="paragraph"/>
      </w:pPr>
      <w:r w:rsidRPr="00E836E2">
        <w:tab/>
        <w:t>(b)</w:t>
      </w:r>
      <w:r w:rsidRPr="00E836E2">
        <w:tab/>
        <w:t>the entity is found to have committed such an offence but no conviction is recorded;</w:t>
      </w:r>
    </w:p>
    <w:p w:rsidR="0093681C" w:rsidRPr="00E836E2" w:rsidRDefault="0093681C">
      <w:pPr>
        <w:pStyle w:val="subsection2"/>
      </w:pPr>
      <w:r w:rsidRPr="00E836E2">
        <w:t>the Secretary must cancel the registration of the entity in relation to the security</w:t>
      </w:r>
      <w:r w:rsidR="00555CC0">
        <w:noBreakHyphen/>
      </w:r>
      <w:r w:rsidRPr="00E836E2">
        <w:t>sensitive biological agent and the facility.</w:t>
      </w:r>
    </w:p>
    <w:p w:rsidR="0093681C" w:rsidRPr="00E836E2" w:rsidRDefault="0093681C">
      <w:pPr>
        <w:pStyle w:val="subsection"/>
      </w:pPr>
      <w:r w:rsidRPr="00E836E2">
        <w:tab/>
        <w:t>(5)</w:t>
      </w:r>
      <w:r w:rsidRPr="00E836E2">
        <w:tab/>
        <w:t xml:space="preserve">If a prosecution for an offence against the </w:t>
      </w:r>
      <w:r w:rsidRPr="00E836E2">
        <w:rPr>
          <w:i/>
        </w:rPr>
        <w:t>Crimes (Biological Weapons) Act 1976</w:t>
      </w:r>
      <w:r w:rsidRPr="00E836E2">
        <w:t>, in relation to the entity’s handling of the security</w:t>
      </w:r>
      <w:r w:rsidR="00555CC0">
        <w:noBreakHyphen/>
      </w:r>
      <w:r w:rsidRPr="00E836E2">
        <w:t xml:space="preserve">sensitive biological agent at the facility, is not instituted against the entity within 12 months after the date on which the entity is registered under </w:t>
      </w:r>
      <w:r w:rsidR="00CE5FEC" w:rsidRPr="00E836E2">
        <w:t>paragraph (</w:t>
      </w:r>
      <w:r w:rsidRPr="00E836E2">
        <w:t>2)(a), the Secretary must vary the National Register to indicate that the registration made under that paragraph is no longer on a temporary basis.</w:t>
      </w:r>
    </w:p>
    <w:p w:rsidR="0093681C" w:rsidRPr="00E836E2" w:rsidRDefault="0093681C">
      <w:pPr>
        <w:pStyle w:val="subsection"/>
      </w:pPr>
      <w:r w:rsidRPr="00E836E2">
        <w:tab/>
        <w:t>(6)</w:t>
      </w:r>
      <w:r w:rsidRPr="00E836E2">
        <w:tab/>
        <w:t xml:space="preserve">A variation of the National Register under </w:t>
      </w:r>
      <w:r w:rsidR="00CE5FEC" w:rsidRPr="00E836E2">
        <w:t>subsection (</w:t>
      </w:r>
      <w:r w:rsidRPr="00E836E2">
        <w:t>5) must be made:</w:t>
      </w:r>
    </w:p>
    <w:p w:rsidR="0093681C" w:rsidRPr="00E836E2" w:rsidRDefault="0093681C">
      <w:pPr>
        <w:pStyle w:val="paragraph"/>
      </w:pPr>
      <w:r w:rsidRPr="00E836E2">
        <w:tab/>
        <w:t>(a)</w:t>
      </w:r>
      <w:r w:rsidRPr="00E836E2">
        <w:tab/>
        <w:t xml:space="preserve">if, within 12 months after the date on which the entity is registered under </w:t>
      </w:r>
      <w:r w:rsidR="00CE5FEC" w:rsidRPr="00E836E2">
        <w:t>paragraph (</w:t>
      </w:r>
      <w:r w:rsidRPr="00E836E2">
        <w:t xml:space="preserve">2)(a), a decision is made not to institute a prosecution for an offence referred to in </w:t>
      </w:r>
      <w:r w:rsidR="00CE5FEC" w:rsidRPr="00E836E2">
        <w:t>subsection (</w:t>
      </w:r>
      <w:r w:rsidRPr="00E836E2">
        <w:t>5)—as soon as practicable after the Secretary becomes aware of that decision; or</w:t>
      </w:r>
    </w:p>
    <w:p w:rsidR="0093681C" w:rsidRPr="00E836E2" w:rsidRDefault="0093681C">
      <w:pPr>
        <w:pStyle w:val="paragraph"/>
      </w:pPr>
      <w:r w:rsidRPr="00E836E2">
        <w:tab/>
        <w:t>(b)</w:t>
      </w:r>
      <w:r w:rsidRPr="00E836E2">
        <w:tab/>
        <w:t xml:space="preserve">in any other case—as soon as practicable after the end of the period of 12 months referred to in </w:t>
      </w:r>
      <w:r w:rsidR="00CE5FEC" w:rsidRPr="00E836E2">
        <w:t>subsection (</w:t>
      </w:r>
      <w:r w:rsidRPr="00E836E2">
        <w:t>5).</w:t>
      </w:r>
    </w:p>
    <w:p w:rsidR="0093681C" w:rsidRPr="00E836E2" w:rsidRDefault="0093681C">
      <w:pPr>
        <w:pStyle w:val="subsection"/>
      </w:pPr>
      <w:r w:rsidRPr="00E836E2">
        <w:tab/>
        <w:t>(7)</w:t>
      </w:r>
      <w:r w:rsidRPr="00E836E2">
        <w:tab/>
        <w:t>If:</w:t>
      </w:r>
    </w:p>
    <w:p w:rsidR="0093681C" w:rsidRPr="00E836E2" w:rsidRDefault="0093681C">
      <w:pPr>
        <w:pStyle w:val="paragraph"/>
      </w:pPr>
      <w:r w:rsidRPr="00E836E2">
        <w:tab/>
        <w:t>(a)</w:t>
      </w:r>
      <w:r w:rsidRPr="00E836E2">
        <w:tab/>
        <w:t xml:space="preserve">a prosecution for an offence against the </w:t>
      </w:r>
      <w:r w:rsidRPr="00E836E2">
        <w:rPr>
          <w:i/>
        </w:rPr>
        <w:t>Crimes (Biological Weapons) Act 1976</w:t>
      </w:r>
      <w:r w:rsidRPr="00E836E2">
        <w:t>, in relation to the entity’s handling of the security</w:t>
      </w:r>
      <w:r w:rsidR="00555CC0">
        <w:noBreakHyphen/>
      </w:r>
      <w:r w:rsidRPr="00E836E2">
        <w:t xml:space="preserve">sensitive biological agent at the facility, is instituted against the entity within 12 months after the date on which the entity is registered under </w:t>
      </w:r>
      <w:r w:rsidR="00CE5FEC" w:rsidRPr="00E836E2">
        <w:t>paragraph (</w:t>
      </w:r>
      <w:r w:rsidRPr="00E836E2">
        <w:t>2)(a); and</w:t>
      </w:r>
    </w:p>
    <w:p w:rsidR="0093681C" w:rsidRPr="00E836E2" w:rsidRDefault="0093681C">
      <w:pPr>
        <w:pStyle w:val="paragraph"/>
      </w:pPr>
      <w:r w:rsidRPr="00E836E2">
        <w:tab/>
        <w:t>(b)</w:t>
      </w:r>
      <w:r w:rsidRPr="00E836E2">
        <w:tab/>
        <w:t>the entity is found not to have committed the offence;</w:t>
      </w:r>
    </w:p>
    <w:p w:rsidR="0093681C" w:rsidRPr="00E836E2" w:rsidRDefault="0093681C">
      <w:pPr>
        <w:pStyle w:val="subsection2"/>
      </w:pPr>
      <w:r w:rsidRPr="00E836E2">
        <w:t>the Secretary must vary the National Register to indicate that the registration made under that paragraph is no longer on a temporary basis.</w:t>
      </w:r>
    </w:p>
    <w:p w:rsidR="0093681C" w:rsidRPr="00E836E2" w:rsidRDefault="0093681C">
      <w:pPr>
        <w:pStyle w:val="subsection"/>
      </w:pPr>
      <w:r w:rsidRPr="00E836E2">
        <w:tab/>
        <w:t>(8)</w:t>
      </w:r>
      <w:r w:rsidRPr="00E836E2">
        <w:tab/>
        <w:t xml:space="preserve">A variation of the National Register under </w:t>
      </w:r>
      <w:r w:rsidR="00CE5FEC" w:rsidRPr="00E836E2">
        <w:t>subsection (</w:t>
      </w:r>
      <w:r w:rsidRPr="00E836E2">
        <w:t>7) must be made as soon as practicable after the end of the proceedings for the offence referred to in that subsection.</w:t>
      </w:r>
    </w:p>
    <w:p w:rsidR="0093681C" w:rsidRPr="00E836E2" w:rsidRDefault="0093681C">
      <w:pPr>
        <w:pStyle w:val="subsection"/>
      </w:pPr>
      <w:r w:rsidRPr="00E836E2">
        <w:tab/>
        <w:t>(9)</w:t>
      </w:r>
      <w:r w:rsidRPr="00E836E2">
        <w:tab/>
        <w:t xml:space="preserve">A person or authority that conducts investigations in relation to offences against the </w:t>
      </w:r>
      <w:r w:rsidRPr="00E836E2">
        <w:rPr>
          <w:i/>
        </w:rPr>
        <w:t>Crimes (Biological Weapons) Act 1976</w:t>
      </w:r>
      <w:r w:rsidRPr="00E836E2">
        <w:t>, or institutes or carries on prosecutions for offences against that Act, may disclose personal information to the Secretary for the purpose of assisting the Secretary to maintain the National Register in an up</w:t>
      </w:r>
      <w:r w:rsidR="00555CC0">
        <w:noBreakHyphen/>
      </w:r>
      <w:r w:rsidRPr="00E836E2">
        <w:t>to</w:t>
      </w:r>
      <w:r w:rsidR="00555CC0">
        <w:noBreakHyphen/>
      </w:r>
      <w:r w:rsidRPr="00E836E2">
        <w:t>date form.</w:t>
      </w:r>
    </w:p>
    <w:p w:rsidR="0093681C" w:rsidRPr="00E836E2" w:rsidRDefault="0093681C">
      <w:pPr>
        <w:pStyle w:val="notetext"/>
      </w:pPr>
      <w:r w:rsidRPr="00E836E2">
        <w:t>Note:</w:t>
      </w:r>
      <w:r w:rsidRPr="00E836E2">
        <w:tab/>
      </w:r>
      <w:r w:rsidR="00CE5FEC" w:rsidRPr="00E836E2">
        <w:t>Subsection (</w:t>
      </w:r>
      <w:r w:rsidRPr="00E836E2">
        <w:t xml:space="preserve">9) constitutes an authorisation for the purposes of other laws, such as </w:t>
      </w:r>
      <w:r w:rsidR="00E07FF4" w:rsidRPr="00E836E2">
        <w:t>paragraph</w:t>
      </w:r>
      <w:r w:rsidR="00CE5FEC" w:rsidRPr="00E836E2">
        <w:t> </w:t>
      </w:r>
      <w:r w:rsidR="00E07FF4" w:rsidRPr="00E836E2">
        <w:t>6.2(b) of Australian Privacy Principle</w:t>
      </w:r>
      <w:r w:rsidR="00CE5FEC" w:rsidRPr="00E836E2">
        <w:t> </w:t>
      </w:r>
      <w:r w:rsidR="00E07FF4" w:rsidRPr="00E836E2">
        <w:t>6</w:t>
      </w:r>
      <w:r w:rsidRPr="00E836E2">
        <w:t>.</w:t>
      </w:r>
    </w:p>
    <w:p w:rsidR="0093681C" w:rsidRPr="00E836E2" w:rsidRDefault="0093681C">
      <w:pPr>
        <w:pStyle w:val="ActHead5"/>
      </w:pPr>
      <w:bookmarkStart w:id="89" w:name="_Toc179012824"/>
      <w:r w:rsidRPr="00555CC0">
        <w:rPr>
          <w:rStyle w:val="CharSectno"/>
        </w:rPr>
        <w:t>48</w:t>
      </w:r>
      <w:r w:rsidRPr="00E836E2">
        <w:t xml:space="preserve">  Registered entity must report any changes to the Secretary</w:t>
      </w:r>
      <w:bookmarkEnd w:id="89"/>
    </w:p>
    <w:p w:rsidR="0093681C" w:rsidRPr="00E836E2" w:rsidRDefault="0093681C">
      <w:pPr>
        <w:pStyle w:val="subsection"/>
      </w:pPr>
      <w:r w:rsidRPr="00E836E2">
        <w:tab/>
        <w:t>(1)</w:t>
      </w:r>
      <w:r w:rsidRPr="00E836E2">
        <w:tab/>
        <w:t xml:space="preserve">Each of the following is a </w:t>
      </w:r>
      <w:r w:rsidRPr="00E836E2">
        <w:rPr>
          <w:b/>
          <w:i/>
        </w:rPr>
        <w:t>reportable event</w:t>
      </w:r>
      <w:r w:rsidRPr="00E836E2">
        <w:t xml:space="preserve"> in relation to a registered entity:</w:t>
      </w:r>
    </w:p>
    <w:p w:rsidR="0093681C" w:rsidRPr="00E836E2" w:rsidRDefault="0093681C">
      <w:pPr>
        <w:pStyle w:val="paragraph"/>
      </w:pPr>
      <w:r w:rsidRPr="00E836E2">
        <w:tab/>
        <w:t>(a)</w:t>
      </w:r>
      <w:r w:rsidRPr="00E836E2">
        <w:tab/>
        <w:t>the entity starts to handle at a facility a security</w:t>
      </w:r>
      <w:r w:rsidR="00555CC0">
        <w:noBreakHyphen/>
      </w:r>
      <w:r w:rsidRPr="00E836E2">
        <w:t>sensitive biological agent that is not included on the National Register in relation to the entity and that facility;</w:t>
      </w:r>
    </w:p>
    <w:p w:rsidR="0093681C" w:rsidRPr="00E836E2" w:rsidRDefault="0093681C">
      <w:pPr>
        <w:pStyle w:val="paragraph"/>
      </w:pPr>
      <w:r w:rsidRPr="00E836E2">
        <w:tab/>
        <w:t>(b)</w:t>
      </w:r>
      <w:r w:rsidRPr="00E836E2">
        <w:tab/>
        <w:t>the entity disposes of its entire holdings of a security</w:t>
      </w:r>
      <w:r w:rsidR="00555CC0">
        <w:noBreakHyphen/>
      </w:r>
      <w:r w:rsidRPr="00E836E2">
        <w:t>sensitive biological agent that is included on the National Register in relation to the entity and a facility (including a disposal required by a direction given by the Secretary under this Part);</w:t>
      </w:r>
    </w:p>
    <w:p w:rsidR="0093681C" w:rsidRPr="00E836E2" w:rsidRDefault="0093681C">
      <w:pPr>
        <w:pStyle w:val="paragraph"/>
      </w:pPr>
      <w:r w:rsidRPr="00E836E2">
        <w:tab/>
        <w:t>(c)</w:t>
      </w:r>
      <w:r w:rsidRPr="00E836E2">
        <w:tab/>
        <w:t>if the entity is included on the National Register in relation to a facility and a security</w:t>
      </w:r>
      <w:r w:rsidR="00555CC0">
        <w:noBreakHyphen/>
      </w:r>
      <w:r w:rsidRPr="00E836E2">
        <w:t>sensitive biological agent that is a toxin:</w:t>
      </w:r>
    </w:p>
    <w:p w:rsidR="0093681C" w:rsidRPr="00E836E2" w:rsidRDefault="0093681C">
      <w:pPr>
        <w:pStyle w:val="paragraphsub"/>
      </w:pPr>
      <w:r w:rsidRPr="00E836E2">
        <w:tab/>
        <w:t>(i)</w:t>
      </w:r>
      <w:r w:rsidRPr="00E836E2">
        <w:tab/>
        <w:t>the entity disposes of a quantity of the toxin; and</w:t>
      </w:r>
    </w:p>
    <w:p w:rsidR="0093681C" w:rsidRPr="00E836E2" w:rsidRDefault="0093681C">
      <w:pPr>
        <w:pStyle w:val="paragraphsub"/>
      </w:pPr>
      <w:r w:rsidRPr="00E836E2">
        <w:tab/>
        <w:t>(ii)</w:t>
      </w:r>
      <w:r w:rsidRPr="00E836E2">
        <w:tab/>
        <w:t>after the disposal, the quantity of the toxin handled by the entity at that facility is less than the reportable quantity of that toxin;</w:t>
      </w:r>
    </w:p>
    <w:p w:rsidR="0093681C" w:rsidRPr="00E836E2" w:rsidRDefault="0093681C">
      <w:pPr>
        <w:pStyle w:val="paragraph"/>
      </w:pPr>
      <w:r w:rsidRPr="00E836E2">
        <w:tab/>
        <w:t>(d)</w:t>
      </w:r>
      <w:r w:rsidRPr="00E836E2">
        <w:tab/>
        <w:t>the entity:</w:t>
      </w:r>
    </w:p>
    <w:p w:rsidR="0093681C" w:rsidRPr="00E836E2" w:rsidRDefault="0093681C">
      <w:pPr>
        <w:pStyle w:val="paragraphsub"/>
      </w:pPr>
      <w:r w:rsidRPr="00E836E2">
        <w:tab/>
        <w:t>(i)</w:t>
      </w:r>
      <w:r w:rsidRPr="00E836E2">
        <w:tab/>
        <w:t>starts to handle a security</w:t>
      </w:r>
      <w:r w:rsidR="00555CC0">
        <w:noBreakHyphen/>
      </w:r>
      <w:r w:rsidRPr="00E836E2">
        <w:t>sensitive biological agent that is included on the National Register in relation to the entity and a facility for a purpose other than the purpose specified in the National Register; or</w:t>
      </w:r>
    </w:p>
    <w:p w:rsidR="0093681C" w:rsidRPr="00E836E2" w:rsidRDefault="0093681C">
      <w:pPr>
        <w:pStyle w:val="paragraphsub"/>
      </w:pPr>
      <w:r w:rsidRPr="00E836E2">
        <w:tab/>
        <w:t>(ii)</w:t>
      </w:r>
      <w:r w:rsidRPr="00E836E2">
        <w:tab/>
        <w:t>stops handling a security</w:t>
      </w:r>
      <w:r w:rsidR="00555CC0">
        <w:noBreakHyphen/>
      </w:r>
      <w:r w:rsidRPr="00E836E2">
        <w:t>sensitive biological agent that is included on the National Register in relation to the entity and a facility for a purpose specified in the National Register;</w:t>
      </w:r>
    </w:p>
    <w:p w:rsidR="0093681C" w:rsidRPr="00E836E2" w:rsidRDefault="0093681C" w:rsidP="00EA6747">
      <w:pPr>
        <w:pStyle w:val="paragraph"/>
        <w:keepNext/>
        <w:keepLines/>
      </w:pPr>
      <w:r w:rsidRPr="00E836E2">
        <w:tab/>
        <w:t>(e)</w:t>
      </w:r>
      <w:r w:rsidRPr="00E836E2">
        <w:tab/>
        <w:t>the entity transfers a security</w:t>
      </w:r>
      <w:r w:rsidR="00555CC0">
        <w:noBreakHyphen/>
      </w:r>
      <w:r w:rsidRPr="00E836E2">
        <w:t>sensitive biological agent that is included on the National Register in relation to the entity and a facility:</w:t>
      </w:r>
    </w:p>
    <w:p w:rsidR="0093681C" w:rsidRPr="00E836E2" w:rsidRDefault="0093681C">
      <w:pPr>
        <w:pStyle w:val="paragraphsub"/>
      </w:pPr>
      <w:r w:rsidRPr="00E836E2">
        <w:tab/>
        <w:t>(i)</w:t>
      </w:r>
      <w:r w:rsidRPr="00E836E2">
        <w:tab/>
        <w:t>to another entity; or</w:t>
      </w:r>
    </w:p>
    <w:p w:rsidR="0093681C" w:rsidRPr="00E836E2" w:rsidRDefault="0093681C">
      <w:pPr>
        <w:pStyle w:val="paragraphsub"/>
      </w:pPr>
      <w:r w:rsidRPr="00E836E2">
        <w:tab/>
        <w:t>(ii)</w:t>
      </w:r>
      <w:r w:rsidRPr="00E836E2">
        <w:tab/>
        <w:t>to another facility of the entity;</w:t>
      </w:r>
    </w:p>
    <w:p w:rsidR="0093681C" w:rsidRPr="00E836E2" w:rsidRDefault="0093681C">
      <w:pPr>
        <w:pStyle w:val="paragraph"/>
      </w:pPr>
      <w:r w:rsidRPr="00E836E2">
        <w:tab/>
        <w:t>(f)</w:t>
      </w:r>
      <w:r w:rsidRPr="00E836E2">
        <w:tab/>
        <w:t>a security</w:t>
      </w:r>
      <w:r w:rsidR="00555CC0">
        <w:noBreakHyphen/>
      </w:r>
      <w:r w:rsidRPr="00E836E2">
        <w:t>sensitive biological agent that is included on the National Register in relation to the entity and a facility is lost or stolen;</w:t>
      </w:r>
    </w:p>
    <w:p w:rsidR="0093681C" w:rsidRPr="00E836E2" w:rsidRDefault="0093681C" w:rsidP="00A205E9">
      <w:pPr>
        <w:pStyle w:val="noteToPara"/>
      </w:pPr>
      <w:r w:rsidRPr="00E836E2">
        <w:t>Note:</w:t>
      </w:r>
      <w:r w:rsidRPr="00E836E2">
        <w:tab/>
        <w:t>Accidental or deliberate releases of security</w:t>
      </w:r>
      <w:r w:rsidR="00555CC0">
        <w:noBreakHyphen/>
      </w:r>
      <w:r w:rsidRPr="00E836E2">
        <w:t>sensitive biological agents that could cause harm to human health or the environment may need to be reported under State or Territory legislation.</w:t>
      </w:r>
    </w:p>
    <w:p w:rsidR="0093681C" w:rsidRPr="00E836E2" w:rsidRDefault="0093681C">
      <w:pPr>
        <w:pStyle w:val="paragraph"/>
      </w:pPr>
      <w:r w:rsidRPr="00E836E2">
        <w:tab/>
        <w:t>(g)</w:t>
      </w:r>
      <w:r w:rsidRPr="00E836E2">
        <w:tab/>
        <w:t>a person accesses a security</w:t>
      </w:r>
      <w:r w:rsidR="00555CC0">
        <w:noBreakHyphen/>
      </w:r>
      <w:r w:rsidRPr="00E836E2">
        <w:t>sensitive biological agent that is included on the National Register in relation to the entity and a facility, and the access is unauthorised under the regulations;</w:t>
      </w:r>
    </w:p>
    <w:p w:rsidR="0093681C" w:rsidRPr="00E836E2" w:rsidRDefault="0093681C">
      <w:pPr>
        <w:pStyle w:val="paragraph"/>
      </w:pPr>
      <w:r w:rsidRPr="00E836E2">
        <w:tab/>
        <w:t>(h)</w:t>
      </w:r>
      <w:r w:rsidRPr="00E836E2">
        <w:tab/>
        <w:t>any other event prescribed by the regulations for the purposes of this paragraph</w:t>
      </w:r>
      <w:r w:rsidR="00791C28" w:rsidRPr="00E836E2">
        <w:t>;</w:t>
      </w:r>
    </w:p>
    <w:p w:rsidR="00791C28" w:rsidRPr="00E836E2" w:rsidRDefault="00791C28" w:rsidP="00791C28">
      <w:pPr>
        <w:pStyle w:val="paragraph"/>
      </w:pPr>
      <w:r w:rsidRPr="00E836E2">
        <w:tab/>
        <w:t>(i)</w:t>
      </w:r>
      <w:r w:rsidRPr="00E836E2">
        <w:tab/>
        <w:t>a period for which both the following conditions are met ends:</w:t>
      </w:r>
    </w:p>
    <w:p w:rsidR="00791C28" w:rsidRPr="00E836E2" w:rsidRDefault="00791C28" w:rsidP="00791C28">
      <w:pPr>
        <w:pStyle w:val="paragraphsub"/>
      </w:pPr>
      <w:r w:rsidRPr="00E836E2">
        <w:tab/>
        <w:t>(i)</w:t>
      </w:r>
      <w:r w:rsidRPr="00E836E2">
        <w:tab/>
        <w:t>the duration of the period is prescribed by the regulations for the purposes of this subparagraph;</w:t>
      </w:r>
    </w:p>
    <w:p w:rsidR="00791C28" w:rsidRPr="00E836E2" w:rsidRDefault="00791C28" w:rsidP="00791C28">
      <w:pPr>
        <w:pStyle w:val="paragraphsub"/>
      </w:pPr>
      <w:r w:rsidRPr="00E836E2">
        <w:tab/>
        <w:t>(ii)</w:t>
      </w:r>
      <w:r w:rsidRPr="00E836E2">
        <w:tab/>
        <w:t xml:space="preserve">there is no occurrence in the period of a reportable event that is described in </w:t>
      </w:r>
      <w:r w:rsidR="00CE5FEC" w:rsidRPr="00E836E2">
        <w:t>paragraph (</w:t>
      </w:r>
      <w:r w:rsidRPr="00E836E2">
        <w:t>h) and is prescribed by the regulations for the purposes of this subparagraph.</w:t>
      </w:r>
    </w:p>
    <w:p w:rsidR="00C345A9" w:rsidRPr="00E836E2" w:rsidRDefault="00C345A9" w:rsidP="00C345A9">
      <w:pPr>
        <w:pStyle w:val="notetext"/>
      </w:pPr>
      <w:r w:rsidRPr="00E836E2">
        <w:t>Note:</w:t>
      </w:r>
      <w:r w:rsidRPr="00E836E2">
        <w:tab/>
        <w:t>Section</w:t>
      </w:r>
      <w:r w:rsidR="00CE5FEC" w:rsidRPr="00E836E2">
        <w:t> </w:t>
      </w:r>
      <w:r w:rsidRPr="00E836E2">
        <w:t>38K (Reporting if biological agent disposed of after confirmatory testing shows it is a security</w:t>
      </w:r>
      <w:r w:rsidR="00555CC0">
        <w:noBreakHyphen/>
      </w:r>
      <w:r w:rsidRPr="00E836E2">
        <w:t xml:space="preserve">sensitive biological agent) treats </w:t>
      </w:r>
      <w:r w:rsidR="00CE5FEC" w:rsidRPr="00E836E2">
        <w:t>paragraph (</w:t>
      </w:r>
      <w:r w:rsidRPr="00E836E2">
        <w:t>1)(a) of this section as never having applied in certain circumstances.</w:t>
      </w:r>
    </w:p>
    <w:p w:rsidR="0093681C" w:rsidRPr="00E836E2" w:rsidRDefault="0093681C">
      <w:pPr>
        <w:pStyle w:val="subsection"/>
      </w:pPr>
      <w:r w:rsidRPr="00E836E2">
        <w:tab/>
        <w:t>(2)</w:t>
      </w:r>
      <w:r w:rsidRPr="00E836E2">
        <w:tab/>
        <w:t xml:space="preserve">Regulations for the purposes of </w:t>
      </w:r>
      <w:r w:rsidR="00CE5FEC" w:rsidRPr="00E836E2">
        <w:t>paragraph (</w:t>
      </w:r>
      <w:r w:rsidRPr="00E836E2">
        <w:t>1)(g) may prescribe the circumstances in which access to a specified security</w:t>
      </w:r>
      <w:r w:rsidR="00555CC0">
        <w:noBreakHyphen/>
      </w:r>
      <w:r w:rsidRPr="00E836E2">
        <w:t>sensitive biological agent, or a specified class of security</w:t>
      </w:r>
      <w:r w:rsidR="00555CC0">
        <w:noBreakHyphen/>
      </w:r>
      <w:r w:rsidRPr="00E836E2">
        <w:t>sensitive biological agents, is unauthorised.</w:t>
      </w:r>
    </w:p>
    <w:p w:rsidR="0093681C" w:rsidRPr="00E836E2" w:rsidRDefault="0093681C">
      <w:pPr>
        <w:pStyle w:val="subsection"/>
      </w:pPr>
      <w:r w:rsidRPr="00E836E2">
        <w:tab/>
        <w:t>(3)</w:t>
      </w:r>
      <w:r w:rsidRPr="00E836E2">
        <w:tab/>
        <w:t>A registered entity must give a report about a reportable event to the Secretary. The report must be given within the prescribed period.</w:t>
      </w:r>
    </w:p>
    <w:p w:rsidR="0093681C" w:rsidRPr="00E836E2" w:rsidRDefault="0093681C">
      <w:pPr>
        <w:pStyle w:val="notetext"/>
      </w:pPr>
      <w:r w:rsidRPr="00E836E2">
        <w:t>Note</w:t>
      </w:r>
      <w:r w:rsidR="00C05DB9" w:rsidRPr="00E836E2">
        <w:t xml:space="preserve"> 1</w:t>
      </w:r>
      <w:r w:rsidRPr="00E836E2">
        <w:t>:</w:t>
      </w:r>
      <w:r w:rsidRPr="00E836E2">
        <w:tab/>
        <w:t>Section</w:t>
      </w:r>
      <w:r w:rsidR="00CE5FEC" w:rsidRPr="00E836E2">
        <w:t> </w:t>
      </w:r>
      <w:r w:rsidRPr="00E836E2">
        <w:t>55 deals with the application of the reporting requirements in relation to individuals.</w:t>
      </w:r>
    </w:p>
    <w:p w:rsidR="00C05DB9" w:rsidRPr="00E836E2" w:rsidRDefault="00C05DB9" w:rsidP="00C05DB9">
      <w:pPr>
        <w:pStyle w:val="notetext"/>
      </w:pPr>
      <w:r w:rsidRPr="00E836E2">
        <w:t>Note 2:</w:t>
      </w:r>
      <w:r w:rsidRPr="00E836E2">
        <w:tab/>
        <w:t>The registered entity must also give reports about certain reportable events to police within a period prescribed by the regulations: see section</w:t>
      </w:r>
      <w:r w:rsidR="00CE5FEC" w:rsidRPr="00E836E2">
        <w:t> </w:t>
      </w:r>
      <w:r w:rsidRPr="00E836E2">
        <w:t>48A.</w:t>
      </w:r>
    </w:p>
    <w:p w:rsidR="0093681C" w:rsidRPr="00E836E2" w:rsidRDefault="0093681C">
      <w:pPr>
        <w:pStyle w:val="subsection"/>
      </w:pPr>
      <w:r w:rsidRPr="00E836E2">
        <w:tab/>
        <w:t>(4)</w:t>
      </w:r>
      <w:r w:rsidRPr="00E836E2">
        <w:tab/>
        <w:t xml:space="preserve">Regulations prescribing a period for the purposes of </w:t>
      </w:r>
      <w:r w:rsidR="00CE5FEC" w:rsidRPr="00E836E2">
        <w:t>subsection (</w:t>
      </w:r>
      <w:r w:rsidRPr="00E836E2">
        <w:t>3) may:</w:t>
      </w:r>
    </w:p>
    <w:p w:rsidR="0093681C" w:rsidRPr="00E836E2" w:rsidRDefault="0093681C">
      <w:pPr>
        <w:pStyle w:val="paragraph"/>
      </w:pPr>
      <w:r w:rsidRPr="00E836E2">
        <w:tab/>
        <w:t>(a)</w:t>
      </w:r>
      <w:r w:rsidRPr="00E836E2">
        <w:tab/>
        <w:t>prescribe different periods in relation to different reportable events; and</w:t>
      </w:r>
    </w:p>
    <w:p w:rsidR="0093681C" w:rsidRPr="00E836E2" w:rsidRDefault="0093681C">
      <w:pPr>
        <w:pStyle w:val="paragraph"/>
      </w:pPr>
      <w:r w:rsidRPr="00E836E2">
        <w:tab/>
        <w:t>(b)</w:t>
      </w:r>
      <w:r w:rsidRPr="00E836E2">
        <w:tab/>
        <w:t>prescribe a period in relation to a reportable event that ends before or after the event occurs.</w:t>
      </w:r>
    </w:p>
    <w:p w:rsidR="0093681C" w:rsidRPr="00E836E2" w:rsidRDefault="0093681C">
      <w:pPr>
        <w:pStyle w:val="subsection"/>
      </w:pPr>
      <w:r w:rsidRPr="00E836E2">
        <w:tab/>
        <w:t>(5)</w:t>
      </w:r>
      <w:r w:rsidRPr="00E836E2">
        <w:tab/>
        <w:t xml:space="preserve">A report given by an entity under </w:t>
      </w:r>
      <w:r w:rsidR="00CE5FEC" w:rsidRPr="00E836E2">
        <w:t>subsection (</w:t>
      </w:r>
      <w:r w:rsidRPr="00E836E2">
        <w:t>3):</w:t>
      </w:r>
    </w:p>
    <w:p w:rsidR="0093681C" w:rsidRPr="00E836E2" w:rsidRDefault="0093681C">
      <w:pPr>
        <w:pStyle w:val="paragraph"/>
      </w:pPr>
      <w:r w:rsidRPr="00E836E2">
        <w:tab/>
        <w:t>(a)</w:t>
      </w:r>
      <w:r w:rsidRPr="00E836E2">
        <w:tab/>
        <w:t>must be in a form approved by the Secretary; and</w:t>
      </w:r>
    </w:p>
    <w:p w:rsidR="0093681C" w:rsidRPr="00E836E2" w:rsidRDefault="0093681C">
      <w:pPr>
        <w:pStyle w:val="paragraph"/>
      </w:pPr>
      <w:r w:rsidRPr="00E836E2">
        <w:tab/>
        <w:t>(b)</w:t>
      </w:r>
      <w:r w:rsidRPr="00E836E2">
        <w:tab/>
        <w:t>must include the information required by the approved form.</w:t>
      </w:r>
    </w:p>
    <w:p w:rsidR="0093681C" w:rsidRPr="00E836E2" w:rsidRDefault="0093681C">
      <w:pPr>
        <w:pStyle w:val="subsection"/>
      </w:pPr>
      <w:r w:rsidRPr="00E836E2">
        <w:tab/>
        <w:t>(6)</w:t>
      </w:r>
      <w:r w:rsidRPr="00E836E2">
        <w:tab/>
      </w:r>
      <w:r w:rsidR="00CE5FEC" w:rsidRPr="00E836E2">
        <w:t>Subsection (</w:t>
      </w:r>
      <w:r w:rsidRPr="00E836E2">
        <w:t>3) does not apply in the circumstances prescribed by the regulations.</w:t>
      </w:r>
    </w:p>
    <w:p w:rsidR="00BA6147" w:rsidRPr="00E836E2" w:rsidRDefault="00BA6147" w:rsidP="00BA6147">
      <w:pPr>
        <w:pStyle w:val="ActHead5"/>
      </w:pPr>
      <w:bookmarkStart w:id="90" w:name="_Toc179012825"/>
      <w:r w:rsidRPr="00555CC0">
        <w:rPr>
          <w:rStyle w:val="CharSectno"/>
        </w:rPr>
        <w:t>48A</w:t>
      </w:r>
      <w:r w:rsidRPr="00E836E2">
        <w:t xml:space="preserve">  Registered entity must report certain reportable events to police</w:t>
      </w:r>
      <w:bookmarkEnd w:id="90"/>
    </w:p>
    <w:p w:rsidR="00BA6147" w:rsidRPr="00E836E2" w:rsidRDefault="00BA6147" w:rsidP="00BA6147">
      <w:pPr>
        <w:pStyle w:val="subsection"/>
      </w:pPr>
      <w:r w:rsidRPr="00E836E2">
        <w:tab/>
        <w:t>(1)</w:t>
      </w:r>
      <w:r w:rsidRPr="00E836E2">
        <w:tab/>
        <w:t>This section applies if:</w:t>
      </w:r>
    </w:p>
    <w:p w:rsidR="00BA6147" w:rsidRPr="00E836E2" w:rsidRDefault="00BA6147" w:rsidP="00BA6147">
      <w:pPr>
        <w:pStyle w:val="paragraph"/>
      </w:pPr>
      <w:r w:rsidRPr="00E836E2">
        <w:tab/>
        <w:t>(a)</w:t>
      </w:r>
      <w:r w:rsidRPr="00E836E2">
        <w:tab/>
        <w:t>a reportable event occurs in relation to a registered entity and a facility in a State or Territory; and</w:t>
      </w:r>
    </w:p>
    <w:p w:rsidR="00BA6147" w:rsidRPr="00E836E2" w:rsidRDefault="00BA6147" w:rsidP="00BA6147">
      <w:pPr>
        <w:pStyle w:val="paragraph"/>
      </w:pPr>
      <w:r w:rsidRPr="00E836E2">
        <w:tab/>
        <w:t>(b)</w:t>
      </w:r>
      <w:r w:rsidRPr="00E836E2">
        <w:tab/>
        <w:t>the event is one described in paragraph</w:t>
      </w:r>
      <w:r w:rsidR="00CE5FEC" w:rsidRPr="00E836E2">
        <w:t> </w:t>
      </w:r>
      <w:r w:rsidRPr="00E836E2">
        <w:t>48(1)(f) or prescribed by the regulations for the purposes of this section.</w:t>
      </w:r>
    </w:p>
    <w:p w:rsidR="00BA6147" w:rsidRPr="00E836E2" w:rsidRDefault="00BA6147" w:rsidP="00BA6147">
      <w:pPr>
        <w:pStyle w:val="subsection"/>
      </w:pPr>
      <w:r w:rsidRPr="00E836E2">
        <w:tab/>
        <w:t>(2)</w:t>
      </w:r>
      <w:r w:rsidRPr="00E836E2">
        <w:tab/>
        <w:t>The registered entity must give a member of the police force of the State or Territory a report of the event that:</w:t>
      </w:r>
    </w:p>
    <w:p w:rsidR="00BA6147" w:rsidRPr="00E836E2" w:rsidRDefault="00BA6147" w:rsidP="00BA6147">
      <w:pPr>
        <w:pStyle w:val="paragraph"/>
      </w:pPr>
      <w:r w:rsidRPr="00E836E2">
        <w:tab/>
        <w:t>(a)</w:t>
      </w:r>
      <w:r w:rsidRPr="00E836E2">
        <w:tab/>
        <w:t>is in a form approved by the Secretary; and</w:t>
      </w:r>
    </w:p>
    <w:p w:rsidR="00BA6147" w:rsidRPr="00E836E2" w:rsidRDefault="00BA6147" w:rsidP="00BA6147">
      <w:pPr>
        <w:pStyle w:val="paragraph"/>
      </w:pPr>
      <w:r w:rsidRPr="00E836E2">
        <w:tab/>
        <w:t>(b)</w:t>
      </w:r>
      <w:r w:rsidRPr="00E836E2">
        <w:tab/>
        <w:t>includes the information required by the approved form.</w:t>
      </w:r>
    </w:p>
    <w:p w:rsidR="00BA6147" w:rsidRPr="00E836E2" w:rsidRDefault="00BA6147" w:rsidP="00BA6147">
      <w:pPr>
        <w:pStyle w:val="notetext"/>
      </w:pPr>
      <w:r w:rsidRPr="00E836E2">
        <w:t>Note:</w:t>
      </w:r>
      <w:r w:rsidRPr="00E836E2">
        <w:tab/>
        <w:t>Section</w:t>
      </w:r>
      <w:r w:rsidR="00CE5FEC" w:rsidRPr="00E836E2">
        <w:t> </w:t>
      </w:r>
      <w:r w:rsidRPr="00E836E2">
        <w:t>55 deals with the application of the reporting requirements in relation to individuals.</w:t>
      </w:r>
    </w:p>
    <w:p w:rsidR="00BA6147" w:rsidRPr="00E836E2" w:rsidRDefault="00BA6147" w:rsidP="00BA6147">
      <w:pPr>
        <w:pStyle w:val="subsection"/>
      </w:pPr>
      <w:r w:rsidRPr="00E836E2">
        <w:tab/>
        <w:t>(3)</w:t>
      </w:r>
      <w:r w:rsidRPr="00E836E2">
        <w:tab/>
        <w:t>The registered entity must give the report within the period prescribed by the regulations.</w:t>
      </w:r>
    </w:p>
    <w:p w:rsidR="00BA6147" w:rsidRPr="00E836E2" w:rsidRDefault="00BA6147" w:rsidP="00BA6147">
      <w:pPr>
        <w:pStyle w:val="subsection"/>
      </w:pPr>
      <w:r w:rsidRPr="00E836E2">
        <w:tab/>
        <w:t>(4)</w:t>
      </w:r>
      <w:r w:rsidRPr="00E836E2">
        <w:tab/>
        <w:t xml:space="preserve">Regulations prescribing a period for the purposes of </w:t>
      </w:r>
      <w:r w:rsidR="00CE5FEC" w:rsidRPr="00E836E2">
        <w:t>subsection (</w:t>
      </w:r>
      <w:r w:rsidRPr="00E836E2">
        <w:t>3) may:</w:t>
      </w:r>
    </w:p>
    <w:p w:rsidR="00BA6147" w:rsidRPr="00E836E2" w:rsidRDefault="00BA6147" w:rsidP="00BA6147">
      <w:pPr>
        <w:pStyle w:val="paragraph"/>
      </w:pPr>
      <w:r w:rsidRPr="00E836E2">
        <w:tab/>
        <w:t>(a)</w:t>
      </w:r>
      <w:r w:rsidRPr="00E836E2">
        <w:tab/>
        <w:t>prescribe different periods in relation to different reportable events; and</w:t>
      </w:r>
    </w:p>
    <w:p w:rsidR="00BA6147" w:rsidRPr="00E836E2" w:rsidRDefault="00BA6147" w:rsidP="00BA6147">
      <w:pPr>
        <w:pStyle w:val="paragraph"/>
      </w:pPr>
      <w:r w:rsidRPr="00E836E2">
        <w:tab/>
        <w:t>(b)</w:t>
      </w:r>
      <w:r w:rsidRPr="00E836E2">
        <w:tab/>
        <w:t>prescribe a period in relation to a reportable event that ends before or after the event occurs.</w:t>
      </w:r>
    </w:p>
    <w:p w:rsidR="00BA6147" w:rsidRPr="00E836E2" w:rsidRDefault="00BA6147" w:rsidP="00BA6147">
      <w:pPr>
        <w:pStyle w:val="ActHead5"/>
      </w:pPr>
      <w:bookmarkStart w:id="91" w:name="_Toc179012826"/>
      <w:r w:rsidRPr="00555CC0">
        <w:rPr>
          <w:rStyle w:val="CharSectno"/>
        </w:rPr>
        <w:t>48B</w:t>
      </w:r>
      <w:r w:rsidRPr="00E836E2">
        <w:t xml:space="preserve">  Offence—failure to report reportable event to police</w:t>
      </w:r>
      <w:bookmarkEnd w:id="91"/>
    </w:p>
    <w:p w:rsidR="00BA6147" w:rsidRPr="00E836E2" w:rsidRDefault="00BA6147" w:rsidP="00BA6147">
      <w:pPr>
        <w:pStyle w:val="subsection"/>
      </w:pPr>
      <w:r w:rsidRPr="00E836E2">
        <w:tab/>
        <w:t>(1)</w:t>
      </w:r>
      <w:r w:rsidRPr="00E836E2">
        <w:tab/>
        <w:t>An entity commits an offence if:</w:t>
      </w:r>
    </w:p>
    <w:p w:rsidR="00BA6147" w:rsidRPr="00E836E2" w:rsidRDefault="00BA6147" w:rsidP="00BA6147">
      <w:pPr>
        <w:pStyle w:val="paragraph"/>
      </w:pPr>
      <w:r w:rsidRPr="00E836E2">
        <w:tab/>
        <w:t>(a)</w:t>
      </w:r>
      <w:r w:rsidRPr="00E836E2">
        <w:tab/>
        <w:t>the entity is required by section</w:t>
      </w:r>
      <w:r w:rsidR="00CE5FEC" w:rsidRPr="00E836E2">
        <w:t> </w:t>
      </w:r>
      <w:r w:rsidRPr="00E836E2">
        <w:t>48A to give a report; and</w:t>
      </w:r>
    </w:p>
    <w:p w:rsidR="00BA6147" w:rsidRPr="00E836E2" w:rsidRDefault="00BA6147" w:rsidP="00BA6147">
      <w:pPr>
        <w:pStyle w:val="paragraph"/>
      </w:pPr>
      <w:r w:rsidRPr="00E836E2">
        <w:tab/>
        <w:t>(b)</w:t>
      </w:r>
      <w:r w:rsidRPr="00E836E2">
        <w:tab/>
        <w:t>the entity does not give the report as required by that section.</w:t>
      </w:r>
    </w:p>
    <w:p w:rsidR="00BA6147" w:rsidRPr="00E836E2" w:rsidRDefault="00BA6147" w:rsidP="00BA6147">
      <w:pPr>
        <w:pStyle w:val="Penalty"/>
      </w:pPr>
      <w:r w:rsidRPr="00E836E2">
        <w:t>Penalty:</w:t>
      </w:r>
      <w:r w:rsidRPr="00E836E2">
        <w:tab/>
        <w:t>500 penalty units.</w:t>
      </w:r>
    </w:p>
    <w:p w:rsidR="00BA6147" w:rsidRPr="00E836E2" w:rsidRDefault="00BA6147" w:rsidP="00BA6147">
      <w:pPr>
        <w:pStyle w:val="subsection"/>
      </w:pPr>
      <w:r w:rsidRPr="00E836E2">
        <w:tab/>
        <w:t>(2)</w:t>
      </w:r>
      <w:r w:rsidRPr="00E836E2">
        <w:tab/>
        <w:t>Section</w:t>
      </w:r>
      <w:r w:rsidR="00CE5FEC" w:rsidRPr="00E836E2">
        <w:t> </w:t>
      </w:r>
      <w:r w:rsidRPr="00E836E2">
        <w:t xml:space="preserve">4K of the </w:t>
      </w:r>
      <w:r w:rsidRPr="00E836E2">
        <w:rPr>
          <w:i/>
        </w:rPr>
        <w:t>Crimes Act 1914</w:t>
      </w:r>
      <w:r w:rsidRPr="00E836E2">
        <w:t xml:space="preserve"> does not apply to an offence against </w:t>
      </w:r>
      <w:r w:rsidR="00CE5FEC" w:rsidRPr="00E836E2">
        <w:t>subsection (</w:t>
      </w:r>
      <w:r w:rsidRPr="00E836E2">
        <w:t>1).</w:t>
      </w:r>
    </w:p>
    <w:p w:rsidR="0093681C" w:rsidRPr="00E836E2" w:rsidRDefault="0093681C">
      <w:pPr>
        <w:pStyle w:val="ActHead5"/>
      </w:pPr>
      <w:bookmarkStart w:id="92" w:name="_Toc179012827"/>
      <w:r w:rsidRPr="00555CC0">
        <w:rPr>
          <w:rStyle w:val="CharSectno"/>
        </w:rPr>
        <w:t>49</w:t>
      </w:r>
      <w:r w:rsidRPr="00E836E2">
        <w:t xml:space="preserve">  Secretary must consider report of changes and decide whether or not to vary the National Register</w:t>
      </w:r>
      <w:bookmarkEnd w:id="92"/>
    </w:p>
    <w:p w:rsidR="0093681C" w:rsidRPr="00E836E2" w:rsidRDefault="0093681C">
      <w:pPr>
        <w:pStyle w:val="subsection"/>
      </w:pPr>
      <w:r w:rsidRPr="00E836E2">
        <w:tab/>
        <w:t>(1)</w:t>
      </w:r>
      <w:r w:rsidRPr="00E836E2">
        <w:tab/>
        <w:t>If the Secretary receives a report about a reportable event from an entity under section</w:t>
      </w:r>
      <w:r w:rsidR="00CE5FEC" w:rsidRPr="00E836E2">
        <w:t> </w:t>
      </w:r>
      <w:r w:rsidRPr="00E836E2">
        <w:t>48, the Secretary must decide whether or not to vary the National Register to take account of the event.</w:t>
      </w:r>
    </w:p>
    <w:p w:rsidR="0093681C" w:rsidRPr="00E836E2" w:rsidRDefault="0093681C">
      <w:pPr>
        <w:pStyle w:val="subsection"/>
      </w:pPr>
      <w:r w:rsidRPr="00E836E2">
        <w:tab/>
        <w:t>(2)</w:t>
      </w:r>
      <w:r w:rsidRPr="00E836E2">
        <w:tab/>
        <w:t xml:space="preserve">For the purpose of making a decision under </w:t>
      </w:r>
      <w:r w:rsidR="00CE5FEC" w:rsidRPr="00E836E2">
        <w:t>subsection (</w:t>
      </w:r>
      <w:r w:rsidRPr="00E836E2">
        <w:t>1), the Secretary may, by written notice to the entity, do either or both of the following:</w:t>
      </w:r>
    </w:p>
    <w:p w:rsidR="0093681C" w:rsidRPr="00E836E2" w:rsidRDefault="0093681C">
      <w:pPr>
        <w:pStyle w:val="paragraph"/>
      </w:pPr>
      <w:r w:rsidRPr="00E836E2">
        <w:tab/>
        <w:t>(a)</w:t>
      </w:r>
      <w:r w:rsidRPr="00E836E2">
        <w:tab/>
        <w:t>request the entity to provide such further information as the Secretary requires within the period specified in the notice, or within such longer period as the Secretary allows;</w:t>
      </w:r>
    </w:p>
    <w:p w:rsidR="0093681C" w:rsidRPr="00E836E2" w:rsidRDefault="0093681C">
      <w:pPr>
        <w:pStyle w:val="paragraph"/>
      </w:pPr>
      <w:r w:rsidRPr="00E836E2">
        <w:tab/>
        <w:t>(b)</w:t>
      </w:r>
      <w:r w:rsidRPr="00E836E2">
        <w:tab/>
        <w:t>request the entity to allow an inspector to inspect a specified facility of the entity at a reasonable time.</w:t>
      </w:r>
    </w:p>
    <w:p w:rsidR="0093681C" w:rsidRPr="00E836E2" w:rsidRDefault="0093681C">
      <w:pPr>
        <w:pStyle w:val="subsection"/>
      </w:pPr>
      <w:r w:rsidRPr="00E836E2">
        <w:tab/>
        <w:t>(3)</w:t>
      </w:r>
      <w:r w:rsidRPr="00E836E2">
        <w:tab/>
        <w:t xml:space="preserve">A notice requesting the entity to provide further information under </w:t>
      </w:r>
      <w:r w:rsidR="00CE5FEC" w:rsidRPr="00E836E2">
        <w:t>paragraph (</w:t>
      </w:r>
      <w:r w:rsidRPr="00E836E2">
        <w:t>2)(a) must state that, if the entity does not provide the information within the period allowed under that paragraph, the Secretary may require the entity to dispose of its entire holdings of any or all of the security</w:t>
      </w:r>
      <w:r w:rsidR="00555CC0">
        <w:noBreakHyphen/>
      </w:r>
      <w:r w:rsidRPr="00E836E2">
        <w:t>sensitive biological agents to which the report relates.</w:t>
      </w:r>
    </w:p>
    <w:p w:rsidR="0093681C" w:rsidRPr="00E836E2" w:rsidRDefault="0093681C">
      <w:pPr>
        <w:pStyle w:val="subsection"/>
      </w:pPr>
      <w:r w:rsidRPr="00E836E2">
        <w:tab/>
        <w:t>(4)</w:t>
      </w:r>
      <w:r w:rsidRPr="00E836E2">
        <w:tab/>
        <w:t>The Secretary must decide to vary the National Register to take account of the reportable event if:</w:t>
      </w:r>
    </w:p>
    <w:p w:rsidR="0093681C" w:rsidRPr="00E836E2" w:rsidRDefault="0093681C">
      <w:pPr>
        <w:pStyle w:val="paragraph"/>
      </w:pPr>
      <w:r w:rsidRPr="00E836E2">
        <w:tab/>
        <w:t>(a)</w:t>
      </w:r>
      <w:r w:rsidRPr="00E836E2">
        <w:tab/>
        <w:t>the entity provided all the information required by paragraph</w:t>
      </w:r>
      <w:r w:rsidR="00CE5FEC" w:rsidRPr="00E836E2">
        <w:t> </w:t>
      </w:r>
      <w:r w:rsidRPr="00E836E2">
        <w:t xml:space="preserve">48(5)(b), and any further information requested under </w:t>
      </w:r>
      <w:r w:rsidR="00CE5FEC" w:rsidRPr="00E836E2">
        <w:t>paragraph (</w:t>
      </w:r>
      <w:r w:rsidRPr="00E836E2">
        <w:t>2)(a) of this section, in relation to the reportable event; and</w:t>
      </w:r>
    </w:p>
    <w:p w:rsidR="0093681C" w:rsidRPr="00E836E2" w:rsidRDefault="0093681C">
      <w:pPr>
        <w:pStyle w:val="paragraph"/>
      </w:pPr>
      <w:r w:rsidRPr="00E836E2">
        <w:tab/>
        <w:t>(b)</w:t>
      </w:r>
      <w:r w:rsidRPr="00E836E2">
        <w:tab/>
        <w:t>if the reportable event is the event referred to in paragraph</w:t>
      </w:r>
      <w:r w:rsidR="00CE5FEC" w:rsidRPr="00E836E2">
        <w:t> </w:t>
      </w:r>
      <w:r w:rsidRPr="00E836E2">
        <w:t>48(1)(a) or subparagraph</w:t>
      </w:r>
      <w:r w:rsidR="00CE5FEC" w:rsidRPr="00E836E2">
        <w:t> </w:t>
      </w:r>
      <w:r w:rsidRPr="00E836E2">
        <w:t>48(1)(d)(i)—the Secretary is satisfied that the purpose stated in the entity’s report for which the entity is handling the security</w:t>
      </w:r>
      <w:r w:rsidR="00555CC0">
        <w:noBreakHyphen/>
      </w:r>
      <w:r w:rsidRPr="00E836E2">
        <w:t>sensitive biological agent to which the reportable event relates is a legitimate purpose.</w:t>
      </w:r>
    </w:p>
    <w:p w:rsidR="0093681C" w:rsidRPr="00E836E2" w:rsidRDefault="0093681C">
      <w:pPr>
        <w:pStyle w:val="subsection"/>
      </w:pPr>
      <w:r w:rsidRPr="00E836E2">
        <w:tab/>
        <w:t>(5)</w:t>
      </w:r>
      <w:r w:rsidRPr="00E836E2">
        <w:tab/>
        <w:t xml:space="preserve">The Secretary must notify the entity in writing of the Secretary’s decision under </w:t>
      </w:r>
      <w:r w:rsidR="00CE5FEC" w:rsidRPr="00E836E2">
        <w:t>subsection (</w:t>
      </w:r>
      <w:r w:rsidRPr="00E836E2">
        <w:t>1). The notice must include the information (if any) prescribed by the regulations.</w:t>
      </w:r>
    </w:p>
    <w:p w:rsidR="0093681C" w:rsidRPr="00E836E2" w:rsidRDefault="0093681C">
      <w:pPr>
        <w:pStyle w:val="notetext"/>
      </w:pPr>
      <w:r w:rsidRPr="00E836E2">
        <w:t>Note 1:</w:t>
      </w:r>
      <w:r w:rsidRPr="00E836E2">
        <w:tab/>
        <w:t>Section</w:t>
      </w:r>
      <w:r w:rsidR="00CE5FEC" w:rsidRPr="00E836E2">
        <w:t> </w:t>
      </w:r>
      <w:r w:rsidRPr="00E836E2">
        <w:t xml:space="preserve">50 applies if the requirements referred to in </w:t>
      </w:r>
      <w:r w:rsidR="00CE5FEC" w:rsidRPr="00E836E2">
        <w:t>paragraph (</w:t>
      </w:r>
      <w:r w:rsidRPr="00E836E2">
        <w:t>4)(a) of this section are not met.</w:t>
      </w:r>
    </w:p>
    <w:p w:rsidR="0093681C" w:rsidRPr="00E836E2" w:rsidRDefault="0093681C">
      <w:pPr>
        <w:pStyle w:val="notetext"/>
      </w:pPr>
      <w:r w:rsidRPr="00E836E2">
        <w:t>Note 2:</w:t>
      </w:r>
      <w:r w:rsidRPr="00E836E2">
        <w:tab/>
        <w:t>Section</w:t>
      </w:r>
      <w:r w:rsidR="00CE5FEC" w:rsidRPr="00E836E2">
        <w:t> </w:t>
      </w:r>
      <w:r w:rsidRPr="00E836E2">
        <w:t>52 applies if the reportable event is the event referred to in paragraph</w:t>
      </w:r>
      <w:r w:rsidR="00CE5FEC" w:rsidRPr="00E836E2">
        <w:t> </w:t>
      </w:r>
      <w:r w:rsidRPr="00E836E2">
        <w:t>48(1)(a) or subparagraph</w:t>
      </w:r>
      <w:r w:rsidR="00CE5FEC" w:rsidRPr="00E836E2">
        <w:t> </w:t>
      </w:r>
      <w:r w:rsidRPr="00E836E2">
        <w:t xml:space="preserve">48(1)(d)(i) and the requirements referred to in </w:t>
      </w:r>
      <w:r w:rsidR="00CE5FEC" w:rsidRPr="00E836E2">
        <w:t>paragraph (</w:t>
      </w:r>
      <w:r w:rsidRPr="00E836E2">
        <w:t xml:space="preserve">4)(a) of this section are met but the requirement referred to in </w:t>
      </w:r>
      <w:r w:rsidR="00CE5FEC" w:rsidRPr="00E836E2">
        <w:t>paragraph (</w:t>
      </w:r>
      <w:r w:rsidRPr="00E836E2">
        <w:t>4)(b) of this section is not met.</w:t>
      </w:r>
    </w:p>
    <w:p w:rsidR="0093681C" w:rsidRPr="00E836E2" w:rsidRDefault="0093681C">
      <w:pPr>
        <w:pStyle w:val="ActHead5"/>
      </w:pPr>
      <w:bookmarkStart w:id="93" w:name="_Toc179012828"/>
      <w:r w:rsidRPr="00555CC0">
        <w:rPr>
          <w:rStyle w:val="CharSectno"/>
        </w:rPr>
        <w:t>50</w:t>
      </w:r>
      <w:r w:rsidRPr="00E836E2">
        <w:t xml:space="preserve">  Secretary may direct entity to dispose of security</w:t>
      </w:r>
      <w:r w:rsidR="00555CC0">
        <w:noBreakHyphen/>
      </w:r>
      <w:r w:rsidRPr="00E836E2">
        <w:t>sensitive biological agents</w:t>
      </w:r>
      <w:bookmarkEnd w:id="93"/>
    </w:p>
    <w:p w:rsidR="0093681C" w:rsidRPr="00E836E2" w:rsidRDefault="0093681C">
      <w:pPr>
        <w:pStyle w:val="subsection"/>
      </w:pPr>
      <w:r w:rsidRPr="00E836E2">
        <w:tab/>
        <w:t>(1)</w:t>
      </w:r>
      <w:r w:rsidRPr="00E836E2">
        <w:tab/>
        <w:t>This section applies in relation to a report given to the Secretary by a registered entity under section</w:t>
      </w:r>
      <w:r w:rsidR="00CE5FEC" w:rsidRPr="00E836E2">
        <w:t> </w:t>
      </w:r>
      <w:r w:rsidRPr="00E836E2">
        <w:t>48 if:</w:t>
      </w:r>
    </w:p>
    <w:p w:rsidR="0093681C" w:rsidRPr="00E836E2" w:rsidRDefault="0093681C">
      <w:pPr>
        <w:pStyle w:val="paragraph"/>
      </w:pPr>
      <w:r w:rsidRPr="00E836E2">
        <w:tab/>
        <w:t>(a)</w:t>
      </w:r>
      <w:r w:rsidRPr="00E836E2">
        <w:tab/>
        <w:t>the Secretary made a request under paragraph</w:t>
      </w:r>
      <w:r w:rsidR="00CE5FEC" w:rsidRPr="00E836E2">
        <w:t> </w:t>
      </w:r>
      <w:r w:rsidRPr="00E836E2">
        <w:t>49(2)(a); and</w:t>
      </w:r>
    </w:p>
    <w:p w:rsidR="0093681C" w:rsidRPr="00E836E2" w:rsidRDefault="0093681C">
      <w:pPr>
        <w:pStyle w:val="paragraph"/>
      </w:pPr>
      <w:r w:rsidRPr="00E836E2">
        <w:tab/>
        <w:t>(b)</w:t>
      </w:r>
      <w:r w:rsidRPr="00E836E2">
        <w:tab/>
        <w:t>the entity did not comply with the request within the period allowed under that paragraph.</w:t>
      </w:r>
    </w:p>
    <w:p w:rsidR="0093681C" w:rsidRPr="00E836E2" w:rsidRDefault="0093681C">
      <w:pPr>
        <w:pStyle w:val="subsection"/>
      </w:pPr>
      <w:r w:rsidRPr="00E836E2">
        <w:tab/>
        <w:t>(2)</w:t>
      </w:r>
      <w:r w:rsidRPr="00E836E2">
        <w:tab/>
        <w:t>The Secretary may, if the Secretary considers it appropriate, give a written direction to the entity, requiring the entity, within the period specified in the direction or such longer period as the Secretary allows, to dispose of its entire holdings of a security</w:t>
      </w:r>
      <w:r w:rsidR="00555CC0">
        <w:noBreakHyphen/>
      </w:r>
      <w:r w:rsidRPr="00E836E2">
        <w:t>sensitive biological agent to which the report relates.</w:t>
      </w:r>
    </w:p>
    <w:p w:rsidR="0093681C" w:rsidRPr="00E836E2" w:rsidRDefault="0093681C">
      <w:pPr>
        <w:pStyle w:val="notetext"/>
      </w:pPr>
      <w:r w:rsidRPr="00E836E2">
        <w:t>Note 1:</w:t>
      </w:r>
      <w:r w:rsidRPr="00E836E2">
        <w:tab/>
        <w:t>Disposal would not be appropriate if the entity’s entire holdings of that security</w:t>
      </w:r>
      <w:r w:rsidR="00555CC0">
        <w:noBreakHyphen/>
      </w:r>
      <w:r w:rsidRPr="00E836E2">
        <w:t>sensitive biological agent have already been disposed of, or were lost or stolen.</w:t>
      </w:r>
    </w:p>
    <w:p w:rsidR="0093681C" w:rsidRPr="00E836E2" w:rsidRDefault="0093681C">
      <w:pPr>
        <w:pStyle w:val="notetext"/>
      </w:pPr>
      <w:r w:rsidRPr="00E836E2">
        <w:t>Note 2:</w:t>
      </w:r>
      <w:r w:rsidRPr="00E836E2">
        <w:tab/>
        <w:t>The Secretary may also direct a particular individual not to handle security</w:t>
      </w:r>
      <w:r w:rsidR="00555CC0">
        <w:noBreakHyphen/>
      </w:r>
      <w:r w:rsidRPr="00E836E2">
        <w:t>sensitive biological agents: see section</w:t>
      </w:r>
      <w:r w:rsidR="00CE5FEC" w:rsidRPr="00E836E2">
        <w:t> </w:t>
      </w:r>
      <w:r w:rsidRPr="00E836E2">
        <w:t>59.</w:t>
      </w:r>
    </w:p>
    <w:p w:rsidR="0093681C" w:rsidRPr="00E836E2" w:rsidRDefault="0093681C">
      <w:pPr>
        <w:pStyle w:val="notetext"/>
      </w:pPr>
      <w:r w:rsidRPr="00E836E2">
        <w:t>Note 3:</w:t>
      </w:r>
      <w:r w:rsidRPr="00E836E2">
        <w:tab/>
        <w:t>Failure to comply with a direction to dispose of a security</w:t>
      </w:r>
      <w:r w:rsidR="00555CC0">
        <w:noBreakHyphen/>
      </w:r>
      <w:r w:rsidRPr="00E836E2">
        <w:t>sensitive biological agent is an offence: see section</w:t>
      </w:r>
      <w:r w:rsidR="00CE5FEC" w:rsidRPr="00E836E2">
        <w:t> </w:t>
      </w:r>
      <w:r w:rsidRPr="00E836E2">
        <w:t>51.</w:t>
      </w:r>
    </w:p>
    <w:p w:rsidR="0093681C" w:rsidRPr="00E836E2" w:rsidRDefault="0093681C">
      <w:pPr>
        <w:pStyle w:val="subsection"/>
      </w:pPr>
      <w:r w:rsidRPr="00E836E2">
        <w:tab/>
        <w:t>(3)</w:t>
      </w:r>
      <w:r w:rsidRPr="00E836E2">
        <w:tab/>
        <w:t xml:space="preserve">A period specified in a direction given under </w:t>
      </w:r>
      <w:r w:rsidR="00CE5FEC" w:rsidRPr="00E836E2">
        <w:t>subsection (</w:t>
      </w:r>
      <w:r w:rsidRPr="00E836E2">
        <w:t>2) must be reasonable having regard to the circumstances.</w:t>
      </w:r>
    </w:p>
    <w:p w:rsidR="0093681C" w:rsidRPr="00E836E2" w:rsidRDefault="0093681C" w:rsidP="00EA6747">
      <w:pPr>
        <w:pStyle w:val="ActHead5"/>
      </w:pPr>
      <w:bookmarkStart w:id="94" w:name="_Toc179012829"/>
      <w:r w:rsidRPr="00555CC0">
        <w:rPr>
          <w:rStyle w:val="CharSectno"/>
        </w:rPr>
        <w:t>51</w:t>
      </w:r>
      <w:r w:rsidRPr="00E836E2">
        <w:t xml:space="preserve">  Offence—failure to comply with direction to dispose of security</w:t>
      </w:r>
      <w:r w:rsidR="00555CC0">
        <w:noBreakHyphen/>
      </w:r>
      <w:r w:rsidRPr="00E836E2">
        <w:t>sensitive biological agent</w:t>
      </w:r>
      <w:bookmarkEnd w:id="94"/>
    </w:p>
    <w:p w:rsidR="0093681C" w:rsidRPr="00E836E2" w:rsidRDefault="0093681C" w:rsidP="00EA6747">
      <w:pPr>
        <w:pStyle w:val="subsection"/>
        <w:keepNext/>
        <w:keepLines/>
      </w:pPr>
      <w:r w:rsidRPr="00E836E2">
        <w:tab/>
        <w:t>(1)</w:t>
      </w:r>
      <w:r w:rsidRPr="00E836E2">
        <w:tab/>
        <w:t>An entity commits an offence if:</w:t>
      </w:r>
    </w:p>
    <w:p w:rsidR="0093681C" w:rsidRPr="00E836E2" w:rsidRDefault="0093681C">
      <w:pPr>
        <w:pStyle w:val="paragraph"/>
      </w:pPr>
      <w:r w:rsidRPr="00E836E2">
        <w:tab/>
        <w:t>(a)</w:t>
      </w:r>
      <w:r w:rsidRPr="00E836E2">
        <w:tab/>
        <w:t>the entity is given a direction under subsection</w:t>
      </w:r>
      <w:r w:rsidR="00CE5FEC" w:rsidRPr="00E836E2">
        <w:t> </w:t>
      </w:r>
      <w:r w:rsidRPr="00E836E2">
        <w:t>50(2); and</w:t>
      </w:r>
    </w:p>
    <w:p w:rsidR="0093681C" w:rsidRPr="00E836E2" w:rsidRDefault="0093681C">
      <w:pPr>
        <w:pStyle w:val="paragraph"/>
      </w:pPr>
      <w:r w:rsidRPr="00E836E2">
        <w:tab/>
        <w:t>(b)</w:t>
      </w:r>
      <w:r w:rsidRPr="00E836E2">
        <w:tab/>
        <w:t>the entity does not comply with the direction within the period allowed under that subsection.</w:t>
      </w:r>
    </w:p>
    <w:p w:rsidR="0093681C" w:rsidRPr="00E836E2" w:rsidRDefault="0093681C">
      <w:pPr>
        <w:pStyle w:val="Penalty"/>
      </w:pPr>
      <w:r w:rsidRPr="00E836E2">
        <w:t>Penalty:</w:t>
      </w:r>
      <w:r w:rsidRPr="00E836E2">
        <w:tab/>
        <w:t>500 penalty units.</w:t>
      </w:r>
    </w:p>
    <w:p w:rsidR="0093681C" w:rsidRPr="00E836E2" w:rsidRDefault="0093681C">
      <w:pPr>
        <w:pStyle w:val="notetext"/>
      </w:pPr>
      <w:r w:rsidRPr="00E836E2">
        <w:t>Note 1:</w:t>
      </w:r>
      <w:r w:rsidRPr="00E836E2">
        <w:tab/>
        <w:t>If the entity is a body corporate, the maximum penalty that may be imposed is 2,500 penalty units: see subsection</w:t>
      </w:r>
      <w:r w:rsidR="00CE5FEC" w:rsidRPr="00E836E2">
        <w:t> </w:t>
      </w:r>
      <w:r w:rsidRPr="00E836E2">
        <w:t xml:space="preserve">4B(3) of the </w:t>
      </w:r>
      <w:r w:rsidRPr="00E836E2">
        <w:rPr>
          <w:i/>
        </w:rPr>
        <w:t>Crimes Act 1914</w:t>
      </w:r>
      <w:r w:rsidRPr="00E836E2">
        <w:t>.</w:t>
      </w:r>
    </w:p>
    <w:p w:rsidR="0093681C" w:rsidRPr="00E836E2" w:rsidRDefault="0093681C">
      <w:pPr>
        <w:pStyle w:val="notetext"/>
      </w:pPr>
      <w:r w:rsidRPr="00E836E2">
        <w:t>Note 2:</w:t>
      </w:r>
      <w:r w:rsidRPr="00E836E2">
        <w:tab/>
        <w:t>For the value of a penalty unit, see subsection</w:t>
      </w:r>
      <w:r w:rsidR="00CE5FEC" w:rsidRPr="00E836E2">
        <w:t> </w:t>
      </w:r>
      <w:r w:rsidRPr="00E836E2">
        <w:t xml:space="preserve">4AA(1) of the </w:t>
      </w:r>
      <w:r w:rsidRPr="00E836E2">
        <w:rPr>
          <w:i/>
        </w:rPr>
        <w:t>Crimes Act 1914</w:t>
      </w:r>
      <w:r w:rsidRPr="00E836E2">
        <w:t>.</w:t>
      </w:r>
    </w:p>
    <w:p w:rsidR="0093681C" w:rsidRPr="00E836E2" w:rsidRDefault="0093681C">
      <w:pPr>
        <w:pStyle w:val="subsection"/>
      </w:pPr>
      <w:r w:rsidRPr="00E836E2">
        <w:tab/>
        <w:t>(2)</w:t>
      </w:r>
      <w:r w:rsidRPr="00E836E2">
        <w:tab/>
        <w:t>Section</w:t>
      </w:r>
      <w:r w:rsidR="00CE5FEC" w:rsidRPr="00E836E2">
        <w:t> </w:t>
      </w:r>
      <w:r w:rsidRPr="00E836E2">
        <w:t xml:space="preserve">4K of the </w:t>
      </w:r>
      <w:r w:rsidRPr="00E836E2">
        <w:rPr>
          <w:i/>
        </w:rPr>
        <w:t>Crimes Act 1914</w:t>
      </w:r>
      <w:r w:rsidRPr="00E836E2">
        <w:t xml:space="preserve"> does not apply to an offence against </w:t>
      </w:r>
      <w:r w:rsidR="00CE5FEC" w:rsidRPr="00E836E2">
        <w:t>subsection (</w:t>
      </w:r>
      <w:r w:rsidRPr="00E836E2">
        <w:t>1).</w:t>
      </w:r>
    </w:p>
    <w:p w:rsidR="0093681C" w:rsidRPr="00E836E2" w:rsidRDefault="0093681C">
      <w:pPr>
        <w:pStyle w:val="ActHead5"/>
      </w:pPr>
      <w:bookmarkStart w:id="95" w:name="_Toc179012830"/>
      <w:r w:rsidRPr="00555CC0">
        <w:rPr>
          <w:rStyle w:val="CharSectno"/>
        </w:rPr>
        <w:t>52</w:t>
      </w:r>
      <w:r w:rsidRPr="00E836E2">
        <w:t xml:space="preserve">  Secretary not satisfied entity handling security</w:t>
      </w:r>
      <w:r w:rsidR="00555CC0">
        <w:noBreakHyphen/>
      </w:r>
      <w:r w:rsidRPr="00E836E2">
        <w:t>sensitive biological agent for a legitimate purpose</w:t>
      </w:r>
      <w:bookmarkEnd w:id="95"/>
    </w:p>
    <w:p w:rsidR="0093681C" w:rsidRPr="00E836E2" w:rsidRDefault="0093681C">
      <w:pPr>
        <w:pStyle w:val="subsection"/>
      </w:pPr>
      <w:r w:rsidRPr="00E836E2">
        <w:tab/>
        <w:t>(1)</w:t>
      </w:r>
      <w:r w:rsidRPr="00E836E2">
        <w:tab/>
        <w:t>This section applies in relation to a report given to the Secretary by a registered entity under section</w:t>
      </w:r>
      <w:r w:rsidR="00CE5FEC" w:rsidRPr="00E836E2">
        <w:t> </w:t>
      </w:r>
      <w:r w:rsidRPr="00E836E2">
        <w:t>48 if:</w:t>
      </w:r>
    </w:p>
    <w:p w:rsidR="0093681C" w:rsidRPr="00E836E2" w:rsidRDefault="0093681C">
      <w:pPr>
        <w:pStyle w:val="paragraph"/>
      </w:pPr>
      <w:r w:rsidRPr="00E836E2">
        <w:tab/>
        <w:t>(a)</w:t>
      </w:r>
      <w:r w:rsidRPr="00E836E2">
        <w:tab/>
        <w:t>the reportable event to which the report relates is the event referred to in paragraph</w:t>
      </w:r>
      <w:r w:rsidR="00CE5FEC" w:rsidRPr="00E836E2">
        <w:t> </w:t>
      </w:r>
      <w:r w:rsidRPr="00E836E2">
        <w:t>48(1)(a) or subparagraph</w:t>
      </w:r>
      <w:r w:rsidR="00CE5FEC" w:rsidRPr="00E836E2">
        <w:t> </w:t>
      </w:r>
      <w:r w:rsidRPr="00E836E2">
        <w:t>48(1)(d)(i); and</w:t>
      </w:r>
    </w:p>
    <w:p w:rsidR="0093681C" w:rsidRPr="00E836E2" w:rsidRDefault="0093681C">
      <w:pPr>
        <w:pStyle w:val="paragraph"/>
      </w:pPr>
      <w:r w:rsidRPr="00E836E2">
        <w:tab/>
        <w:t>(b)</w:t>
      </w:r>
      <w:r w:rsidRPr="00E836E2">
        <w:tab/>
        <w:t>the requirements referred to in paragraph</w:t>
      </w:r>
      <w:r w:rsidR="00CE5FEC" w:rsidRPr="00E836E2">
        <w:t> </w:t>
      </w:r>
      <w:r w:rsidRPr="00E836E2">
        <w:t>49(4)(a) are met; and</w:t>
      </w:r>
    </w:p>
    <w:p w:rsidR="0093681C" w:rsidRPr="00E836E2" w:rsidRDefault="0093681C">
      <w:pPr>
        <w:pStyle w:val="paragraph"/>
      </w:pPr>
      <w:r w:rsidRPr="00E836E2">
        <w:tab/>
        <w:t>(c)</w:t>
      </w:r>
      <w:r w:rsidRPr="00E836E2">
        <w:tab/>
        <w:t>the Secretary is not satisfied that the purpose stated in the report for which the entity is handling the security</w:t>
      </w:r>
      <w:r w:rsidR="00555CC0">
        <w:noBreakHyphen/>
      </w:r>
      <w:r w:rsidRPr="00E836E2">
        <w:t>sensitive biological agent to which the reportable event relates is a legitimate purpose.</w:t>
      </w:r>
    </w:p>
    <w:p w:rsidR="0093681C" w:rsidRPr="00E836E2" w:rsidRDefault="0093681C">
      <w:pPr>
        <w:pStyle w:val="subsection"/>
      </w:pPr>
      <w:r w:rsidRPr="00E836E2">
        <w:tab/>
        <w:t>(2)</w:t>
      </w:r>
      <w:r w:rsidRPr="00E836E2">
        <w:tab/>
        <w:t>The Secretary must:</w:t>
      </w:r>
    </w:p>
    <w:p w:rsidR="0093681C" w:rsidRPr="00E836E2" w:rsidRDefault="0093681C">
      <w:pPr>
        <w:pStyle w:val="paragraph"/>
      </w:pPr>
      <w:r w:rsidRPr="00E836E2">
        <w:tab/>
        <w:t>(a)</w:t>
      </w:r>
      <w:r w:rsidRPr="00E836E2">
        <w:tab/>
        <w:t>decide to vary the National Register, on a temporary basis, to take account of the reportable event; and</w:t>
      </w:r>
    </w:p>
    <w:p w:rsidR="0093681C" w:rsidRPr="00E836E2" w:rsidRDefault="0093681C">
      <w:pPr>
        <w:pStyle w:val="paragraph"/>
      </w:pPr>
      <w:r w:rsidRPr="00E836E2">
        <w:tab/>
        <w:t>(b)</w:t>
      </w:r>
      <w:r w:rsidRPr="00E836E2">
        <w:tab/>
        <w:t>notify the entity in writing of that fact.</w:t>
      </w:r>
    </w:p>
    <w:p w:rsidR="0093681C" w:rsidRPr="00E836E2" w:rsidRDefault="0093681C">
      <w:pPr>
        <w:pStyle w:val="subsection"/>
      </w:pPr>
      <w:r w:rsidRPr="00E836E2">
        <w:tab/>
        <w:t>(3)</w:t>
      </w:r>
      <w:r w:rsidRPr="00E836E2">
        <w:tab/>
        <w:t xml:space="preserve">The notice under </w:t>
      </w:r>
      <w:r w:rsidR="00CE5FEC" w:rsidRPr="00E836E2">
        <w:t>paragraph (</w:t>
      </w:r>
      <w:r w:rsidRPr="00E836E2">
        <w:t>2)(b) must also state:</w:t>
      </w:r>
    </w:p>
    <w:p w:rsidR="0093681C" w:rsidRPr="00E836E2" w:rsidRDefault="0093681C">
      <w:pPr>
        <w:pStyle w:val="paragraph"/>
      </w:pPr>
      <w:r w:rsidRPr="00E836E2">
        <w:tab/>
        <w:t>(a)</w:t>
      </w:r>
      <w:r w:rsidRPr="00E836E2">
        <w:tab/>
        <w:t>the reason for the temporary variation; and</w:t>
      </w:r>
    </w:p>
    <w:p w:rsidR="0093681C" w:rsidRPr="00E836E2" w:rsidRDefault="0093681C">
      <w:pPr>
        <w:pStyle w:val="paragraph"/>
      </w:pPr>
      <w:r w:rsidRPr="00E836E2">
        <w:tab/>
        <w:t>(b)</w:t>
      </w:r>
      <w:r w:rsidRPr="00E836E2">
        <w:tab/>
        <w:t>that handling a security</w:t>
      </w:r>
      <w:r w:rsidR="00555CC0">
        <w:noBreakHyphen/>
      </w:r>
      <w:r w:rsidRPr="00E836E2">
        <w:t xml:space="preserve">sensitive biological agent for a purpose other than a legitimate purpose may be an offence against the </w:t>
      </w:r>
      <w:r w:rsidRPr="00E836E2">
        <w:rPr>
          <w:i/>
        </w:rPr>
        <w:t>Crimes (Biological Weapons) Act 1976</w:t>
      </w:r>
      <w:r w:rsidRPr="00E836E2">
        <w:t>.</w:t>
      </w:r>
    </w:p>
    <w:p w:rsidR="0093681C" w:rsidRPr="00E836E2" w:rsidRDefault="0093681C">
      <w:pPr>
        <w:pStyle w:val="notetext"/>
      </w:pPr>
      <w:r w:rsidRPr="00E836E2">
        <w:t>Note:</w:t>
      </w:r>
      <w:r w:rsidRPr="00E836E2">
        <w:tab/>
        <w:t>The Secretary may refer the matter to the relevant authorities for investigation.</w:t>
      </w:r>
    </w:p>
    <w:p w:rsidR="0093681C" w:rsidRPr="00E836E2" w:rsidRDefault="0093681C">
      <w:pPr>
        <w:pStyle w:val="subsection"/>
      </w:pPr>
      <w:r w:rsidRPr="00E836E2">
        <w:tab/>
        <w:t>(4)</w:t>
      </w:r>
      <w:r w:rsidRPr="00E836E2">
        <w:tab/>
        <w:t>If:</w:t>
      </w:r>
    </w:p>
    <w:p w:rsidR="0093681C" w:rsidRPr="00E836E2" w:rsidRDefault="0093681C">
      <w:pPr>
        <w:pStyle w:val="paragraph"/>
      </w:pPr>
      <w:r w:rsidRPr="00E836E2">
        <w:tab/>
        <w:t>(a)</w:t>
      </w:r>
      <w:r w:rsidRPr="00E836E2">
        <w:tab/>
        <w:t xml:space="preserve">the entity is convicted of an offence against the </w:t>
      </w:r>
      <w:r w:rsidRPr="00E836E2">
        <w:rPr>
          <w:i/>
        </w:rPr>
        <w:t>Crimes (Biological Weapons) Act 1976</w:t>
      </w:r>
      <w:r w:rsidRPr="00E836E2">
        <w:t xml:space="preserve"> in relation to its handling of the relevant security</w:t>
      </w:r>
      <w:r w:rsidR="00555CC0">
        <w:noBreakHyphen/>
      </w:r>
      <w:r w:rsidRPr="00E836E2">
        <w:t>sensitive biological agent to which the reportable event relates; or</w:t>
      </w:r>
    </w:p>
    <w:p w:rsidR="0093681C" w:rsidRPr="00E836E2" w:rsidRDefault="0093681C">
      <w:pPr>
        <w:pStyle w:val="paragraph"/>
      </w:pPr>
      <w:r w:rsidRPr="00E836E2">
        <w:tab/>
        <w:t>(b)</w:t>
      </w:r>
      <w:r w:rsidRPr="00E836E2">
        <w:tab/>
        <w:t>the entity is found to have committed such an offence but no conviction is recorded;</w:t>
      </w:r>
    </w:p>
    <w:p w:rsidR="0093681C" w:rsidRPr="00E836E2" w:rsidRDefault="0093681C">
      <w:pPr>
        <w:pStyle w:val="subsection2"/>
      </w:pPr>
      <w:r w:rsidRPr="00E836E2">
        <w:t xml:space="preserve">the Secretary must cancel the variation of the National Register made under </w:t>
      </w:r>
      <w:r w:rsidR="00CE5FEC" w:rsidRPr="00E836E2">
        <w:t>paragraph (</w:t>
      </w:r>
      <w:r w:rsidRPr="00E836E2">
        <w:t>2)(a).</w:t>
      </w:r>
    </w:p>
    <w:p w:rsidR="0093681C" w:rsidRPr="00E836E2" w:rsidRDefault="0093681C">
      <w:pPr>
        <w:pStyle w:val="subsection"/>
      </w:pPr>
      <w:r w:rsidRPr="00E836E2">
        <w:tab/>
        <w:t>(5)</w:t>
      </w:r>
      <w:r w:rsidRPr="00E836E2">
        <w:tab/>
        <w:t xml:space="preserve">If a prosecution for an offence against the </w:t>
      </w:r>
      <w:r w:rsidRPr="00E836E2">
        <w:rPr>
          <w:i/>
        </w:rPr>
        <w:t>Crimes (Biological Weapons) Act 1976</w:t>
      </w:r>
      <w:r w:rsidRPr="00E836E2">
        <w:t>, in relation to the entity’s handling of the security</w:t>
      </w:r>
      <w:r w:rsidR="00555CC0">
        <w:noBreakHyphen/>
      </w:r>
      <w:r w:rsidRPr="00E836E2">
        <w:t xml:space="preserve">sensitive biological agent to which the reportable event relates, is not instituted against the entity within 12 months after the date on which the National Register is varied under </w:t>
      </w:r>
      <w:r w:rsidR="00CE5FEC" w:rsidRPr="00E836E2">
        <w:t>paragraph (</w:t>
      </w:r>
      <w:r w:rsidRPr="00E836E2">
        <w:t>2)(a), the Secretary must vary the National Register to indicate that the variation made under that paragraph is no longer on a temporary basis.</w:t>
      </w:r>
    </w:p>
    <w:p w:rsidR="0093681C" w:rsidRPr="00E836E2" w:rsidRDefault="0093681C">
      <w:pPr>
        <w:pStyle w:val="subsection"/>
      </w:pPr>
      <w:r w:rsidRPr="00E836E2">
        <w:tab/>
        <w:t>(6)</w:t>
      </w:r>
      <w:r w:rsidRPr="00E836E2">
        <w:tab/>
        <w:t xml:space="preserve">A variation of the National Register under </w:t>
      </w:r>
      <w:r w:rsidR="00CE5FEC" w:rsidRPr="00E836E2">
        <w:t>subsection (</w:t>
      </w:r>
      <w:r w:rsidRPr="00E836E2">
        <w:t>5) must be made:</w:t>
      </w:r>
    </w:p>
    <w:p w:rsidR="0093681C" w:rsidRPr="00E836E2" w:rsidRDefault="0093681C">
      <w:pPr>
        <w:pStyle w:val="paragraph"/>
      </w:pPr>
      <w:r w:rsidRPr="00E836E2">
        <w:tab/>
        <w:t>(a)</w:t>
      </w:r>
      <w:r w:rsidRPr="00E836E2">
        <w:tab/>
        <w:t xml:space="preserve">if, within 12 months after the date on which the National Register is varied under </w:t>
      </w:r>
      <w:r w:rsidR="00CE5FEC" w:rsidRPr="00E836E2">
        <w:t>paragraph (</w:t>
      </w:r>
      <w:r w:rsidRPr="00E836E2">
        <w:t xml:space="preserve">2)(a), a decision is made not to institute a prosecution for an offence referred to in </w:t>
      </w:r>
      <w:r w:rsidR="00CE5FEC" w:rsidRPr="00E836E2">
        <w:t>subsection (</w:t>
      </w:r>
      <w:r w:rsidRPr="00E836E2">
        <w:t>5)—as soon as practicable after the Secretary becomes aware of that decision; or</w:t>
      </w:r>
    </w:p>
    <w:p w:rsidR="0093681C" w:rsidRPr="00E836E2" w:rsidRDefault="0093681C">
      <w:pPr>
        <w:pStyle w:val="paragraph"/>
      </w:pPr>
      <w:r w:rsidRPr="00E836E2">
        <w:tab/>
        <w:t>(b)</w:t>
      </w:r>
      <w:r w:rsidRPr="00E836E2">
        <w:tab/>
        <w:t xml:space="preserve">in any other case—as soon as practicable after the end of the period of 12 months referred to in </w:t>
      </w:r>
      <w:r w:rsidR="00CE5FEC" w:rsidRPr="00E836E2">
        <w:t>subsection (</w:t>
      </w:r>
      <w:r w:rsidRPr="00E836E2">
        <w:t>5).</w:t>
      </w:r>
    </w:p>
    <w:p w:rsidR="0093681C" w:rsidRPr="00E836E2" w:rsidRDefault="0093681C">
      <w:pPr>
        <w:pStyle w:val="subsection"/>
      </w:pPr>
      <w:r w:rsidRPr="00E836E2">
        <w:tab/>
        <w:t>(7)</w:t>
      </w:r>
      <w:r w:rsidRPr="00E836E2">
        <w:tab/>
        <w:t>If:</w:t>
      </w:r>
    </w:p>
    <w:p w:rsidR="0093681C" w:rsidRPr="00E836E2" w:rsidRDefault="0093681C">
      <w:pPr>
        <w:pStyle w:val="paragraph"/>
      </w:pPr>
      <w:r w:rsidRPr="00E836E2">
        <w:tab/>
        <w:t>(a)</w:t>
      </w:r>
      <w:r w:rsidRPr="00E836E2">
        <w:tab/>
        <w:t xml:space="preserve">a prosecution for an offence against the </w:t>
      </w:r>
      <w:r w:rsidRPr="00E836E2">
        <w:rPr>
          <w:i/>
        </w:rPr>
        <w:t>Crimes (Biological Weapons) Act 1976</w:t>
      </w:r>
      <w:r w:rsidRPr="00E836E2">
        <w:t>, in relation to the entity’s handling of the security</w:t>
      </w:r>
      <w:r w:rsidR="00555CC0">
        <w:noBreakHyphen/>
      </w:r>
      <w:r w:rsidRPr="00E836E2">
        <w:t xml:space="preserve">sensitive biological agent to which the reportable event relates, is instituted against the entity within 12 months after the date on which the National Register is varied under </w:t>
      </w:r>
      <w:r w:rsidR="00CE5FEC" w:rsidRPr="00E836E2">
        <w:t>paragraph (</w:t>
      </w:r>
      <w:r w:rsidRPr="00E836E2">
        <w:t>2)(a); and</w:t>
      </w:r>
    </w:p>
    <w:p w:rsidR="0093681C" w:rsidRPr="00E836E2" w:rsidRDefault="0093681C">
      <w:pPr>
        <w:pStyle w:val="paragraph"/>
      </w:pPr>
      <w:r w:rsidRPr="00E836E2">
        <w:tab/>
        <w:t>(b)</w:t>
      </w:r>
      <w:r w:rsidRPr="00E836E2">
        <w:tab/>
        <w:t>the entity is found not to have committed the offence;</w:t>
      </w:r>
    </w:p>
    <w:p w:rsidR="0093681C" w:rsidRPr="00E836E2" w:rsidRDefault="0093681C">
      <w:pPr>
        <w:pStyle w:val="subsection2"/>
      </w:pPr>
      <w:r w:rsidRPr="00E836E2">
        <w:t>the Secretary must vary the National Register to indicate that the variation made under that paragraph is no longer on a temporary basis.</w:t>
      </w:r>
    </w:p>
    <w:p w:rsidR="0093681C" w:rsidRPr="00E836E2" w:rsidRDefault="0093681C">
      <w:pPr>
        <w:pStyle w:val="subsection"/>
      </w:pPr>
      <w:r w:rsidRPr="00E836E2">
        <w:tab/>
        <w:t>(8)</w:t>
      </w:r>
      <w:r w:rsidRPr="00E836E2">
        <w:tab/>
        <w:t xml:space="preserve">A variation of the National Register under </w:t>
      </w:r>
      <w:r w:rsidR="00CE5FEC" w:rsidRPr="00E836E2">
        <w:t>subsection (</w:t>
      </w:r>
      <w:r w:rsidRPr="00E836E2">
        <w:t>7) must be made as soon as practicable after the end of the proceedings for the offence referred to in that subsection.</w:t>
      </w:r>
    </w:p>
    <w:p w:rsidR="0093681C" w:rsidRPr="00E836E2" w:rsidRDefault="0093681C">
      <w:pPr>
        <w:pStyle w:val="subsection"/>
      </w:pPr>
      <w:r w:rsidRPr="00E836E2">
        <w:tab/>
        <w:t>(9)</w:t>
      </w:r>
      <w:r w:rsidRPr="00E836E2">
        <w:tab/>
        <w:t xml:space="preserve">A person or authority that conducts investigations in relation to offences against the </w:t>
      </w:r>
      <w:r w:rsidRPr="00E836E2">
        <w:rPr>
          <w:i/>
        </w:rPr>
        <w:t>Crimes (Biological Weapons) Act 1976</w:t>
      </w:r>
      <w:r w:rsidRPr="00E836E2">
        <w:t>, or institutes or carries on prosecutions for offences against that Act, may disclose personal information to the Secretary for the purpose of assisting the Secretary to maintain the National Register in an up</w:t>
      </w:r>
      <w:r w:rsidR="00555CC0">
        <w:noBreakHyphen/>
      </w:r>
      <w:r w:rsidRPr="00E836E2">
        <w:t>to</w:t>
      </w:r>
      <w:r w:rsidR="00555CC0">
        <w:noBreakHyphen/>
      </w:r>
      <w:r w:rsidRPr="00E836E2">
        <w:t>date form.</w:t>
      </w:r>
    </w:p>
    <w:p w:rsidR="0093681C" w:rsidRPr="00E836E2" w:rsidRDefault="0093681C">
      <w:pPr>
        <w:pStyle w:val="notetext"/>
      </w:pPr>
      <w:r w:rsidRPr="00E836E2">
        <w:t>Note:</w:t>
      </w:r>
      <w:r w:rsidRPr="00E836E2">
        <w:tab/>
      </w:r>
      <w:r w:rsidR="00CE5FEC" w:rsidRPr="00E836E2">
        <w:t>Subsection (</w:t>
      </w:r>
      <w:r w:rsidRPr="00E836E2">
        <w:t xml:space="preserve">9) constitutes an authorisation for the purposes of other laws, such as </w:t>
      </w:r>
      <w:r w:rsidR="00272812" w:rsidRPr="00E836E2">
        <w:t>paragraph</w:t>
      </w:r>
      <w:r w:rsidR="00CE5FEC" w:rsidRPr="00E836E2">
        <w:t> </w:t>
      </w:r>
      <w:r w:rsidR="00272812" w:rsidRPr="00E836E2">
        <w:t>6.2(b) of Australian Privacy Principle</w:t>
      </w:r>
      <w:r w:rsidR="00CE5FEC" w:rsidRPr="00E836E2">
        <w:t> </w:t>
      </w:r>
      <w:r w:rsidR="00272812" w:rsidRPr="00E836E2">
        <w:t>6</w:t>
      </w:r>
      <w:r w:rsidRPr="00E836E2">
        <w:t>.</w:t>
      </w:r>
    </w:p>
    <w:p w:rsidR="0093681C" w:rsidRPr="00E836E2" w:rsidRDefault="0093681C">
      <w:pPr>
        <w:pStyle w:val="ActHead5"/>
      </w:pPr>
      <w:bookmarkStart w:id="96" w:name="_Toc179012831"/>
      <w:r w:rsidRPr="00555CC0">
        <w:rPr>
          <w:rStyle w:val="CharSectno"/>
        </w:rPr>
        <w:t>53</w:t>
      </w:r>
      <w:r w:rsidRPr="00E836E2">
        <w:t xml:space="preserve">  Failure to report changes to the Secretary</w:t>
      </w:r>
      <w:bookmarkEnd w:id="96"/>
    </w:p>
    <w:p w:rsidR="0093681C" w:rsidRPr="00E836E2" w:rsidRDefault="0093681C">
      <w:pPr>
        <w:pStyle w:val="subsection"/>
      </w:pPr>
      <w:r w:rsidRPr="00E836E2">
        <w:tab/>
        <w:t>(1)</w:t>
      </w:r>
      <w:r w:rsidRPr="00E836E2">
        <w:tab/>
        <w:t>This section applies if the Secretary believes, on reasonable grounds, that:</w:t>
      </w:r>
    </w:p>
    <w:p w:rsidR="0093681C" w:rsidRPr="00E836E2" w:rsidRDefault="0093681C">
      <w:pPr>
        <w:pStyle w:val="paragraph"/>
      </w:pPr>
      <w:r w:rsidRPr="00E836E2">
        <w:tab/>
        <w:t>(a)</w:t>
      </w:r>
      <w:r w:rsidRPr="00E836E2">
        <w:tab/>
        <w:t>a reportable event has occurred in relation to a registered entity; and</w:t>
      </w:r>
    </w:p>
    <w:p w:rsidR="0093681C" w:rsidRPr="00E836E2" w:rsidRDefault="0093681C">
      <w:pPr>
        <w:pStyle w:val="paragraph"/>
      </w:pPr>
      <w:r w:rsidRPr="00E836E2">
        <w:tab/>
        <w:t>(b)</w:t>
      </w:r>
      <w:r w:rsidRPr="00E836E2">
        <w:tab/>
        <w:t xml:space="preserve">the entity was required to give a report about the event </w:t>
      </w:r>
      <w:r w:rsidR="00BA6147" w:rsidRPr="00E836E2">
        <w:t>under subsection</w:t>
      </w:r>
      <w:r w:rsidR="00CE5FEC" w:rsidRPr="00E836E2">
        <w:t> </w:t>
      </w:r>
      <w:r w:rsidR="00BA6147" w:rsidRPr="00E836E2">
        <w:t>48(3) or section</w:t>
      </w:r>
      <w:r w:rsidR="00CE5FEC" w:rsidRPr="00E836E2">
        <w:t> </w:t>
      </w:r>
      <w:r w:rsidR="00BA6147" w:rsidRPr="00E836E2">
        <w:t>48A</w:t>
      </w:r>
      <w:r w:rsidRPr="00E836E2">
        <w:t>; and</w:t>
      </w:r>
    </w:p>
    <w:p w:rsidR="0093681C" w:rsidRPr="00E836E2" w:rsidRDefault="0093681C">
      <w:pPr>
        <w:pStyle w:val="paragraph"/>
      </w:pPr>
      <w:r w:rsidRPr="00E836E2">
        <w:tab/>
        <w:t>(c)</w:t>
      </w:r>
      <w:r w:rsidRPr="00E836E2">
        <w:tab/>
        <w:t xml:space="preserve">the entity has not given the report </w:t>
      </w:r>
      <w:r w:rsidR="00BA6147" w:rsidRPr="00E836E2">
        <w:t>as required by that subsection or section</w:t>
      </w:r>
      <w:r w:rsidRPr="00E836E2">
        <w:t>.</w:t>
      </w:r>
    </w:p>
    <w:p w:rsidR="0093681C" w:rsidRPr="00E836E2" w:rsidRDefault="0093681C">
      <w:pPr>
        <w:pStyle w:val="subsection"/>
      </w:pPr>
      <w:r w:rsidRPr="00E836E2">
        <w:tab/>
        <w:t>(2)</w:t>
      </w:r>
      <w:r w:rsidRPr="00E836E2">
        <w:tab/>
        <w:t>The Secretary may give the registered entity a written notice stating that, if the entity does not, within the period specified in the notice or such longer period as the Secretary allows, give the Secretary a report that complies with paragraphs 48(5)(a) and (b) about the reportable event, the Secretary may require the entity to dispose of its entire holdings of the security</w:t>
      </w:r>
      <w:r w:rsidR="00555CC0">
        <w:noBreakHyphen/>
      </w:r>
      <w:r w:rsidRPr="00E836E2">
        <w:t>sensitive biological agent to which the reportable event relates.</w:t>
      </w:r>
    </w:p>
    <w:p w:rsidR="0093681C" w:rsidRPr="00E836E2" w:rsidRDefault="0093681C">
      <w:pPr>
        <w:pStyle w:val="notetext"/>
      </w:pPr>
      <w:r w:rsidRPr="00E836E2">
        <w:t>Note 1:</w:t>
      </w:r>
      <w:r w:rsidRPr="00E836E2">
        <w:tab/>
        <w:t>Disposal would not be appropriate if the entity’s entire holdings of that security</w:t>
      </w:r>
      <w:r w:rsidR="00555CC0">
        <w:noBreakHyphen/>
      </w:r>
      <w:r w:rsidRPr="00E836E2">
        <w:t>sensitive biological agent have already been disposed of, or were lost or stolen.</w:t>
      </w:r>
    </w:p>
    <w:p w:rsidR="0093681C" w:rsidRPr="00E836E2" w:rsidRDefault="0093681C">
      <w:pPr>
        <w:pStyle w:val="notetext"/>
      </w:pPr>
      <w:r w:rsidRPr="00E836E2">
        <w:t>Note 2:</w:t>
      </w:r>
      <w:r w:rsidRPr="00E836E2">
        <w:tab/>
        <w:t>The Secretary may also direct a particular individual not to handle security</w:t>
      </w:r>
      <w:r w:rsidR="00555CC0">
        <w:noBreakHyphen/>
      </w:r>
      <w:r w:rsidRPr="00E836E2">
        <w:t>sensitive biological agents: see section</w:t>
      </w:r>
      <w:r w:rsidR="00CE5FEC" w:rsidRPr="00E836E2">
        <w:t> </w:t>
      </w:r>
      <w:r w:rsidRPr="00E836E2">
        <w:t>59.</w:t>
      </w:r>
    </w:p>
    <w:p w:rsidR="0093681C" w:rsidRPr="00E836E2" w:rsidRDefault="0093681C">
      <w:pPr>
        <w:pStyle w:val="subsection"/>
      </w:pPr>
      <w:r w:rsidRPr="00E836E2">
        <w:tab/>
        <w:t>(3)</w:t>
      </w:r>
      <w:r w:rsidRPr="00E836E2">
        <w:tab/>
        <w:t>If:</w:t>
      </w:r>
    </w:p>
    <w:p w:rsidR="0093681C" w:rsidRPr="00E836E2" w:rsidRDefault="0093681C">
      <w:pPr>
        <w:pStyle w:val="paragraph"/>
      </w:pPr>
      <w:r w:rsidRPr="00E836E2">
        <w:tab/>
        <w:t>(a)</w:t>
      </w:r>
      <w:r w:rsidRPr="00E836E2">
        <w:tab/>
        <w:t xml:space="preserve">the Secretary gives an entity a written notice under </w:t>
      </w:r>
      <w:r w:rsidR="00CE5FEC" w:rsidRPr="00E836E2">
        <w:t>subsection (</w:t>
      </w:r>
      <w:r w:rsidRPr="00E836E2">
        <w:t>2) in relation to a reportable event; and</w:t>
      </w:r>
    </w:p>
    <w:p w:rsidR="0093681C" w:rsidRPr="00E836E2" w:rsidRDefault="0093681C">
      <w:pPr>
        <w:pStyle w:val="paragraph"/>
      </w:pPr>
      <w:r w:rsidRPr="00E836E2">
        <w:tab/>
        <w:t>(b)</w:t>
      </w:r>
      <w:r w:rsidRPr="00E836E2">
        <w:tab/>
        <w:t>the entity does not, within the period allowed under that subsection, give the Secretary a report that complies with paragraphs 48(5)(a) and (b) about the reportable event;</w:t>
      </w:r>
    </w:p>
    <w:p w:rsidR="0093681C" w:rsidRPr="00E836E2" w:rsidRDefault="0093681C">
      <w:pPr>
        <w:pStyle w:val="subsection2"/>
      </w:pPr>
      <w:r w:rsidRPr="00E836E2">
        <w:t>the Secretary may, if the Secretary considers it appropriate, give a written direction to the entity, requiring the entity, within the period specified in the direction or such longer period as the Secretary allows, to dispose of its entire holdings of the security</w:t>
      </w:r>
      <w:r w:rsidR="00555CC0">
        <w:noBreakHyphen/>
      </w:r>
      <w:r w:rsidRPr="00E836E2">
        <w:t>sensitive biological agent to which the reportable event relates.</w:t>
      </w:r>
    </w:p>
    <w:p w:rsidR="0093681C" w:rsidRPr="00E836E2" w:rsidRDefault="0093681C">
      <w:pPr>
        <w:pStyle w:val="notetext"/>
      </w:pPr>
      <w:r w:rsidRPr="00E836E2">
        <w:t>Note:</w:t>
      </w:r>
      <w:r w:rsidRPr="00E836E2">
        <w:tab/>
        <w:t>Failure to comply with a direction to dispose of a security</w:t>
      </w:r>
      <w:r w:rsidR="00555CC0">
        <w:noBreakHyphen/>
      </w:r>
      <w:r w:rsidRPr="00E836E2">
        <w:t>sensitive biological agent is an offence: see section</w:t>
      </w:r>
      <w:r w:rsidR="00CE5FEC" w:rsidRPr="00E836E2">
        <w:t> </w:t>
      </w:r>
      <w:r w:rsidRPr="00E836E2">
        <w:t>54.</w:t>
      </w:r>
    </w:p>
    <w:p w:rsidR="0093681C" w:rsidRPr="00E836E2" w:rsidRDefault="0093681C">
      <w:pPr>
        <w:pStyle w:val="subsection"/>
      </w:pPr>
      <w:r w:rsidRPr="00E836E2">
        <w:tab/>
        <w:t>(4)</w:t>
      </w:r>
      <w:r w:rsidRPr="00E836E2">
        <w:tab/>
        <w:t xml:space="preserve">A period specified in a direction given under </w:t>
      </w:r>
      <w:r w:rsidR="00CE5FEC" w:rsidRPr="00E836E2">
        <w:t>subsection (</w:t>
      </w:r>
      <w:r w:rsidRPr="00E836E2">
        <w:t>3) must be reasonable having regard to the circumstances.</w:t>
      </w:r>
    </w:p>
    <w:p w:rsidR="0093681C" w:rsidRPr="00E836E2" w:rsidRDefault="0093681C">
      <w:pPr>
        <w:pStyle w:val="ActHead5"/>
      </w:pPr>
      <w:bookmarkStart w:id="97" w:name="_Toc179012832"/>
      <w:r w:rsidRPr="00555CC0">
        <w:rPr>
          <w:rStyle w:val="CharSectno"/>
        </w:rPr>
        <w:t>54</w:t>
      </w:r>
      <w:r w:rsidRPr="00E836E2">
        <w:t xml:space="preserve">  Offence—failure to comply with direction to dispose of security</w:t>
      </w:r>
      <w:r w:rsidR="00555CC0">
        <w:noBreakHyphen/>
      </w:r>
      <w:r w:rsidRPr="00E836E2">
        <w:t>sensitive biological agent</w:t>
      </w:r>
      <w:bookmarkEnd w:id="97"/>
    </w:p>
    <w:p w:rsidR="0093681C" w:rsidRPr="00E836E2" w:rsidRDefault="0093681C">
      <w:pPr>
        <w:pStyle w:val="subsection"/>
      </w:pPr>
      <w:r w:rsidRPr="00E836E2">
        <w:tab/>
        <w:t>(1)</w:t>
      </w:r>
      <w:r w:rsidRPr="00E836E2">
        <w:tab/>
        <w:t>An entity commits an offence if:</w:t>
      </w:r>
    </w:p>
    <w:p w:rsidR="0093681C" w:rsidRPr="00E836E2" w:rsidRDefault="0093681C">
      <w:pPr>
        <w:pStyle w:val="paragraph"/>
      </w:pPr>
      <w:r w:rsidRPr="00E836E2">
        <w:tab/>
        <w:t>(a)</w:t>
      </w:r>
      <w:r w:rsidRPr="00E836E2">
        <w:tab/>
        <w:t>the entity is given a direction under subsection</w:t>
      </w:r>
      <w:r w:rsidR="00CE5FEC" w:rsidRPr="00E836E2">
        <w:t> </w:t>
      </w:r>
      <w:r w:rsidRPr="00E836E2">
        <w:t>53(3); and</w:t>
      </w:r>
    </w:p>
    <w:p w:rsidR="0093681C" w:rsidRPr="00E836E2" w:rsidRDefault="0093681C">
      <w:pPr>
        <w:pStyle w:val="paragraph"/>
      </w:pPr>
      <w:r w:rsidRPr="00E836E2">
        <w:tab/>
        <w:t>(b)</w:t>
      </w:r>
      <w:r w:rsidRPr="00E836E2">
        <w:tab/>
        <w:t>the entity does not comply with the direction within the period allowed under that subsection.</w:t>
      </w:r>
    </w:p>
    <w:p w:rsidR="0093681C" w:rsidRPr="00E836E2" w:rsidRDefault="0093681C">
      <w:pPr>
        <w:pStyle w:val="Penalty"/>
      </w:pPr>
      <w:r w:rsidRPr="00E836E2">
        <w:t>Penalty:</w:t>
      </w:r>
      <w:r w:rsidRPr="00E836E2">
        <w:tab/>
        <w:t>500 penalty units.</w:t>
      </w:r>
    </w:p>
    <w:p w:rsidR="0093681C" w:rsidRPr="00E836E2" w:rsidRDefault="0093681C">
      <w:pPr>
        <w:pStyle w:val="notetext"/>
      </w:pPr>
      <w:r w:rsidRPr="00E836E2">
        <w:t>Note 1:</w:t>
      </w:r>
      <w:r w:rsidRPr="00E836E2">
        <w:tab/>
        <w:t>If the entity is a body corporate, the maximum penalty that may be imposed is 2,500 penalty units: see subsection</w:t>
      </w:r>
      <w:r w:rsidR="00CE5FEC" w:rsidRPr="00E836E2">
        <w:t> </w:t>
      </w:r>
      <w:r w:rsidRPr="00E836E2">
        <w:t xml:space="preserve">4B(3) of the </w:t>
      </w:r>
      <w:r w:rsidRPr="00E836E2">
        <w:rPr>
          <w:i/>
        </w:rPr>
        <w:t>Crimes Act 1914</w:t>
      </w:r>
      <w:r w:rsidRPr="00E836E2">
        <w:t>.</w:t>
      </w:r>
    </w:p>
    <w:p w:rsidR="0093681C" w:rsidRPr="00E836E2" w:rsidRDefault="0093681C">
      <w:pPr>
        <w:pStyle w:val="notetext"/>
      </w:pPr>
      <w:r w:rsidRPr="00E836E2">
        <w:t>Note 2:</w:t>
      </w:r>
      <w:r w:rsidRPr="00E836E2">
        <w:tab/>
        <w:t>For the value of a penalty unit, see subsection</w:t>
      </w:r>
      <w:r w:rsidR="00CE5FEC" w:rsidRPr="00E836E2">
        <w:t> </w:t>
      </w:r>
      <w:r w:rsidRPr="00E836E2">
        <w:t xml:space="preserve">4AA(1) of the </w:t>
      </w:r>
      <w:r w:rsidRPr="00E836E2">
        <w:rPr>
          <w:i/>
        </w:rPr>
        <w:t>Crimes Act 1914</w:t>
      </w:r>
      <w:r w:rsidRPr="00E836E2">
        <w:t>.</w:t>
      </w:r>
    </w:p>
    <w:p w:rsidR="0093681C" w:rsidRPr="00E836E2" w:rsidRDefault="0093681C">
      <w:pPr>
        <w:pStyle w:val="subsection"/>
      </w:pPr>
      <w:r w:rsidRPr="00E836E2">
        <w:tab/>
        <w:t>(2)</w:t>
      </w:r>
      <w:r w:rsidRPr="00E836E2">
        <w:tab/>
        <w:t>Section</w:t>
      </w:r>
      <w:r w:rsidR="00CE5FEC" w:rsidRPr="00E836E2">
        <w:t> </w:t>
      </w:r>
      <w:r w:rsidRPr="00E836E2">
        <w:t xml:space="preserve">4K of the </w:t>
      </w:r>
      <w:r w:rsidRPr="00E836E2">
        <w:rPr>
          <w:i/>
        </w:rPr>
        <w:t>Crimes Act 1914</w:t>
      </w:r>
      <w:r w:rsidRPr="00E836E2">
        <w:t xml:space="preserve"> does not apply to an offence against </w:t>
      </w:r>
      <w:r w:rsidR="00CE5FEC" w:rsidRPr="00E836E2">
        <w:t>subsection (</w:t>
      </w:r>
      <w:r w:rsidRPr="00E836E2">
        <w:t>1).</w:t>
      </w:r>
    </w:p>
    <w:p w:rsidR="0093681C" w:rsidRPr="00E836E2" w:rsidRDefault="0093681C">
      <w:pPr>
        <w:pStyle w:val="ActHead5"/>
      </w:pPr>
      <w:bookmarkStart w:id="98" w:name="_Toc179012833"/>
      <w:r w:rsidRPr="00555CC0">
        <w:rPr>
          <w:rStyle w:val="CharSectno"/>
        </w:rPr>
        <w:t>55</w:t>
      </w:r>
      <w:r w:rsidRPr="00E836E2">
        <w:t xml:space="preserve">  Application of reporting requirements in relation to individuals</w:t>
      </w:r>
      <w:bookmarkEnd w:id="98"/>
    </w:p>
    <w:p w:rsidR="0093681C" w:rsidRPr="00E836E2" w:rsidRDefault="0093681C">
      <w:pPr>
        <w:pStyle w:val="subsection"/>
      </w:pPr>
      <w:r w:rsidRPr="00E836E2">
        <w:tab/>
        <w:t>(1)</w:t>
      </w:r>
      <w:r w:rsidRPr="00E836E2">
        <w:tab/>
        <w:t>To avoid doubt, if:</w:t>
      </w:r>
    </w:p>
    <w:p w:rsidR="0093681C" w:rsidRPr="00E836E2" w:rsidRDefault="0093681C">
      <w:pPr>
        <w:pStyle w:val="paragraph"/>
      </w:pPr>
      <w:r w:rsidRPr="00E836E2">
        <w:tab/>
        <w:t>(a)</w:t>
      </w:r>
      <w:r w:rsidRPr="00E836E2">
        <w:tab/>
        <w:t>an individual is an officer or an employee of an entity, or is engaged as a consultant or a contractor by an entity; and</w:t>
      </w:r>
    </w:p>
    <w:p w:rsidR="0093681C" w:rsidRPr="00E836E2" w:rsidRDefault="0093681C" w:rsidP="00EA6747">
      <w:pPr>
        <w:pStyle w:val="paragraph"/>
        <w:keepNext/>
        <w:keepLines/>
      </w:pPr>
      <w:r w:rsidRPr="00E836E2">
        <w:tab/>
        <w:t>(b)</w:t>
      </w:r>
      <w:r w:rsidRPr="00E836E2">
        <w:tab/>
        <w:t>the entity is:</w:t>
      </w:r>
    </w:p>
    <w:p w:rsidR="0093681C" w:rsidRPr="00E836E2" w:rsidRDefault="0093681C">
      <w:pPr>
        <w:pStyle w:val="paragraphsub"/>
      </w:pPr>
      <w:r w:rsidRPr="00E836E2">
        <w:tab/>
        <w:t>(i)</w:t>
      </w:r>
      <w:r w:rsidRPr="00E836E2">
        <w:tab/>
        <w:t>a body corporate; or</w:t>
      </w:r>
    </w:p>
    <w:p w:rsidR="0093681C" w:rsidRPr="00E836E2" w:rsidRDefault="0093681C">
      <w:pPr>
        <w:pStyle w:val="paragraphsub"/>
      </w:pPr>
      <w:r w:rsidRPr="00E836E2">
        <w:tab/>
        <w:t>(ii)</w:t>
      </w:r>
      <w:r w:rsidRPr="00E836E2">
        <w:tab/>
        <w:t>an agency or instrumentality of the Commonwealth, a State or a Territory; and</w:t>
      </w:r>
    </w:p>
    <w:p w:rsidR="0093681C" w:rsidRPr="00E836E2" w:rsidRDefault="0093681C">
      <w:pPr>
        <w:pStyle w:val="paragraph"/>
      </w:pPr>
      <w:r w:rsidRPr="00E836E2">
        <w:tab/>
        <w:t>(c)</w:t>
      </w:r>
      <w:r w:rsidRPr="00E836E2">
        <w:tab/>
        <w:t>the individual’s duties include handling a security</w:t>
      </w:r>
      <w:r w:rsidR="00555CC0">
        <w:noBreakHyphen/>
      </w:r>
      <w:r w:rsidRPr="00E836E2">
        <w:t>sensitive biological agent at a facility of the entity;</w:t>
      </w:r>
    </w:p>
    <w:p w:rsidR="0093681C" w:rsidRPr="00E836E2" w:rsidRDefault="0093681C">
      <w:pPr>
        <w:pStyle w:val="subsection2"/>
      </w:pPr>
      <w:r w:rsidRPr="00E836E2">
        <w:t xml:space="preserve">the individual is not required to give a report </w:t>
      </w:r>
      <w:r w:rsidR="00BA6147" w:rsidRPr="00E836E2">
        <w:t>under subsection</w:t>
      </w:r>
      <w:r w:rsidR="00CE5FEC" w:rsidRPr="00E836E2">
        <w:t> </w:t>
      </w:r>
      <w:r w:rsidR="00BA6147" w:rsidRPr="00E836E2">
        <w:t>42(1) or 48(3) or section</w:t>
      </w:r>
      <w:r w:rsidR="00CE5FEC" w:rsidRPr="00E836E2">
        <w:t> </w:t>
      </w:r>
      <w:r w:rsidR="00BA6147" w:rsidRPr="00E836E2">
        <w:t>48A</w:t>
      </w:r>
      <w:r w:rsidRPr="00E836E2">
        <w:t xml:space="preserve"> in relation to that security</w:t>
      </w:r>
      <w:r w:rsidR="00555CC0">
        <w:noBreakHyphen/>
      </w:r>
      <w:r w:rsidRPr="00E836E2">
        <w:t>sensitive biological agent and that facility.</w:t>
      </w:r>
    </w:p>
    <w:p w:rsidR="0093681C" w:rsidRPr="00E836E2" w:rsidRDefault="0093681C">
      <w:pPr>
        <w:pStyle w:val="notetext"/>
      </w:pPr>
      <w:r w:rsidRPr="00E836E2">
        <w:t>Note:</w:t>
      </w:r>
      <w:r w:rsidRPr="00E836E2">
        <w:tab/>
        <w:t>The entity is required to give the report.</w:t>
      </w:r>
    </w:p>
    <w:p w:rsidR="0093681C" w:rsidRPr="00E836E2" w:rsidRDefault="0093681C">
      <w:pPr>
        <w:pStyle w:val="subsection"/>
      </w:pPr>
      <w:r w:rsidRPr="00E836E2">
        <w:tab/>
        <w:t>(2)</w:t>
      </w:r>
      <w:r w:rsidRPr="00E836E2">
        <w:tab/>
        <w:t>If:</w:t>
      </w:r>
    </w:p>
    <w:p w:rsidR="0093681C" w:rsidRPr="00E836E2" w:rsidRDefault="0093681C">
      <w:pPr>
        <w:pStyle w:val="paragraph"/>
      </w:pPr>
      <w:r w:rsidRPr="00E836E2">
        <w:tab/>
        <w:t>(a)</w:t>
      </w:r>
      <w:r w:rsidRPr="00E836E2">
        <w:tab/>
        <w:t>2 or more individuals handle one or more security</w:t>
      </w:r>
      <w:r w:rsidR="00555CC0">
        <w:noBreakHyphen/>
      </w:r>
      <w:r w:rsidRPr="00E836E2">
        <w:t>sensitive biological agents at the same facility; and</w:t>
      </w:r>
    </w:p>
    <w:p w:rsidR="0093681C" w:rsidRPr="00E836E2" w:rsidRDefault="0093681C">
      <w:pPr>
        <w:pStyle w:val="paragraph"/>
      </w:pPr>
      <w:r w:rsidRPr="00E836E2">
        <w:tab/>
        <w:t>(b)</w:t>
      </w:r>
      <w:r w:rsidRPr="00E836E2">
        <w:tab/>
        <w:t xml:space="preserve">each individual is required to give </w:t>
      </w:r>
      <w:r w:rsidR="00BA6147" w:rsidRPr="00E836E2">
        <w:t>a report under subsection</w:t>
      </w:r>
      <w:r w:rsidR="00CE5FEC" w:rsidRPr="00E836E2">
        <w:t> </w:t>
      </w:r>
      <w:r w:rsidR="00BA6147" w:rsidRPr="00E836E2">
        <w:t>42(1) or 48(3) or section</w:t>
      </w:r>
      <w:r w:rsidR="00CE5FEC" w:rsidRPr="00E836E2">
        <w:t> </w:t>
      </w:r>
      <w:r w:rsidR="00BA6147" w:rsidRPr="00E836E2">
        <w:t>48A</w:t>
      </w:r>
      <w:r w:rsidRPr="00E836E2">
        <w:t xml:space="preserve"> in relation to those security</w:t>
      </w:r>
      <w:r w:rsidR="00555CC0">
        <w:noBreakHyphen/>
      </w:r>
      <w:r w:rsidRPr="00E836E2">
        <w:t>sensitive biological agents;</w:t>
      </w:r>
    </w:p>
    <w:p w:rsidR="0093681C" w:rsidRPr="00E836E2" w:rsidRDefault="0093681C">
      <w:pPr>
        <w:pStyle w:val="subsection2"/>
      </w:pPr>
      <w:r w:rsidRPr="00E836E2">
        <w:t>each individual satisfies that requirement if:</w:t>
      </w:r>
    </w:p>
    <w:p w:rsidR="0093681C" w:rsidRPr="00E836E2" w:rsidRDefault="0093681C">
      <w:pPr>
        <w:pStyle w:val="paragraph"/>
      </w:pPr>
      <w:r w:rsidRPr="00E836E2">
        <w:tab/>
        <w:t>(c)</w:t>
      </w:r>
      <w:r w:rsidRPr="00E836E2">
        <w:tab/>
        <w:t xml:space="preserve">each individual gives </w:t>
      </w:r>
      <w:r w:rsidR="00BA6147" w:rsidRPr="00E836E2">
        <w:t>a report under that subsection or section</w:t>
      </w:r>
      <w:r w:rsidRPr="00E836E2">
        <w:t>; or</w:t>
      </w:r>
    </w:p>
    <w:p w:rsidR="0093681C" w:rsidRPr="00E836E2" w:rsidRDefault="0093681C">
      <w:pPr>
        <w:pStyle w:val="paragraph"/>
      </w:pPr>
      <w:r w:rsidRPr="00E836E2">
        <w:tab/>
        <w:t>(d)</w:t>
      </w:r>
      <w:r w:rsidRPr="00E836E2">
        <w:tab/>
        <w:t xml:space="preserve">all the individuals, acting jointly, give </w:t>
      </w:r>
      <w:r w:rsidR="008A63AC" w:rsidRPr="00E836E2">
        <w:t>a joint report under that subsection or section</w:t>
      </w:r>
      <w:r w:rsidRPr="00E836E2">
        <w:t>.</w:t>
      </w:r>
    </w:p>
    <w:p w:rsidR="00D11045" w:rsidRPr="00E836E2" w:rsidRDefault="00D11045" w:rsidP="00D11045">
      <w:pPr>
        <w:pStyle w:val="ActHead5"/>
      </w:pPr>
      <w:bookmarkStart w:id="99" w:name="_Toc179012834"/>
      <w:r w:rsidRPr="00555CC0">
        <w:rPr>
          <w:rStyle w:val="CharSectno"/>
        </w:rPr>
        <w:t>55AA</w:t>
      </w:r>
      <w:r w:rsidRPr="00E836E2">
        <w:t xml:space="preserve">  Entity that needs to undertake emergency maintenance may give a report to the Secretary</w:t>
      </w:r>
      <w:bookmarkEnd w:id="99"/>
    </w:p>
    <w:p w:rsidR="00D11045" w:rsidRPr="00E836E2" w:rsidRDefault="00D11045" w:rsidP="00D11045">
      <w:pPr>
        <w:pStyle w:val="subsection"/>
      </w:pPr>
      <w:r w:rsidRPr="00E836E2">
        <w:tab/>
        <w:t>(1)</w:t>
      </w:r>
      <w:r w:rsidRPr="00E836E2">
        <w:tab/>
        <w:t xml:space="preserve">For the purposes of this Act, an entity needs to undertake </w:t>
      </w:r>
      <w:r w:rsidRPr="00E836E2">
        <w:rPr>
          <w:b/>
          <w:i/>
        </w:rPr>
        <w:t>emergency maintenance</w:t>
      </w:r>
      <w:r w:rsidRPr="00E836E2">
        <w:t xml:space="preserve"> of a facility if:</w:t>
      </w:r>
    </w:p>
    <w:p w:rsidR="00D11045" w:rsidRPr="00E836E2" w:rsidRDefault="00D11045" w:rsidP="00D11045">
      <w:pPr>
        <w:pStyle w:val="paragraph"/>
      </w:pPr>
      <w:r w:rsidRPr="00E836E2">
        <w:tab/>
        <w:t>(a)</w:t>
      </w:r>
      <w:r w:rsidRPr="00E836E2">
        <w:tab/>
        <w:t>the entity needs to undertake unscheduled or unplanned</w:t>
      </w:r>
      <w:r w:rsidRPr="00E836E2">
        <w:rPr>
          <w:i/>
        </w:rPr>
        <w:t xml:space="preserve"> </w:t>
      </w:r>
      <w:r w:rsidRPr="00E836E2">
        <w:t>repairs or maintenance of the facility because of, or to prevent, any of the following events:</w:t>
      </w:r>
    </w:p>
    <w:p w:rsidR="00D11045" w:rsidRPr="00E836E2" w:rsidRDefault="00D11045" w:rsidP="00D11045">
      <w:pPr>
        <w:pStyle w:val="paragraphsub"/>
      </w:pPr>
      <w:r w:rsidRPr="00E836E2">
        <w:tab/>
        <w:t>(i)</w:t>
      </w:r>
      <w:r w:rsidRPr="00E836E2">
        <w:tab/>
        <w:t>damage to the facility;</w:t>
      </w:r>
    </w:p>
    <w:p w:rsidR="00D11045" w:rsidRPr="00E836E2" w:rsidRDefault="00D11045" w:rsidP="00D11045">
      <w:pPr>
        <w:pStyle w:val="paragraphsub"/>
      </w:pPr>
      <w:r w:rsidRPr="00E836E2">
        <w:tab/>
        <w:t>(ii)</w:t>
      </w:r>
      <w:r w:rsidRPr="00E836E2">
        <w:tab/>
        <w:t>damage, failure or breakdown of any equipment at the facility;</w:t>
      </w:r>
    </w:p>
    <w:p w:rsidR="00D11045" w:rsidRPr="00E836E2" w:rsidRDefault="00D11045" w:rsidP="00D11045">
      <w:pPr>
        <w:pStyle w:val="paragraphsub"/>
      </w:pPr>
      <w:r w:rsidRPr="00E836E2">
        <w:tab/>
        <w:t>(iii)</w:t>
      </w:r>
      <w:r w:rsidRPr="00E836E2">
        <w:tab/>
        <w:t>any other event prescribed by the regulations for the purposes of this subparagraph; and</w:t>
      </w:r>
    </w:p>
    <w:p w:rsidR="00D11045" w:rsidRPr="00E836E2" w:rsidRDefault="00D11045" w:rsidP="00D11045">
      <w:pPr>
        <w:pStyle w:val="paragraph"/>
      </w:pPr>
      <w:r w:rsidRPr="00E836E2">
        <w:tab/>
        <w:t>(b)</w:t>
      </w:r>
      <w:r w:rsidRPr="00E836E2">
        <w:tab/>
        <w:t>the event significantly impacts, or is likely to significantly impact, on one or more of the following:</w:t>
      </w:r>
    </w:p>
    <w:p w:rsidR="00D11045" w:rsidRPr="00E836E2" w:rsidRDefault="00D11045" w:rsidP="00D11045">
      <w:pPr>
        <w:pStyle w:val="paragraphsub"/>
      </w:pPr>
      <w:r w:rsidRPr="00E836E2">
        <w:tab/>
        <w:t>(i)</w:t>
      </w:r>
      <w:r w:rsidRPr="00E836E2">
        <w:tab/>
        <w:t>the secure handling of a security</w:t>
      </w:r>
      <w:r w:rsidR="00555CC0">
        <w:noBreakHyphen/>
      </w:r>
      <w:r w:rsidRPr="00E836E2">
        <w:t>sensitive biological agent that is included on the National Register in relation to the entity and the facility;</w:t>
      </w:r>
    </w:p>
    <w:p w:rsidR="00D11045" w:rsidRPr="00E836E2" w:rsidRDefault="00D11045" w:rsidP="00D11045">
      <w:pPr>
        <w:pStyle w:val="paragraphsub"/>
      </w:pPr>
      <w:r w:rsidRPr="00E836E2">
        <w:tab/>
        <w:t>(ii)</w:t>
      </w:r>
      <w:r w:rsidRPr="00E836E2">
        <w:tab/>
        <w:t>any other matter prescribed by the regulations for the purposes of this subparagraph.</w:t>
      </w:r>
    </w:p>
    <w:p w:rsidR="00D11045" w:rsidRPr="00E836E2" w:rsidRDefault="00D11045" w:rsidP="00D11045">
      <w:pPr>
        <w:pStyle w:val="subsection"/>
      </w:pPr>
      <w:r w:rsidRPr="00E836E2">
        <w:tab/>
        <w:t>(2)</w:t>
      </w:r>
      <w:r w:rsidRPr="00E836E2">
        <w:tab/>
        <w:t xml:space="preserve">If a registered entity needs to undertake emergency maintenance of a facility, the entity may give a report (an </w:t>
      </w:r>
      <w:r w:rsidRPr="00E836E2">
        <w:rPr>
          <w:b/>
          <w:i/>
        </w:rPr>
        <w:t>emergency maintenance report</w:t>
      </w:r>
      <w:r w:rsidRPr="00E836E2">
        <w:t xml:space="preserve">), for the facility, that complies with </w:t>
      </w:r>
      <w:r w:rsidR="00CE5FEC" w:rsidRPr="00E836E2">
        <w:t>subsection (</w:t>
      </w:r>
      <w:r w:rsidRPr="00E836E2">
        <w:t>3) to the Secretary.</w:t>
      </w:r>
    </w:p>
    <w:p w:rsidR="00D11045" w:rsidRPr="00E836E2" w:rsidRDefault="00D11045" w:rsidP="00D11045">
      <w:pPr>
        <w:pStyle w:val="subsection"/>
      </w:pPr>
      <w:r w:rsidRPr="00E836E2">
        <w:tab/>
        <w:t>(3)</w:t>
      </w:r>
      <w:r w:rsidRPr="00E836E2">
        <w:tab/>
        <w:t>The emergency maintenance report:</w:t>
      </w:r>
    </w:p>
    <w:p w:rsidR="00D11045" w:rsidRPr="00E836E2" w:rsidRDefault="00D11045" w:rsidP="00D11045">
      <w:pPr>
        <w:pStyle w:val="paragraph"/>
      </w:pPr>
      <w:r w:rsidRPr="00E836E2">
        <w:tab/>
        <w:t>(a)</w:t>
      </w:r>
      <w:r w:rsidRPr="00E836E2">
        <w:tab/>
        <w:t>must be in a form approved by the Secretary; and</w:t>
      </w:r>
    </w:p>
    <w:p w:rsidR="00D11045" w:rsidRPr="00E836E2" w:rsidRDefault="00D11045" w:rsidP="00D11045">
      <w:pPr>
        <w:pStyle w:val="paragraph"/>
      </w:pPr>
      <w:r w:rsidRPr="00E836E2">
        <w:tab/>
        <w:t>(b)</w:t>
      </w:r>
      <w:r w:rsidRPr="00E836E2">
        <w:tab/>
        <w:t>must contain the following information:</w:t>
      </w:r>
    </w:p>
    <w:p w:rsidR="00D11045" w:rsidRPr="00E836E2" w:rsidRDefault="00D11045" w:rsidP="00D11045">
      <w:pPr>
        <w:pStyle w:val="paragraphsub"/>
      </w:pPr>
      <w:r w:rsidRPr="00E836E2">
        <w:tab/>
        <w:t>(i)</w:t>
      </w:r>
      <w:r w:rsidRPr="00E836E2">
        <w:tab/>
        <w:t>the name of the entity;</w:t>
      </w:r>
    </w:p>
    <w:p w:rsidR="00D11045" w:rsidRPr="00E836E2" w:rsidRDefault="00D11045" w:rsidP="00D11045">
      <w:pPr>
        <w:pStyle w:val="paragraphsub"/>
      </w:pPr>
      <w:r w:rsidRPr="00E836E2">
        <w:tab/>
        <w:t>(ii)</w:t>
      </w:r>
      <w:r w:rsidRPr="00E836E2">
        <w:tab/>
        <w:t>the name and address of the facility;</w:t>
      </w:r>
    </w:p>
    <w:p w:rsidR="00D11045" w:rsidRPr="00E836E2" w:rsidRDefault="00D11045" w:rsidP="00D11045">
      <w:pPr>
        <w:pStyle w:val="paragraphsub"/>
      </w:pPr>
      <w:r w:rsidRPr="00E836E2">
        <w:tab/>
        <w:t>(iii)</w:t>
      </w:r>
      <w:r w:rsidRPr="00E836E2">
        <w:tab/>
        <w:t>details of the emergency maintenance that the entity needs to undertake;</w:t>
      </w:r>
    </w:p>
    <w:p w:rsidR="00D11045" w:rsidRPr="00E836E2" w:rsidRDefault="00D11045" w:rsidP="00D11045">
      <w:pPr>
        <w:pStyle w:val="paragraphsub"/>
      </w:pPr>
      <w:r w:rsidRPr="00E836E2">
        <w:tab/>
        <w:t>(iv)</w:t>
      </w:r>
      <w:r w:rsidRPr="00E836E2">
        <w:tab/>
        <w:t>an estimate of the period during which the emergency maintenance will be undertaken;</w:t>
      </w:r>
    </w:p>
    <w:p w:rsidR="00D11045" w:rsidRPr="00E836E2" w:rsidRDefault="00D11045" w:rsidP="00D11045">
      <w:pPr>
        <w:pStyle w:val="paragraphsub"/>
      </w:pPr>
      <w:r w:rsidRPr="00E836E2">
        <w:tab/>
        <w:t>(v)</w:t>
      </w:r>
      <w:r w:rsidRPr="00E836E2">
        <w:tab/>
        <w:t>if, because of the emergency maintenance, a security</w:t>
      </w:r>
      <w:r w:rsidR="00555CC0">
        <w:noBreakHyphen/>
      </w:r>
      <w:r w:rsidRPr="00E836E2">
        <w:t>sensitive biological agent that is included on the National Register in relation to the entity and the facility has been, or is to be, taken outside the perimeter (within the meaning of the SSBA Standards) of the facility by the entity—details of the location the security</w:t>
      </w:r>
      <w:r w:rsidR="00555CC0">
        <w:noBreakHyphen/>
      </w:r>
      <w:r w:rsidRPr="00E836E2">
        <w:t>sensitive biological agent has been, or is to be, taken to;</w:t>
      </w:r>
    </w:p>
    <w:p w:rsidR="00D11045" w:rsidRPr="00E836E2" w:rsidRDefault="00D11045" w:rsidP="00D11045">
      <w:pPr>
        <w:pStyle w:val="paragraphsub"/>
      </w:pPr>
      <w:r w:rsidRPr="00E836E2">
        <w:tab/>
        <w:t>(vi)</w:t>
      </w:r>
      <w:r w:rsidRPr="00E836E2">
        <w:tab/>
        <w:t>any other information required by the approved form; and</w:t>
      </w:r>
    </w:p>
    <w:p w:rsidR="00D11045" w:rsidRPr="00E836E2" w:rsidRDefault="00D11045" w:rsidP="00D11045">
      <w:pPr>
        <w:pStyle w:val="paragraph"/>
      </w:pPr>
      <w:r w:rsidRPr="00E836E2">
        <w:tab/>
        <w:t>(c)</w:t>
      </w:r>
      <w:r w:rsidRPr="00E836E2">
        <w:tab/>
        <w:t>must be given to the Secretary:</w:t>
      </w:r>
    </w:p>
    <w:p w:rsidR="00D11045" w:rsidRPr="00E836E2" w:rsidRDefault="00D11045" w:rsidP="00D11045">
      <w:pPr>
        <w:pStyle w:val="paragraphsub"/>
      </w:pPr>
      <w:r w:rsidRPr="00E836E2">
        <w:tab/>
        <w:t>(i)</w:t>
      </w:r>
      <w:r w:rsidRPr="00E836E2">
        <w:tab/>
        <w:t>within 2 business days after the entity becomes aware that it needs to undertake the emergency maintenance; or</w:t>
      </w:r>
    </w:p>
    <w:p w:rsidR="00D11045" w:rsidRPr="00E836E2" w:rsidRDefault="00D11045" w:rsidP="00D11045">
      <w:pPr>
        <w:pStyle w:val="paragraphsub"/>
      </w:pPr>
      <w:r w:rsidRPr="00E836E2">
        <w:tab/>
        <w:t>(ii)</w:t>
      </w:r>
      <w:r w:rsidRPr="00E836E2">
        <w:tab/>
        <w:t>if a longer period is specified in a written notice given to the entity by the Secretary—within that longer period.</w:t>
      </w:r>
    </w:p>
    <w:p w:rsidR="00D11045" w:rsidRPr="00E836E2" w:rsidRDefault="00D11045" w:rsidP="00D11045">
      <w:pPr>
        <w:pStyle w:val="ActHead5"/>
      </w:pPr>
      <w:bookmarkStart w:id="100" w:name="_Toc179012835"/>
      <w:r w:rsidRPr="00555CC0">
        <w:rPr>
          <w:rStyle w:val="CharSectno"/>
        </w:rPr>
        <w:t>55AB</w:t>
      </w:r>
      <w:r w:rsidRPr="00E836E2">
        <w:t xml:space="preserve">  Emergency maintenance period</w:t>
      </w:r>
      <w:bookmarkEnd w:id="100"/>
    </w:p>
    <w:p w:rsidR="00D11045" w:rsidRPr="00E836E2" w:rsidRDefault="00D11045" w:rsidP="00D11045">
      <w:pPr>
        <w:pStyle w:val="subsection"/>
      </w:pPr>
      <w:r w:rsidRPr="00E836E2">
        <w:tab/>
      </w:r>
      <w:r w:rsidRPr="00E836E2">
        <w:tab/>
        <w:t xml:space="preserve">If an entity gives the Secretary an emergency maintenance report for a facility, the </w:t>
      </w:r>
      <w:r w:rsidRPr="00E836E2">
        <w:rPr>
          <w:b/>
          <w:i/>
        </w:rPr>
        <w:t>emergency maintenance period</w:t>
      </w:r>
      <w:r w:rsidRPr="00E836E2">
        <w:t xml:space="preserve"> for the report is:</w:t>
      </w:r>
    </w:p>
    <w:p w:rsidR="00D11045" w:rsidRPr="00E836E2" w:rsidRDefault="00D11045" w:rsidP="00D11045">
      <w:pPr>
        <w:pStyle w:val="paragraph"/>
      </w:pPr>
      <w:r w:rsidRPr="00E836E2">
        <w:tab/>
        <w:t>(a)</w:t>
      </w:r>
      <w:r w:rsidRPr="00E836E2">
        <w:tab/>
        <w:t>the period contained in the report in accordance with subparagraph</w:t>
      </w:r>
      <w:r w:rsidR="00CE5FEC" w:rsidRPr="00E836E2">
        <w:t> </w:t>
      </w:r>
      <w:r w:rsidRPr="00E836E2">
        <w:t>55AA(3)(b)(iv); or</w:t>
      </w:r>
    </w:p>
    <w:p w:rsidR="00D11045" w:rsidRPr="00E836E2" w:rsidRDefault="00D11045" w:rsidP="00D11045">
      <w:pPr>
        <w:pStyle w:val="paragraph"/>
      </w:pPr>
      <w:r w:rsidRPr="00E836E2">
        <w:tab/>
        <w:t>(b)</w:t>
      </w:r>
      <w:r w:rsidRPr="00E836E2">
        <w:tab/>
        <w:t>if a longer period is specified in a written notice given to the entity by the Secretary—that longer period.</w:t>
      </w:r>
    </w:p>
    <w:p w:rsidR="00D11045" w:rsidRPr="00E836E2" w:rsidRDefault="00D11045" w:rsidP="00D11045">
      <w:pPr>
        <w:pStyle w:val="ActHead5"/>
      </w:pPr>
      <w:bookmarkStart w:id="101" w:name="_Toc179012836"/>
      <w:r w:rsidRPr="00555CC0">
        <w:rPr>
          <w:rStyle w:val="CharSectno"/>
        </w:rPr>
        <w:t>55AC</w:t>
      </w:r>
      <w:r w:rsidRPr="00E836E2">
        <w:t xml:space="preserve">  Secretary may declare exemption from this Division etc. during emergency maintenance period</w:t>
      </w:r>
      <w:bookmarkEnd w:id="101"/>
    </w:p>
    <w:p w:rsidR="00D11045" w:rsidRPr="00E836E2" w:rsidRDefault="00D11045" w:rsidP="00D11045">
      <w:pPr>
        <w:pStyle w:val="subsection"/>
      </w:pPr>
      <w:r w:rsidRPr="00E836E2">
        <w:tab/>
        <w:t>(1)</w:t>
      </w:r>
      <w:r w:rsidRPr="00E836E2">
        <w:tab/>
        <w:t>If an entity gives the Secretary an emergency maintenance report for a facility, the Secretary may, by written instrument, declare either or both of the following:</w:t>
      </w:r>
    </w:p>
    <w:p w:rsidR="00D11045" w:rsidRPr="00E836E2" w:rsidRDefault="00D11045" w:rsidP="00D11045">
      <w:pPr>
        <w:pStyle w:val="paragraph"/>
      </w:pPr>
      <w:r w:rsidRPr="00E836E2">
        <w:tab/>
        <w:t>(a)</w:t>
      </w:r>
      <w:r w:rsidRPr="00E836E2">
        <w:tab/>
        <w:t>that specified provisions of this Division do not apply to the entity and the facility during the emergency maintenance period for the report;</w:t>
      </w:r>
    </w:p>
    <w:p w:rsidR="00D11045" w:rsidRPr="00E836E2" w:rsidRDefault="00D11045" w:rsidP="00D11045">
      <w:pPr>
        <w:pStyle w:val="paragraph"/>
      </w:pPr>
      <w:r w:rsidRPr="00E836E2">
        <w:tab/>
        <w:t>(b)</w:t>
      </w:r>
      <w:r w:rsidRPr="00E836E2">
        <w:tab/>
        <w:t>that this Division applies to the entity and the facility during the emergency maintenance period for the report as if specified provisions were omitted, modified or varied as specified in the instrument.</w:t>
      </w:r>
    </w:p>
    <w:p w:rsidR="00D11045" w:rsidRPr="00E836E2" w:rsidRDefault="00D11045" w:rsidP="00D11045">
      <w:pPr>
        <w:pStyle w:val="subsection"/>
      </w:pPr>
      <w:r w:rsidRPr="00E836E2">
        <w:tab/>
        <w:t>(2)</w:t>
      </w:r>
      <w:r w:rsidRPr="00E836E2">
        <w:tab/>
        <w:t xml:space="preserve">An exemption under </w:t>
      </w:r>
      <w:r w:rsidR="00CE5FEC" w:rsidRPr="00E836E2">
        <w:t>paragraph (</w:t>
      </w:r>
      <w:r w:rsidRPr="00E836E2">
        <w:t>1)(a) is subject to the conditions (if any) specified in the declaration.</w:t>
      </w:r>
    </w:p>
    <w:p w:rsidR="00D11045" w:rsidRPr="00E836E2" w:rsidRDefault="00D11045" w:rsidP="00D11045">
      <w:pPr>
        <w:pStyle w:val="notetext"/>
      </w:pPr>
      <w:r w:rsidRPr="00E836E2">
        <w:t>Note:</w:t>
      </w:r>
      <w:r w:rsidRPr="00E836E2">
        <w:tab/>
        <w:t>Breach of a condition is an offence: see section</w:t>
      </w:r>
      <w:r w:rsidR="00CE5FEC" w:rsidRPr="00E836E2">
        <w:t> </w:t>
      </w:r>
      <w:r w:rsidRPr="00E836E2">
        <w:t>55AD.</w:t>
      </w:r>
    </w:p>
    <w:p w:rsidR="00D11045" w:rsidRPr="00E836E2" w:rsidRDefault="00D11045" w:rsidP="00D11045">
      <w:pPr>
        <w:pStyle w:val="subsection"/>
      </w:pPr>
      <w:r w:rsidRPr="00E836E2">
        <w:tab/>
        <w:t>(3)</w:t>
      </w:r>
      <w:r w:rsidRPr="00E836E2">
        <w:tab/>
        <w:t xml:space="preserve">The Secretary must not make a declaration under </w:t>
      </w:r>
      <w:r w:rsidR="00CE5FEC" w:rsidRPr="00E836E2">
        <w:t>subsection (</w:t>
      </w:r>
      <w:r w:rsidRPr="00E836E2">
        <w:t>1) unless the Secretary is satisfied that it is reasonably necessary to do so, having regard to:</w:t>
      </w:r>
    </w:p>
    <w:p w:rsidR="00D11045" w:rsidRPr="00E836E2" w:rsidRDefault="00D11045" w:rsidP="00D11045">
      <w:pPr>
        <w:pStyle w:val="paragraph"/>
      </w:pPr>
      <w:r w:rsidRPr="00E836E2">
        <w:tab/>
        <w:t>(a)</w:t>
      </w:r>
      <w:r w:rsidRPr="00E836E2">
        <w:tab/>
        <w:t>the importance of ensuring the secure handling of security</w:t>
      </w:r>
      <w:r w:rsidR="00555CC0">
        <w:noBreakHyphen/>
      </w:r>
      <w:r w:rsidRPr="00E836E2">
        <w:t>sensitive biological agents; and</w:t>
      </w:r>
    </w:p>
    <w:p w:rsidR="00D11045" w:rsidRPr="00E836E2" w:rsidRDefault="00D11045" w:rsidP="00D11045">
      <w:pPr>
        <w:pStyle w:val="paragraph"/>
      </w:pPr>
      <w:r w:rsidRPr="00E836E2">
        <w:tab/>
        <w:t>(b)</w:t>
      </w:r>
      <w:r w:rsidRPr="00E836E2">
        <w:tab/>
        <w:t>any other matters the Secretary considers relevant.</w:t>
      </w:r>
    </w:p>
    <w:p w:rsidR="00D11045" w:rsidRPr="00E836E2" w:rsidRDefault="00D11045" w:rsidP="00D11045">
      <w:pPr>
        <w:pStyle w:val="subsection"/>
      </w:pPr>
      <w:r w:rsidRPr="00E836E2">
        <w:tab/>
        <w:t>(4)</w:t>
      </w:r>
      <w:r w:rsidRPr="00E836E2">
        <w:tab/>
        <w:t xml:space="preserve">A declaration under </w:t>
      </w:r>
      <w:r w:rsidR="00CE5FEC" w:rsidRPr="00E836E2">
        <w:t>subsection (</w:t>
      </w:r>
      <w:r w:rsidRPr="00E836E2">
        <w:t>1) is not a legislative instrument.</w:t>
      </w:r>
    </w:p>
    <w:p w:rsidR="00D11045" w:rsidRPr="00E836E2" w:rsidRDefault="00D11045" w:rsidP="00D11045">
      <w:pPr>
        <w:pStyle w:val="ActHead5"/>
      </w:pPr>
      <w:bookmarkStart w:id="102" w:name="_Toc179012837"/>
      <w:r w:rsidRPr="00555CC0">
        <w:rPr>
          <w:rStyle w:val="CharSectno"/>
        </w:rPr>
        <w:t>55AD</w:t>
      </w:r>
      <w:r w:rsidRPr="00E836E2">
        <w:t xml:space="preserve">  Offence—breaching condition of exemption</w:t>
      </w:r>
      <w:bookmarkEnd w:id="102"/>
    </w:p>
    <w:p w:rsidR="00D11045" w:rsidRPr="00E836E2" w:rsidRDefault="00D11045" w:rsidP="00D11045">
      <w:pPr>
        <w:pStyle w:val="subsection"/>
      </w:pPr>
      <w:r w:rsidRPr="00E836E2">
        <w:tab/>
        <w:t>(1)</w:t>
      </w:r>
      <w:r w:rsidRPr="00E836E2">
        <w:tab/>
        <w:t>If the exemption of an entity under paragraph</w:t>
      </w:r>
      <w:r w:rsidR="00CE5FEC" w:rsidRPr="00E836E2">
        <w:t> </w:t>
      </w:r>
      <w:r w:rsidRPr="00E836E2">
        <w:t>55AC(1)(a) is subject to a condition, the entity must comply with the condition.</w:t>
      </w:r>
    </w:p>
    <w:p w:rsidR="00D11045" w:rsidRPr="00E836E2" w:rsidRDefault="00D11045" w:rsidP="00D11045">
      <w:pPr>
        <w:pStyle w:val="subsection"/>
      </w:pPr>
      <w:r w:rsidRPr="00E836E2">
        <w:tab/>
        <w:t>(2)</w:t>
      </w:r>
      <w:r w:rsidRPr="00E836E2">
        <w:tab/>
        <w:t xml:space="preserve">An entity commits an offence if the entity contravenes </w:t>
      </w:r>
      <w:r w:rsidR="00CE5FEC" w:rsidRPr="00E836E2">
        <w:t>subsection (</w:t>
      </w:r>
      <w:r w:rsidRPr="00E836E2">
        <w:t>1).</w:t>
      </w:r>
    </w:p>
    <w:p w:rsidR="00D11045" w:rsidRPr="00E836E2" w:rsidRDefault="00D11045" w:rsidP="00D11045">
      <w:pPr>
        <w:pStyle w:val="Penalty"/>
      </w:pPr>
      <w:r w:rsidRPr="00E836E2">
        <w:t>Penalty:</w:t>
      </w:r>
      <w:r w:rsidRPr="00E836E2">
        <w:tab/>
        <w:t>500 penalty units.</w:t>
      </w:r>
    </w:p>
    <w:p w:rsidR="00524275" w:rsidRPr="00E836E2" w:rsidRDefault="00524275" w:rsidP="00524275">
      <w:pPr>
        <w:pStyle w:val="ActHead5"/>
      </w:pPr>
      <w:bookmarkStart w:id="103" w:name="_Toc179012838"/>
      <w:r w:rsidRPr="00555CC0">
        <w:rPr>
          <w:rStyle w:val="CharSectno"/>
        </w:rPr>
        <w:t>55A</w:t>
      </w:r>
      <w:r w:rsidRPr="00E836E2">
        <w:t xml:space="preserve">  Cancellation of entity’s registration on application</w:t>
      </w:r>
      <w:bookmarkEnd w:id="103"/>
    </w:p>
    <w:p w:rsidR="00524275" w:rsidRPr="00E836E2" w:rsidRDefault="00524275" w:rsidP="00524275">
      <w:pPr>
        <w:pStyle w:val="subsection"/>
      </w:pPr>
      <w:r w:rsidRPr="00E836E2">
        <w:tab/>
        <w:t>(1)</w:t>
      </w:r>
      <w:r w:rsidRPr="00E836E2">
        <w:tab/>
        <w:t>An entity that is a registered entity may apply, in a form approved by the Secretary, for:</w:t>
      </w:r>
    </w:p>
    <w:p w:rsidR="00524275" w:rsidRPr="00E836E2" w:rsidRDefault="00524275" w:rsidP="00524275">
      <w:pPr>
        <w:pStyle w:val="paragraph"/>
      </w:pPr>
      <w:r w:rsidRPr="00E836E2">
        <w:tab/>
        <w:t>(a)</w:t>
      </w:r>
      <w:r w:rsidRPr="00E836E2">
        <w:tab/>
        <w:t>cancellation (</w:t>
      </w:r>
      <w:r w:rsidRPr="00E836E2">
        <w:rPr>
          <w:b/>
          <w:i/>
        </w:rPr>
        <w:t>total cancellation</w:t>
      </w:r>
      <w:r w:rsidRPr="00E836E2">
        <w:t>) of the entity’s registration relating to all security</w:t>
      </w:r>
      <w:r w:rsidR="00555CC0">
        <w:noBreakHyphen/>
      </w:r>
      <w:r w:rsidRPr="00E836E2">
        <w:t>sensitive biological agents for which the entity is registered; or</w:t>
      </w:r>
    </w:p>
    <w:p w:rsidR="00524275" w:rsidRPr="00E836E2" w:rsidRDefault="00524275" w:rsidP="00524275">
      <w:pPr>
        <w:pStyle w:val="paragraph"/>
      </w:pPr>
      <w:r w:rsidRPr="00E836E2">
        <w:tab/>
        <w:t>(b)</w:t>
      </w:r>
      <w:r w:rsidRPr="00E836E2">
        <w:tab/>
        <w:t>cancellation (</w:t>
      </w:r>
      <w:r w:rsidRPr="00E836E2">
        <w:rPr>
          <w:b/>
          <w:i/>
        </w:rPr>
        <w:t>facility cancellation</w:t>
      </w:r>
      <w:r w:rsidRPr="00E836E2">
        <w:t>) of the entity’s registration so far as it relates to one or more specified facilities.</w:t>
      </w:r>
    </w:p>
    <w:p w:rsidR="00524275" w:rsidRPr="00E836E2" w:rsidRDefault="00524275" w:rsidP="00524275">
      <w:pPr>
        <w:pStyle w:val="subsection"/>
      </w:pPr>
      <w:r w:rsidRPr="00E836E2">
        <w:tab/>
        <w:t>(2)</w:t>
      </w:r>
      <w:r w:rsidRPr="00E836E2">
        <w:tab/>
        <w:t>The Secretary must decide:</w:t>
      </w:r>
    </w:p>
    <w:p w:rsidR="00524275" w:rsidRPr="00E836E2" w:rsidRDefault="00524275" w:rsidP="00524275">
      <w:pPr>
        <w:pStyle w:val="paragraph"/>
      </w:pPr>
      <w:r w:rsidRPr="00E836E2">
        <w:tab/>
        <w:t>(a)</w:t>
      </w:r>
      <w:r w:rsidRPr="00E836E2">
        <w:tab/>
        <w:t>to cancel the registration in accordance with the application; or</w:t>
      </w:r>
    </w:p>
    <w:p w:rsidR="00524275" w:rsidRPr="00E836E2" w:rsidRDefault="00524275" w:rsidP="00524275">
      <w:pPr>
        <w:pStyle w:val="paragraph"/>
      </w:pPr>
      <w:r w:rsidRPr="00E836E2">
        <w:tab/>
        <w:t>(b)</w:t>
      </w:r>
      <w:r w:rsidRPr="00E836E2">
        <w:tab/>
        <w:t>to refuse the application.</w:t>
      </w:r>
    </w:p>
    <w:p w:rsidR="00524275" w:rsidRPr="00E836E2" w:rsidRDefault="00524275" w:rsidP="00EA6747">
      <w:pPr>
        <w:pStyle w:val="subsection"/>
        <w:keepNext/>
        <w:keepLines/>
      </w:pPr>
      <w:r w:rsidRPr="00E836E2">
        <w:tab/>
        <w:t>(3)</w:t>
      </w:r>
      <w:r w:rsidRPr="00E836E2">
        <w:tab/>
        <w:t>However, the Secretary:</w:t>
      </w:r>
    </w:p>
    <w:p w:rsidR="00524275" w:rsidRPr="00E836E2" w:rsidRDefault="00524275" w:rsidP="00524275">
      <w:pPr>
        <w:pStyle w:val="paragraph"/>
      </w:pPr>
      <w:r w:rsidRPr="00E836E2">
        <w:tab/>
        <w:t>(a)</w:t>
      </w:r>
      <w:r w:rsidRPr="00E836E2">
        <w:tab/>
        <w:t>may decide on total cancellation only if he or she is satisfied that the entity does not handle any security</w:t>
      </w:r>
      <w:r w:rsidR="00555CC0">
        <w:noBreakHyphen/>
      </w:r>
      <w:r w:rsidRPr="00E836E2">
        <w:t>sensitive biological agent that is included on the National Register in relation to the entity and a facility; and</w:t>
      </w:r>
    </w:p>
    <w:p w:rsidR="00524275" w:rsidRPr="00E836E2" w:rsidRDefault="00524275" w:rsidP="00524275">
      <w:pPr>
        <w:pStyle w:val="paragraph"/>
      </w:pPr>
      <w:r w:rsidRPr="00E836E2">
        <w:tab/>
        <w:t>(b)</w:t>
      </w:r>
      <w:r w:rsidRPr="00E836E2">
        <w:tab/>
        <w:t>may decide on facility cancellation only if he or she is satisfied that the entity does not handle at any of the facilities specified in the application any security</w:t>
      </w:r>
      <w:r w:rsidR="00555CC0">
        <w:noBreakHyphen/>
      </w:r>
      <w:r w:rsidRPr="00E836E2">
        <w:t>sensitive biological agent that is included on the National Register in relation to the entity and any of those facilities.</w:t>
      </w:r>
    </w:p>
    <w:p w:rsidR="00524275" w:rsidRPr="00E836E2" w:rsidRDefault="00524275" w:rsidP="00524275">
      <w:pPr>
        <w:pStyle w:val="subsection"/>
      </w:pPr>
      <w:r w:rsidRPr="00E836E2">
        <w:tab/>
        <w:t>(4)</w:t>
      </w:r>
      <w:r w:rsidRPr="00E836E2">
        <w:tab/>
        <w:t>If the Secretary decides to cancel the registration, he or she must notify the entity in writing of the decision (whether the cancellation is total cancellation or facility cancellation). The notice must include the information (if any) prescribed by the regulations.</w:t>
      </w:r>
    </w:p>
    <w:p w:rsidR="00524275" w:rsidRPr="00E836E2" w:rsidRDefault="00524275" w:rsidP="00524275">
      <w:pPr>
        <w:pStyle w:val="notetext"/>
      </w:pPr>
      <w:r w:rsidRPr="00E836E2">
        <w:t>Note:</w:t>
      </w:r>
      <w:r w:rsidRPr="00E836E2">
        <w:tab/>
        <w:t>If the Secretary decides to refuse the application for cancellation, section</w:t>
      </w:r>
      <w:r w:rsidR="00CE5FEC" w:rsidRPr="00E836E2">
        <w:t> </w:t>
      </w:r>
      <w:r w:rsidRPr="00E836E2">
        <w:t>81 requires him or her to notify the entity.</w:t>
      </w:r>
    </w:p>
    <w:p w:rsidR="00524275" w:rsidRPr="00E836E2" w:rsidRDefault="00524275" w:rsidP="00524275">
      <w:pPr>
        <w:pStyle w:val="subsection"/>
      </w:pPr>
      <w:r w:rsidRPr="00E836E2">
        <w:tab/>
        <w:t>(5)</w:t>
      </w:r>
      <w:r w:rsidRPr="00E836E2">
        <w:tab/>
        <w:t xml:space="preserve">Failure to comply with </w:t>
      </w:r>
      <w:r w:rsidR="00CE5FEC" w:rsidRPr="00E836E2">
        <w:t>subsection (</w:t>
      </w:r>
      <w:r w:rsidRPr="00E836E2">
        <w:t>4) does not affect the validity of the decision.</w:t>
      </w:r>
    </w:p>
    <w:p w:rsidR="0093681C" w:rsidRPr="00E836E2" w:rsidRDefault="00031F89">
      <w:pPr>
        <w:pStyle w:val="ActHead4"/>
      </w:pPr>
      <w:bookmarkStart w:id="104" w:name="_Toc179012839"/>
      <w:r w:rsidRPr="00555CC0">
        <w:rPr>
          <w:rStyle w:val="CharSubdNo"/>
        </w:rPr>
        <w:t>Subdivision</w:t>
      </w:r>
      <w:r w:rsidR="00922332" w:rsidRPr="00555CC0">
        <w:rPr>
          <w:rStyle w:val="CharSubdNo"/>
        </w:rPr>
        <w:t xml:space="preserve"> </w:t>
      </w:r>
      <w:r w:rsidR="0093681C" w:rsidRPr="00555CC0">
        <w:rPr>
          <w:rStyle w:val="CharSubdNo"/>
        </w:rPr>
        <w:t>C</w:t>
      </w:r>
      <w:r w:rsidR="0093681C" w:rsidRPr="00E836E2">
        <w:t>—</w:t>
      </w:r>
      <w:r w:rsidR="0093681C" w:rsidRPr="00555CC0">
        <w:rPr>
          <w:rStyle w:val="CharSubdText"/>
        </w:rPr>
        <w:t>Compliance with SSBA Standards</w:t>
      </w:r>
      <w:bookmarkEnd w:id="104"/>
    </w:p>
    <w:p w:rsidR="0093681C" w:rsidRPr="00E836E2" w:rsidRDefault="0093681C">
      <w:pPr>
        <w:pStyle w:val="ActHead5"/>
      </w:pPr>
      <w:bookmarkStart w:id="105" w:name="_Toc179012840"/>
      <w:r w:rsidRPr="00555CC0">
        <w:rPr>
          <w:rStyle w:val="CharSectno"/>
        </w:rPr>
        <w:t>56</w:t>
      </w:r>
      <w:r w:rsidRPr="00E836E2">
        <w:t xml:space="preserve">  Entity must comply with SSBA Standards</w:t>
      </w:r>
      <w:bookmarkEnd w:id="105"/>
    </w:p>
    <w:p w:rsidR="0093681C" w:rsidRPr="00E836E2" w:rsidRDefault="0093681C">
      <w:pPr>
        <w:pStyle w:val="subsection"/>
      </w:pPr>
      <w:r w:rsidRPr="00E836E2">
        <w:tab/>
      </w:r>
      <w:r w:rsidRPr="00E836E2">
        <w:tab/>
        <w:t>An entity that handles one or more security</w:t>
      </w:r>
      <w:r w:rsidR="00555CC0">
        <w:noBreakHyphen/>
      </w:r>
      <w:r w:rsidRPr="00E836E2">
        <w:t>sensitive biological agents at one or more facilities must comply with the SSBA Standards in relation to each security</w:t>
      </w:r>
      <w:r w:rsidR="00555CC0">
        <w:noBreakHyphen/>
      </w:r>
      <w:r w:rsidRPr="00E836E2">
        <w:t>sensitive biological agent it handles at each facility.</w:t>
      </w:r>
    </w:p>
    <w:p w:rsidR="0093681C" w:rsidRPr="00E836E2" w:rsidRDefault="0093681C">
      <w:pPr>
        <w:pStyle w:val="ActHead5"/>
      </w:pPr>
      <w:bookmarkStart w:id="106" w:name="_Toc179012841"/>
      <w:r w:rsidRPr="00555CC0">
        <w:rPr>
          <w:rStyle w:val="CharSectno"/>
        </w:rPr>
        <w:t>57</w:t>
      </w:r>
      <w:r w:rsidRPr="00E836E2">
        <w:t xml:space="preserve">  Failure to comply with SSBA Standards</w:t>
      </w:r>
      <w:bookmarkEnd w:id="106"/>
    </w:p>
    <w:p w:rsidR="00EF522D" w:rsidRPr="00E836E2" w:rsidRDefault="00EF522D" w:rsidP="00EF522D">
      <w:pPr>
        <w:pStyle w:val="SubsectionHead"/>
      </w:pPr>
      <w:r w:rsidRPr="00E836E2">
        <w:t>Application of this section</w:t>
      </w:r>
    </w:p>
    <w:p w:rsidR="0093681C" w:rsidRPr="00E836E2" w:rsidRDefault="0093681C">
      <w:pPr>
        <w:pStyle w:val="subsection"/>
      </w:pPr>
      <w:r w:rsidRPr="00E836E2">
        <w:tab/>
        <w:t>(1)</w:t>
      </w:r>
      <w:r w:rsidRPr="00E836E2">
        <w:tab/>
        <w:t>This section applies if the Secretary believes, on reasonable grounds, that an entity is not complying with the SSBA Standards in relation to a security</w:t>
      </w:r>
      <w:r w:rsidR="00555CC0">
        <w:noBreakHyphen/>
      </w:r>
      <w:r w:rsidRPr="00E836E2">
        <w:t>sensitive biological agent the entity handles at a facility.</w:t>
      </w:r>
    </w:p>
    <w:p w:rsidR="00EF522D" w:rsidRPr="00E836E2" w:rsidRDefault="00EF522D" w:rsidP="00EF522D">
      <w:pPr>
        <w:pStyle w:val="SubsectionHead"/>
      </w:pPr>
      <w:r w:rsidRPr="00E836E2">
        <w:t>Secretary may give a notice</w:t>
      </w:r>
    </w:p>
    <w:p w:rsidR="0093681C" w:rsidRPr="00E836E2" w:rsidRDefault="0093681C">
      <w:pPr>
        <w:pStyle w:val="subsection"/>
      </w:pPr>
      <w:r w:rsidRPr="00E836E2">
        <w:tab/>
        <w:t>(2)</w:t>
      </w:r>
      <w:r w:rsidRPr="00E836E2">
        <w:tab/>
        <w:t>The Secretary may give the entity a written notice stating that, unless the entity satisfies the Secretary, within the period specified in the notice or such longer period as the Secretary allows, that the entity is complying with the SSBA Standards in relation to that security</w:t>
      </w:r>
      <w:r w:rsidR="00555CC0">
        <w:noBreakHyphen/>
      </w:r>
      <w:r w:rsidRPr="00E836E2">
        <w:t>sensitive biological agent and that facility, the Secretary may require the entity to dispose of its entire holdings of that security</w:t>
      </w:r>
      <w:r w:rsidR="00555CC0">
        <w:noBreakHyphen/>
      </w:r>
      <w:r w:rsidRPr="00E836E2">
        <w:t>sensitive biological agent at that facility.</w:t>
      </w:r>
    </w:p>
    <w:p w:rsidR="00DB1A89" w:rsidRPr="00E836E2" w:rsidRDefault="00DB1A89" w:rsidP="00DB1A89">
      <w:pPr>
        <w:pStyle w:val="subsection"/>
      </w:pPr>
      <w:r w:rsidRPr="00E836E2">
        <w:tab/>
        <w:t>(2A)</w:t>
      </w:r>
      <w:r w:rsidRPr="00E836E2">
        <w:tab/>
        <w:t xml:space="preserve">A notice given to an entity under </w:t>
      </w:r>
      <w:r w:rsidR="00CE5FEC" w:rsidRPr="00E836E2">
        <w:t>subsection (</w:t>
      </w:r>
      <w:r w:rsidRPr="00E836E2">
        <w:t>2) may impose conditions on the handling of a security</w:t>
      </w:r>
      <w:r w:rsidR="00555CC0">
        <w:noBreakHyphen/>
      </w:r>
      <w:r w:rsidRPr="00E836E2">
        <w:t xml:space="preserve">sensitive biological agent by the entity at specified times occurring before the end of the period allowed under </w:t>
      </w:r>
      <w:r w:rsidR="00CE5FEC" w:rsidRPr="00E836E2">
        <w:t>subsection (</w:t>
      </w:r>
      <w:r w:rsidRPr="00E836E2">
        <w:t>2).</w:t>
      </w:r>
    </w:p>
    <w:p w:rsidR="00DB1A89" w:rsidRPr="00E836E2" w:rsidRDefault="00DB1A89" w:rsidP="00DB1A89">
      <w:pPr>
        <w:pStyle w:val="subsection"/>
      </w:pPr>
      <w:r w:rsidRPr="00E836E2">
        <w:tab/>
        <w:t>(2B)</w:t>
      </w:r>
      <w:r w:rsidRPr="00E836E2">
        <w:tab/>
        <w:t xml:space="preserve">Without limiting the conditions that the Secretary may impose under </w:t>
      </w:r>
      <w:r w:rsidR="00CE5FEC" w:rsidRPr="00E836E2">
        <w:t>subsection (</w:t>
      </w:r>
      <w:r w:rsidRPr="00E836E2">
        <w:t>2A), the conditions may relate to the following:</w:t>
      </w:r>
    </w:p>
    <w:p w:rsidR="00DB1A89" w:rsidRPr="00E836E2" w:rsidRDefault="00DB1A89" w:rsidP="00DB1A89">
      <w:pPr>
        <w:pStyle w:val="paragraph"/>
      </w:pPr>
      <w:r w:rsidRPr="00E836E2">
        <w:tab/>
        <w:t>(a)</w:t>
      </w:r>
      <w:r w:rsidRPr="00E836E2">
        <w:tab/>
        <w:t>the physical security of the security</w:t>
      </w:r>
      <w:r w:rsidR="00555CC0">
        <w:noBreakHyphen/>
      </w:r>
      <w:r w:rsidRPr="00E836E2">
        <w:t>sensitive biological agent;</w:t>
      </w:r>
    </w:p>
    <w:p w:rsidR="00DB1A89" w:rsidRPr="00E836E2" w:rsidRDefault="00DB1A89" w:rsidP="00DB1A89">
      <w:pPr>
        <w:pStyle w:val="paragraph"/>
      </w:pPr>
      <w:r w:rsidRPr="00E836E2">
        <w:tab/>
        <w:t>(b)</w:t>
      </w:r>
      <w:r w:rsidRPr="00E836E2">
        <w:tab/>
        <w:t>personnel security and information security in relation to the security</w:t>
      </w:r>
      <w:r w:rsidR="00555CC0">
        <w:noBreakHyphen/>
      </w:r>
      <w:r w:rsidRPr="00E836E2">
        <w:t>sensitive biological agent.</w:t>
      </w:r>
    </w:p>
    <w:p w:rsidR="0093681C" w:rsidRPr="00E836E2" w:rsidRDefault="0093681C">
      <w:pPr>
        <w:pStyle w:val="subsection"/>
      </w:pPr>
      <w:r w:rsidRPr="00E836E2">
        <w:tab/>
        <w:t>(3)</w:t>
      </w:r>
      <w:r w:rsidRPr="00E836E2">
        <w:tab/>
        <w:t xml:space="preserve">A notice given to an entity under </w:t>
      </w:r>
      <w:r w:rsidR="00CE5FEC" w:rsidRPr="00E836E2">
        <w:t>subsection (</w:t>
      </w:r>
      <w:r w:rsidRPr="00E836E2">
        <w:t>2) may relate to:</w:t>
      </w:r>
    </w:p>
    <w:p w:rsidR="0093681C" w:rsidRPr="00E836E2" w:rsidRDefault="0093681C">
      <w:pPr>
        <w:pStyle w:val="paragraph"/>
      </w:pPr>
      <w:r w:rsidRPr="00E836E2">
        <w:tab/>
        <w:t>(a)</w:t>
      </w:r>
      <w:r w:rsidRPr="00E836E2">
        <w:tab/>
        <w:t>any or all of the security</w:t>
      </w:r>
      <w:r w:rsidR="00555CC0">
        <w:noBreakHyphen/>
      </w:r>
      <w:r w:rsidRPr="00E836E2">
        <w:t>sensitive biological agents handled by the entity; or</w:t>
      </w:r>
    </w:p>
    <w:p w:rsidR="0093681C" w:rsidRPr="00E836E2" w:rsidRDefault="0093681C">
      <w:pPr>
        <w:pStyle w:val="paragraph"/>
      </w:pPr>
      <w:r w:rsidRPr="00E836E2">
        <w:tab/>
        <w:t>(b)</w:t>
      </w:r>
      <w:r w:rsidRPr="00E836E2">
        <w:tab/>
        <w:t>any or all of the facilities at which the entity handles those security</w:t>
      </w:r>
      <w:r w:rsidR="00555CC0">
        <w:noBreakHyphen/>
      </w:r>
      <w:r w:rsidRPr="00E836E2">
        <w:t>sensitive biological agents.</w:t>
      </w:r>
    </w:p>
    <w:p w:rsidR="00DB1A89" w:rsidRPr="00E836E2" w:rsidRDefault="00DB1A89" w:rsidP="00DB1A89">
      <w:pPr>
        <w:pStyle w:val="SubsectionHead"/>
      </w:pPr>
      <w:r w:rsidRPr="00E836E2">
        <w:t>Secretary may direct entity to dispose of security</w:t>
      </w:r>
      <w:r w:rsidR="00555CC0">
        <w:noBreakHyphen/>
      </w:r>
      <w:r w:rsidRPr="00E836E2">
        <w:t>sensitive biological agent</w:t>
      </w:r>
    </w:p>
    <w:p w:rsidR="0093681C" w:rsidRPr="00E836E2" w:rsidRDefault="0093681C">
      <w:pPr>
        <w:pStyle w:val="subsection"/>
      </w:pPr>
      <w:r w:rsidRPr="00E836E2">
        <w:tab/>
        <w:t>(4)</w:t>
      </w:r>
      <w:r w:rsidRPr="00E836E2">
        <w:tab/>
        <w:t>If:</w:t>
      </w:r>
    </w:p>
    <w:p w:rsidR="0093681C" w:rsidRPr="00E836E2" w:rsidRDefault="0093681C">
      <w:pPr>
        <w:pStyle w:val="paragraph"/>
      </w:pPr>
      <w:r w:rsidRPr="00E836E2">
        <w:tab/>
        <w:t>(a)</w:t>
      </w:r>
      <w:r w:rsidRPr="00E836E2">
        <w:tab/>
        <w:t xml:space="preserve">the Secretary gives an entity a written notice under </w:t>
      </w:r>
      <w:r w:rsidR="00CE5FEC" w:rsidRPr="00E836E2">
        <w:t>subsection (</w:t>
      </w:r>
      <w:r w:rsidRPr="00E836E2">
        <w:t>2) in relation to a security</w:t>
      </w:r>
      <w:r w:rsidR="00555CC0">
        <w:noBreakHyphen/>
      </w:r>
      <w:r w:rsidRPr="00E836E2">
        <w:t>sensitive biological agent it handles at a facility; and</w:t>
      </w:r>
    </w:p>
    <w:p w:rsidR="0093681C" w:rsidRPr="00E836E2" w:rsidRDefault="0093681C">
      <w:pPr>
        <w:pStyle w:val="paragraph"/>
      </w:pPr>
      <w:r w:rsidRPr="00E836E2">
        <w:tab/>
        <w:t>(b)</w:t>
      </w:r>
      <w:r w:rsidRPr="00E836E2">
        <w:tab/>
        <w:t>the entity does not satisfy the Secretary, within the period allowed under that subsection, that the entity is complying with the SSBA Standards in relation to that security</w:t>
      </w:r>
      <w:r w:rsidR="00555CC0">
        <w:noBreakHyphen/>
      </w:r>
      <w:r w:rsidRPr="00E836E2">
        <w:t>sensitive biological agent;</w:t>
      </w:r>
    </w:p>
    <w:p w:rsidR="0093681C" w:rsidRPr="00E836E2" w:rsidRDefault="0093681C">
      <w:pPr>
        <w:pStyle w:val="subsection2"/>
      </w:pPr>
      <w:r w:rsidRPr="00E836E2">
        <w:t>the Secretary may give a written direction to the entity, requiring the entity, within the period specified in the direction or such longer period as the Secretary allows, to dispose of its entire holdings of that security</w:t>
      </w:r>
      <w:r w:rsidR="00555CC0">
        <w:noBreakHyphen/>
      </w:r>
      <w:r w:rsidRPr="00E836E2">
        <w:t>sensitive biological agent at that facility.</w:t>
      </w:r>
    </w:p>
    <w:p w:rsidR="0093681C" w:rsidRPr="00E836E2" w:rsidRDefault="0093681C">
      <w:pPr>
        <w:pStyle w:val="notetext"/>
      </w:pPr>
      <w:r w:rsidRPr="00E836E2">
        <w:t>Note 1:</w:t>
      </w:r>
      <w:r w:rsidRPr="00E836E2">
        <w:tab/>
        <w:t>The Secretary may also direct a particular individual not to handle security</w:t>
      </w:r>
      <w:r w:rsidR="00555CC0">
        <w:noBreakHyphen/>
      </w:r>
      <w:r w:rsidRPr="00E836E2">
        <w:t>sensitive biological agents: see section</w:t>
      </w:r>
      <w:r w:rsidR="00CE5FEC" w:rsidRPr="00E836E2">
        <w:t> </w:t>
      </w:r>
      <w:r w:rsidRPr="00E836E2">
        <w:t>59.</w:t>
      </w:r>
    </w:p>
    <w:p w:rsidR="0093681C" w:rsidRPr="00E836E2" w:rsidRDefault="0093681C">
      <w:pPr>
        <w:pStyle w:val="notetext"/>
      </w:pPr>
      <w:r w:rsidRPr="00E836E2">
        <w:t>Note 2:</w:t>
      </w:r>
      <w:r w:rsidRPr="00E836E2">
        <w:tab/>
        <w:t>Failure to comply with a direction to dispose of a security</w:t>
      </w:r>
      <w:r w:rsidR="00555CC0">
        <w:noBreakHyphen/>
      </w:r>
      <w:r w:rsidRPr="00E836E2">
        <w:t>sensitive biological agent is an offence: see section</w:t>
      </w:r>
      <w:r w:rsidR="00CE5FEC" w:rsidRPr="00E836E2">
        <w:t> </w:t>
      </w:r>
      <w:r w:rsidRPr="00E836E2">
        <w:t>58.</w:t>
      </w:r>
    </w:p>
    <w:p w:rsidR="00DB1A89" w:rsidRPr="00E836E2" w:rsidRDefault="00DB1A89" w:rsidP="00DB1A89">
      <w:pPr>
        <w:pStyle w:val="subsection"/>
      </w:pPr>
      <w:r w:rsidRPr="00E836E2">
        <w:tab/>
        <w:t>(4A)</w:t>
      </w:r>
      <w:r w:rsidRPr="00E836E2">
        <w:tab/>
        <w:t>If:</w:t>
      </w:r>
    </w:p>
    <w:p w:rsidR="00DB1A89" w:rsidRPr="00E836E2" w:rsidRDefault="00DB1A89" w:rsidP="00DB1A89">
      <w:pPr>
        <w:pStyle w:val="paragraph"/>
      </w:pPr>
      <w:r w:rsidRPr="00E836E2">
        <w:tab/>
        <w:t>(a)</w:t>
      </w:r>
      <w:r w:rsidRPr="00E836E2">
        <w:tab/>
        <w:t xml:space="preserve">the Secretary gives an entity a written notice under </w:t>
      </w:r>
      <w:r w:rsidR="00CE5FEC" w:rsidRPr="00E836E2">
        <w:t>subsection (</w:t>
      </w:r>
      <w:r w:rsidRPr="00E836E2">
        <w:t>2) in relation to a security</w:t>
      </w:r>
      <w:r w:rsidR="00555CC0">
        <w:noBreakHyphen/>
      </w:r>
      <w:r w:rsidRPr="00E836E2">
        <w:t>sensitive biological agent it handles at a facility; and</w:t>
      </w:r>
    </w:p>
    <w:p w:rsidR="00DB1A89" w:rsidRPr="00E836E2" w:rsidRDefault="00DB1A89" w:rsidP="00DB1A89">
      <w:pPr>
        <w:pStyle w:val="paragraph"/>
      </w:pPr>
      <w:r w:rsidRPr="00E836E2">
        <w:tab/>
        <w:t>(b)</w:t>
      </w:r>
      <w:r w:rsidRPr="00E836E2">
        <w:tab/>
        <w:t xml:space="preserve">a condition is imposed under </w:t>
      </w:r>
      <w:r w:rsidR="00CE5FEC" w:rsidRPr="00E836E2">
        <w:t>subsection (</w:t>
      </w:r>
      <w:r w:rsidRPr="00E836E2">
        <w:t>2A) on the handling of the security</w:t>
      </w:r>
      <w:r w:rsidR="00555CC0">
        <w:noBreakHyphen/>
      </w:r>
      <w:r w:rsidRPr="00E836E2">
        <w:t>sensitive biological agent; and</w:t>
      </w:r>
    </w:p>
    <w:p w:rsidR="00DB1A89" w:rsidRPr="00E836E2" w:rsidRDefault="00DB1A89" w:rsidP="00DB1A89">
      <w:pPr>
        <w:pStyle w:val="paragraph"/>
      </w:pPr>
      <w:r w:rsidRPr="00E836E2">
        <w:tab/>
        <w:t>(c)</w:t>
      </w:r>
      <w:r w:rsidRPr="00E836E2">
        <w:tab/>
        <w:t>the entity does not comply with the condition;</w:t>
      </w:r>
    </w:p>
    <w:p w:rsidR="00DB1A89" w:rsidRPr="00E836E2" w:rsidRDefault="00DB1A89" w:rsidP="00DB1A89">
      <w:pPr>
        <w:pStyle w:val="subsection2"/>
      </w:pPr>
      <w:r w:rsidRPr="00E836E2">
        <w:t>the Secretary may give a written direction to the entity, requiring the entity, within the period specified in the direction or such longer period as the Secretary allows, to dispose of its entire holdings of that security</w:t>
      </w:r>
      <w:r w:rsidR="00555CC0">
        <w:noBreakHyphen/>
      </w:r>
      <w:r w:rsidRPr="00E836E2">
        <w:t>sensitive biological agent at that facility.</w:t>
      </w:r>
    </w:p>
    <w:p w:rsidR="00DB1A89" w:rsidRPr="00E836E2" w:rsidRDefault="00DB1A89" w:rsidP="00DB1A89">
      <w:pPr>
        <w:pStyle w:val="notetext"/>
      </w:pPr>
      <w:r w:rsidRPr="00E836E2">
        <w:t>Note:</w:t>
      </w:r>
      <w:r w:rsidRPr="00E836E2">
        <w:tab/>
        <w:t>Failure to comply with a direction to dispose of a security</w:t>
      </w:r>
      <w:r w:rsidR="00555CC0">
        <w:noBreakHyphen/>
      </w:r>
      <w:r w:rsidRPr="00E836E2">
        <w:t>sensitive biological agent is an offence: see section</w:t>
      </w:r>
      <w:r w:rsidR="00CE5FEC" w:rsidRPr="00E836E2">
        <w:t> </w:t>
      </w:r>
      <w:r w:rsidRPr="00E836E2">
        <w:t>58.</w:t>
      </w:r>
    </w:p>
    <w:p w:rsidR="0093681C" w:rsidRPr="00E836E2" w:rsidRDefault="0093681C">
      <w:pPr>
        <w:pStyle w:val="subsection"/>
      </w:pPr>
      <w:r w:rsidRPr="00E836E2">
        <w:tab/>
        <w:t>(5)</w:t>
      </w:r>
      <w:r w:rsidRPr="00E836E2">
        <w:tab/>
        <w:t xml:space="preserve">A period specified in a direction given under </w:t>
      </w:r>
      <w:r w:rsidR="00CE5FEC" w:rsidRPr="00E836E2">
        <w:t>subsection (</w:t>
      </w:r>
      <w:r w:rsidRPr="00E836E2">
        <w:t xml:space="preserve">4) </w:t>
      </w:r>
      <w:r w:rsidR="00DB1A89" w:rsidRPr="00E836E2">
        <w:t xml:space="preserve">or (4A) </w:t>
      </w:r>
      <w:r w:rsidRPr="00E836E2">
        <w:t>must be reasonable having regard to the circumstances.</w:t>
      </w:r>
    </w:p>
    <w:p w:rsidR="0093681C" w:rsidRPr="00E836E2" w:rsidRDefault="0093681C">
      <w:pPr>
        <w:pStyle w:val="ActHead5"/>
      </w:pPr>
      <w:bookmarkStart w:id="107" w:name="_Toc179012842"/>
      <w:r w:rsidRPr="00555CC0">
        <w:rPr>
          <w:rStyle w:val="CharSectno"/>
        </w:rPr>
        <w:t>58</w:t>
      </w:r>
      <w:r w:rsidRPr="00E836E2">
        <w:t xml:space="preserve">  Offence—failure to comply with direction to dispose of security</w:t>
      </w:r>
      <w:r w:rsidR="00555CC0">
        <w:noBreakHyphen/>
      </w:r>
      <w:r w:rsidRPr="00E836E2">
        <w:t>sensitive biological agent</w:t>
      </w:r>
      <w:bookmarkEnd w:id="107"/>
    </w:p>
    <w:p w:rsidR="0093681C" w:rsidRPr="00E836E2" w:rsidRDefault="0093681C">
      <w:pPr>
        <w:pStyle w:val="subsection"/>
      </w:pPr>
      <w:r w:rsidRPr="00E836E2">
        <w:tab/>
        <w:t>(1)</w:t>
      </w:r>
      <w:r w:rsidRPr="00E836E2">
        <w:tab/>
        <w:t>An entity commits an offence if:</w:t>
      </w:r>
    </w:p>
    <w:p w:rsidR="0093681C" w:rsidRPr="00E836E2" w:rsidRDefault="0093681C">
      <w:pPr>
        <w:pStyle w:val="paragraph"/>
      </w:pPr>
      <w:r w:rsidRPr="00E836E2">
        <w:tab/>
        <w:t>(a)</w:t>
      </w:r>
      <w:r w:rsidRPr="00E836E2">
        <w:tab/>
        <w:t>the entity is given a direction under subsection</w:t>
      </w:r>
      <w:r w:rsidR="00CE5FEC" w:rsidRPr="00E836E2">
        <w:t> </w:t>
      </w:r>
      <w:r w:rsidRPr="00E836E2">
        <w:t>57(4)</w:t>
      </w:r>
      <w:r w:rsidR="00DB1A89" w:rsidRPr="00E836E2">
        <w:t xml:space="preserve"> or (4A)</w:t>
      </w:r>
      <w:r w:rsidRPr="00E836E2">
        <w:t>; and</w:t>
      </w:r>
    </w:p>
    <w:p w:rsidR="0093681C" w:rsidRPr="00E836E2" w:rsidRDefault="0093681C">
      <w:pPr>
        <w:pStyle w:val="paragraph"/>
      </w:pPr>
      <w:r w:rsidRPr="00E836E2">
        <w:tab/>
        <w:t>(b)</w:t>
      </w:r>
      <w:r w:rsidRPr="00E836E2">
        <w:tab/>
        <w:t>the entity does not comply with the direction within the period allowed under that subsection.</w:t>
      </w:r>
    </w:p>
    <w:p w:rsidR="0093681C" w:rsidRPr="00E836E2" w:rsidRDefault="0093681C">
      <w:pPr>
        <w:pStyle w:val="Penalty"/>
      </w:pPr>
      <w:r w:rsidRPr="00E836E2">
        <w:t>Penalty:</w:t>
      </w:r>
      <w:r w:rsidRPr="00E836E2">
        <w:tab/>
        <w:t>500 penalty units.</w:t>
      </w:r>
    </w:p>
    <w:p w:rsidR="0093681C" w:rsidRPr="00E836E2" w:rsidRDefault="0093681C">
      <w:pPr>
        <w:pStyle w:val="notetext"/>
      </w:pPr>
      <w:r w:rsidRPr="00E836E2">
        <w:t>Note 1:</w:t>
      </w:r>
      <w:r w:rsidRPr="00E836E2">
        <w:tab/>
        <w:t>If the entity is a body corporate, the maximum penalty that may be imposed is 2,500 penalty units: see subsection</w:t>
      </w:r>
      <w:r w:rsidR="00CE5FEC" w:rsidRPr="00E836E2">
        <w:t> </w:t>
      </w:r>
      <w:r w:rsidRPr="00E836E2">
        <w:t xml:space="preserve">4B(3) of the </w:t>
      </w:r>
      <w:r w:rsidRPr="00E836E2">
        <w:rPr>
          <w:i/>
        </w:rPr>
        <w:t>Crimes Act 1914</w:t>
      </w:r>
      <w:r w:rsidRPr="00E836E2">
        <w:t>.</w:t>
      </w:r>
    </w:p>
    <w:p w:rsidR="0093681C" w:rsidRPr="00E836E2" w:rsidRDefault="0093681C">
      <w:pPr>
        <w:pStyle w:val="notetext"/>
      </w:pPr>
      <w:r w:rsidRPr="00E836E2">
        <w:t>Note 2:</w:t>
      </w:r>
      <w:r w:rsidRPr="00E836E2">
        <w:tab/>
        <w:t>For the value of a penalty unit, see subsection</w:t>
      </w:r>
      <w:r w:rsidR="00CE5FEC" w:rsidRPr="00E836E2">
        <w:t> </w:t>
      </w:r>
      <w:r w:rsidRPr="00E836E2">
        <w:t xml:space="preserve">4AA(1) of the </w:t>
      </w:r>
      <w:r w:rsidRPr="00E836E2">
        <w:rPr>
          <w:i/>
        </w:rPr>
        <w:t>Crimes Act 1914</w:t>
      </w:r>
      <w:r w:rsidRPr="00E836E2">
        <w:t>.</w:t>
      </w:r>
    </w:p>
    <w:p w:rsidR="0093681C" w:rsidRPr="00E836E2" w:rsidRDefault="0093681C">
      <w:pPr>
        <w:pStyle w:val="subsection"/>
      </w:pPr>
      <w:r w:rsidRPr="00E836E2">
        <w:tab/>
        <w:t>(2)</w:t>
      </w:r>
      <w:r w:rsidRPr="00E836E2">
        <w:tab/>
        <w:t>Section</w:t>
      </w:r>
      <w:r w:rsidR="00CE5FEC" w:rsidRPr="00E836E2">
        <w:t> </w:t>
      </w:r>
      <w:r w:rsidRPr="00E836E2">
        <w:t xml:space="preserve">4K of the </w:t>
      </w:r>
      <w:r w:rsidRPr="00E836E2">
        <w:rPr>
          <w:i/>
        </w:rPr>
        <w:t>Crimes Act 1914</w:t>
      </w:r>
      <w:r w:rsidRPr="00E836E2">
        <w:t xml:space="preserve"> does not apply to an offence against </w:t>
      </w:r>
      <w:r w:rsidR="00CE5FEC" w:rsidRPr="00E836E2">
        <w:t>subsection (</w:t>
      </w:r>
      <w:r w:rsidRPr="00E836E2">
        <w:t>1).</w:t>
      </w:r>
    </w:p>
    <w:p w:rsidR="0093681C" w:rsidRPr="00E836E2" w:rsidRDefault="00031F89">
      <w:pPr>
        <w:pStyle w:val="ActHead4"/>
      </w:pPr>
      <w:bookmarkStart w:id="108" w:name="_Toc179012843"/>
      <w:r w:rsidRPr="00555CC0">
        <w:rPr>
          <w:rStyle w:val="CharSubdNo"/>
        </w:rPr>
        <w:t>Subdivision</w:t>
      </w:r>
      <w:r w:rsidR="00922332" w:rsidRPr="00555CC0">
        <w:rPr>
          <w:rStyle w:val="CharSubdNo"/>
        </w:rPr>
        <w:t xml:space="preserve"> </w:t>
      </w:r>
      <w:r w:rsidR="0093681C" w:rsidRPr="00555CC0">
        <w:rPr>
          <w:rStyle w:val="CharSubdNo"/>
        </w:rPr>
        <w:t>D</w:t>
      </w:r>
      <w:r w:rsidR="0093681C" w:rsidRPr="00E836E2">
        <w:t>—</w:t>
      </w:r>
      <w:r w:rsidR="0093681C" w:rsidRPr="00555CC0">
        <w:rPr>
          <w:rStyle w:val="CharSubdText"/>
        </w:rPr>
        <w:t>Directions not to handle security</w:t>
      </w:r>
      <w:r w:rsidR="00555CC0" w:rsidRPr="00555CC0">
        <w:rPr>
          <w:rStyle w:val="CharSubdText"/>
        </w:rPr>
        <w:noBreakHyphen/>
      </w:r>
      <w:r w:rsidR="0093681C" w:rsidRPr="00555CC0">
        <w:rPr>
          <w:rStyle w:val="CharSubdText"/>
        </w:rPr>
        <w:t>sensitive biological substances</w:t>
      </w:r>
      <w:bookmarkEnd w:id="108"/>
    </w:p>
    <w:p w:rsidR="0093681C" w:rsidRPr="00E836E2" w:rsidRDefault="0093681C">
      <w:pPr>
        <w:pStyle w:val="ActHead5"/>
      </w:pPr>
      <w:bookmarkStart w:id="109" w:name="_Toc179012844"/>
      <w:r w:rsidRPr="00555CC0">
        <w:rPr>
          <w:rStyle w:val="CharSectno"/>
        </w:rPr>
        <w:t>59</w:t>
      </w:r>
      <w:r w:rsidRPr="00E836E2">
        <w:t xml:space="preserve">  Secretary may direct individual not to handle security</w:t>
      </w:r>
      <w:r w:rsidR="00555CC0">
        <w:noBreakHyphen/>
      </w:r>
      <w:r w:rsidRPr="00E836E2">
        <w:t>sensitive biological agents</w:t>
      </w:r>
      <w:bookmarkEnd w:id="109"/>
    </w:p>
    <w:p w:rsidR="0093681C" w:rsidRPr="00E836E2" w:rsidRDefault="0093681C">
      <w:pPr>
        <w:pStyle w:val="subsection"/>
      </w:pPr>
      <w:r w:rsidRPr="00E836E2">
        <w:tab/>
        <w:t>(1)</w:t>
      </w:r>
      <w:r w:rsidRPr="00E836E2">
        <w:tab/>
        <w:t>This section applies if the Secretary considers, on reasonable grounds:</w:t>
      </w:r>
    </w:p>
    <w:p w:rsidR="0093681C" w:rsidRPr="00E836E2" w:rsidRDefault="0093681C">
      <w:pPr>
        <w:pStyle w:val="paragraph"/>
      </w:pPr>
      <w:r w:rsidRPr="00E836E2">
        <w:tab/>
        <w:t>(a)</w:t>
      </w:r>
      <w:r w:rsidRPr="00E836E2">
        <w:tab/>
        <w:t>that:</w:t>
      </w:r>
    </w:p>
    <w:p w:rsidR="0093681C" w:rsidRPr="00E836E2" w:rsidRDefault="0093681C">
      <w:pPr>
        <w:pStyle w:val="paragraphsub"/>
      </w:pPr>
      <w:r w:rsidRPr="00E836E2">
        <w:tab/>
        <w:t>(i)</w:t>
      </w:r>
      <w:r w:rsidRPr="00E836E2">
        <w:tab/>
        <w:t>an individual who is handling a security</w:t>
      </w:r>
      <w:r w:rsidR="00555CC0">
        <w:noBreakHyphen/>
      </w:r>
      <w:r w:rsidRPr="00E836E2">
        <w:t xml:space="preserve">sensitive biological agent at a facility has not complied with this Part, regulations made for the purposes of this </w:t>
      </w:r>
      <w:r w:rsidR="00031F89" w:rsidRPr="00E836E2">
        <w:t>Part</w:t>
      </w:r>
      <w:r w:rsidR="00922332" w:rsidRPr="00E836E2">
        <w:t xml:space="preserve"> </w:t>
      </w:r>
      <w:r w:rsidRPr="00E836E2">
        <w:t>or the SSBA Standards; and</w:t>
      </w:r>
    </w:p>
    <w:p w:rsidR="0093681C" w:rsidRPr="00E836E2" w:rsidRDefault="0093681C">
      <w:pPr>
        <w:pStyle w:val="paragraphsub"/>
      </w:pPr>
      <w:r w:rsidRPr="00E836E2">
        <w:tab/>
        <w:t>(ii)</w:t>
      </w:r>
      <w:r w:rsidRPr="00E836E2">
        <w:tab/>
        <w:t>it would not be appropriate to require the individual or another entity to dispose of the security</w:t>
      </w:r>
      <w:r w:rsidR="00555CC0">
        <w:noBreakHyphen/>
      </w:r>
      <w:r w:rsidRPr="00E836E2">
        <w:t>sensitive biological agent; or</w:t>
      </w:r>
    </w:p>
    <w:p w:rsidR="0093681C" w:rsidRPr="00E836E2" w:rsidRDefault="0093681C">
      <w:pPr>
        <w:pStyle w:val="paragraph"/>
      </w:pPr>
      <w:r w:rsidRPr="00E836E2">
        <w:tab/>
        <w:t>(b)</w:t>
      </w:r>
      <w:r w:rsidRPr="00E836E2">
        <w:tab/>
        <w:t>that the handling of a security</w:t>
      </w:r>
      <w:r w:rsidR="00555CC0">
        <w:noBreakHyphen/>
      </w:r>
      <w:r w:rsidRPr="00E836E2">
        <w:t>sensitive biological agent at a facility by a particular individual poses a security risk.</w:t>
      </w:r>
    </w:p>
    <w:p w:rsidR="0093681C" w:rsidRPr="00E836E2" w:rsidRDefault="0093681C">
      <w:pPr>
        <w:pStyle w:val="subsection"/>
      </w:pPr>
      <w:r w:rsidRPr="00E836E2">
        <w:tab/>
        <w:t>(2)</w:t>
      </w:r>
      <w:r w:rsidRPr="00E836E2">
        <w:tab/>
        <w:t>The Secretary may give a written notice to the individual directing the individual not to handle one or more specified security</w:t>
      </w:r>
      <w:r w:rsidR="00555CC0">
        <w:noBreakHyphen/>
      </w:r>
      <w:r w:rsidRPr="00E836E2">
        <w:t>sensitive biological agents:</w:t>
      </w:r>
    </w:p>
    <w:p w:rsidR="0093681C" w:rsidRPr="00E836E2" w:rsidRDefault="0093681C">
      <w:pPr>
        <w:pStyle w:val="paragraph"/>
      </w:pPr>
      <w:r w:rsidRPr="00E836E2">
        <w:tab/>
        <w:t>(a)</w:t>
      </w:r>
      <w:r w:rsidRPr="00E836E2">
        <w:tab/>
        <w:t>at any time in the future; or</w:t>
      </w:r>
    </w:p>
    <w:p w:rsidR="0093681C" w:rsidRPr="00E836E2" w:rsidRDefault="0093681C">
      <w:pPr>
        <w:pStyle w:val="paragraph"/>
      </w:pPr>
      <w:r w:rsidRPr="00E836E2">
        <w:tab/>
        <w:t>(b)</w:t>
      </w:r>
      <w:r w:rsidRPr="00E836E2">
        <w:tab/>
        <w:t>until the individual satisfies the Secretary that the individual has satisfactorily completed specified training; or</w:t>
      </w:r>
    </w:p>
    <w:p w:rsidR="0093681C" w:rsidRPr="00E836E2" w:rsidRDefault="0093681C">
      <w:pPr>
        <w:pStyle w:val="paragraph"/>
      </w:pPr>
      <w:r w:rsidRPr="00E836E2">
        <w:tab/>
        <w:t>(c)</w:t>
      </w:r>
      <w:r w:rsidRPr="00E836E2">
        <w:tab/>
        <w:t>until the individual satisfies the Secretary that the individual has obtained a specified qualification or certification; or</w:t>
      </w:r>
    </w:p>
    <w:p w:rsidR="0093681C" w:rsidRPr="00E836E2" w:rsidRDefault="0093681C">
      <w:pPr>
        <w:pStyle w:val="paragraph"/>
      </w:pPr>
      <w:r w:rsidRPr="00E836E2">
        <w:tab/>
        <w:t>(d)</w:t>
      </w:r>
      <w:r w:rsidRPr="00E836E2">
        <w:tab/>
        <w:t>until the individual has complied with the requirement</w:t>
      </w:r>
      <w:r w:rsidR="00922332" w:rsidRPr="00E836E2">
        <w:t>s</w:t>
      </w:r>
      <w:r w:rsidR="000106EA" w:rsidRPr="00E836E2">
        <w:t xml:space="preserve"> </w:t>
      </w:r>
      <w:r w:rsidR="00922332" w:rsidRPr="00E836E2">
        <w:t>(</w:t>
      </w:r>
      <w:r w:rsidRPr="00E836E2">
        <w:t>if any) prescribed by the regulations.</w:t>
      </w:r>
    </w:p>
    <w:p w:rsidR="0093681C" w:rsidRPr="00E836E2" w:rsidRDefault="0093681C">
      <w:pPr>
        <w:pStyle w:val="notetext"/>
      </w:pPr>
      <w:r w:rsidRPr="00E836E2">
        <w:t>Note 1:</w:t>
      </w:r>
      <w:r w:rsidRPr="00E836E2">
        <w:tab/>
        <w:t>The Secretary may give a notice to an individual under this section instead of, or in addition to, giving a direction to the individual or another entity requiring the individual or other entity to dispose of particular security</w:t>
      </w:r>
      <w:r w:rsidR="00555CC0">
        <w:noBreakHyphen/>
      </w:r>
      <w:r w:rsidRPr="00E836E2">
        <w:t>sensitive biological agents.</w:t>
      </w:r>
    </w:p>
    <w:p w:rsidR="0093681C" w:rsidRPr="00E836E2" w:rsidRDefault="0093681C">
      <w:pPr>
        <w:pStyle w:val="notetext"/>
      </w:pPr>
      <w:r w:rsidRPr="00E836E2">
        <w:t>Note 2:</w:t>
      </w:r>
      <w:r w:rsidRPr="00E836E2">
        <w:tab/>
        <w:t>Failure to comply with a direction under this section is an offence: see section</w:t>
      </w:r>
      <w:r w:rsidR="00CE5FEC" w:rsidRPr="00E836E2">
        <w:t> </w:t>
      </w:r>
      <w:r w:rsidRPr="00E836E2">
        <w:t>60.</w:t>
      </w:r>
    </w:p>
    <w:p w:rsidR="0093681C" w:rsidRPr="00E836E2" w:rsidRDefault="0093681C">
      <w:pPr>
        <w:pStyle w:val="ActHead5"/>
      </w:pPr>
      <w:bookmarkStart w:id="110" w:name="_Toc179012845"/>
      <w:r w:rsidRPr="00555CC0">
        <w:rPr>
          <w:rStyle w:val="CharSectno"/>
        </w:rPr>
        <w:t>60</w:t>
      </w:r>
      <w:r w:rsidRPr="00E836E2">
        <w:t xml:space="preserve">  Offence—failure to comply with direction not to handle security</w:t>
      </w:r>
      <w:r w:rsidR="00555CC0">
        <w:noBreakHyphen/>
      </w:r>
      <w:r w:rsidRPr="00E836E2">
        <w:t>sensitive biological agents</w:t>
      </w:r>
      <w:bookmarkEnd w:id="110"/>
    </w:p>
    <w:p w:rsidR="0093681C" w:rsidRPr="00E836E2" w:rsidRDefault="0093681C">
      <w:pPr>
        <w:pStyle w:val="subsection"/>
      </w:pPr>
      <w:r w:rsidRPr="00E836E2">
        <w:tab/>
        <w:t>(1)</w:t>
      </w:r>
      <w:r w:rsidRPr="00E836E2">
        <w:tab/>
        <w:t>An individual commits an offence if:</w:t>
      </w:r>
    </w:p>
    <w:p w:rsidR="0093681C" w:rsidRPr="00E836E2" w:rsidRDefault="0093681C">
      <w:pPr>
        <w:pStyle w:val="paragraph"/>
      </w:pPr>
      <w:r w:rsidRPr="00E836E2">
        <w:tab/>
        <w:t>(a)</w:t>
      </w:r>
      <w:r w:rsidRPr="00E836E2">
        <w:tab/>
        <w:t>the individual is given a direction under subsection</w:t>
      </w:r>
      <w:r w:rsidR="00CE5FEC" w:rsidRPr="00E836E2">
        <w:t> </w:t>
      </w:r>
      <w:r w:rsidRPr="00E836E2">
        <w:t>59(2); and</w:t>
      </w:r>
    </w:p>
    <w:p w:rsidR="0093681C" w:rsidRPr="00E836E2" w:rsidRDefault="0093681C">
      <w:pPr>
        <w:pStyle w:val="paragraph"/>
      </w:pPr>
      <w:r w:rsidRPr="00E836E2">
        <w:tab/>
        <w:t>(b)</w:t>
      </w:r>
      <w:r w:rsidRPr="00E836E2">
        <w:tab/>
        <w:t>the individual does not comply with the direction.</w:t>
      </w:r>
    </w:p>
    <w:p w:rsidR="0093681C" w:rsidRPr="00E836E2" w:rsidRDefault="0093681C">
      <w:pPr>
        <w:pStyle w:val="Penalty"/>
      </w:pPr>
      <w:r w:rsidRPr="00E836E2">
        <w:t>Penalty:</w:t>
      </w:r>
      <w:r w:rsidRPr="00E836E2">
        <w:tab/>
        <w:t>500 penalty units.</w:t>
      </w:r>
    </w:p>
    <w:p w:rsidR="0093681C" w:rsidRPr="00E836E2" w:rsidRDefault="0093681C">
      <w:pPr>
        <w:pStyle w:val="notetext"/>
      </w:pPr>
      <w:r w:rsidRPr="00E836E2">
        <w:t>Note:</w:t>
      </w:r>
      <w:r w:rsidRPr="00E836E2">
        <w:tab/>
        <w:t>For the value of a penalty unit, see subsection</w:t>
      </w:r>
      <w:r w:rsidR="00CE5FEC" w:rsidRPr="00E836E2">
        <w:t> </w:t>
      </w:r>
      <w:r w:rsidRPr="00E836E2">
        <w:t xml:space="preserve">4AA(1) of the </w:t>
      </w:r>
      <w:r w:rsidRPr="00E836E2">
        <w:rPr>
          <w:i/>
        </w:rPr>
        <w:t>Crimes Act 1914</w:t>
      </w:r>
      <w:r w:rsidRPr="00E836E2">
        <w:t>.</w:t>
      </w:r>
    </w:p>
    <w:p w:rsidR="0093681C" w:rsidRPr="00E836E2" w:rsidRDefault="0093681C">
      <w:pPr>
        <w:pStyle w:val="subsection"/>
      </w:pPr>
      <w:r w:rsidRPr="00E836E2">
        <w:tab/>
        <w:t>(2)</w:t>
      </w:r>
      <w:r w:rsidRPr="00E836E2">
        <w:tab/>
        <w:t>Section</w:t>
      </w:r>
      <w:r w:rsidR="00CE5FEC" w:rsidRPr="00E836E2">
        <w:t> </w:t>
      </w:r>
      <w:r w:rsidRPr="00E836E2">
        <w:t xml:space="preserve">4K of the </w:t>
      </w:r>
      <w:r w:rsidRPr="00E836E2">
        <w:rPr>
          <w:i/>
        </w:rPr>
        <w:t>Crimes Act 1914</w:t>
      </w:r>
      <w:r w:rsidRPr="00E836E2">
        <w:t xml:space="preserve"> does not apply to an offence against </w:t>
      </w:r>
      <w:r w:rsidR="00CE5FEC" w:rsidRPr="00E836E2">
        <w:t>subsection (</w:t>
      </w:r>
      <w:r w:rsidRPr="00E836E2">
        <w:t>1).</w:t>
      </w:r>
    </w:p>
    <w:p w:rsidR="00A747CB" w:rsidRPr="00E836E2" w:rsidRDefault="00A747CB" w:rsidP="00F12FE1">
      <w:pPr>
        <w:pStyle w:val="ActHead3"/>
        <w:pageBreakBefore/>
      </w:pPr>
      <w:bookmarkStart w:id="111" w:name="_Toc179012846"/>
      <w:r w:rsidRPr="00555CC0">
        <w:rPr>
          <w:rStyle w:val="CharDivNo"/>
        </w:rPr>
        <w:t>Division</w:t>
      </w:r>
      <w:r w:rsidR="00CE5FEC" w:rsidRPr="00555CC0">
        <w:rPr>
          <w:rStyle w:val="CharDivNo"/>
        </w:rPr>
        <w:t> </w:t>
      </w:r>
      <w:r w:rsidRPr="00555CC0">
        <w:rPr>
          <w:rStyle w:val="CharDivNo"/>
        </w:rPr>
        <w:t>5AA</w:t>
      </w:r>
      <w:r w:rsidRPr="00E836E2">
        <w:t>—</w:t>
      </w:r>
      <w:r w:rsidRPr="00555CC0">
        <w:rPr>
          <w:rStyle w:val="CharDivText"/>
        </w:rPr>
        <w:t>Entities that temporarily handle security</w:t>
      </w:r>
      <w:r w:rsidR="00555CC0" w:rsidRPr="00555CC0">
        <w:rPr>
          <w:rStyle w:val="CharDivText"/>
        </w:rPr>
        <w:noBreakHyphen/>
      </w:r>
      <w:r w:rsidRPr="00555CC0">
        <w:rPr>
          <w:rStyle w:val="CharDivText"/>
        </w:rPr>
        <w:t>sensitive biological agents</w:t>
      </w:r>
      <w:bookmarkEnd w:id="111"/>
    </w:p>
    <w:p w:rsidR="00A747CB" w:rsidRPr="00E836E2" w:rsidRDefault="00A747CB" w:rsidP="00A747CB">
      <w:pPr>
        <w:pStyle w:val="ActHead4"/>
      </w:pPr>
      <w:bookmarkStart w:id="112" w:name="_Toc179012847"/>
      <w:r w:rsidRPr="00555CC0">
        <w:rPr>
          <w:rStyle w:val="CharSubdNo"/>
        </w:rPr>
        <w:t>Subdivision A</w:t>
      </w:r>
      <w:r w:rsidRPr="00E836E2">
        <w:t>—</w:t>
      </w:r>
      <w:r w:rsidRPr="00555CC0">
        <w:rPr>
          <w:rStyle w:val="CharSubdText"/>
        </w:rPr>
        <w:t>Reporting by entities that temporarily handle security</w:t>
      </w:r>
      <w:r w:rsidR="00555CC0" w:rsidRPr="00555CC0">
        <w:rPr>
          <w:rStyle w:val="CharSubdText"/>
        </w:rPr>
        <w:noBreakHyphen/>
      </w:r>
      <w:r w:rsidRPr="00555CC0">
        <w:rPr>
          <w:rStyle w:val="CharSubdText"/>
        </w:rPr>
        <w:t>sensitive biological agents</w:t>
      </w:r>
      <w:bookmarkEnd w:id="112"/>
    </w:p>
    <w:p w:rsidR="00A747CB" w:rsidRPr="00E836E2" w:rsidRDefault="00A747CB" w:rsidP="00A747CB">
      <w:pPr>
        <w:pStyle w:val="ActHead5"/>
      </w:pPr>
      <w:bookmarkStart w:id="113" w:name="_Toc179012848"/>
      <w:r w:rsidRPr="00555CC0">
        <w:rPr>
          <w:rStyle w:val="CharSectno"/>
        </w:rPr>
        <w:t>60AA</w:t>
      </w:r>
      <w:r w:rsidRPr="00E836E2">
        <w:t xml:space="preserve">  Entity that temporarily handles a security</w:t>
      </w:r>
      <w:r w:rsidR="00555CC0">
        <w:noBreakHyphen/>
      </w:r>
      <w:r w:rsidRPr="00E836E2">
        <w:t>sensitive biological agent may give a report to the Secretary</w:t>
      </w:r>
      <w:bookmarkEnd w:id="113"/>
    </w:p>
    <w:p w:rsidR="00A747CB" w:rsidRPr="00E836E2" w:rsidRDefault="00A747CB" w:rsidP="00A747CB">
      <w:pPr>
        <w:pStyle w:val="subsection"/>
      </w:pPr>
      <w:r w:rsidRPr="00E836E2">
        <w:tab/>
        <w:t>(1)</w:t>
      </w:r>
      <w:r w:rsidRPr="00E836E2">
        <w:tab/>
        <w:t>If:</w:t>
      </w:r>
    </w:p>
    <w:p w:rsidR="00A747CB" w:rsidRPr="00E836E2" w:rsidRDefault="00A747CB" w:rsidP="00A747CB">
      <w:pPr>
        <w:pStyle w:val="paragraph"/>
      </w:pPr>
      <w:r w:rsidRPr="00E836E2">
        <w:tab/>
        <w:t>(a)</w:t>
      </w:r>
      <w:r w:rsidRPr="00E836E2">
        <w:tab/>
        <w:t>an entity starts to handle a particular sample of a security</w:t>
      </w:r>
      <w:r w:rsidR="00555CC0">
        <w:noBreakHyphen/>
      </w:r>
      <w:r w:rsidRPr="00E836E2">
        <w:t>sensitive biological agent; and</w:t>
      </w:r>
    </w:p>
    <w:p w:rsidR="00A747CB" w:rsidRPr="00E836E2" w:rsidRDefault="00A747CB" w:rsidP="00A747CB">
      <w:pPr>
        <w:pStyle w:val="paragraph"/>
      </w:pPr>
      <w:r w:rsidRPr="00E836E2">
        <w:tab/>
        <w:t>(b)</w:t>
      </w:r>
      <w:r w:rsidRPr="00E836E2">
        <w:tab/>
        <w:t>the entity is not a registered entity; and</w:t>
      </w:r>
    </w:p>
    <w:p w:rsidR="00A747CB" w:rsidRPr="00E836E2" w:rsidRDefault="00A747CB" w:rsidP="00A747CB">
      <w:pPr>
        <w:pStyle w:val="paragraph"/>
      </w:pPr>
      <w:r w:rsidRPr="00E836E2">
        <w:tab/>
        <w:t>(c)</w:t>
      </w:r>
      <w:r w:rsidRPr="00E836E2">
        <w:tab/>
        <w:t>the entity is not an exempt entity;</w:t>
      </w:r>
    </w:p>
    <w:p w:rsidR="00A747CB" w:rsidRPr="00E836E2" w:rsidRDefault="00A747CB" w:rsidP="00A747CB">
      <w:pPr>
        <w:pStyle w:val="subsection2"/>
      </w:pPr>
      <w:r w:rsidRPr="00E836E2">
        <w:t xml:space="preserve">the entity may give the Secretary a report (a </w:t>
      </w:r>
      <w:r w:rsidRPr="00E836E2">
        <w:rPr>
          <w:b/>
          <w:i/>
        </w:rPr>
        <w:t>temporary handling report</w:t>
      </w:r>
      <w:r w:rsidRPr="00E836E2">
        <w:t xml:space="preserve">), for the sample, that complies with </w:t>
      </w:r>
      <w:r w:rsidR="00CE5FEC" w:rsidRPr="00E836E2">
        <w:t>subsection (</w:t>
      </w:r>
      <w:r w:rsidRPr="00E836E2">
        <w:t>2).</w:t>
      </w:r>
    </w:p>
    <w:p w:rsidR="00A747CB" w:rsidRPr="00E836E2" w:rsidRDefault="00A747CB" w:rsidP="00A747CB">
      <w:pPr>
        <w:pStyle w:val="subsection"/>
      </w:pPr>
      <w:r w:rsidRPr="00E836E2">
        <w:tab/>
        <w:t>(2)</w:t>
      </w:r>
      <w:r w:rsidRPr="00E836E2">
        <w:tab/>
        <w:t>The temporary handling report:</w:t>
      </w:r>
    </w:p>
    <w:p w:rsidR="00A747CB" w:rsidRPr="00E836E2" w:rsidRDefault="00A747CB" w:rsidP="00A747CB">
      <w:pPr>
        <w:pStyle w:val="paragraph"/>
      </w:pPr>
      <w:r w:rsidRPr="00E836E2">
        <w:tab/>
        <w:t>(a)</w:t>
      </w:r>
      <w:r w:rsidRPr="00E836E2">
        <w:tab/>
        <w:t>must be in a form approved by the Secretary; and</w:t>
      </w:r>
    </w:p>
    <w:p w:rsidR="00A747CB" w:rsidRPr="00E836E2" w:rsidRDefault="00A747CB" w:rsidP="00A747CB">
      <w:pPr>
        <w:pStyle w:val="paragraph"/>
      </w:pPr>
      <w:r w:rsidRPr="00E836E2">
        <w:tab/>
        <w:t>(b)</w:t>
      </w:r>
      <w:r w:rsidRPr="00E836E2">
        <w:tab/>
        <w:t>must contain the following information:</w:t>
      </w:r>
    </w:p>
    <w:p w:rsidR="00A747CB" w:rsidRPr="00E836E2" w:rsidRDefault="00A747CB" w:rsidP="00A747CB">
      <w:pPr>
        <w:pStyle w:val="paragraphsub"/>
      </w:pPr>
      <w:r w:rsidRPr="00E836E2">
        <w:tab/>
        <w:t>(i)</w:t>
      </w:r>
      <w:r w:rsidRPr="00E836E2">
        <w:tab/>
        <w:t>the name of the entity;</w:t>
      </w:r>
    </w:p>
    <w:p w:rsidR="00A747CB" w:rsidRPr="00E836E2" w:rsidRDefault="00A747CB" w:rsidP="00A747CB">
      <w:pPr>
        <w:pStyle w:val="paragraphsub"/>
      </w:pPr>
      <w:r w:rsidRPr="00E836E2">
        <w:tab/>
        <w:t>(ii)</w:t>
      </w:r>
      <w:r w:rsidRPr="00E836E2">
        <w:tab/>
        <w:t>the name and address of each facility where the entity handles the sample;</w:t>
      </w:r>
    </w:p>
    <w:p w:rsidR="00A747CB" w:rsidRPr="00E836E2" w:rsidRDefault="00A747CB" w:rsidP="00A747CB">
      <w:pPr>
        <w:pStyle w:val="paragraphsub"/>
      </w:pPr>
      <w:r w:rsidRPr="00E836E2">
        <w:tab/>
        <w:t>(iii)</w:t>
      </w:r>
      <w:r w:rsidRPr="00E836E2">
        <w:tab/>
        <w:t>the name of the security</w:t>
      </w:r>
      <w:r w:rsidR="00555CC0">
        <w:noBreakHyphen/>
      </w:r>
      <w:r w:rsidRPr="00E836E2">
        <w:t>sensitive biological agent;</w:t>
      </w:r>
    </w:p>
    <w:p w:rsidR="00A747CB" w:rsidRPr="00E836E2" w:rsidRDefault="00A747CB" w:rsidP="00A747CB">
      <w:pPr>
        <w:pStyle w:val="paragraphsub"/>
      </w:pPr>
      <w:r w:rsidRPr="00E836E2">
        <w:tab/>
        <w:t>(iv)</w:t>
      </w:r>
      <w:r w:rsidRPr="00E836E2">
        <w:tab/>
        <w:t>the day on which the entity intends to dispose of the sample;</w:t>
      </w:r>
    </w:p>
    <w:p w:rsidR="00A747CB" w:rsidRPr="00E836E2" w:rsidRDefault="00A747CB" w:rsidP="00A747CB">
      <w:pPr>
        <w:pStyle w:val="paragraphsub"/>
      </w:pPr>
      <w:r w:rsidRPr="00E836E2">
        <w:tab/>
        <w:t>(v)</w:t>
      </w:r>
      <w:r w:rsidRPr="00E836E2">
        <w:tab/>
        <w:t>any other information required by the approved form; and</w:t>
      </w:r>
    </w:p>
    <w:p w:rsidR="00A747CB" w:rsidRPr="00E836E2" w:rsidRDefault="00A747CB" w:rsidP="00A747CB">
      <w:pPr>
        <w:pStyle w:val="paragraph"/>
      </w:pPr>
      <w:r w:rsidRPr="00E836E2">
        <w:tab/>
        <w:t>(c)</w:t>
      </w:r>
      <w:r w:rsidRPr="00E836E2">
        <w:tab/>
        <w:t>must state that the entity is complying with the temporary handling Standards in relation to the sample; and</w:t>
      </w:r>
    </w:p>
    <w:p w:rsidR="00A747CB" w:rsidRPr="00E836E2" w:rsidRDefault="00A747CB" w:rsidP="00A747CB">
      <w:pPr>
        <w:pStyle w:val="paragraph"/>
      </w:pPr>
      <w:r w:rsidRPr="00E836E2">
        <w:tab/>
        <w:t>(d)</w:t>
      </w:r>
      <w:r w:rsidRPr="00E836E2">
        <w:tab/>
        <w:t>must be given to the Secretary:</w:t>
      </w:r>
    </w:p>
    <w:p w:rsidR="00A747CB" w:rsidRPr="00E836E2" w:rsidRDefault="00A747CB" w:rsidP="00A747CB">
      <w:pPr>
        <w:pStyle w:val="paragraphsub"/>
      </w:pPr>
      <w:r w:rsidRPr="00E836E2">
        <w:tab/>
        <w:t>(i)</w:t>
      </w:r>
      <w:r w:rsidRPr="00E836E2">
        <w:tab/>
        <w:t>within 2 business days after the entity starts to handle the sample; or</w:t>
      </w:r>
    </w:p>
    <w:p w:rsidR="00A747CB" w:rsidRPr="00E836E2" w:rsidRDefault="00A747CB" w:rsidP="00A747CB">
      <w:pPr>
        <w:pStyle w:val="paragraphsub"/>
      </w:pPr>
      <w:r w:rsidRPr="00E836E2">
        <w:tab/>
        <w:t>(ii)</w:t>
      </w:r>
      <w:r w:rsidRPr="00E836E2">
        <w:tab/>
        <w:t>if a longer period is specified in a written notice given to the entity by the Secretary—within that longer period.</w:t>
      </w:r>
    </w:p>
    <w:p w:rsidR="00A747CB" w:rsidRPr="00E836E2" w:rsidRDefault="00A747CB" w:rsidP="00A747CB">
      <w:pPr>
        <w:pStyle w:val="subsection"/>
      </w:pPr>
      <w:r w:rsidRPr="00E836E2">
        <w:tab/>
        <w:t>(3)</w:t>
      </w:r>
      <w:r w:rsidRPr="00E836E2">
        <w:tab/>
        <w:t xml:space="preserve">The day referred to in </w:t>
      </w:r>
      <w:r w:rsidR="00CE5FEC" w:rsidRPr="00E836E2">
        <w:t>subparagraph (</w:t>
      </w:r>
      <w:r w:rsidRPr="00E836E2">
        <w:t>2)(b)(iv):</w:t>
      </w:r>
    </w:p>
    <w:p w:rsidR="00A747CB" w:rsidRPr="00E836E2" w:rsidRDefault="00A747CB" w:rsidP="00A747CB">
      <w:pPr>
        <w:pStyle w:val="paragraph"/>
      </w:pPr>
      <w:r w:rsidRPr="00E836E2">
        <w:tab/>
        <w:t>(a)</w:t>
      </w:r>
      <w:r w:rsidRPr="00E836E2">
        <w:tab/>
        <w:t>must not be more 7 business days after the entity starts to handle the sample; or</w:t>
      </w:r>
    </w:p>
    <w:p w:rsidR="00A747CB" w:rsidRPr="00E836E2" w:rsidRDefault="00A747CB" w:rsidP="00A747CB">
      <w:pPr>
        <w:pStyle w:val="paragraph"/>
      </w:pPr>
      <w:r w:rsidRPr="00E836E2">
        <w:tab/>
        <w:t>(b)</w:t>
      </w:r>
      <w:r w:rsidRPr="00E836E2">
        <w:tab/>
        <w:t>if a later day is specified in a written notice given to the entity by the Secretary—must not be later than that later day.</w:t>
      </w:r>
    </w:p>
    <w:p w:rsidR="00A747CB" w:rsidRPr="00E836E2" w:rsidRDefault="00A747CB" w:rsidP="00A747CB">
      <w:pPr>
        <w:pStyle w:val="subsection"/>
      </w:pPr>
      <w:r w:rsidRPr="00E836E2">
        <w:tab/>
        <w:t>(4)</w:t>
      </w:r>
      <w:r w:rsidRPr="00E836E2">
        <w:tab/>
      </w:r>
      <w:r w:rsidR="00CE5FEC" w:rsidRPr="00E836E2">
        <w:t>Subsection (</w:t>
      </w:r>
      <w:r w:rsidRPr="00E836E2">
        <w:t>1) does not apply in the circumstances (if any) prescribed by the regulations.</w:t>
      </w:r>
    </w:p>
    <w:p w:rsidR="00A747CB" w:rsidRPr="00E836E2" w:rsidRDefault="00A747CB" w:rsidP="00A747CB">
      <w:pPr>
        <w:pStyle w:val="ActHead5"/>
      </w:pPr>
      <w:bookmarkStart w:id="114" w:name="_Toc179012849"/>
      <w:r w:rsidRPr="00555CC0">
        <w:rPr>
          <w:rStyle w:val="CharSectno"/>
        </w:rPr>
        <w:t>60AB</w:t>
      </w:r>
      <w:r w:rsidRPr="00E836E2">
        <w:t xml:space="preserve">  Temporary handling period</w:t>
      </w:r>
      <w:bookmarkEnd w:id="114"/>
    </w:p>
    <w:p w:rsidR="00A747CB" w:rsidRPr="00E836E2" w:rsidRDefault="00A747CB" w:rsidP="00A747CB">
      <w:pPr>
        <w:pStyle w:val="subsection"/>
      </w:pPr>
      <w:r w:rsidRPr="00E836E2">
        <w:tab/>
      </w:r>
      <w:r w:rsidRPr="00E836E2">
        <w:tab/>
        <w:t>If an entity gives the Secretary a temporary handling report for a particular sample of a security</w:t>
      </w:r>
      <w:r w:rsidR="00555CC0">
        <w:noBreakHyphen/>
      </w:r>
      <w:r w:rsidRPr="00E836E2">
        <w:t xml:space="preserve">sensitive biological agent, the </w:t>
      </w:r>
      <w:r w:rsidRPr="00E836E2">
        <w:rPr>
          <w:b/>
          <w:i/>
        </w:rPr>
        <w:t>temporary handling period</w:t>
      </w:r>
      <w:r w:rsidRPr="00E836E2">
        <w:t xml:space="preserve"> for the sample is:</w:t>
      </w:r>
    </w:p>
    <w:p w:rsidR="00A747CB" w:rsidRPr="00E836E2" w:rsidRDefault="00A747CB" w:rsidP="00A747CB">
      <w:pPr>
        <w:pStyle w:val="paragraph"/>
      </w:pPr>
      <w:r w:rsidRPr="00E836E2">
        <w:tab/>
        <w:t>(a)</w:t>
      </w:r>
      <w:r w:rsidRPr="00E836E2">
        <w:tab/>
        <w:t>the period:</w:t>
      </w:r>
    </w:p>
    <w:p w:rsidR="00A747CB" w:rsidRPr="00E836E2" w:rsidRDefault="00A747CB" w:rsidP="00A747CB">
      <w:pPr>
        <w:pStyle w:val="paragraphsub"/>
      </w:pPr>
      <w:r w:rsidRPr="00E836E2">
        <w:tab/>
        <w:t>(i)</w:t>
      </w:r>
      <w:r w:rsidRPr="00E836E2">
        <w:tab/>
        <w:t>beginning when the entity started to handle the sample; and</w:t>
      </w:r>
    </w:p>
    <w:p w:rsidR="00A747CB" w:rsidRPr="00E836E2" w:rsidRDefault="00A747CB" w:rsidP="00A747CB">
      <w:pPr>
        <w:pStyle w:val="paragraphsub"/>
      </w:pPr>
      <w:r w:rsidRPr="00E836E2">
        <w:tab/>
        <w:t>(ii)</w:t>
      </w:r>
      <w:r w:rsidRPr="00E836E2">
        <w:tab/>
        <w:t>ending at the end of the day contained in the report in accordance with subparagraph</w:t>
      </w:r>
      <w:r w:rsidR="00CE5FEC" w:rsidRPr="00E836E2">
        <w:t> </w:t>
      </w:r>
      <w:r w:rsidRPr="00E836E2">
        <w:t>60AA(2)(b)(iv); or</w:t>
      </w:r>
    </w:p>
    <w:p w:rsidR="00A747CB" w:rsidRPr="00E836E2" w:rsidRDefault="00A747CB" w:rsidP="00A747CB">
      <w:pPr>
        <w:pStyle w:val="paragraph"/>
      </w:pPr>
      <w:r w:rsidRPr="00E836E2">
        <w:tab/>
        <w:t>(b)</w:t>
      </w:r>
      <w:r w:rsidRPr="00E836E2">
        <w:tab/>
        <w:t>if a longer period is specified in a written notice given to the entity by the Secretary—that longer period.</w:t>
      </w:r>
    </w:p>
    <w:p w:rsidR="00A747CB" w:rsidRPr="00E836E2" w:rsidRDefault="00A747CB" w:rsidP="00A747CB">
      <w:pPr>
        <w:pStyle w:val="ActHead5"/>
      </w:pPr>
      <w:bookmarkStart w:id="115" w:name="_Toc179012850"/>
      <w:r w:rsidRPr="00555CC0">
        <w:rPr>
          <w:rStyle w:val="CharSectno"/>
        </w:rPr>
        <w:t>60AC</w:t>
      </w:r>
      <w:r w:rsidRPr="00E836E2">
        <w:t xml:space="preserve">  Application of Division</w:t>
      </w:r>
      <w:r w:rsidR="00CE5FEC" w:rsidRPr="00E836E2">
        <w:t> </w:t>
      </w:r>
      <w:r w:rsidRPr="00E836E2">
        <w:t>5 to an entity that gives a temporary handling report</w:t>
      </w:r>
      <w:bookmarkEnd w:id="115"/>
    </w:p>
    <w:p w:rsidR="00A747CB" w:rsidRPr="00E836E2" w:rsidRDefault="00A747CB" w:rsidP="00A747CB">
      <w:pPr>
        <w:pStyle w:val="subsection"/>
      </w:pPr>
      <w:r w:rsidRPr="00E836E2">
        <w:tab/>
        <w:t>(1)</w:t>
      </w:r>
      <w:r w:rsidRPr="00E836E2">
        <w:tab/>
        <w:t xml:space="preserve">Subject to </w:t>
      </w:r>
      <w:r w:rsidR="00CE5FEC" w:rsidRPr="00E836E2">
        <w:t>subsection (</w:t>
      </w:r>
      <w:r w:rsidRPr="00E836E2">
        <w:t>2), if an entity gives the Secretary a temporary handling report for a particular sample of a security</w:t>
      </w:r>
      <w:r w:rsidR="00555CC0">
        <w:noBreakHyphen/>
      </w:r>
      <w:r w:rsidRPr="00E836E2">
        <w:t>sensitive biological agent, Division</w:t>
      </w:r>
      <w:r w:rsidR="00CE5FEC" w:rsidRPr="00E836E2">
        <w:t> </w:t>
      </w:r>
      <w:r w:rsidRPr="00E836E2">
        <w:t>5 does not apply in relation to the handling of the sample by the entity.</w:t>
      </w:r>
    </w:p>
    <w:p w:rsidR="00A747CB" w:rsidRPr="00E836E2" w:rsidRDefault="00A747CB" w:rsidP="00A747CB">
      <w:pPr>
        <w:pStyle w:val="subsection"/>
      </w:pPr>
      <w:r w:rsidRPr="00E836E2">
        <w:tab/>
        <w:t>(2)</w:t>
      </w:r>
      <w:r w:rsidRPr="00E836E2">
        <w:tab/>
        <w:t>If the entity does not dispose of the sample by the end of the temporary handling period for the sample:</w:t>
      </w:r>
    </w:p>
    <w:p w:rsidR="00A747CB" w:rsidRPr="00E836E2" w:rsidRDefault="00A747CB" w:rsidP="00A747CB">
      <w:pPr>
        <w:pStyle w:val="paragraph"/>
      </w:pPr>
      <w:r w:rsidRPr="00E836E2">
        <w:tab/>
        <w:t>(a)</w:t>
      </w:r>
      <w:r w:rsidRPr="00E836E2">
        <w:tab/>
      </w:r>
      <w:r w:rsidR="00CE5FEC" w:rsidRPr="00E836E2">
        <w:t>subsection (</w:t>
      </w:r>
      <w:r w:rsidRPr="00E836E2">
        <w:t>1) does not apply in relation to the handling of the sample by the entity after the end of the temporary handling period; and</w:t>
      </w:r>
    </w:p>
    <w:p w:rsidR="00A747CB" w:rsidRPr="00E836E2" w:rsidRDefault="00A747CB" w:rsidP="00A747CB">
      <w:pPr>
        <w:pStyle w:val="paragraph"/>
      </w:pPr>
      <w:r w:rsidRPr="00E836E2">
        <w:tab/>
        <w:t>(b)</w:t>
      </w:r>
      <w:r w:rsidRPr="00E836E2">
        <w:tab/>
        <w:t>section</w:t>
      </w:r>
      <w:r w:rsidR="00CE5FEC" w:rsidRPr="00E836E2">
        <w:t> </w:t>
      </w:r>
      <w:r w:rsidRPr="00E836E2">
        <w:t>42 applies to the entity and the security</w:t>
      </w:r>
      <w:r w:rsidR="00555CC0">
        <w:noBreakHyphen/>
      </w:r>
      <w:r w:rsidRPr="00E836E2">
        <w:t>sensitive biological agent as if the reference to 2 business days after the entity starts to handle the security</w:t>
      </w:r>
      <w:r w:rsidR="00555CC0">
        <w:noBreakHyphen/>
      </w:r>
      <w:r w:rsidRPr="00E836E2">
        <w:t>sensitive biological agent were a reference to 2 business days after the end of the temporary handling period.</w:t>
      </w:r>
    </w:p>
    <w:p w:rsidR="00A747CB" w:rsidRPr="00E836E2" w:rsidRDefault="00A747CB" w:rsidP="00A747CB">
      <w:pPr>
        <w:pStyle w:val="ActHead5"/>
      </w:pPr>
      <w:bookmarkStart w:id="116" w:name="_Toc179012851"/>
      <w:r w:rsidRPr="00555CC0">
        <w:rPr>
          <w:rStyle w:val="CharSectno"/>
        </w:rPr>
        <w:t>60AD</w:t>
      </w:r>
      <w:r w:rsidRPr="00E836E2">
        <w:t xml:space="preserve">  Entity that gives a temporary handling report must give a temporary handling disposal report</w:t>
      </w:r>
      <w:bookmarkEnd w:id="116"/>
    </w:p>
    <w:p w:rsidR="00A747CB" w:rsidRPr="00E836E2" w:rsidRDefault="00A747CB" w:rsidP="00A747CB">
      <w:pPr>
        <w:pStyle w:val="subsection"/>
      </w:pPr>
      <w:r w:rsidRPr="00E836E2">
        <w:tab/>
        <w:t>(1)</w:t>
      </w:r>
      <w:r w:rsidRPr="00E836E2">
        <w:tab/>
        <w:t>This section applies if an entity gives the Secretary a temporary handling report for a particular sample of a security</w:t>
      </w:r>
      <w:r w:rsidR="00555CC0">
        <w:noBreakHyphen/>
      </w:r>
      <w:r w:rsidRPr="00E836E2">
        <w:t>sensitive biological agent.</w:t>
      </w:r>
    </w:p>
    <w:p w:rsidR="00A747CB" w:rsidRPr="00E836E2" w:rsidRDefault="00A747CB" w:rsidP="00A747CB">
      <w:pPr>
        <w:pStyle w:val="subsection"/>
      </w:pPr>
      <w:r w:rsidRPr="00E836E2">
        <w:tab/>
        <w:t>(2)</w:t>
      </w:r>
      <w:r w:rsidRPr="00E836E2">
        <w:tab/>
        <w:t xml:space="preserve">The entity must give the Secretary a report (a </w:t>
      </w:r>
      <w:r w:rsidRPr="00E836E2">
        <w:rPr>
          <w:b/>
          <w:i/>
        </w:rPr>
        <w:t>temporary handling disposal report</w:t>
      </w:r>
      <w:r w:rsidRPr="00E836E2">
        <w:t xml:space="preserve">), for the sample, that complies with </w:t>
      </w:r>
      <w:r w:rsidR="00CE5FEC" w:rsidRPr="00E836E2">
        <w:t>subsection (</w:t>
      </w:r>
      <w:r w:rsidRPr="00E836E2">
        <w:t>3).</w:t>
      </w:r>
    </w:p>
    <w:p w:rsidR="00A747CB" w:rsidRPr="00E836E2" w:rsidRDefault="00A747CB" w:rsidP="00A747CB">
      <w:pPr>
        <w:pStyle w:val="notetext"/>
      </w:pPr>
      <w:r w:rsidRPr="00E836E2">
        <w:t>Note:</w:t>
      </w:r>
      <w:r w:rsidRPr="00E836E2">
        <w:tab/>
        <w:t>Failure to give a report is an offence: see section</w:t>
      </w:r>
      <w:r w:rsidR="00CE5FEC" w:rsidRPr="00E836E2">
        <w:t> </w:t>
      </w:r>
      <w:r w:rsidRPr="00E836E2">
        <w:t>60AE.</w:t>
      </w:r>
    </w:p>
    <w:p w:rsidR="00A747CB" w:rsidRPr="00E836E2" w:rsidRDefault="00A747CB" w:rsidP="00A747CB">
      <w:pPr>
        <w:pStyle w:val="subsection"/>
      </w:pPr>
      <w:r w:rsidRPr="00E836E2">
        <w:tab/>
        <w:t>(3)</w:t>
      </w:r>
      <w:r w:rsidRPr="00E836E2">
        <w:tab/>
        <w:t>The temporary handling disposal report:</w:t>
      </w:r>
    </w:p>
    <w:p w:rsidR="00A747CB" w:rsidRPr="00E836E2" w:rsidRDefault="00A747CB" w:rsidP="00A747CB">
      <w:pPr>
        <w:pStyle w:val="paragraph"/>
      </w:pPr>
      <w:r w:rsidRPr="00E836E2">
        <w:tab/>
        <w:t>(a)</w:t>
      </w:r>
      <w:r w:rsidRPr="00E836E2">
        <w:tab/>
        <w:t>must be in a form approved by the Secretary; and</w:t>
      </w:r>
    </w:p>
    <w:p w:rsidR="00A747CB" w:rsidRPr="00E836E2" w:rsidRDefault="00A747CB" w:rsidP="00A747CB">
      <w:pPr>
        <w:pStyle w:val="paragraph"/>
      </w:pPr>
      <w:r w:rsidRPr="00E836E2">
        <w:tab/>
        <w:t>(b)</w:t>
      </w:r>
      <w:r w:rsidRPr="00E836E2">
        <w:tab/>
        <w:t>must state that the entity has disposed of the sample; and</w:t>
      </w:r>
    </w:p>
    <w:p w:rsidR="00A747CB" w:rsidRPr="00E836E2" w:rsidRDefault="00A747CB" w:rsidP="00A747CB">
      <w:pPr>
        <w:pStyle w:val="paragraph"/>
      </w:pPr>
      <w:r w:rsidRPr="00E836E2">
        <w:tab/>
        <w:t>(c)</w:t>
      </w:r>
      <w:r w:rsidRPr="00E836E2">
        <w:tab/>
        <w:t>must include the information required by the approved form; and</w:t>
      </w:r>
    </w:p>
    <w:p w:rsidR="00A747CB" w:rsidRPr="00E836E2" w:rsidRDefault="00A747CB" w:rsidP="00A747CB">
      <w:pPr>
        <w:pStyle w:val="paragraph"/>
      </w:pPr>
      <w:r w:rsidRPr="00E836E2">
        <w:tab/>
        <w:t>(d)</w:t>
      </w:r>
      <w:r w:rsidRPr="00E836E2">
        <w:tab/>
        <w:t>must be given to the Secretary:</w:t>
      </w:r>
    </w:p>
    <w:p w:rsidR="00A747CB" w:rsidRPr="00E836E2" w:rsidRDefault="00A747CB" w:rsidP="00A747CB">
      <w:pPr>
        <w:pStyle w:val="paragraphsub"/>
      </w:pPr>
      <w:r w:rsidRPr="00E836E2">
        <w:tab/>
        <w:t>(i)</w:t>
      </w:r>
      <w:r w:rsidRPr="00E836E2">
        <w:tab/>
        <w:t>within 2 business days after the disposal, or after the end of the temporary handling period for the sample, whichever happens first; or</w:t>
      </w:r>
    </w:p>
    <w:p w:rsidR="00A747CB" w:rsidRPr="00E836E2" w:rsidRDefault="00A747CB" w:rsidP="00A747CB">
      <w:pPr>
        <w:pStyle w:val="paragraphsub"/>
      </w:pPr>
      <w:r w:rsidRPr="00E836E2">
        <w:tab/>
        <w:t>(ii)</w:t>
      </w:r>
      <w:r w:rsidRPr="00E836E2">
        <w:tab/>
        <w:t>if a longer period is specified in a written notice given to the entity by the Secretary—within that longer period.</w:t>
      </w:r>
    </w:p>
    <w:p w:rsidR="00A747CB" w:rsidRPr="00E836E2" w:rsidRDefault="00A747CB" w:rsidP="00A747CB">
      <w:pPr>
        <w:pStyle w:val="ActHead5"/>
      </w:pPr>
      <w:bookmarkStart w:id="117" w:name="_Toc179012852"/>
      <w:r w:rsidRPr="00555CC0">
        <w:rPr>
          <w:rStyle w:val="CharSectno"/>
        </w:rPr>
        <w:t>60AE</w:t>
      </w:r>
      <w:r w:rsidRPr="00E836E2">
        <w:t xml:space="preserve">  Offence—failure to give a report to the Secretary</w:t>
      </w:r>
      <w:bookmarkEnd w:id="117"/>
    </w:p>
    <w:p w:rsidR="00A747CB" w:rsidRPr="00E836E2" w:rsidRDefault="00A747CB" w:rsidP="00A747CB">
      <w:pPr>
        <w:pStyle w:val="subsection"/>
      </w:pPr>
      <w:r w:rsidRPr="00E836E2">
        <w:tab/>
        <w:t>(1)</w:t>
      </w:r>
      <w:r w:rsidRPr="00E836E2">
        <w:tab/>
        <w:t>An entity commits an offence if:</w:t>
      </w:r>
    </w:p>
    <w:p w:rsidR="00A747CB" w:rsidRPr="00E836E2" w:rsidRDefault="00A747CB" w:rsidP="00A747CB">
      <w:pPr>
        <w:pStyle w:val="paragraph"/>
      </w:pPr>
      <w:r w:rsidRPr="00E836E2">
        <w:tab/>
        <w:t>(a)</w:t>
      </w:r>
      <w:r w:rsidRPr="00E836E2">
        <w:tab/>
        <w:t>the entity is required to give the Secretary a temporary handling disposal report under subsection</w:t>
      </w:r>
      <w:r w:rsidR="00CE5FEC" w:rsidRPr="00E836E2">
        <w:t> </w:t>
      </w:r>
      <w:r w:rsidRPr="00E836E2">
        <w:t>60AD(2); and</w:t>
      </w:r>
    </w:p>
    <w:p w:rsidR="00A747CB" w:rsidRPr="00E836E2" w:rsidRDefault="00A747CB" w:rsidP="00A747CB">
      <w:pPr>
        <w:pStyle w:val="paragraph"/>
      </w:pPr>
      <w:r w:rsidRPr="00E836E2">
        <w:tab/>
        <w:t>(b)</w:t>
      </w:r>
      <w:r w:rsidRPr="00E836E2">
        <w:tab/>
        <w:t>the entity does not give the report to the Secretary as required by that subsection.</w:t>
      </w:r>
    </w:p>
    <w:p w:rsidR="00A747CB" w:rsidRPr="00E836E2" w:rsidRDefault="00A747CB" w:rsidP="00A747CB">
      <w:pPr>
        <w:pStyle w:val="Penalty"/>
      </w:pPr>
      <w:r w:rsidRPr="00E836E2">
        <w:t>Penalty:</w:t>
      </w:r>
      <w:r w:rsidRPr="00E836E2">
        <w:tab/>
        <w:t>500 penalty units.</w:t>
      </w:r>
    </w:p>
    <w:p w:rsidR="00A747CB" w:rsidRPr="00E836E2" w:rsidRDefault="00A747CB" w:rsidP="00A747CB">
      <w:pPr>
        <w:pStyle w:val="subsection"/>
      </w:pPr>
      <w:r w:rsidRPr="00E836E2">
        <w:tab/>
        <w:t>(2)</w:t>
      </w:r>
      <w:r w:rsidRPr="00E836E2">
        <w:tab/>
        <w:t>Section</w:t>
      </w:r>
      <w:r w:rsidR="00CE5FEC" w:rsidRPr="00E836E2">
        <w:t> </w:t>
      </w:r>
      <w:r w:rsidRPr="00E836E2">
        <w:t xml:space="preserve">4K of the </w:t>
      </w:r>
      <w:r w:rsidRPr="00E836E2">
        <w:rPr>
          <w:i/>
        </w:rPr>
        <w:t>Crimes Act 1914</w:t>
      </w:r>
      <w:r w:rsidRPr="00E836E2">
        <w:t xml:space="preserve"> does not apply to an offence against </w:t>
      </w:r>
      <w:r w:rsidR="00CE5FEC" w:rsidRPr="00E836E2">
        <w:t>subsection (</w:t>
      </w:r>
      <w:r w:rsidRPr="00E836E2">
        <w:t>1).</w:t>
      </w:r>
    </w:p>
    <w:p w:rsidR="00A747CB" w:rsidRPr="00E836E2" w:rsidRDefault="00A747CB" w:rsidP="00A747CB">
      <w:pPr>
        <w:pStyle w:val="ActHead5"/>
      </w:pPr>
      <w:bookmarkStart w:id="118" w:name="_Toc179012853"/>
      <w:r w:rsidRPr="00555CC0">
        <w:rPr>
          <w:rStyle w:val="CharSectno"/>
        </w:rPr>
        <w:t>60AF</w:t>
      </w:r>
      <w:r w:rsidRPr="00E836E2">
        <w:t xml:space="preserve">  Entity that gives a temporary handling report must report any changes to the Secretary</w:t>
      </w:r>
      <w:bookmarkEnd w:id="118"/>
    </w:p>
    <w:p w:rsidR="00A747CB" w:rsidRPr="00E836E2" w:rsidRDefault="00A747CB" w:rsidP="00A747CB">
      <w:pPr>
        <w:pStyle w:val="subsection"/>
      </w:pPr>
      <w:r w:rsidRPr="00E836E2">
        <w:tab/>
        <w:t>(1)</w:t>
      </w:r>
      <w:r w:rsidRPr="00E836E2">
        <w:tab/>
        <w:t>This section applies to an entity if:</w:t>
      </w:r>
    </w:p>
    <w:p w:rsidR="00A747CB" w:rsidRPr="00E836E2" w:rsidRDefault="00A747CB" w:rsidP="00A747CB">
      <w:pPr>
        <w:pStyle w:val="paragraph"/>
      </w:pPr>
      <w:r w:rsidRPr="00E836E2">
        <w:tab/>
        <w:t>(a)</w:t>
      </w:r>
      <w:r w:rsidRPr="00E836E2">
        <w:tab/>
        <w:t>the entity gives the Secretary a temporary handling report for a particular sample of a security</w:t>
      </w:r>
      <w:r w:rsidR="00555CC0">
        <w:noBreakHyphen/>
      </w:r>
      <w:r w:rsidRPr="00E836E2">
        <w:t>sensitive biological agent; and</w:t>
      </w:r>
    </w:p>
    <w:p w:rsidR="00A747CB" w:rsidRPr="00E836E2" w:rsidRDefault="00A747CB" w:rsidP="00A747CB">
      <w:pPr>
        <w:pStyle w:val="paragraph"/>
      </w:pPr>
      <w:r w:rsidRPr="00E836E2">
        <w:tab/>
        <w:t>(b)</w:t>
      </w:r>
      <w:r w:rsidRPr="00E836E2">
        <w:tab/>
        <w:t>any of the following events occurs in relation to the sample before the end of the temporary handling period for the sample:</w:t>
      </w:r>
    </w:p>
    <w:p w:rsidR="00A747CB" w:rsidRPr="00E836E2" w:rsidRDefault="00A747CB" w:rsidP="00A747CB">
      <w:pPr>
        <w:pStyle w:val="paragraphsub"/>
      </w:pPr>
      <w:r w:rsidRPr="00E836E2">
        <w:tab/>
        <w:t>(i)</w:t>
      </w:r>
      <w:r w:rsidRPr="00E836E2">
        <w:tab/>
        <w:t>the sample is lost or stolen;</w:t>
      </w:r>
    </w:p>
    <w:p w:rsidR="00A747CB" w:rsidRPr="00E836E2" w:rsidRDefault="00A747CB" w:rsidP="00A747CB">
      <w:pPr>
        <w:pStyle w:val="noteToPara"/>
      </w:pPr>
      <w:r w:rsidRPr="00E836E2">
        <w:t>Note:</w:t>
      </w:r>
      <w:r w:rsidRPr="00E836E2">
        <w:tab/>
      </w:r>
      <w:r w:rsidRPr="00E836E2">
        <w:rPr>
          <w:lang w:eastAsia="en-US"/>
        </w:rPr>
        <w:t>Accidental</w:t>
      </w:r>
      <w:r w:rsidRPr="00E836E2">
        <w:t xml:space="preserve"> or deliberate releases of security</w:t>
      </w:r>
      <w:r w:rsidR="00555CC0">
        <w:noBreakHyphen/>
      </w:r>
      <w:r w:rsidRPr="00E836E2">
        <w:t>sensitive biological agents that could cause harm to human health or the environment may need to be reported under State or Territory legislation.</w:t>
      </w:r>
    </w:p>
    <w:p w:rsidR="00A747CB" w:rsidRPr="00E836E2" w:rsidRDefault="00A747CB" w:rsidP="00A747CB">
      <w:pPr>
        <w:pStyle w:val="paragraphsub"/>
      </w:pPr>
      <w:r w:rsidRPr="00E836E2">
        <w:tab/>
        <w:t>(ii)</w:t>
      </w:r>
      <w:r w:rsidRPr="00E836E2">
        <w:tab/>
        <w:t>a person accesses the sample, and the access is unauthorised under the regulations;</w:t>
      </w:r>
    </w:p>
    <w:p w:rsidR="00A747CB" w:rsidRPr="00E836E2" w:rsidRDefault="00A747CB" w:rsidP="00A747CB">
      <w:pPr>
        <w:pStyle w:val="paragraphsub"/>
      </w:pPr>
      <w:r w:rsidRPr="00E836E2">
        <w:tab/>
        <w:t>(iii)</w:t>
      </w:r>
      <w:r w:rsidRPr="00E836E2">
        <w:tab/>
        <w:t>any other event prescribed by the regulations for the purposes of this subparagraph.</w:t>
      </w:r>
    </w:p>
    <w:p w:rsidR="00A747CB" w:rsidRPr="00E836E2" w:rsidRDefault="00A747CB" w:rsidP="00A747CB">
      <w:pPr>
        <w:pStyle w:val="subsection"/>
      </w:pPr>
      <w:r w:rsidRPr="00E836E2">
        <w:tab/>
        <w:t>(2)</w:t>
      </w:r>
      <w:r w:rsidRPr="00E836E2">
        <w:tab/>
        <w:t>The entity must give a report about the event to the Secretary. The report must be given within the prescribed period.</w:t>
      </w:r>
    </w:p>
    <w:p w:rsidR="00A747CB" w:rsidRPr="00E836E2" w:rsidRDefault="00A747CB" w:rsidP="00A747CB">
      <w:pPr>
        <w:pStyle w:val="notetext"/>
      </w:pPr>
      <w:r w:rsidRPr="00E836E2">
        <w:t>Note:</w:t>
      </w:r>
      <w:r w:rsidRPr="00E836E2">
        <w:tab/>
        <w:t>Failure to give a report is an offence: see section</w:t>
      </w:r>
      <w:r w:rsidR="00CE5FEC" w:rsidRPr="00E836E2">
        <w:t> </w:t>
      </w:r>
      <w:r w:rsidRPr="00E836E2">
        <w:t>60AG.</w:t>
      </w:r>
    </w:p>
    <w:p w:rsidR="00A747CB" w:rsidRPr="00E836E2" w:rsidRDefault="00A747CB" w:rsidP="00A747CB">
      <w:pPr>
        <w:pStyle w:val="subsection"/>
      </w:pPr>
      <w:r w:rsidRPr="00E836E2">
        <w:tab/>
        <w:t>(3)</w:t>
      </w:r>
      <w:r w:rsidRPr="00E836E2">
        <w:tab/>
        <w:t xml:space="preserve">Regulations for the purposes of </w:t>
      </w:r>
      <w:r w:rsidR="00CE5FEC" w:rsidRPr="00E836E2">
        <w:t>subparagraph (</w:t>
      </w:r>
      <w:r w:rsidRPr="00E836E2">
        <w:t>1)(b)(ii) may prescribe the circumstances in which access to a sample of a specified security</w:t>
      </w:r>
      <w:r w:rsidR="00555CC0">
        <w:noBreakHyphen/>
      </w:r>
      <w:r w:rsidRPr="00E836E2">
        <w:t>sensitive biological agent, or to a sample of a specified class of security</w:t>
      </w:r>
      <w:r w:rsidR="00555CC0">
        <w:noBreakHyphen/>
      </w:r>
      <w:r w:rsidRPr="00E836E2">
        <w:t>sensitive biological agents, is unauthorised.</w:t>
      </w:r>
    </w:p>
    <w:p w:rsidR="00A747CB" w:rsidRPr="00E836E2" w:rsidRDefault="00A747CB" w:rsidP="00A747CB">
      <w:pPr>
        <w:pStyle w:val="subsection"/>
      </w:pPr>
      <w:r w:rsidRPr="00E836E2">
        <w:tab/>
        <w:t>(4)</w:t>
      </w:r>
      <w:r w:rsidRPr="00E836E2">
        <w:tab/>
        <w:t xml:space="preserve">Regulations prescribing a period for the purposes of </w:t>
      </w:r>
      <w:r w:rsidR="00CE5FEC" w:rsidRPr="00E836E2">
        <w:t>subsection (</w:t>
      </w:r>
      <w:r w:rsidRPr="00E836E2">
        <w:t>2) may:</w:t>
      </w:r>
    </w:p>
    <w:p w:rsidR="00A747CB" w:rsidRPr="00E836E2" w:rsidRDefault="00A747CB" w:rsidP="00A747CB">
      <w:pPr>
        <w:pStyle w:val="paragraph"/>
      </w:pPr>
      <w:r w:rsidRPr="00E836E2">
        <w:tab/>
        <w:t>(a)</w:t>
      </w:r>
      <w:r w:rsidRPr="00E836E2">
        <w:tab/>
        <w:t>prescribe different periods in relation to different events; and</w:t>
      </w:r>
    </w:p>
    <w:p w:rsidR="00A747CB" w:rsidRPr="00E836E2" w:rsidRDefault="00A747CB" w:rsidP="00A747CB">
      <w:pPr>
        <w:pStyle w:val="paragraph"/>
      </w:pPr>
      <w:r w:rsidRPr="00E836E2">
        <w:tab/>
        <w:t>(b)</w:t>
      </w:r>
      <w:r w:rsidRPr="00E836E2">
        <w:tab/>
        <w:t>prescribe a period in relation to an event that ends before or after the event occurs.</w:t>
      </w:r>
    </w:p>
    <w:p w:rsidR="00A747CB" w:rsidRPr="00E836E2" w:rsidRDefault="00A747CB" w:rsidP="00A747CB">
      <w:pPr>
        <w:pStyle w:val="subsection"/>
      </w:pPr>
      <w:r w:rsidRPr="00E836E2">
        <w:tab/>
        <w:t>(5)</w:t>
      </w:r>
      <w:r w:rsidRPr="00E836E2">
        <w:tab/>
        <w:t xml:space="preserve">A report given by an entity under </w:t>
      </w:r>
      <w:r w:rsidR="00CE5FEC" w:rsidRPr="00E836E2">
        <w:t>subsection (</w:t>
      </w:r>
      <w:r w:rsidRPr="00E836E2">
        <w:t>2):</w:t>
      </w:r>
    </w:p>
    <w:p w:rsidR="00A747CB" w:rsidRPr="00E836E2" w:rsidRDefault="00A747CB" w:rsidP="00A747CB">
      <w:pPr>
        <w:pStyle w:val="paragraph"/>
      </w:pPr>
      <w:r w:rsidRPr="00E836E2">
        <w:tab/>
        <w:t>(a)</w:t>
      </w:r>
      <w:r w:rsidRPr="00E836E2">
        <w:tab/>
        <w:t>must be in a form approved by the Secretary; and</w:t>
      </w:r>
    </w:p>
    <w:p w:rsidR="00A747CB" w:rsidRPr="00E836E2" w:rsidRDefault="00A747CB" w:rsidP="00A747CB">
      <w:pPr>
        <w:pStyle w:val="paragraph"/>
      </w:pPr>
      <w:r w:rsidRPr="00E836E2">
        <w:tab/>
        <w:t>(b)</w:t>
      </w:r>
      <w:r w:rsidRPr="00E836E2">
        <w:tab/>
        <w:t>must include the information required by the approved form.</w:t>
      </w:r>
    </w:p>
    <w:p w:rsidR="00A747CB" w:rsidRPr="00E836E2" w:rsidRDefault="00A747CB" w:rsidP="00A747CB">
      <w:pPr>
        <w:pStyle w:val="subsection"/>
      </w:pPr>
      <w:r w:rsidRPr="00E836E2">
        <w:tab/>
        <w:t>(6)</w:t>
      </w:r>
      <w:r w:rsidRPr="00E836E2">
        <w:tab/>
      </w:r>
      <w:r w:rsidR="00CE5FEC" w:rsidRPr="00E836E2">
        <w:t>Subsection (</w:t>
      </w:r>
      <w:r w:rsidRPr="00E836E2">
        <w:t>2) does not apply in the circumstances (if any) prescribed by the regulations.</w:t>
      </w:r>
    </w:p>
    <w:p w:rsidR="00A747CB" w:rsidRPr="00E836E2" w:rsidRDefault="00A747CB" w:rsidP="00A747CB">
      <w:pPr>
        <w:pStyle w:val="ActHead5"/>
      </w:pPr>
      <w:bookmarkStart w:id="119" w:name="_Toc179012854"/>
      <w:r w:rsidRPr="00555CC0">
        <w:rPr>
          <w:rStyle w:val="CharSectno"/>
        </w:rPr>
        <w:t>60AG</w:t>
      </w:r>
      <w:r w:rsidRPr="00E836E2">
        <w:t xml:space="preserve">  Offence—failure to give a report to the Secretary</w:t>
      </w:r>
      <w:bookmarkEnd w:id="119"/>
    </w:p>
    <w:p w:rsidR="00A747CB" w:rsidRPr="00E836E2" w:rsidRDefault="00A747CB" w:rsidP="00A747CB">
      <w:pPr>
        <w:pStyle w:val="subsection"/>
      </w:pPr>
      <w:r w:rsidRPr="00E836E2">
        <w:tab/>
        <w:t>(1)</w:t>
      </w:r>
      <w:r w:rsidRPr="00E836E2">
        <w:tab/>
        <w:t>An entity commits an offence if:</w:t>
      </w:r>
    </w:p>
    <w:p w:rsidR="00A747CB" w:rsidRPr="00E836E2" w:rsidRDefault="00A747CB" w:rsidP="00A747CB">
      <w:pPr>
        <w:pStyle w:val="paragraph"/>
      </w:pPr>
      <w:r w:rsidRPr="00E836E2">
        <w:tab/>
        <w:t>(a)</w:t>
      </w:r>
      <w:r w:rsidRPr="00E836E2">
        <w:tab/>
        <w:t>the entity is required to give a report to the Secretary under subsection</w:t>
      </w:r>
      <w:r w:rsidR="00CE5FEC" w:rsidRPr="00E836E2">
        <w:t> </w:t>
      </w:r>
      <w:r w:rsidRPr="00E836E2">
        <w:t>60AF(2); and</w:t>
      </w:r>
    </w:p>
    <w:p w:rsidR="00A747CB" w:rsidRPr="00E836E2" w:rsidRDefault="00A747CB" w:rsidP="00A747CB">
      <w:pPr>
        <w:pStyle w:val="paragraph"/>
      </w:pPr>
      <w:r w:rsidRPr="00E836E2">
        <w:tab/>
        <w:t>(b)</w:t>
      </w:r>
      <w:r w:rsidRPr="00E836E2">
        <w:tab/>
        <w:t>the entity does not give the report to the Secretary as required by that subsection.</w:t>
      </w:r>
    </w:p>
    <w:p w:rsidR="00A747CB" w:rsidRPr="00E836E2" w:rsidRDefault="00A747CB" w:rsidP="00A747CB">
      <w:pPr>
        <w:pStyle w:val="Penalty"/>
      </w:pPr>
      <w:r w:rsidRPr="00E836E2">
        <w:t>Penalty:</w:t>
      </w:r>
      <w:r w:rsidRPr="00E836E2">
        <w:tab/>
        <w:t>500 penalty units.</w:t>
      </w:r>
    </w:p>
    <w:p w:rsidR="00A747CB" w:rsidRPr="00E836E2" w:rsidRDefault="00A747CB" w:rsidP="00A747CB">
      <w:pPr>
        <w:pStyle w:val="subsection"/>
      </w:pPr>
      <w:r w:rsidRPr="00E836E2">
        <w:tab/>
        <w:t>(2)</w:t>
      </w:r>
      <w:r w:rsidRPr="00E836E2">
        <w:tab/>
        <w:t>Section</w:t>
      </w:r>
      <w:r w:rsidR="00CE5FEC" w:rsidRPr="00E836E2">
        <w:t> </w:t>
      </w:r>
      <w:r w:rsidRPr="00E836E2">
        <w:t xml:space="preserve">4K of the </w:t>
      </w:r>
      <w:r w:rsidRPr="00E836E2">
        <w:rPr>
          <w:i/>
        </w:rPr>
        <w:t>Crimes Act 1914</w:t>
      </w:r>
      <w:r w:rsidRPr="00E836E2">
        <w:t xml:space="preserve"> does not apply to an offence against </w:t>
      </w:r>
      <w:r w:rsidR="00CE5FEC" w:rsidRPr="00E836E2">
        <w:t>subsection (</w:t>
      </w:r>
      <w:r w:rsidRPr="00E836E2">
        <w:t>1).</w:t>
      </w:r>
    </w:p>
    <w:p w:rsidR="00A747CB" w:rsidRPr="00E836E2" w:rsidRDefault="00A747CB" w:rsidP="00A747CB">
      <w:pPr>
        <w:pStyle w:val="ActHead5"/>
      </w:pPr>
      <w:bookmarkStart w:id="120" w:name="_Toc179012855"/>
      <w:r w:rsidRPr="00555CC0">
        <w:rPr>
          <w:rStyle w:val="CharSectno"/>
        </w:rPr>
        <w:t>60AH</w:t>
      </w:r>
      <w:r w:rsidRPr="00E836E2">
        <w:t xml:space="preserve">  Entity that gives a temporary handling report must report certain events to police</w:t>
      </w:r>
      <w:bookmarkEnd w:id="120"/>
    </w:p>
    <w:p w:rsidR="00A747CB" w:rsidRPr="00E836E2" w:rsidRDefault="00A747CB" w:rsidP="00A747CB">
      <w:pPr>
        <w:pStyle w:val="subsection"/>
      </w:pPr>
      <w:r w:rsidRPr="00E836E2">
        <w:tab/>
        <w:t>(1)</w:t>
      </w:r>
      <w:r w:rsidRPr="00E836E2">
        <w:tab/>
        <w:t>This section applies if:</w:t>
      </w:r>
    </w:p>
    <w:p w:rsidR="00A747CB" w:rsidRPr="00E836E2" w:rsidRDefault="00A747CB" w:rsidP="00A747CB">
      <w:pPr>
        <w:pStyle w:val="paragraph"/>
      </w:pPr>
      <w:r w:rsidRPr="00E836E2">
        <w:tab/>
        <w:t>(a)</w:t>
      </w:r>
      <w:r w:rsidRPr="00E836E2">
        <w:tab/>
        <w:t>an event occurs in relation to an entity and a particular sample of a security</w:t>
      </w:r>
      <w:r w:rsidR="00555CC0">
        <w:noBreakHyphen/>
      </w:r>
      <w:r w:rsidRPr="00E836E2">
        <w:t>sensitive biological agent; and</w:t>
      </w:r>
    </w:p>
    <w:p w:rsidR="00A747CB" w:rsidRPr="00E836E2" w:rsidRDefault="00A747CB" w:rsidP="00A747CB">
      <w:pPr>
        <w:pStyle w:val="paragraph"/>
      </w:pPr>
      <w:r w:rsidRPr="00E836E2">
        <w:tab/>
        <w:t>(b)</w:t>
      </w:r>
      <w:r w:rsidRPr="00E836E2">
        <w:tab/>
        <w:t>the event occurs in a State or Territory; and</w:t>
      </w:r>
    </w:p>
    <w:p w:rsidR="00A747CB" w:rsidRPr="00E836E2" w:rsidRDefault="00A747CB" w:rsidP="00A747CB">
      <w:pPr>
        <w:pStyle w:val="paragraph"/>
      </w:pPr>
      <w:r w:rsidRPr="00E836E2">
        <w:tab/>
        <w:t>(c)</w:t>
      </w:r>
      <w:r w:rsidRPr="00E836E2">
        <w:tab/>
        <w:t>the event is:</w:t>
      </w:r>
    </w:p>
    <w:p w:rsidR="00A747CB" w:rsidRPr="00E836E2" w:rsidRDefault="00A747CB" w:rsidP="00A747CB">
      <w:pPr>
        <w:pStyle w:val="paragraphsub"/>
      </w:pPr>
      <w:r w:rsidRPr="00E836E2">
        <w:tab/>
        <w:t>(i)</w:t>
      </w:r>
      <w:r w:rsidRPr="00E836E2">
        <w:tab/>
        <w:t>one described in subparagraph</w:t>
      </w:r>
      <w:r w:rsidR="00CE5FEC" w:rsidRPr="00E836E2">
        <w:t> </w:t>
      </w:r>
      <w:r w:rsidRPr="00E836E2">
        <w:t>60AF(1)(b)(i); or</w:t>
      </w:r>
    </w:p>
    <w:p w:rsidR="00A747CB" w:rsidRPr="00E836E2" w:rsidRDefault="00A747CB" w:rsidP="00A747CB">
      <w:pPr>
        <w:pStyle w:val="paragraphsub"/>
      </w:pPr>
      <w:r w:rsidRPr="00E836E2">
        <w:tab/>
        <w:t>(ii)</w:t>
      </w:r>
      <w:r w:rsidRPr="00E836E2">
        <w:tab/>
        <w:t>one described in subparagraph</w:t>
      </w:r>
      <w:r w:rsidR="00CE5FEC" w:rsidRPr="00E836E2">
        <w:t> </w:t>
      </w:r>
      <w:r w:rsidRPr="00E836E2">
        <w:t>60AF(1)(b)(ii) or (iii) and prescribed by the regulations for the purposes of this subparagraph.</w:t>
      </w:r>
    </w:p>
    <w:p w:rsidR="00A747CB" w:rsidRPr="00E836E2" w:rsidRDefault="00A747CB" w:rsidP="00A747CB">
      <w:pPr>
        <w:pStyle w:val="subsection"/>
      </w:pPr>
      <w:r w:rsidRPr="00E836E2">
        <w:tab/>
        <w:t>(2)</w:t>
      </w:r>
      <w:r w:rsidRPr="00E836E2">
        <w:tab/>
        <w:t>The entity must give a member of the police force of the State or Territory a report of the event that:</w:t>
      </w:r>
    </w:p>
    <w:p w:rsidR="00A747CB" w:rsidRPr="00E836E2" w:rsidRDefault="00A747CB" w:rsidP="00A747CB">
      <w:pPr>
        <w:pStyle w:val="paragraph"/>
      </w:pPr>
      <w:r w:rsidRPr="00E836E2">
        <w:tab/>
        <w:t>(a)</w:t>
      </w:r>
      <w:r w:rsidRPr="00E836E2">
        <w:tab/>
        <w:t>is in a form approved by the Secretary; and</w:t>
      </w:r>
    </w:p>
    <w:p w:rsidR="00A747CB" w:rsidRPr="00E836E2" w:rsidRDefault="00A747CB" w:rsidP="00A747CB">
      <w:pPr>
        <w:pStyle w:val="paragraph"/>
      </w:pPr>
      <w:r w:rsidRPr="00E836E2">
        <w:tab/>
        <w:t>(b)</w:t>
      </w:r>
      <w:r w:rsidRPr="00E836E2">
        <w:tab/>
        <w:t>includes the information required by the approved form.</w:t>
      </w:r>
    </w:p>
    <w:p w:rsidR="00A747CB" w:rsidRPr="00E836E2" w:rsidRDefault="00A747CB" w:rsidP="00A747CB">
      <w:pPr>
        <w:pStyle w:val="notetext"/>
      </w:pPr>
      <w:r w:rsidRPr="00E836E2">
        <w:t>Note:</w:t>
      </w:r>
      <w:r w:rsidRPr="00E836E2">
        <w:tab/>
        <w:t>Failure to give a report is an offence: see section</w:t>
      </w:r>
      <w:r w:rsidR="00CE5FEC" w:rsidRPr="00E836E2">
        <w:t> </w:t>
      </w:r>
      <w:r w:rsidRPr="00E836E2">
        <w:t>60AI.</w:t>
      </w:r>
    </w:p>
    <w:p w:rsidR="00A747CB" w:rsidRPr="00E836E2" w:rsidRDefault="00A747CB" w:rsidP="00A747CB">
      <w:pPr>
        <w:pStyle w:val="subsection"/>
      </w:pPr>
      <w:r w:rsidRPr="00E836E2">
        <w:tab/>
        <w:t>(3)</w:t>
      </w:r>
      <w:r w:rsidRPr="00E836E2">
        <w:tab/>
        <w:t>The entity must give the report within the period prescribed by the regulations.</w:t>
      </w:r>
    </w:p>
    <w:p w:rsidR="00A747CB" w:rsidRPr="00E836E2" w:rsidRDefault="00A747CB" w:rsidP="00A747CB">
      <w:pPr>
        <w:pStyle w:val="subsection"/>
      </w:pPr>
      <w:r w:rsidRPr="00E836E2">
        <w:tab/>
        <w:t>(4)</w:t>
      </w:r>
      <w:r w:rsidRPr="00E836E2">
        <w:tab/>
        <w:t xml:space="preserve">Regulations prescribing a period for the purposes of </w:t>
      </w:r>
      <w:r w:rsidR="00CE5FEC" w:rsidRPr="00E836E2">
        <w:t>subsection (</w:t>
      </w:r>
      <w:r w:rsidRPr="00E836E2">
        <w:t>3) may:</w:t>
      </w:r>
    </w:p>
    <w:p w:rsidR="00A747CB" w:rsidRPr="00E836E2" w:rsidRDefault="00A747CB" w:rsidP="00A747CB">
      <w:pPr>
        <w:pStyle w:val="paragraph"/>
      </w:pPr>
      <w:r w:rsidRPr="00E836E2">
        <w:tab/>
        <w:t>(a)</w:t>
      </w:r>
      <w:r w:rsidRPr="00E836E2">
        <w:tab/>
        <w:t>prescribe different periods in relation to different events; and</w:t>
      </w:r>
    </w:p>
    <w:p w:rsidR="00A747CB" w:rsidRPr="00E836E2" w:rsidRDefault="00A747CB" w:rsidP="00A747CB">
      <w:pPr>
        <w:pStyle w:val="paragraph"/>
      </w:pPr>
      <w:r w:rsidRPr="00E836E2">
        <w:tab/>
        <w:t>(b)</w:t>
      </w:r>
      <w:r w:rsidRPr="00E836E2">
        <w:tab/>
        <w:t>prescribe a period in relation to an event that ends before or after the event occurs.</w:t>
      </w:r>
    </w:p>
    <w:p w:rsidR="00A747CB" w:rsidRPr="00E836E2" w:rsidRDefault="00A747CB" w:rsidP="00A747CB">
      <w:pPr>
        <w:pStyle w:val="ActHead5"/>
      </w:pPr>
      <w:bookmarkStart w:id="121" w:name="_Toc179012856"/>
      <w:r w:rsidRPr="00555CC0">
        <w:rPr>
          <w:rStyle w:val="CharSectno"/>
        </w:rPr>
        <w:t>60AI</w:t>
      </w:r>
      <w:r w:rsidRPr="00E836E2">
        <w:t xml:space="preserve">  Offence—failure to report event to police</w:t>
      </w:r>
      <w:bookmarkEnd w:id="121"/>
    </w:p>
    <w:p w:rsidR="00A747CB" w:rsidRPr="00E836E2" w:rsidRDefault="00A747CB" w:rsidP="00A747CB">
      <w:pPr>
        <w:pStyle w:val="subsection"/>
      </w:pPr>
      <w:r w:rsidRPr="00E836E2">
        <w:tab/>
        <w:t>(1)</w:t>
      </w:r>
      <w:r w:rsidRPr="00E836E2">
        <w:tab/>
        <w:t>An entity commits an offence if:</w:t>
      </w:r>
    </w:p>
    <w:p w:rsidR="00A747CB" w:rsidRPr="00E836E2" w:rsidRDefault="00A747CB" w:rsidP="00A747CB">
      <w:pPr>
        <w:pStyle w:val="paragraph"/>
      </w:pPr>
      <w:r w:rsidRPr="00E836E2">
        <w:tab/>
        <w:t>(a)</w:t>
      </w:r>
      <w:r w:rsidRPr="00E836E2">
        <w:tab/>
        <w:t>the entity is required by section</w:t>
      </w:r>
      <w:r w:rsidR="00CE5FEC" w:rsidRPr="00E836E2">
        <w:t> </w:t>
      </w:r>
      <w:r w:rsidRPr="00E836E2">
        <w:t>60AH to give a report; and</w:t>
      </w:r>
    </w:p>
    <w:p w:rsidR="00A747CB" w:rsidRPr="00E836E2" w:rsidRDefault="00A747CB" w:rsidP="00A747CB">
      <w:pPr>
        <w:pStyle w:val="paragraph"/>
      </w:pPr>
      <w:r w:rsidRPr="00E836E2">
        <w:tab/>
        <w:t>(b)</w:t>
      </w:r>
      <w:r w:rsidRPr="00E836E2">
        <w:tab/>
        <w:t>the entity does not give the report as required by that section.</w:t>
      </w:r>
    </w:p>
    <w:p w:rsidR="00A747CB" w:rsidRPr="00E836E2" w:rsidRDefault="00A747CB" w:rsidP="00A747CB">
      <w:pPr>
        <w:pStyle w:val="Penalty"/>
      </w:pPr>
      <w:r w:rsidRPr="00E836E2">
        <w:t>Penalty:</w:t>
      </w:r>
      <w:r w:rsidRPr="00E836E2">
        <w:tab/>
        <w:t>500 penalty units.</w:t>
      </w:r>
    </w:p>
    <w:p w:rsidR="00A747CB" w:rsidRPr="00E836E2" w:rsidRDefault="00A747CB" w:rsidP="00A747CB">
      <w:pPr>
        <w:pStyle w:val="subsection"/>
      </w:pPr>
      <w:r w:rsidRPr="00E836E2">
        <w:tab/>
        <w:t>(2)</w:t>
      </w:r>
      <w:r w:rsidRPr="00E836E2">
        <w:tab/>
        <w:t>Section</w:t>
      </w:r>
      <w:r w:rsidR="00CE5FEC" w:rsidRPr="00E836E2">
        <w:t> </w:t>
      </w:r>
      <w:r w:rsidRPr="00E836E2">
        <w:t xml:space="preserve">4K of the </w:t>
      </w:r>
      <w:r w:rsidRPr="00E836E2">
        <w:rPr>
          <w:i/>
        </w:rPr>
        <w:t>Crimes Act 1914</w:t>
      </w:r>
      <w:r w:rsidRPr="00E836E2">
        <w:t xml:space="preserve"> does not apply to an offence against </w:t>
      </w:r>
      <w:r w:rsidR="00CE5FEC" w:rsidRPr="00E836E2">
        <w:t>subsection (</w:t>
      </w:r>
      <w:r w:rsidRPr="00E836E2">
        <w:t>1).</w:t>
      </w:r>
    </w:p>
    <w:p w:rsidR="00A747CB" w:rsidRPr="00E836E2" w:rsidRDefault="00A747CB" w:rsidP="00A747CB">
      <w:pPr>
        <w:pStyle w:val="ActHead4"/>
      </w:pPr>
      <w:bookmarkStart w:id="122" w:name="_Toc179012857"/>
      <w:r w:rsidRPr="00555CC0">
        <w:rPr>
          <w:rStyle w:val="CharSubdNo"/>
        </w:rPr>
        <w:t>Subdivision B</w:t>
      </w:r>
      <w:r w:rsidRPr="00E836E2">
        <w:t>—</w:t>
      </w:r>
      <w:r w:rsidRPr="00555CC0">
        <w:rPr>
          <w:rStyle w:val="CharSubdText"/>
        </w:rPr>
        <w:t>Compliance with temporary handling Standards</w:t>
      </w:r>
      <w:bookmarkEnd w:id="122"/>
    </w:p>
    <w:p w:rsidR="00A747CB" w:rsidRPr="00E836E2" w:rsidRDefault="00A747CB" w:rsidP="00A747CB">
      <w:pPr>
        <w:pStyle w:val="ActHead5"/>
      </w:pPr>
      <w:bookmarkStart w:id="123" w:name="_Toc179012858"/>
      <w:r w:rsidRPr="00555CC0">
        <w:rPr>
          <w:rStyle w:val="CharSectno"/>
        </w:rPr>
        <w:t>60AJ</w:t>
      </w:r>
      <w:r w:rsidRPr="00E836E2">
        <w:t xml:space="preserve">  Temporary handling Standards</w:t>
      </w:r>
      <w:bookmarkEnd w:id="123"/>
    </w:p>
    <w:p w:rsidR="00A747CB" w:rsidRPr="00E836E2" w:rsidRDefault="00A747CB" w:rsidP="00A747CB">
      <w:pPr>
        <w:pStyle w:val="subsection"/>
      </w:pPr>
      <w:r w:rsidRPr="00E836E2">
        <w:tab/>
      </w:r>
      <w:r w:rsidRPr="00E836E2">
        <w:tab/>
        <w:t xml:space="preserve">The Minister may, by legislative instrument, declare that a specified part of the SSBA Standards is a </w:t>
      </w:r>
      <w:r w:rsidRPr="00E836E2">
        <w:rPr>
          <w:b/>
          <w:i/>
        </w:rPr>
        <w:t>temporary handling Standard</w:t>
      </w:r>
      <w:r w:rsidRPr="00E836E2">
        <w:t xml:space="preserve"> for the purposes of this Act.</w:t>
      </w:r>
    </w:p>
    <w:p w:rsidR="00A747CB" w:rsidRPr="00E836E2" w:rsidRDefault="00A747CB" w:rsidP="00A747CB">
      <w:pPr>
        <w:pStyle w:val="ActHead5"/>
      </w:pPr>
      <w:bookmarkStart w:id="124" w:name="_Toc179012859"/>
      <w:r w:rsidRPr="00555CC0">
        <w:rPr>
          <w:rStyle w:val="CharSectno"/>
        </w:rPr>
        <w:t>60AK</w:t>
      </w:r>
      <w:r w:rsidRPr="00E836E2">
        <w:t xml:space="preserve">  Entity must comply with temporary handling Standards</w:t>
      </w:r>
      <w:bookmarkEnd w:id="124"/>
    </w:p>
    <w:p w:rsidR="00A747CB" w:rsidRPr="00E836E2" w:rsidRDefault="00A747CB" w:rsidP="00A747CB">
      <w:pPr>
        <w:pStyle w:val="subsection"/>
      </w:pPr>
      <w:r w:rsidRPr="00E836E2">
        <w:tab/>
      </w:r>
      <w:r w:rsidRPr="00E836E2">
        <w:tab/>
        <w:t>If an entity gives the Secretary a temporary handling report for a particular sample of a security</w:t>
      </w:r>
      <w:r w:rsidR="00555CC0">
        <w:noBreakHyphen/>
      </w:r>
      <w:r w:rsidRPr="00E836E2">
        <w:t>sensitive biological agent, the entity must comply with the temporary handling Standards in relation to the sample.</w:t>
      </w:r>
    </w:p>
    <w:p w:rsidR="00A747CB" w:rsidRPr="00E836E2" w:rsidRDefault="00A747CB" w:rsidP="00A747CB">
      <w:pPr>
        <w:pStyle w:val="ActHead5"/>
      </w:pPr>
      <w:bookmarkStart w:id="125" w:name="_Toc179012860"/>
      <w:r w:rsidRPr="00555CC0">
        <w:rPr>
          <w:rStyle w:val="CharSectno"/>
        </w:rPr>
        <w:t>60AL</w:t>
      </w:r>
      <w:r w:rsidRPr="00E836E2">
        <w:t xml:space="preserve">  Offence—failure to comply with temporary handling Standards</w:t>
      </w:r>
      <w:bookmarkEnd w:id="125"/>
    </w:p>
    <w:p w:rsidR="00A747CB" w:rsidRPr="00E836E2" w:rsidRDefault="00A747CB" w:rsidP="00A747CB">
      <w:pPr>
        <w:pStyle w:val="subsection"/>
      </w:pPr>
      <w:r w:rsidRPr="00E836E2">
        <w:tab/>
      </w:r>
      <w:r w:rsidRPr="00E836E2">
        <w:tab/>
        <w:t>An entity commits an offence if:</w:t>
      </w:r>
    </w:p>
    <w:p w:rsidR="00A747CB" w:rsidRPr="00E836E2" w:rsidRDefault="00A747CB" w:rsidP="00A747CB">
      <w:pPr>
        <w:pStyle w:val="paragraph"/>
      </w:pPr>
      <w:r w:rsidRPr="00E836E2">
        <w:tab/>
        <w:t>(a)</w:t>
      </w:r>
      <w:r w:rsidRPr="00E836E2">
        <w:tab/>
        <w:t>the entity is required by section</w:t>
      </w:r>
      <w:r w:rsidR="00CE5FEC" w:rsidRPr="00E836E2">
        <w:t> </w:t>
      </w:r>
      <w:r w:rsidRPr="00E836E2">
        <w:t>60AK to comply with the temporary handling Standards in relation to a particular sample of a security</w:t>
      </w:r>
      <w:r w:rsidR="00555CC0">
        <w:noBreakHyphen/>
      </w:r>
      <w:r w:rsidRPr="00E836E2">
        <w:t>sensitive biological agent; and</w:t>
      </w:r>
    </w:p>
    <w:p w:rsidR="00A747CB" w:rsidRPr="00E836E2" w:rsidRDefault="00A747CB" w:rsidP="00A747CB">
      <w:pPr>
        <w:pStyle w:val="paragraph"/>
      </w:pPr>
      <w:r w:rsidRPr="00E836E2">
        <w:tab/>
        <w:t>(b)</w:t>
      </w:r>
      <w:r w:rsidRPr="00E836E2">
        <w:tab/>
        <w:t>the entity contravenes the requirement.</w:t>
      </w:r>
    </w:p>
    <w:p w:rsidR="00A747CB" w:rsidRPr="00E836E2" w:rsidRDefault="00A747CB" w:rsidP="00A747CB">
      <w:pPr>
        <w:pStyle w:val="Penalty"/>
      </w:pPr>
      <w:r w:rsidRPr="00E836E2">
        <w:t>Penalty:</w:t>
      </w:r>
      <w:r w:rsidRPr="00E836E2">
        <w:tab/>
        <w:t>500 penalty units.</w:t>
      </w:r>
    </w:p>
    <w:p w:rsidR="00A747CB" w:rsidRPr="00E836E2" w:rsidRDefault="00A747CB" w:rsidP="00A747CB">
      <w:pPr>
        <w:pStyle w:val="ActHead4"/>
      </w:pPr>
      <w:bookmarkStart w:id="126" w:name="_Toc179012861"/>
      <w:r w:rsidRPr="00555CC0">
        <w:rPr>
          <w:rStyle w:val="CharSubdNo"/>
        </w:rPr>
        <w:t>Subdivision C</w:t>
      </w:r>
      <w:r w:rsidRPr="00E836E2">
        <w:t>—</w:t>
      </w:r>
      <w:r w:rsidRPr="00555CC0">
        <w:rPr>
          <w:rStyle w:val="CharSubdText"/>
        </w:rPr>
        <w:t>Conditions in relation to the temporary handling of security</w:t>
      </w:r>
      <w:r w:rsidR="00555CC0" w:rsidRPr="00555CC0">
        <w:rPr>
          <w:rStyle w:val="CharSubdText"/>
        </w:rPr>
        <w:noBreakHyphen/>
      </w:r>
      <w:r w:rsidRPr="00555CC0">
        <w:rPr>
          <w:rStyle w:val="CharSubdText"/>
        </w:rPr>
        <w:t>sensitive biological agents</w:t>
      </w:r>
      <w:bookmarkEnd w:id="126"/>
    </w:p>
    <w:p w:rsidR="00A747CB" w:rsidRPr="00E836E2" w:rsidRDefault="00A747CB" w:rsidP="00A747CB">
      <w:pPr>
        <w:pStyle w:val="ActHead5"/>
      </w:pPr>
      <w:bookmarkStart w:id="127" w:name="_Toc179012862"/>
      <w:r w:rsidRPr="00555CC0">
        <w:rPr>
          <w:rStyle w:val="CharSectno"/>
        </w:rPr>
        <w:t>60AM</w:t>
      </w:r>
      <w:r w:rsidRPr="00E836E2">
        <w:t xml:space="preserve">  Secretary may impose conditions</w:t>
      </w:r>
      <w:bookmarkEnd w:id="127"/>
    </w:p>
    <w:p w:rsidR="00A747CB" w:rsidRPr="00E836E2" w:rsidRDefault="00A747CB" w:rsidP="00A747CB">
      <w:pPr>
        <w:pStyle w:val="subsection"/>
      </w:pPr>
      <w:r w:rsidRPr="00E836E2">
        <w:tab/>
        <w:t>(1)</w:t>
      </w:r>
      <w:r w:rsidRPr="00E836E2">
        <w:tab/>
        <w:t>This section applies to an entity if the entity gives the Secretary a temporary handling report for a particular sample of a security</w:t>
      </w:r>
      <w:r w:rsidR="00555CC0">
        <w:noBreakHyphen/>
      </w:r>
      <w:r w:rsidRPr="00E836E2">
        <w:t>sensitive biological agent.</w:t>
      </w:r>
    </w:p>
    <w:p w:rsidR="00A747CB" w:rsidRPr="00E836E2" w:rsidRDefault="00A747CB" w:rsidP="00A747CB">
      <w:pPr>
        <w:pStyle w:val="subsection"/>
      </w:pPr>
      <w:r w:rsidRPr="00E836E2">
        <w:tab/>
        <w:t>(2)</w:t>
      </w:r>
      <w:r w:rsidRPr="00E836E2">
        <w:tab/>
        <w:t>The Secretary may, by writing, impose conditions on the handling of the sample by the entity.</w:t>
      </w:r>
    </w:p>
    <w:p w:rsidR="00A747CB" w:rsidRPr="00E836E2" w:rsidRDefault="00A747CB" w:rsidP="00A747CB">
      <w:pPr>
        <w:pStyle w:val="subsection"/>
      </w:pPr>
      <w:r w:rsidRPr="00E836E2">
        <w:tab/>
        <w:t>(3)</w:t>
      </w:r>
      <w:r w:rsidRPr="00E836E2">
        <w:tab/>
        <w:t xml:space="preserve">The Secretary must not impose a condition under </w:t>
      </w:r>
      <w:r w:rsidR="00CE5FEC" w:rsidRPr="00E836E2">
        <w:t>subsection (</w:t>
      </w:r>
      <w:r w:rsidRPr="00E836E2">
        <w:t>2) unless the Secretary is satisfied that it is reasonably necessary to do so, having regard to:</w:t>
      </w:r>
    </w:p>
    <w:p w:rsidR="00A747CB" w:rsidRPr="00E836E2" w:rsidRDefault="00A747CB" w:rsidP="00A747CB">
      <w:pPr>
        <w:pStyle w:val="paragraph"/>
      </w:pPr>
      <w:r w:rsidRPr="00E836E2">
        <w:tab/>
        <w:t>(a)</w:t>
      </w:r>
      <w:r w:rsidRPr="00E836E2">
        <w:tab/>
        <w:t>the security risks posed by the handling of the security</w:t>
      </w:r>
      <w:r w:rsidR="00555CC0">
        <w:noBreakHyphen/>
      </w:r>
      <w:r w:rsidRPr="00E836E2">
        <w:t>sensitive biological agent by the entity; and</w:t>
      </w:r>
    </w:p>
    <w:p w:rsidR="00A747CB" w:rsidRPr="00E836E2" w:rsidRDefault="00A747CB" w:rsidP="00A747CB">
      <w:pPr>
        <w:pStyle w:val="paragraph"/>
      </w:pPr>
      <w:r w:rsidRPr="00E836E2">
        <w:tab/>
        <w:t>(b)</w:t>
      </w:r>
      <w:r w:rsidRPr="00E836E2">
        <w:tab/>
        <w:t>any other matters the Secretary considers relevant.</w:t>
      </w:r>
    </w:p>
    <w:p w:rsidR="00A747CB" w:rsidRPr="00E836E2" w:rsidRDefault="00A747CB" w:rsidP="00A747CB">
      <w:pPr>
        <w:pStyle w:val="subsection"/>
      </w:pPr>
      <w:r w:rsidRPr="00E836E2">
        <w:tab/>
        <w:t>(4)</w:t>
      </w:r>
      <w:r w:rsidRPr="00E836E2">
        <w:tab/>
        <w:t xml:space="preserve">An instrument under </w:t>
      </w:r>
      <w:r w:rsidR="00CE5FEC" w:rsidRPr="00E836E2">
        <w:t>subsection (</w:t>
      </w:r>
      <w:r w:rsidRPr="00E836E2">
        <w:t>2) is not a legislative instrument.</w:t>
      </w:r>
    </w:p>
    <w:p w:rsidR="00A747CB" w:rsidRPr="00E836E2" w:rsidRDefault="00A747CB" w:rsidP="00A747CB">
      <w:pPr>
        <w:pStyle w:val="ActHead5"/>
      </w:pPr>
      <w:bookmarkStart w:id="128" w:name="_Toc179012863"/>
      <w:r w:rsidRPr="00555CC0">
        <w:rPr>
          <w:rStyle w:val="CharSectno"/>
        </w:rPr>
        <w:t>60AN</w:t>
      </w:r>
      <w:r w:rsidRPr="00E836E2">
        <w:t xml:space="preserve">  Entity must comply with conditions</w:t>
      </w:r>
      <w:bookmarkEnd w:id="128"/>
    </w:p>
    <w:p w:rsidR="00A747CB" w:rsidRPr="00E836E2" w:rsidRDefault="00A747CB" w:rsidP="00A747CB">
      <w:pPr>
        <w:pStyle w:val="subsection"/>
      </w:pPr>
      <w:r w:rsidRPr="00E836E2">
        <w:tab/>
      </w:r>
      <w:r w:rsidRPr="00E836E2">
        <w:tab/>
        <w:t>If a condition is imposed under subsection</w:t>
      </w:r>
      <w:r w:rsidR="00CE5FEC" w:rsidRPr="00E836E2">
        <w:t> </w:t>
      </w:r>
      <w:r w:rsidRPr="00E836E2">
        <w:t>60AM(2) on the handling of a particular sample of a security</w:t>
      </w:r>
      <w:r w:rsidR="00555CC0">
        <w:noBreakHyphen/>
      </w:r>
      <w:r w:rsidRPr="00E836E2">
        <w:t>sensitive biological agent by an entity, the entity must comply with the condition in relation to the sample.</w:t>
      </w:r>
    </w:p>
    <w:p w:rsidR="00A747CB" w:rsidRPr="00E836E2" w:rsidRDefault="00A747CB" w:rsidP="00A747CB">
      <w:pPr>
        <w:pStyle w:val="ActHead5"/>
      </w:pPr>
      <w:bookmarkStart w:id="129" w:name="_Toc179012864"/>
      <w:r w:rsidRPr="00555CC0">
        <w:rPr>
          <w:rStyle w:val="CharSectno"/>
        </w:rPr>
        <w:t>60AO</w:t>
      </w:r>
      <w:r w:rsidRPr="00E836E2">
        <w:t xml:space="preserve">  Failure to comply with conditions</w:t>
      </w:r>
      <w:bookmarkEnd w:id="129"/>
    </w:p>
    <w:p w:rsidR="00A747CB" w:rsidRPr="00E836E2" w:rsidRDefault="00A747CB" w:rsidP="00A747CB">
      <w:pPr>
        <w:pStyle w:val="subsection"/>
      </w:pPr>
      <w:r w:rsidRPr="00E836E2">
        <w:tab/>
        <w:t>(1)</w:t>
      </w:r>
      <w:r w:rsidRPr="00E836E2">
        <w:tab/>
        <w:t>This section applies if:</w:t>
      </w:r>
    </w:p>
    <w:p w:rsidR="00A747CB" w:rsidRPr="00E836E2" w:rsidRDefault="00A747CB" w:rsidP="00A747CB">
      <w:pPr>
        <w:pStyle w:val="paragraph"/>
      </w:pPr>
      <w:r w:rsidRPr="00E836E2">
        <w:tab/>
        <w:t>(a)</w:t>
      </w:r>
      <w:r w:rsidRPr="00E836E2">
        <w:tab/>
        <w:t>a condition is imposed under subsection</w:t>
      </w:r>
      <w:r w:rsidR="00CE5FEC" w:rsidRPr="00E836E2">
        <w:t> </w:t>
      </w:r>
      <w:r w:rsidRPr="00E836E2">
        <w:t>60AM(2) on the handling of a particular sample of a security</w:t>
      </w:r>
      <w:r w:rsidR="00555CC0">
        <w:noBreakHyphen/>
      </w:r>
      <w:r w:rsidRPr="00E836E2">
        <w:t>sensitive biological agent by an entity; and</w:t>
      </w:r>
    </w:p>
    <w:p w:rsidR="00A747CB" w:rsidRPr="00E836E2" w:rsidRDefault="00A747CB" w:rsidP="00A747CB">
      <w:pPr>
        <w:pStyle w:val="paragraph"/>
      </w:pPr>
      <w:r w:rsidRPr="00E836E2">
        <w:tab/>
        <w:t>(b)</w:t>
      </w:r>
      <w:r w:rsidRPr="00E836E2">
        <w:tab/>
        <w:t>the Secretary believes, on reasonable grounds, that the entity is not complying with the condition in relation to the sample.</w:t>
      </w:r>
    </w:p>
    <w:p w:rsidR="00A747CB" w:rsidRPr="00E836E2" w:rsidRDefault="00A747CB" w:rsidP="00A747CB">
      <w:pPr>
        <w:pStyle w:val="subsection"/>
      </w:pPr>
      <w:r w:rsidRPr="00E836E2">
        <w:tab/>
        <w:t>(2)</w:t>
      </w:r>
      <w:r w:rsidRPr="00E836E2">
        <w:tab/>
        <w:t>The Secretary may give the entity a written notice stating that, unless the entity satisfies the Secretary, within the period specified in the notice or such longer period as the Secretary allows, that the entity is complying with the condition, the Secretary may require the entity to dispose of the sample.</w:t>
      </w:r>
    </w:p>
    <w:p w:rsidR="00A747CB" w:rsidRPr="00E836E2" w:rsidRDefault="00A747CB" w:rsidP="00A747CB">
      <w:pPr>
        <w:pStyle w:val="subsection"/>
      </w:pPr>
      <w:r w:rsidRPr="00E836E2">
        <w:tab/>
        <w:t>(3)</w:t>
      </w:r>
      <w:r w:rsidRPr="00E836E2">
        <w:tab/>
        <w:t>If:</w:t>
      </w:r>
    </w:p>
    <w:p w:rsidR="00A747CB" w:rsidRPr="00E836E2" w:rsidRDefault="00A747CB" w:rsidP="00A747CB">
      <w:pPr>
        <w:pStyle w:val="paragraph"/>
      </w:pPr>
      <w:r w:rsidRPr="00E836E2">
        <w:tab/>
        <w:t>(a)</w:t>
      </w:r>
      <w:r w:rsidRPr="00E836E2">
        <w:tab/>
        <w:t xml:space="preserve">the Secretary gives an entity a written notice under </w:t>
      </w:r>
      <w:r w:rsidR="00CE5FEC" w:rsidRPr="00E836E2">
        <w:t>subsection (</w:t>
      </w:r>
      <w:r w:rsidRPr="00E836E2">
        <w:t>2) in relation to a condition; and</w:t>
      </w:r>
    </w:p>
    <w:p w:rsidR="00A747CB" w:rsidRPr="00E836E2" w:rsidRDefault="00A747CB" w:rsidP="00A747CB">
      <w:pPr>
        <w:pStyle w:val="paragraph"/>
      </w:pPr>
      <w:r w:rsidRPr="00E836E2">
        <w:tab/>
        <w:t>(b)</w:t>
      </w:r>
      <w:r w:rsidRPr="00E836E2">
        <w:tab/>
        <w:t>the entity does not satisfy the Secretary, within the period allowed under that subsection, that the entity is complying with the condition;</w:t>
      </w:r>
    </w:p>
    <w:p w:rsidR="00A747CB" w:rsidRPr="00E836E2" w:rsidRDefault="00A747CB" w:rsidP="00A747CB">
      <w:pPr>
        <w:pStyle w:val="subsection2"/>
      </w:pPr>
      <w:r w:rsidRPr="00E836E2">
        <w:t>the Secretary may give the entity a written direction requiring the entity, within the period specified in the direction or such longer period as the Secretary allows, to dispose of the sample.</w:t>
      </w:r>
    </w:p>
    <w:p w:rsidR="00A747CB" w:rsidRPr="00E836E2" w:rsidRDefault="00A747CB" w:rsidP="00A747CB">
      <w:pPr>
        <w:pStyle w:val="notetext"/>
      </w:pPr>
      <w:r w:rsidRPr="00E836E2">
        <w:t>Note:</w:t>
      </w:r>
      <w:r w:rsidRPr="00E836E2">
        <w:tab/>
        <w:t>Failure to comply with the direction is an offence: see section</w:t>
      </w:r>
      <w:r w:rsidR="00CE5FEC" w:rsidRPr="00E836E2">
        <w:t> </w:t>
      </w:r>
      <w:r w:rsidRPr="00E836E2">
        <w:t>60AP.</w:t>
      </w:r>
    </w:p>
    <w:p w:rsidR="00A747CB" w:rsidRPr="00E836E2" w:rsidRDefault="00A747CB" w:rsidP="00A747CB">
      <w:pPr>
        <w:pStyle w:val="subsection"/>
      </w:pPr>
      <w:r w:rsidRPr="00E836E2">
        <w:tab/>
        <w:t>(4)</w:t>
      </w:r>
      <w:r w:rsidRPr="00E836E2">
        <w:tab/>
        <w:t xml:space="preserve">A period specified in a direction under </w:t>
      </w:r>
      <w:r w:rsidR="00CE5FEC" w:rsidRPr="00E836E2">
        <w:t>subsection (</w:t>
      </w:r>
      <w:r w:rsidRPr="00E836E2">
        <w:t>3) must be reasonable having regard to the circumstances.</w:t>
      </w:r>
    </w:p>
    <w:p w:rsidR="00A747CB" w:rsidRPr="00E836E2" w:rsidRDefault="00A747CB" w:rsidP="00A747CB">
      <w:pPr>
        <w:pStyle w:val="ActHead5"/>
      </w:pPr>
      <w:bookmarkStart w:id="130" w:name="_Toc179012865"/>
      <w:r w:rsidRPr="00555CC0">
        <w:rPr>
          <w:rStyle w:val="CharSectno"/>
        </w:rPr>
        <w:t>60AP</w:t>
      </w:r>
      <w:r w:rsidRPr="00E836E2">
        <w:t xml:space="preserve">  Offence—failure to comply with direction to dispose of sample</w:t>
      </w:r>
      <w:bookmarkEnd w:id="130"/>
    </w:p>
    <w:p w:rsidR="00A747CB" w:rsidRPr="00E836E2" w:rsidRDefault="00A747CB" w:rsidP="00A747CB">
      <w:pPr>
        <w:pStyle w:val="subsection"/>
      </w:pPr>
      <w:r w:rsidRPr="00E836E2">
        <w:tab/>
        <w:t>(1)</w:t>
      </w:r>
      <w:r w:rsidRPr="00E836E2">
        <w:tab/>
        <w:t>An entity commits an offence if:</w:t>
      </w:r>
    </w:p>
    <w:p w:rsidR="00A747CB" w:rsidRPr="00E836E2" w:rsidRDefault="00A747CB" w:rsidP="00A747CB">
      <w:pPr>
        <w:pStyle w:val="paragraph"/>
      </w:pPr>
      <w:r w:rsidRPr="00E836E2">
        <w:tab/>
        <w:t>(a)</w:t>
      </w:r>
      <w:r w:rsidRPr="00E836E2">
        <w:tab/>
        <w:t>the entity is given a direction under subsection</w:t>
      </w:r>
      <w:r w:rsidR="00CE5FEC" w:rsidRPr="00E836E2">
        <w:t> </w:t>
      </w:r>
      <w:r w:rsidRPr="00E836E2">
        <w:t>60AO(3); and</w:t>
      </w:r>
    </w:p>
    <w:p w:rsidR="00A747CB" w:rsidRPr="00E836E2" w:rsidRDefault="00A747CB" w:rsidP="00A747CB">
      <w:pPr>
        <w:pStyle w:val="paragraph"/>
      </w:pPr>
      <w:r w:rsidRPr="00E836E2">
        <w:tab/>
        <w:t>(b)</w:t>
      </w:r>
      <w:r w:rsidRPr="00E836E2">
        <w:tab/>
        <w:t>the entity does not comply with the direction within the period allowed under that subsection.</w:t>
      </w:r>
    </w:p>
    <w:p w:rsidR="00A747CB" w:rsidRPr="00E836E2" w:rsidRDefault="00A747CB" w:rsidP="00A747CB">
      <w:pPr>
        <w:pStyle w:val="Penalty"/>
      </w:pPr>
      <w:r w:rsidRPr="00E836E2">
        <w:t>Penalty:</w:t>
      </w:r>
      <w:r w:rsidRPr="00E836E2">
        <w:tab/>
        <w:t>500 penalty units.</w:t>
      </w:r>
    </w:p>
    <w:p w:rsidR="00A747CB" w:rsidRPr="00E836E2" w:rsidRDefault="00A747CB" w:rsidP="00A747CB">
      <w:pPr>
        <w:pStyle w:val="subsection"/>
      </w:pPr>
      <w:r w:rsidRPr="00E836E2">
        <w:tab/>
        <w:t>(2)</w:t>
      </w:r>
      <w:r w:rsidRPr="00E836E2">
        <w:tab/>
        <w:t>Section</w:t>
      </w:r>
      <w:r w:rsidR="00CE5FEC" w:rsidRPr="00E836E2">
        <w:t> </w:t>
      </w:r>
      <w:r w:rsidRPr="00E836E2">
        <w:t xml:space="preserve">4K of the </w:t>
      </w:r>
      <w:r w:rsidRPr="00E836E2">
        <w:rPr>
          <w:i/>
        </w:rPr>
        <w:t>Crimes Act 1914</w:t>
      </w:r>
      <w:r w:rsidRPr="00E836E2">
        <w:t xml:space="preserve"> does not apply to an offence against </w:t>
      </w:r>
      <w:r w:rsidR="00CE5FEC" w:rsidRPr="00E836E2">
        <w:t>subsection (</w:t>
      </w:r>
      <w:r w:rsidRPr="00E836E2">
        <w:t>1).</w:t>
      </w:r>
    </w:p>
    <w:p w:rsidR="00A747CB" w:rsidRPr="00E836E2" w:rsidRDefault="00A747CB" w:rsidP="00F12FE1">
      <w:pPr>
        <w:pStyle w:val="ActHead3"/>
        <w:pageBreakBefore/>
      </w:pPr>
      <w:bookmarkStart w:id="131" w:name="_Toc179012866"/>
      <w:r w:rsidRPr="00555CC0">
        <w:rPr>
          <w:rStyle w:val="CharDivNo"/>
        </w:rPr>
        <w:t>Division</w:t>
      </w:r>
      <w:r w:rsidR="00CE5FEC" w:rsidRPr="00555CC0">
        <w:rPr>
          <w:rStyle w:val="CharDivNo"/>
        </w:rPr>
        <w:t> </w:t>
      </w:r>
      <w:r w:rsidRPr="00555CC0">
        <w:rPr>
          <w:rStyle w:val="CharDivNo"/>
        </w:rPr>
        <w:t>5A</w:t>
      </w:r>
      <w:r w:rsidRPr="00E836E2">
        <w:t>—</w:t>
      </w:r>
      <w:r w:rsidRPr="00555CC0">
        <w:rPr>
          <w:rStyle w:val="CharDivText"/>
        </w:rPr>
        <w:t>Suspension of Divisions</w:t>
      </w:r>
      <w:r w:rsidR="00CE5FEC" w:rsidRPr="00555CC0">
        <w:rPr>
          <w:rStyle w:val="CharDivText"/>
        </w:rPr>
        <w:t> </w:t>
      </w:r>
      <w:r w:rsidRPr="00555CC0">
        <w:rPr>
          <w:rStyle w:val="CharDivText"/>
        </w:rPr>
        <w:t>4A, 5 and 5AA to deal with threats</w:t>
      </w:r>
      <w:bookmarkEnd w:id="131"/>
    </w:p>
    <w:p w:rsidR="00A747CB" w:rsidRPr="00E836E2" w:rsidRDefault="00A747CB" w:rsidP="00A747CB">
      <w:pPr>
        <w:pStyle w:val="ActHead5"/>
      </w:pPr>
      <w:bookmarkStart w:id="132" w:name="_Toc179012867"/>
      <w:r w:rsidRPr="00555CC0">
        <w:rPr>
          <w:rStyle w:val="CharSectno"/>
        </w:rPr>
        <w:t>60A</w:t>
      </w:r>
      <w:r w:rsidRPr="00E836E2">
        <w:t xml:space="preserve">  Minister may suspend Divisions</w:t>
      </w:r>
      <w:r w:rsidR="00CE5FEC" w:rsidRPr="00E836E2">
        <w:t> </w:t>
      </w:r>
      <w:r w:rsidRPr="00E836E2">
        <w:t>4A, 5 and 5AA to deal with threats</w:t>
      </w:r>
      <w:bookmarkEnd w:id="132"/>
    </w:p>
    <w:p w:rsidR="00F81E2E" w:rsidRPr="00E836E2" w:rsidRDefault="00F81E2E" w:rsidP="00F81E2E">
      <w:pPr>
        <w:pStyle w:val="subsection"/>
      </w:pPr>
      <w:r w:rsidRPr="00E836E2">
        <w:tab/>
        <w:t>(1A)</w:t>
      </w:r>
      <w:r w:rsidRPr="00E836E2">
        <w:tab/>
        <w:t>The Minister may, by legislative instrument, specify that one or both of the following do not apply for a specified period in relation to one or more biological agents that are or have been suspected, on the basis of testing in a laboratory, of being specified security</w:t>
      </w:r>
      <w:r w:rsidR="00555CC0">
        <w:noBreakHyphen/>
      </w:r>
      <w:r w:rsidRPr="00E836E2">
        <w:t>sensitive biological agents, subject to the condition</w:t>
      </w:r>
      <w:r w:rsidR="00922332" w:rsidRPr="00E836E2">
        <w:t>s</w:t>
      </w:r>
      <w:r w:rsidR="000106EA" w:rsidRPr="00E836E2">
        <w:t xml:space="preserve"> </w:t>
      </w:r>
      <w:r w:rsidR="00922332" w:rsidRPr="00E836E2">
        <w:t>(</w:t>
      </w:r>
      <w:r w:rsidRPr="00E836E2">
        <w:t>if any) specified:</w:t>
      </w:r>
    </w:p>
    <w:p w:rsidR="00F81E2E" w:rsidRPr="00E836E2" w:rsidRDefault="00F81E2E" w:rsidP="00F81E2E">
      <w:pPr>
        <w:pStyle w:val="paragraph"/>
      </w:pPr>
      <w:r w:rsidRPr="00E836E2">
        <w:tab/>
        <w:t>(a)</w:t>
      </w:r>
      <w:r w:rsidRPr="00E836E2">
        <w:tab/>
        <w:t>all or specified provisions of Division</w:t>
      </w:r>
      <w:r w:rsidR="00CE5FEC" w:rsidRPr="00E836E2">
        <w:t> </w:t>
      </w:r>
      <w:r w:rsidRPr="00E836E2">
        <w:t>4A;</w:t>
      </w:r>
    </w:p>
    <w:p w:rsidR="00F81E2E" w:rsidRPr="00E836E2" w:rsidRDefault="00F81E2E" w:rsidP="00F81E2E">
      <w:pPr>
        <w:pStyle w:val="paragraph"/>
      </w:pPr>
      <w:r w:rsidRPr="00E836E2">
        <w:tab/>
        <w:t>(b)</w:t>
      </w:r>
      <w:r w:rsidRPr="00E836E2">
        <w:tab/>
        <w:t>section</w:t>
      </w:r>
      <w:r w:rsidR="00CE5FEC" w:rsidRPr="00E836E2">
        <w:t> </w:t>
      </w:r>
      <w:r w:rsidRPr="00E836E2">
        <w:t>38D, so far as it relates to specified provisions of the SSBA Standards.</w:t>
      </w:r>
    </w:p>
    <w:p w:rsidR="00E85ED0" w:rsidRPr="00E836E2" w:rsidRDefault="00E85ED0" w:rsidP="00E85ED0">
      <w:pPr>
        <w:pStyle w:val="subsection"/>
      </w:pPr>
      <w:r w:rsidRPr="00E836E2">
        <w:tab/>
        <w:t>(1)</w:t>
      </w:r>
      <w:r w:rsidRPr="00E836E2">
        <w:tab/>
        <w:t>The Minister may, by legislative instrument, specify that one or both of the following do not apply for a specified period in relation to one or more specified security</w:t>
      </w:r>
      <w:r w:rsidR="00555CC0">
        <w:noBreakHyphen/>
      </w:r>
      <w:r w:rsidRPr="00E836E2">
        <w:t>sensitive biological agents, subject to the condition</w:t>
      </w:r>
      <w:r w:rsidR="00922332" w:rsidRPr="00E836E2">
        <w:t>s</w:t>
      </w:r>
      <w:r w:rsidR="000106EA" w:rsidRPr="00E836E2">
        <w:t xml:space="preserve"> </w:t>
      </w:r>
      <w:r w:rsidR="00922332" w:rsidRPr="00E836E2">
        <w:t>(</w:t>
      </w:r>
      <w:r w:rsidRPr="00E836E2">
        <w:t>if any) specified:</w:t>
      </w:r>
    </w:p>
    <w:p w:rsidR="00E85ED0" w:rsidRPr="00E836E2" w:rsidRDefault="00E85ED0" w:rsidP="00E85ED0">
      <w:pPr>
        <w:pStyle w:val="paragraph"/>
      </w:pPr>
      <w:r w:rsidRPr="00E836E2">
        <w:tab/>
        <w:t>(a)</w:t>
      </w:r>
      <w:r w:rsidRPr="00E836E2">
        <w:tab/>
        <w:t>all or specified provisions of Division</w:t>
      </w:r>
      <w:r w:rsidR="00CE5FEC" w:rsidRPr="00E836E2">
        <w:t> </w:t>
      </w:r>
      <w:r w:rsidRPr="00E836E2">
        <w:t>5;</w:t>
      </w:r>
    </w:p>
    <w:p w:rsidR="00E85ED0" w:rsidRPr="00E836E2" w:rsidRDefault="00E85ED0" w:rsidP="00E85ED0">
      <w:pPr>
        <w:pStyle w:val="paragraph"/>
      </w:pPr>
      <w:r w:rsidRPr="00E836E2">
        <w:tab/>
        <w:t>(b)</w:t>
      </w:r>
      <w:r w:rsidRPr="00E836E2">
        <w:tab/>
        <w:t>section</w:t>
      </w:r>
      <w:r w:rsidR="00CE5FEC" w:rsidRPr="00E836E2">
        <w:t> </w:t>
      </w:r>
      <w:r w:rsidRPr="00E836E2">
        <w:t>56, so far as it relates to specified provisions of the SSBA Standards.</w:t>
      </w:r>
    </w:p>
    <w:p w:rsidR="00A747CB" w:rsidRPr="00E836E2" w:rsidRDefault="00A747CB" w:rsidP="00A747CB">
      <w:pPr>
        <w:pStyle w:val="subsection"/>
      </w:pPr>
      <w:r w:rsidRPr="00E836E2">
        <w:tab/>
        <w:t>(1B)</w:t>
      </w:r>
      <w:r w:rsidRPr="00E836E2">
        <w:tab/>
        <w:t>The Minister may, by legislative instrument, specify that one or both of the following do not apply for a specified period in relation to one or more samples of security</w:t>
      </w:r>
      <w:r w:rsidR="00555CC0">
        <w:noBreakHyphen/>
      </w:r>
      <w:r w:rsidRPr="00E836E2">
        <w:t>sensitive biological agents, subject to the conditions (if any) specified:</w:t>
      </w:r>
    </w:p>
    <w:p w:rsidR="00A747CB" w:rsidRPr="00E836E2" w:rsidRDefault="00A747CB" w:rsidP="00A747CB">
      <w:pPr>
        <w:pStyle w:val="paragraph"/>
      </w:pPr>
      <w:r w:rsidRPr="00E836E2">
        <w:tab/>
        <w:t>(a)</w:t>
      </w:r>
      <w:r w:rsidRPr="00E836E2">
        <w:tab/>
        <w:t>all or specified provisions of Division</w:t>
      </w:r>
      <w:r w:rsidR="00CE5FEC" w:rsidRPr="00E836E2">
        <w:t> </w:t>
      </w:r>
      <w:r w:rsidRPr="00E836E2">
        <w:t>5AA;</w:t>
      </w:r>
    </w:p>
    <w:p w:rsidR="00A747CB" w:rsidRPr="00E836E2" w:rsidRDefault="00A747CB" w:rsidP="00A747CB">
      <w:pPr>
        <w:pStyle w:val="paragraph"/>
      </w:pPr>
      <w:r w:rsidRPr="00E836E2">
        <w:tab/>
        <w:t>(b)</w:t>
      </w:r>
      <w:r w:rsidRPr="00E836E2">
        <w:tab/>
        <w:t>section</w:t>
      </w:r>
      <w:r w:rsidR="00CE5FEC" w:rsidRPr="00E836E2">
        <w:t> </w:t>
      </w:r>
      <w:r w:rsidRPr="00E836E2">
        <w:t>60AK, so far as it relates to specified provisions of the temporary handling Standards.</w:t>
      </w:r>
    </w:p>
    <w:p w:rsidR="00E85ED0" w:rsidRPr="00E836E2" w:rsidRDefault="00E85ED0" w:rsidP="00E85ED0">
      <w:pPr>
        <w:pStyle w:val="subsection"/>
      </w:pPr>
      <w:r w:rsidRPr="00E836E2">
        <w:tab/>
        <w:t>(2)</w:t>
      </w:r>
      <w:r w:rsidRPr="00E836E2">
        <w:tab/>
        <w:t xml:space="preserve">The Minister may make a legislative instrument under </w:t>
      </w:r>
      <w:r w:rsidR="00CE5FEC" w:rsidRPr="00E836E2">
        <w:t>subsection (</w:t>
      </w:r>
      <w:r w:rsidR="00E06969" w:rsidRPr="00E836E2">
        <w:t>1A), (1) or (1B)</w:t>
      </w:r>
      <w:r w:rsidRPr="00E836E2">
        <w:t xml:space="preserve"> relating to a security</w:t>
      </w:r>
      <w:r w:rsidR="00555CC0">
        <w:noBreakHyphen/>
      </w:r>
      <w:r w:rsidRPr="00E836E2">
        <w:t>sensitive biological agent only if:</w:t>
      </w:r>
    </w:p>
    <w:p w:rsidR="00E85ED0" w:rsidRPr="00E836E2" w:rsidRDefault="00E85ED0" w:rsidP="00E85ED0">
      <w:pPr>
        <w:pStyle w:val="paragraph"/>
      </w:pPr>
      <w:r w:rsidRPr="00E836E2">
        <w:tab/>
        <w:t>(a)</w:t>
      </w:r>
      <w:r w:rsidRPr="00E836E2">
        <w:tab/>
        <w:t xml:space="preserve">the Minister is satisfied, after considering advice from a person covered by </w:t>
      </w:r>
      <w:r w:rsidR="00CE5FEC" w:rsidRPr="00E836E2">
        <w:t>subsection (</w:t>
      </w:r>
      <w:r w:rsidRPr="00E836E2">
        <w:t>3), that there is a threat involving the agent to one or more of the following:</w:t>
      </w:r>
    </w:p>
    <w:p w:rsidR="00E85ED0" w:rsidRPr="00E836E2" w:rsidRDefault="00E85ED0" w:rsidP="00E85ED0">
      <w:pPr>
        <w:pStyle w:val="paragraphsub"/>
      </w:pPr>
      <w:r w:rsidRPr="00E836E2">
        <w:tab/>
        <w:t>(i)</w:t>
      </w:r>
      <w:r w:rsidRPr="00E836E2">
        <w:tab/>
        <w:t>the health or safety of people;</w:t>
      </w:r>
    </w:p>
    <w:p w:rsidR="00E85ED0" w:rsidRPr="00E836E2" w:rsidRDefault="00E85ED0" w:rsidP="00E85ED0">
      <w:pPr>
        <w:pStyle w:val="paragraphsub"/>
      </w:pPr>
      <w:r w:rsidRPr="00E836E2">
        <w:tab/>
        <w:t>(ii)</w:t>
      </w:r>
      <w:r w:rsidRPr="00E836E2">
        <w:tab/>
        <w:t>the economy;</w:t>
      </w:r>
    </w:p>
    <w:p w:rsidR="00E85ED0" w:rsidRPr="00E836E2" w:rsidRDefault="00E85ED0" w:rsidP="00E85ED0">
      <w:pPr>
        <w:pStyle w:val="paragraphsub"/>
      </w:pPr>
      <w:r w:rsidRPr="00E836E2">
        <w:tab/>
        <w:t>(iii)</w:t>
      </w:r>
      <w:r w:rsidRPr="00E836E2">
        <w:tab/>
        <w:t>the environment; and</w:t>
      </w:r>
    </w:p>
    <w:p w:rsidR="00E85ED0" w:rsidRPr="00E836E2" w:rsidRDefault="00E85ED0" w:rsidP="00E85ED0">
      <w:pPr>
        <w:pStyle w:val="paragraph"/>
      </w:pPr>
      <w:r w:rsidRPr="00E836E2">
        <w:tab/>
        <w:t>(b)</w:t>
      </w:r>
      <w:r w:rsidRPr="00E836E2">
        <w:tab/>
        <w:t>the Minister is satisfied, after considering advice from the Secretary, that the making of the legislative instrument would help to reduce the threat and maintain adequate controls for the security of all security</w:t>
      </w:r>
      <w:r w:rsidR="00555CC0">
        <w:noBreakHyphen/>
      </w:r>
      <w:r w:rsidRPr="00E836E2">
        <w:t>sensitive biological agents.</w:t>
      </w:r>
    </w:p>
    <w:p w:rsidR="00CF38E0" w:rsidRPr="00E836E2" w:rsidRDefault="00CF38E0" w:rsidP="00CF38E0">
      <w:pPr>
        <w:pStyle w:val="subsection"/>
      </w:pPr>
      <w:r w:rsidRPr="00E836E2">
        <w:tab/>
        <w:t>(2A)</w:t>
      </w:r>
      <w:r w:rsidRPr="00E836E2">
        <w:tab/>
        <w:t xml:space="preserve">Without limiting paragraph (2)(a), the Minister may be satisfied that there is a threat involving the agent to one or more matters mentioned in that paragraph if a national emergency declaration (within the meaning of the </w:t>
      </w:r>
      <w:r w:rsidRPr="00E836E2">
        <w:rPr>
          <w:i/>
        </w:rPr>
        <w:t>National Emergency Declaration Act 2020</w:t>
      </w:r>
      <w:r w:rsidRPr="00E836E2">
        <w:t>) is in force.</w:t>
      </w:r>
    </w:p>
    <w:p w:rsidR="00E85ED0" w:rsidRPr="00E836E2" w:rsidRDefault="00E85ED0" w:rsidP="00B5679D">
      <w:pPr>
        <w:pStyle w:val="subsection"/>
        <w:keepNext/>
        <w:keepLines/>
      </w:pPr>
      <w:r w:rsidRPr="00E836E2">
        <w:tab/>
        <w:t>(3)</w:t>
      </w:r>
      <w:r w:rsidRPr="00E836E2">
        <w:tab/>
        <w:t>This subsection covers:</w:t>
      </w:r>
    </w:p>
    <w:p w:rsidR="00E85ED0" w:rsidRPr="00E836E2" w:rsidRDefault="00E85ED0" w:rsidP="00B5679D">
      <w:pPr>
        <w:pStyle w:val="paragraph"/>
        <w:keepNext/>
        <w:keepLines/>
      </w:pPr>
      <w:r w:rsidRPr="00E836E2">
        <w:tab/>
        <w:t>(a)</w:t>
      </w:r>
      <w:r w:rsidRPr="00E836E2">
        <w:tab/>
        <w:t>the Commonwealth Chief Medical Officer; and</w:t>
      </w:r>
    </w:p>
    <w:p w:rsidR="00E85ED0" w:rsidRPr="00E836E2" w:rsidRDefault="00E85ED0" w:rsidP="00E85ED0">
      <w:pPr>
        <w:pStyle w:val="paragraph"/>
      </w:pPr>
      <w:r w:rsidRPr="00E836E2">
        <w:tab/>
        <w:t>(b)</w:t>
      </w:r>
      <w:r w:rsidRPr="00E836E2">
        <w:tab/>
        <w:t>the Commonwealth Chief Veterinary Officer; and</w:t>
      </w:r>
    </w:p>
    <w:p w:rsidR="00E85ED0" w:rsidRPr="00E836E2" w:rsidRDefault="00E85ED0" w:rsidP="00E85ED0">
      <w:pPr>
        <w:pStyle w:val="paragraph"/>
      </w:pPr>
      <w:r w:rsidRPr="00E836E2">
        <w:tab/>
        <w:t>(c)</w:t>
      </w:r>
      <w:r w:rsidRPr="00E836E2">
        <w:tab/>
        <w:t>another person whom the Minister believes has scientific or technical knowledge in relation to security</w:t>
      </w:r>
      <w:r w:rsidR="00555CC0">
        <w:noBreakHyphen/>
      </w:r>
      <w:r w:rsidRPr="00E836E2">
        <w:t>sensitive biological agents.</w:t>
      </w:r>
    </w:p>
    <w:p w:rsidR="00A379DD" w:rsidRPr="00E836E2" w:rsidRDefault="00A379DD" w:rsidP="00A379DD">
      <w:pPr>
        <w:pStyle w:val="SubsectionHead"/>
      </w:pPr>
      <w:r w:rsidRPr="00E836E2">
        <w:t>When legislative instrument commences</w:t>
      </w:r>
    </w:p>
    <w:p w:rsidR="00A379DD" w:rsidRPr="00E836E2" w:rsidRDefault="00A379DD" w:rsidP="00A379DD">
      <w:pPr>
        <w:pStyle w:val="subsection"/>
      </w:pPr>
      <w:r w:rsidRPr="00E836E2">
        <w:tab/>
        <w:t>(4)</w:t>
      </w:r>
      <w:r w:rsidRPr="00E836E2">
        <w:tab/>
        <w:t xml:space="preserve">A legislative instrument made under </w:t>
      </w:r>
      <w:r w:rsidR="00CE5FEC" w:rsidRPr="00E836E2">
        <w:t>subsection (</w:t>
      </w:r>
      <w:r w:rsidRPr="00E836E2">
        <w:t>1A), (1) or (1B) commences:</w:t>
      </w:r>
    </w:p>
    <w:p w:rsidR="00A379DD" w:rsidRPr="00E836E2" w:rsidRDefault="00A379DD" w:rsidP="00A379DD">
      <w:pPr>
        <w:pStyle w:val="paragraph"/>
      </w:pPr>
      <w:r w:rsidRPr="00E836E2">
        <w:tab/>
        <w:t>(a)</w:t>
      </w:r>
      <w:r w:rsidRPr="00E836E2">
        <w:tab/>
        <w:t>on the day on which the instrument is made; or</w:t>
      </w:r>
    </w:p>
    <w:p w:rsidR="00A379DD" w:rsidRPr="00E836E2" w:rsidRDefault="00A379DD" w:rsidP="00A379DD">
      <w:pPr>
        <w:pStyle w:val="paragraph"/>
      </w:pPr>
      <w:r w:rsidRPr="00E836E2">
        <w:tab/>
        <w:t>(b)</w:t>
      </w:r>
      <w:r w:rsidRPr="00E836E2">
        <w:tab/>
        <w:t>if the instrument specifies a later day as the day on which it commences, on that day.</w:t>
      </w:r>
    </w:p>
    <w:p w:rsidR="00A379DD" w:rsidRPr="00E836E2" w:rsidRDefault="00A379DD" w:rsidP="00A379DD">
      <w:pPr>
        <w:pStyle w:val="subsection"/>
      </w:pPr>
      <w:r w:rsidRPr="00E836E2">
        <w:tab/>
        <w:t>(5)</w:t>
      </w:r>
      <w:r w:rsidRPr="00E836E2">
        <w:tab/>
      </w:r>
      <w:r w:rsidR="00CE5FEC" w:rsidRPr="00E836E2">
        <w:t>Subsection (</w:t>
      </w:r>
      <w:r w:rsidRPr="00E836E2">
        <w:t xml:space="preserve">4) has effect despite </w:t>
      </w:r>
      <w:r w:rsidR="00555CC0">
        <w:t>section 1</w:t>
      </w:r>
      <w:r w:rsidRPr="00E836E2">
        <w:t xml:space="preserve">2 of the </w:t>
      </w:r>
      <w:r w:rsidRPr="00E836E2">
        <w:rPr>
          <w:i/>
        </w:rPr>
        <w:t>Legislation Act 2003</w:t>
      </w:r>
      <w:r w:rsidRPr="00E836E2">
        <w:t>.</w:t>
      </w:r>
    </w:p>
    <w:p w:rsidR="00A379DD" w:rsidRPr="00E836E2" w:rsidRDefault="00A379DD" w:rsidP="00A379DD">
      <w:pPr>
        <w:pStyle w:val="subsection"/>
      </w:pPr>
      <w:r w:rsidRPr="00E836E2">
        <w:tab/>
        <w:t>(5A)</w:t>
      </w:r>
      <w:r w:rsidRPr="00E836E2">
        <w:tab/>
        <w:t>Sub</w:t>
      </w:r>
      <w:r w:rsidR="00555CC0">
        <w:t>section 1</w:t>
      </w:r>
      <w:r w:rsidRPr="00E836E2">
        <w:t xml:space="preserve">2(2) (retrospective application of legislative instruments) of the </w:t>
      </w:r>
      <w:r w:rsidRPr="00E836E2">
        <w:rPr>
          <w:i/>
        </w:rPr>
        <w:t>Legislation Act 2003</w:t>
      </w:r>
      <w:r w:rsidRPr="00E836E2">
        <w:t xml:space="preserve"> does not apply to a legislative instrument made under </w:t>
      </w:r>
      <w:r w:rsidR="00CE5FEC" w:rsidRPr="00E836E2">
        <w:t>subsection (</w:t>
      </w:r>
      <w:r w:rsidRPr="00E836E2">
        <w:t>1A), (1) or (1B).</w:t>
      </w:r>
    </w:p>
    <w:p w:rsidR="00E85ED0" w:rsidRPr="00E836E2" w:rsidRDefault="00E85ED0" w:rsidP="00E85ED0">
      <w:pPr>
        <w:pStyle w:val="SubsectionHead"/>
      </w:pPr>
      <w:r w:rsidRPr="00E836E2">
        <w:t>Effect of legislative instrument</w:t>
      </w:r>
    </w:p>
    <w:p w:rsidR="00E85ED0" w:rsidRPr="00E836E2" w:rsidRDefault="00E85ED0" w:rsidP="00E85ED0">
      <w:pPr>
        <w:pStyle w:val="subsection"/>
      </w:pPr>
      <w:r w:rsidRPr="00E836E2">
        <w:tab/>
        <w:t>(6)</w:t>
      </w:r>
      <w:r w:rsidRPr="00E836E2">
        <w:tab/>
        <w:t xml:space="preserve">A legislative instrument made under </w:t>
      </w:r>
      <w:r w:rsidR="00CE5FEC" w:rsidRPr="00E836E2">
        <w:t>subsection (</w:t>
      </w:r>
      <w:r w:rsidR="00E06969" w:rsidRPr="00E836E2">
        <w:t>1A), (1) or (1B)</w:t>
      </w:r>
      <w:r w:rsidRPr="00E836E2">
        <w:t xml:space="preserve"> has effect according to its terms.</w:t>
      </w:r>
    </w:p>
    <w:p w:rsidR="00E85ED0" w:rsidRPr="00E836E2" w:rsidRDefault="00E85ED0" w:rsidP="00E85ED0">
      <w:pPr>
        <w:pStyle w:val="ActHead5"/>
      </w:pPr>
      <w:bookmarkStart w:id="133" w:name="_Toc179012868"/>
      <w:r w:rsidRPr="00555CC0">
        <w:rPr>
          <w:rStyle w:val="CharSectno"/>
        </w:rPr>
        <w:t>60B</w:t>
      </w:r>
      <w:r w:rsidRPr="00E836E2">
        <w:t xml:space="preserve">  Variation or revocation of suspension</w:t>
      </w:r>
      <w:bookmarkEnd w:id="133"/>
    </w:p>
    <w:p w:rsidR="00E85ED0" w:rsidRPr="00E836E2" w:rsidRDefault="00E85ED0" w:rsidP="00E85ED0">
      <w:pPr>
        <w:pStyle w:val="subsection"/>
      </w:pPr>
      <w:r w:rsidRPr="00E836E2">
        <w:tab/>
        <w:t>(1)</w:t>
      </w:r>
      <w:r w:rsidRPr="00E836E2">
        <w:tab/>
        <w:t xml:space="preserve">The Minister may, by legislative instrument, vary or revoke a legislative instrument (the </w:t>
      </w:r>
      <w:r w:rsidRPr="00E836E2">
        <w:rPr>
          <w:b/>
          <w:i/>
        </w:rPr>
        <w:t>principal instrument</w:t>
      </w:r>
      <w:r w:rsidRPr="00E836E2">
        <w:t>) made under subsection</w:t>
      </w:r>
      <w:r w:rsidR="00CE5FEC" w:rsidRPr="00E836E2">
        <w:t> </w:t>
      </w:r>
      <w:r w:rsidR="00D94257" w:rsidRPr="00E836E2">
        <w:t>60A</w:t>
      </w:r>
      <w:r w:rsidR="00E06969" w:rsidRPr="00E836E2">
        <w:t>(1A), (1) or (1B)</w:t>
      </w:r>
      <w:r w:rsidR="00031F89" w:rsidRPr="00E836E2">
        <w:t xml:space="preserve"> (w</w:t>
      </w:r>
      <w:r w:rsidRPr="00E836E2">
        <w:t>hether or not the principal instrument has been varied under this section before).</w:t>
      </w:r>
    </w:p>
    <w:p w:rsidR="00E85ED0" w:rsidRPr="00E836E2" w:rsidRDefault="00E85ED0" w:rsidP="00E85ED0">
      <w:pPr>
        <w:pStyle w:val="SubsectionHead"/>
      </w:pPr>
      <w:r w:rsidRPr="00E836E2">
        <w:t>Preconditions for variation</w:t>
      </w:r>
    </w:p>
    <w:p w:rsidR="00E85ED0" w:rsidRPr="00E836E2" w:rsidRDefault="00E85ED0" w:rsidP="00E85ED0">
      <w:pPr>
        <w:pStyle w:val="subsection"/>
      </w:pPr>
      <w:r w:rsidRPr="00E836E2">
        <w:tab/>
        <w:t>(2)</w:t>
      </w:r>
      <w:r w:rsidRPr="00E836E2">
        <w:tab/>
        <w:t>The Minister may vary the principal instrument only if:</w:t>
      </w:r>
    </w:p>
    <w:p w:rsidR="00E85ED0" w:rsidRPr="00E836E2" w:rsidRDefault="00E85ED0" w:rsidP="00E85ED0">
      <w:pPr>
        <w:pStyle w:val="paragraph"/>
      </w:pPr>
      <w:r w:rsidRPr="00E836E2">
        <w:tab/>
        <w:t>(a)</w:t>
      </w:r>
      <w:r w:rsidRPr="00E836E2">
        <w:tab/>
        <w:t>the Minister has considered advice about the variation from the persons whose advice was considered for the purposes of making the principal instrument; and</w:t>
      </w:r>
    </w:p>
    <w:p w:rsidR="00E85ED0" w:rsidRPr="00E836E2" w:rsidRDefault="00E85ED0" w:rsidP="00E85ED0">
      <w:pPr>
        <w:pStyle w:val="paragraph"/>
      </w:pPr>
      <w:r w:rsidRPr="00E836E2">
        <w:tab/>
        <w:t>(b)</w:t>
      </w:r>
      <w:r w:rsidRPr="00E836E2">
        <w:tab/>
        <w:t>the Minister is satisfied that the principal instrument as varied would help to reduce the threat to which the principal instrument relates and maintain adequate controls for the security of all security</w:t>
      </w:r>
      <w:r w:rsidR="00555CC0">
        <w:noBreakHyphen/>
      </w:r>
      <w:r w:rsidRPr="00E836E2">
        <w:t>sensitive biological agents.</w:t>
      </w:r>
    </w:p>
    <w:p w:rsidR="00E85ED0" w:rsidRPr="00E836E2" w:rsidRDefault="00E85ED0" w:rsidP="00E85ED0">
      <w:pPr>
        <w:pStyle w:val="SubsectionHead"/>
      </w:pPr>
      <w:r w:rsidRPr="00E836E2">
        <w:t>Preconditions for revocation</w:t>
      </w:r>
    </w:p>
    <w:p w:rsidR="00E85ED0" w:rsidRPr="00E836E2" w:rsidRDefault="00E85ED0" w:rsidP="00E85ED0">
      <w:pPr>
        <w:pStyle w:val="subsection"/>
      </w:pPr>
      <w:r w:rsidRPr="00E836E2">
        <w:tab/>
        <w:t>(3)</w:t>
      </w:r>
      <w:r w:rsidRPr="00E836E2">
        <w:tab/>
        <w:t>The Minister may revoke the principal instrument only if, after considering further advice from the persons whose advice was considered for the purposes of making the principal instrument:</w:t>
      </w:r>
    </w:p>
    <w:p w:rsidR="00E85ED0" w:rsidRPr="00E836E2" w:rsidRDefault="00E85ED0" w:rsidP="00E85ED0">
      <w:pPr>
        <w:pStyle w:val="paragraph"/>
      </w:pPr>
      <w:r w:rsidRPr="00E836E2">
        <w:tab/>
        <w:t>(a)</w:t>
      </w:r>
      <w:r w:rsidRPr="00E836E2">
        <w:tab/>
        <w:t>the Minister is satisfied that the threat, or one of the threats, to which the principal instrument relates:</w:t>
      </w:r>
    </w:p>
    <w:p w:rsidR="00E85ED0" w:rsidRPr="00E836E2" w:rsidRDefault="00E85ED0" w:rsidP="00E85ED0">
      <w:pPr>
        <w:pStyle w:val="paragraphsub"/>
      </w:pPr>
      <w:r w:rsidRPr="00E836E2">
        <w:tab/>
        <w:t>(i)</w:t>
      </w:r>
      <w:r w:rsidRPr="00E836E2">
        <w:tab/>
        <w:t>no longer exists; or</w:t>
      </w:r>
    </w:p>
    <w:p w:rsidR="00E85ED0" w:rsidRPr="00E836E2" w:rsidRDefault="00E85ED0" w:rsidP="00E85ED0">
      <w:pPr>
        <w:pStyle w:val="paragraphsub"/>
      </w:pPr>
      <w:r w:rsidRPr="00E836E2">
        <w:tab/>
        <w:t>(ii)</w:t>
      </w:r>
      <w:r w:rsidRPr="00E836E2">
        <w:tab/>
        <w:t>is no longer such as to require the principal instrument to be in force to address that threat; or</w:t>
      </w:r>
    </w:p>
    <w:p w:rsidR="00E85ED0" w:rsidRPr="00E836E2" w:rsidRDefault="00E85ED0" w:rsidP="00E85ED0">
      <w:pPr>
        <w:pStyle w:val="paragraph"/>
      </w:pPr>
      <w:r w:rsidRPr="00E836E2">
        <w:tab/>
        <w:t>(b)</w:t>
      </w:r>
      <w:r w:rsidRPr="00E836E2">
        <w:tab/>
        <w:t>the Minister is no longer satisfied that the principal instrument adequately addresses the threat, or one of the threats, to which it relates.</w:t>
      </w:r>
    </w:p>
    <w:p w:rsidR="00A379DD" w:rsidRPr="00E836E2" w:rsidRDefault="00A379DD" w:rsidP="00A379DD">
      <w:pPr>
        <w:pStyle w:val="SubsectionHead"/>
      </w:pPr>
      <w:r w:rsidRPr="00E836E2">
        <w:t>When variation or revocation commences</w:t>
      </w:r>
    </w:p>
    <w:p w:rsidR="00A379DD" w:rsidRPr="00E836E2" w:rsidRDefault="00A379DD" w:rsidP="00A379DD">
      <w:pPr>
        <w:pStyle w:val="subsection"/>
      </w:pPr>
      <w:r w:rsidRPr="00E836E2">
        <w:tab/>
        <w:t>(4)</w:t>
      </w:r>
      <w:r w:rsidRPr="00E836E2">
        <w:tab/>
        <w:t>The variation or revocation commences:</w:t>
      </w:r>
    </w:p>
    <w:p w:rsidR="00A379DD" w:rsidRPr="00E836E2" w:rsidRDefault="00A379DD" w:rsidP="00A379DD">
      <w:pPr>
        <w:pStyle w:val="paragraph"/>
      </w:pPr>
      <w:r w:rsidRPr="00E836E2">
        <w:tab/>
        <w:t>(a)</w:t>
      </w:r>
      <w:r w:rsidRPr="00E836E2">
        <w:tab/>
        <w:t>on the day on which the instrument is made; or</w:t>
      </w:r>
    </w:p>
    <w:p w:rsidR="00A379DD" w:rsidRPr="00E836E2" w:rsidRDefault="00A379DD" w:rsidP="00A379DD">
      <w:pPr>
        <w:pStyle w:val="paragraph"/>
      </w:pPr>
      <w:r w:rsidRPr="00E836E2">
        <w:tab/>
        <w:t>(b)</w:t>
      </w:r>
      <w:r w:rsidRPr="00E836E2">
        <w:tab/>
        <w:t>if the instrument specifies a later day as the day on which it commences, on that day.</w:t>
      </w:r>
    </w:p>
    <w:p w:rsidR="00A379DD" w:rsidRPr="00E836E2" w:rsidRDefault="00A379DD" w:rsidP="00A379DD">
      <w:pPr>
        <w:pStyle w:val="subsection"/>
      </w:pPr>
      <w:r w:rsidRPr="00E836E2">
        <w:tab/>
        <w:t>(5)</w:t>
      </w:r>
      <w:r w:rsidRPr="00E836E2">
        <w:tab/>
      </w:r>
      <w:r w:rsidR="00CE5FEC" w:rsidRPr="00E836E2">
        <w:t>Subsection (</w:t>
      </w:r>
      <w:r w:rsidRPr="00E836E2">
        <w:t xml:space="preserve">4) has effect despite </w:t>
      </w:r>
      <w:r w:rsidR="00555CC0">
        <w:t>section 1</w:t>
      </w:r>
      <w:r w:rsidRPr="00E836E2">
        <w:t xml:space="preserve">2 of the </w:t>
      </w:r>
      <w:r w:rsidRPr="00E836E2">
        <w:rPr>
          <w:i/>
        </w:rPr>
        <w:t>Legislation Act 2003</w:t>
      </w:r>
      <w:r w:rsidRPr="00E836E2">
        <w:t>.</w:t>
      </w:r>
    </w:p>
    <w:p w:rsidR="00A379DD" w:rsidRPr="00E836E2" w:rsidRDefault="00A379DD" w:rsidP="00A379DD">
      <w:pPr>
        <w:pStyle w:val="subsection"/>
      </w:pPr>
      <w:r w:rsidRPr="00E836E2">
        <w:tab/>
        <w:t>(5A)</w:t>
      </w:r>
      <w:r w:rsidRPr="00E836E2">
        <w:tab/>
        <w:t>Sub</w:t>
      </w:r>
      <w:r w:rsidR="00555CC0">
        <w:t>section 1</w:t>
      </w:r>
      <w:r w:rsidRPr="00E836E2">
        <w:t xml:space="preserve">2(2) (retrospective application of legislative instruments) of the </w:t>
      </w:r>
      <w:r w:rsidRPr="00E836E2">
        <w:rPr>
          <w:i/>
        </w:rPr>
        <w:t>Legislation Act 2003</w:t>
      </w:r>
      <w:r w:rsidRPr="00E836E2">
        <w:t xml:space="preserve"> does not apply to the variation or revocation.</w:t>
      </w:r>
    </w:p>
    <w:p w:rsidR="00E85ED0" w:rsidRPr="00E836E2" w:rsidRDefault="00E85ED0" w:rsidP="00E85ED0">
      <w:pPr>
        <w:pStyle w:val="SubsectionHead"/>
      </w:pPr>
      <w:r w:rsidRPr="00E836E2">
        <w:t xml:space="preserve">Relationship between </w:t>
      </w:r>
      <w:r w:rsidR="00CE5FEC" w:rsidRPr="00E836E2">
        <w:t>subsection (</w:t>
      </w:r>
      <w:r w:rsidRPr="00E836E2">
        <w:t xml:space="preserve">1) and </w:t>
      </w:r>
      <w:r w:rsidR="00CE5FEC" w:rsidRPr="00E836E2">
        <w:t>subsections (</w:t>
      </w:r>
      <w:r w:rsidRPr="00E836E2">
        <w:t>2) and (3)</w:t>
      </w:r>
    </w:p>
    <w:p w:rsidR="00E85ED0" w:rsidRPr="00E836E2" w:rsidRDefault="00E85ED0" w:rsidP="00E85ED0">
      <w:pPr>
        <w:pStyle w:val="subsection"/>
      </w:pPr>
      <w:r w:rsidRPr="00E836E2">
        <w:tab/>
        <w:t>(6)</w:t>
      </w:r>
      <w:r w:rsidRPr="00E836E2">
        <w:tab/>
      </w:r>
      <w:r w:rsidR="00CE5FEC" w:rsidRPr="00E836E2">
        <w:t>Subsection (</w:t>
      </w:r>
      <w:r w:rsidRPr="00E836E2">
        <w:t xml:space="preserve">1) has effect subject to </w:t>
      </w:r>
      <w:r w:rsidR="00CE5FEC" w:rsidRPr="00E836E2">
        <w:t>subsections (</w:t>
      </w:r>
      <w:r w:rsidRPr="00E836E2">
        <w:t>2) and (3).</w:t>
      </w:r>
    </w:p>
    <w:p w:rsidR="00E85ED0" w:rsidRPr="00E836E2" w:rsidRDefault="00E85ED0" w:rsidP="00E85ED0">
      <w:pPr>
        <w:pStyle w:val="ActHead5"/>
      </w:pPr>
      <w:bookmarkStart w:id="134" w:name="_Toc179012869"/>
      <w:r w:rsidRPr="00555CC0">
        <w:rPr>
          <w:rStyle w:val="CharSectno"/>
        </w:rPr>
        <w:t>60C</w:t>
      </w:r>
      <w:r w:rsidRPr="00E836E2">
        <w:t xml:space="preserve">  Offence—failure to comply with conditions on suspension</w:t>
      </w:r>
      <w:bookmarkEnd w:id="134"/>
    </w:p>
    <w:p w:rsidR="00E85ED0" w:rsidRPr="00E836E2" w:rsidRDefault="00E85ED0" w:rsidP="00E85ED0">
      <w:pPr>
        <w:pStyle w:val="subsection"/>
      </w:pPr>
      <w:r w:rsidRPr="00E836E2">
        <w:tab/>
      </w:r>
      <w:r w:rsidRPr="00E836E2">
        <w:tab/>
        <w:t>A person commits an offence if:</w:t>
      </w:r>
    </w:p>
    <w:p w:rsidR="00E85ED0" w:rsidRPr="00E836E2" w:rsidRDefault="00E85ED0" w:rsidP="00E85ED0">
      <w:pPr>
        <w:pStyle w:val="paragraph"/>
      </w:pPr>
      <w:r w:rsidRPr="00E836E2">
        <w:tab/>
        <w:t>(a)</w:t>
      </w:r>
      <w:r w:rsidRPr="00E836E2">
        <w:tab/>
        <w:t>the person is subject to a requirement under a condition specified in a legislative instrument made under this Division; and</w:t>
      </w:r>
    </w:p>
    <w:p w:rsidR="00E85ED0" w:rsidRPr="00E836E2" w:rsidRDefault="00E85ED0" w:rsidP="00E85ED0">
      <w:pPr>
        <w:pStyle w:val="paragraph"/>
      </w:pPr>
      <w:r w:rsidRPr="00E836E2">
        <w:tab/>
        <w:t>(b)</w:t>
      </w:r>
      <w:r w:rsidRPr="00E836E2">
        <w:tab/>
        <w:t>the person does, or omits to do, an act; and</w:t>
      </w:r>
    </w:p>
    <w:p w:rsidR="00E85ED0" w:rsidRPr="00E836E2" w:rsidRDefault="00E85ED0" w:rsidP="00E85ED0">
      <w:pPr>
        <w:pStyle w:val="paragraph"/>
      </w:pPr>
      <w:r w:rsidRPr="00E836E2">
        <w:tab/>
        <w:t>(c)</w:t>
      </w:r>
      <w:r w:rsidRPr="00E836E2">
        <w:tab/>
        <w:t>the person’s act or omission breaches the requirement.</w:t>
      </w:r>
    </w:p>
    <w:p w:rsidR="00E85ED0" w:rsidRPr="00E836E2" w:rsidRDefault="00E85ED0" w:rsidP="00E85ED0">
      <w:pPr>
        <w:pStyle w:val="Penalty"/>
      </w:pPr>
      <w:r w:rsidRPr="00E836E2">
        <w:t>Penalty:</w:t>
      </w:r>
      <w:r w:rsidRPr="00E836E2">
        <w:tab/>
        <w:t>500 penalty units.</w:t>
      </w:r>
    </w:p>
    <w:p w:rsidR="0093681C" w:rsidRPr="00E836E2" w:rsidRDefault="0093681C" w:rsidP="00922332">
      <w:pPr>
        <w:pStyle w:val="ActHead3"/>
        <w:pageBreakBefore/>
      </w:pPr>
      <w:bookmarkStart w:id="135" w:name="_Toc179012870"/>
      <w:r w:rsidRPr="00555CC0">
        <w:rPr>
          <w:rStyle w:val="CharDivNo"/>
        </w:rPr>
        <w:t>Division</w:t>
      </w:r>
      <w:r w:rsidR="00CE5FEC" w:rsidRPr="00555CC0">
        <w:rPr>
          <w:rStyle w:val="CharDivNo"/>
        </w:rPr>
        <w:t> </w:t>
      </w:r>
      <w:r w:rsidRPr="00555CC0">
        <w:rPr>
          <w:rStyle w:val="CharDivNo"/>
        </w:rPr>
        <w:t>6</w:t>
      </w:r>
      <w:r w:rsidRPr="00E836E2">
        <w:t>—</w:t>
      </w:r>
      <w:r w:rsidRPr="00555CC0">
        <w:rPr>
          <w:rStyle w:val="CharDivText"/>
        </w:rPr>
        <w:t>Enforcement</w:t>
      </w:r>
      <w:bookmarkEnd w:id="135"/>
    </w:p>
    <w:p w:rsidR="0093681C" w:rsidRPr="00E836E2" w:rsidRDefault="0093681C">
      <w:pPr>
        <w:pStyle w:val="ActHead5"/>
      </w:pPr>
      <w:bookmarkStart w:id="136" w:name="_Toc179012871"/>
      <w:r w:rsidRPr="00555CC0">
        <w:rPr>
          <w:rStyle w:val="CharSectno"/>
        </w:rPr>
        <w:t>61</w:t>
      </w:r>
      <w:r w:rsidRPr="00E836E2">
        <w:t xml:space="preserve">  Secretary may arrange for disposal of security</w:t>
      </w:r>
      <w:r w:rsidR="00555CC0">
        <w:noBreakHyphen/>
      </w:r>
      <w:r w:rsidRPr="00E836E2">
        <w:t>sensitive biological agents</w:t>
      </w:r>
      <w:bookmarkEnd w:id="136"/>
    </w:p>
    <w:p w:rsidR="0093681C" w:rsidRPr="00E836E2" w:rsidRDefault="0093681C">
      <w:pPr>
        <w:pStyle w:val="subsection"/>
      </w:pPr>
      <w:r w:rsidRPr="00E836E2">
        <w:tab/>
        <w:t>(1)</w:t>
      </w:r>
      <w:r w:rsidRPr="00E836E2">
        <w:tab/>
        <w:t>This section applies if:</w:t>
      </w:r>
    </w:p>
    <w:p w:rsidR="0093681C" w:rsidRPr="00E836E2" w:rsidRDefault="0093681C">
      <w:pPr>
        <w:pStyle w:val="paragraph"/>
      </w:pPr>
      <w:r w:rsidRPr="00E836E2">
        <w:tab/>
        <w:t>(a)</w:t>
      </w:r>
      <w:r w:rsidRPr="00E836E2">
        <w:tab/>
        <w:t>an entity is given a direction under subsection</w:t>
      </w:r>
      <w:r w:rsidR="00CE5FEC" w:rsidRPr="00E836E2">
        <w:t> </w:t>
      </w:r>
      <w:r w:rsidR="00D94257" w:rsidRPr="00E836E2">
        <w:t xml:space="preserve">38P(2), </w:t>
      </w:r>
      <w:r w:rsidRPr="00E836E2">
        <w:t xml:space="preserve">45(2), 50(2), </w:t>
      </w:r>
      <w:r w:rsidR="00A328AB" w:rsidRPr="00E836E2">
        <w:t>53(3), 57(4), 57(4A) or 60AO(3)</w:t>
      </w:r>
      <w:r w:rsidRPr="00E836E2">
        <w:t>; and</w:t>
      </w:r>
    </w:p>
    <w:p w:rsidR="0093681C" w:rsidRPr="00E836E2" w:rsidRDefault="0093681C">
      <w:pPr>
        <w:pStyle w:val="paragraph"/>
      </w:pPr>
      <w:r w:rsidRPr="00E836E2">
        <w:tab/>
        <w:t>(b)</w:t>
      </w:r>
      <w:r w:rsidRPr="00E836E2">
        <w:tab/>
        <w:t>the entity does not comply with the direction within the period allowed under that subsection.</w:t>
      </w:r>
    </w:p>
    <w:p w:rsidR="0093681C" w:rsidRPr="00E836E2" w:rsidRDefault="0093681C">
      <w:pPr>
        <w:pStyle w:val="subsection"/>
      </w:pPr>
      <w:r w:rsidRPr="00E836E2">
        <w:tab/>
        <w:t>(2)</w:t>
      </w:r>
      <w:r w:rsidRPr="00E836E2">
        <w:tab/>
        <w:t>This section also applies if an entity is convicted of an offence against subsection</w:t>
      </w:r>
      <w:r w:rsidR="00CE5FEC" w:rsidRPr="00E836E2">
        <w:t> </w:t>
      </w:r>
      <w:r w:rsidR="00D94257" w:rsidRPr="00E836E2">
        <w:t>38Q(1)</w:t>
      </w:r>
      <w:r w:rsidR="009865AB" w:rsidRPr="00E836E2">
        <w:t>, 43(1), 55AD(2), 60AE(1) or section</w:t>
      </w:r>
      <w:r w:rsidR="00CE5FEC" w:rsidRPr="00E836E2">
        <w:t> </w:t>
      </w:r>
      <w:r w:rsidR="009865AB" w:rsidRPr="00E836E2">
        <w:t>60AL</w:t>
      </w:r>
      <w:r w:rsidRPr="00E836E2">
        <w:t>.</w:t>
      </w:r>
    </w:p>
    <w:p w:rsidR="0093681C" w:rsidRPr="00E836E2" w:rsidRDefault="0093681C">
      <w:pPr>
        <w:pStyle w:val="subsection"/>
      </w:pPr>
      <w:r w:rsidRPr="00E836E2">
        <w:tab/>
        <w:t>(3)</w:t>
      </w:r>
      <w:r w:rsidRPr="00E836E2">
        <w:tab/>
        <w:t xml:space="preserve">The Secretary may arrange for </w:t>
      </w:r>
      <w:r w:rsidR="00D94257" w:rsidRPr="00E836E2">
        <w:t xml:space="preserve">the biological agents or </w:t>
      </w:r>
      <w:r w:rsidRPr="00E836E2">
        <w:t>the security</w:t>
      </w:r>
      <w:r w:rsidR="00555CC0">
        <w:noBreakHyphen/>
      </w:r>
      <w:r w:rsidRPr="00E836E2">
        <w:t>sensitive biological agents to which the direction, or the conviction, relates to be disposed of.</w:t>
      </w:r>
    </w:p>
    <w:p w:rsidR="0093681C" w:rsidRPr="00E836E2" w:rsidRDefault="0093681C">
      <w:pPr>
        <w:pStyle w:val="subsection"/>
      </w:pPr>
      <w:r w:rsidRPr="00E836E2">
        <w:tab/>
        <w:t>(4)</w:t>
      </w:r>
      <w:r w:rsidRPr="00E836E2">
        <w:tab/>
        <w:t xml:space="preserve">If the Secretary incurs costs because of arrangements made by the Secretary under </w:t>
      </w:r>
      <w:r w:rsidR="00CE5FEC" w:rsidRPr="00E836E2">
        <w:t>subsection (</w:t>
      </w:r>
      <w:r w:rsidRPr="00E836E2">
        <w:t>3), the entity is liable to pay to the Commonwealth an amount equal to the cost, and the amount may be recovered by the Commonwealth as a debt due to the Commonwealth.</w:t>
      </w:r>
    </w:p>
    <w:p w:rsidR="0093681C" w:rsidRPr="00E836E2" w:rsidRDefault="0093681C">
      <w:pPr>
        <w:pStyle w:val="ActHead5"/>
      </w:pPr>
      <w:bookmarkStart w:id="137" w:name="_Toc179012872"/>
      <w:r w:rsidRPr="00555CC0">
        <w:rPr>
          <w:rStyle w:val="CharSectno"/>
        </w:rPr>
        <w:t>62</w:t>
      </w:r>
      <w:r w:rsidRPr="00E836E2">
        <w:t xml:space="preserve">  Injunctions</w:t>
      </w:r>
      <w:bookmarkEnd w:id="137"/>
    </w:p>
    <w:p w:rsidR="0093681C" w:rsidRPr="00E836E2" w:rsidRDefault="0093681C">
      <w:pPr>
        <w:pStyle w:val="subsection"/>
      </w:pPr>
      <w:r w:rsidRPr="00E836E2">
        <w:tab/>
        <w:t>(1)</w:t>
      </w:r>
      <w:r w:rsidRPr="00E836E2">
        <w:tab/>
        <w:t xml:space="preserve">If a person has engaged, is engaging, or is about to engage in any conduct that is or would be an offence against this Part, the Federal Court of Australia or the </w:t>
      </w:r>
      <w:r w:rsidR="000E6B45" w:rsidRPr="00E836E2">
        <w:t>Federal Circuit and Family Court of Australia (Division 2)</w:t>
      </w:r>
      <w:r w:rsidRPr="00E836E2">
        <w:t xml:space="preserve"> (the </w:t>
      </w:r>
      <w:r w:rsidRPr="00E836E2">
        <w:rPr>
          <w:b/>
          <w:i/>
        </w:rPr>
        <w:t>Court</w:t>
      </w:r>
      <w:r w:rsidRPr="00E836E2">
        <w:t>) may, on the application of the Secretary, grant an injunction restraining the person from engaging in the conduct.</w:t>
      </w:r>
    </w:p>
    <w:p w:rsidR="0093681C" w:rsidRPr="00E836E2" w:rsidRDefault="0093681C">
      <w:pPr>
        <w:pStyle w:val="subsection"/>
      </w:pPr>
      <w:r w:rsidRPr="00E836E2">
        <w:tab/>
        <w:t>(2)</w:t>
      </w:r>
      <w:r w:rsidRPr="00E836E2">
        <w:tab/>
        <w:t>If:</w:t>
      </w:r>
    </w:p>
    <w:p w:rsidR="0093681C" w:rsidRPr="00E836E2" w:rsidRDefault="0093681C">
      <w:pPr>
        <w:pStyle w:val="paragraph"/>
      </w:pPr>
      <w:r w:rsidRPr="00E836E2">
        <w:tab/>
        <w:t>(a)</w:t>
      </w:r>
      <w:r w:rsidRPr="00E836E2">
        <w:tab/>
        <w:t>a person has refused or failed, is refusing or failing, or is about to refuse or fail, to do a thing; and</w:t>
      </w:r>
    </w:p>
    <w:p w:rsidR="0093681C" w:rsidRPr="00E836E2" w:rsidRDefault="0093681C">
      <w:pPr>
        <w:pStyle w:val="paragraph"/>
      </w:pPr>
      <w:r w:rsidRPr="00E836E2">
        <w:tab/>
        <w:t>(b)</w:t>
      </w:r>
      <w:r w:rsidRPr="00E836E2">
        <w:tab/>
        <w:t>the refusal or failure is, or would be, an offence against this Part;</w:t>
      </w:r>
    </w:p>
    <w:p w:rsidR="0093681C" w:rsidRPr="00E836E2" w:rsidRDefault="0093681C">
      <w:pPr>
        <w:pStyle w:val="subsection2"/>
      </w:pPr>
      <w:r w:rsidRPr="00E836E2">
        <w:t>the Court may, on the application of the Secretary, grant an injunction requiring the person to do the thing.</w:t>
      </w:r>
    </w:p>
    <w:p w:rsidR="0093681C" w:rsidRPr="00E836E2" w:rsidRDefault="0093681C" w:rsidP="00EA6747">
      <w:pPr>
        <w:pStyle w:val="subsection"/>
        <w:keepNext/>
        <w:keepLines/>
      </w:pPr>
      <w:r w:rsidRPr="00E836E2">
        <w:tab/>
        <w:t>(3)</w:t>
      </w:r>
      <w:r w:rsidRPr="00E836E2">
        <w:tab/>
        <w:t>The power of the Court to grant an injunction may be exercised:</w:t>
      </w:r>
    </w:p>
    <w:p w:rsidR="0093681C" w:rsidRPr="00E836E2" w:rsidRDefault="0093681C">
      <w:pPr>
        <w:pStyle w:val="paragraph"/>
      </w:pPr>
      <w:r w:rsidRPr="00E836E2">
        <w:tab/>
        <w:t>(a)</w:t>
      </w:r>
      <w:r w:rsidRPr="00E836E2">
        <w:tab/>
        <w:t>whether or not it appears to the Court that the person intends to engage, or to continue to engage, in conduct of that kind; and</w:t>
      </w:r>
    </w:p>
    <w:p w:rsidR="0093681C" w:rsidRPr="00E836E2" w:rsidRDefault="0093681C">
      <w:pPr>
        <w:pStyle w:val="paragraph"/>
      </w:pPr>
      <w:r w:rsidRPr="00E836E2">
        <w:tab/>
        <w:t>(b)</w:t>
      </w:r>
      <w:r w:rsidRPr="00E836E2">
        <w:tab/>
        <w:t>whether or not the person has previously engaged in conduct of that kind.</w:t>
      </w:r>
    </w:p>
    <w:p w:rsidR="0093681C" w:rsidRPr="00E836E2" w:rsidRDefault="0093681C">
      <w:pPr>
        <w:pStyle w:val="subsection"/>
      </w:pPr>
      <w:r w:rsidRPr="00E836E2">
        <w:tab/>
        <w:t>(4)</w:t>
      </w:r>
      <w:r w:rsidRPr="00E836E2">
        <w:tab/>
        <w:t>The Court may discharge or vary an injunction granted under this section.</w:t>
      </w:r>
    </w:p>
    <w:p w:rsidR="0093681C" w:rsidRPr="00E836E2" w:rsidRDefault="0093681C">
      <w:pPr>
        <w:pStyle w:val="subsection"/>
      </w:pPr>
      <w:r w:rsidRPr="00E836E2">
        <w:tab/>
        <w:t>(5)</w:t>
      </w:r>
      <w:r w:rsidRPr="00E836E2">
        <w:tab/>
        <w:t xml:space="preserve">The Court may grant an interim injunction pending a determination of an application under </w:t>
      </w:r>
      <w:r w:rsidR="00CE5FEC" w:rsidRPr="00E836E2">
        <w:t>subsection (</w:t>
      </w:r>
      <w:r w:rsidRPr="00E836E2">
        <w:t>1).</w:t>
      </w:r>
    </w:p>
    <w:p w:rsidR="0093681C" w:rsidRPr="00E836E2" w:rsidRDefault="0093681C">
      <w:pPr>
        <w:pStyle w:val="subsection"/>
      </w:pPr>
      <w:r w:rsidRPr="00E836E2">
        <w:tab/>
        <w:t>(6)</w:t>
      </w:r>
      <w:r w:rsidRPr="00E836E2">
        <w:tab/>
        <w:t>The powers granted by this section are in addition to, and not in derogation of, any other powers of the Court.</w:t>
      </w:r>
    </w:p>
    <w:p w:rsidR="0093681C" w:rsidRPr="00E836E2" w:rsidRDefault="0093681C" w:rsidP="00922332">
      <w:pPr>
        <w:pStyle w:val="ActHead3"/>
        <w:pageBreakBefore/>
      </w:pPr>
      <w:bookmarkStart w:id="138" w:name="_Toc179012873"/>
      <w:r w:rsidRPr="00555CC0">
        <w:rPr>
          <w:rStyle w:val="CharDivNo"/>
        </w:rPr>
        <w:t>Division</w:t>
      </w:r>
      <w:r w:rsidR="00CE5FEC" w:rsidRPr="00555CC0">
        <w:rPr>
          <w:rStyle w:val="CharDivNo"/>
        </w:rPr>
        <w:t> </w:t>
      </w:r>
      <w:r w:rsidRPr="00555CC0">
        <w:rPr>
          <w:rStyle w:val="CharDivNo"/>
        </w:rPr>
        <w:t>7</w:t>
      </w:r>
      <w:r w:rsidRPr="00E836E2">
        <w:t>—</w:t>
      </w:r>
      <w:r w:rsidRPr="00555CC0">
        <w:rPr>
          <w:rStyle w:val="CharDivText"/>
        </w:rPr>
        <w:t>Powers of inspection</w:t>
      </w:r>
      <w:bookmarkEnd w:id="138"/>
    </w:p>
    <w:p w:rsidR="0093681C" w:rsidRPr="00E836E2" w:rsidRDefault="00031F89">
      <w:pPr>
        <w:pStyle w:val="ActHead4"/>
      </w:pPr>
      <w:bookmarkStart w:id="139" w:name="_Toc179012874"/>
      <w:r w:rsidRPr="00555CC0">
        <w:rPr>
          <w:rStyle w:val="CharSubdNo"/>
        </w:rPr>
        <w:t>Subdivision</w:t>
      </w:r>
      <w:r w:rsidR="00922332" w:rsidRPr="00555CC0">
        <w:rPr>
          <w:rStyle w:val="CharSubdNo"/>
        </w:rPr>
        <w:t xml:space="preserve"> </w:t>
      </w:r>
      <w:r w:rsidR="0093681C" w:rsidRPr="00555CC0">
        <w:rPr>
          <w:rStyle w:val="CharSubdNo"/>
        </w:rPr>
        <w:t>A</w:t>
      </w:r>
      <w:r w:rsidR="0093681C" w:rsidRPr="00E836E2">
        <w:t>—</w:t>
      </w:r>
      <w:r w:rsidR="0093681C" w:rsidRPr="00555CC0">
        <w:rPr>
          <w:rStyle w:val="CharSubdText"/>
        </w:rPr>
        <w:t>Appointment of inspectors and identity cards</w:t>
      </w:r>
      <w:bookmarkEnd w:id="139"/>
    </w:p>
    <w:p w:rsidR="0093681C" w:rsidRPr="00E836E2" w:rsidRDefault="0093681C">
      <w:pPr>
        <w:pStyle w:val="ActHead5"/>
      </w:pPr>
      <w:bookmarkStart w:id="140" w:name="_Toc179012875"/>
      <w:r w:rsidRPr="00555CC0">
        <w:rPr>
          <w:rStyle w:val="CharSectno"/>
        </w:rPr>
        <w:t>63</w:t>
      </w:r>
      <w:r w:rsidRPr="00E836E2">
        <w:t xml:space="preserve">  Appointment of inspectors</w:t>
      </w:r>
      <w:bookmarkEnd w:id="140"/>
    </w:p>
    <w:p w:rsidR="0093681C" w:rsidRPr="00E836E2" w:rsidRDefault="0093681C">
      <w:pPr>
        <w:pStyle w:val="subsection"/>
      </w:pPr>
      <w:r w:rsidRPr="00E836E2">
        <w:tab/>
        <w:t>(1)</w:t>
      </w:r>
      <w:r w:rsidRPr="00E836E2">
        <w:tab/>
        <w:t>The Secretary may, by instrument in writing, appoint as an inspector a person who is appointed or employed by the Commonwealth.</w:t>
      </w:r>
    </w:p>
    <w:p w:rsidR="0093681C" w:rsidRPr="00E836E2" w:rsidRDefault="0093681C">
      <w:pPr>
        <w:pStyle w:val="subsection"/>
      </w:pPr>
      <w:r w:rsidRPr="00E836E2">
        <w:tab/>
        <w:t>(2)</w:t>
      </w:r>
      <w:r w:rsidRPr="00E836E2">
        <w:tab/>
        <w:t>In exercising powers or performing functions as an inspector, an inspector must comply with any directions of the Secretary.</w:t>
      </w:r>
    </w:p>
    <w:p w:rsidR="0093681C" w:rsidRPr="00E836E2" w:rsidRDefault="0093681C">
      <w:pPr>
        <w:pStyle w:val="subsection"/>
      </w:pPr>
      <w:r w:rsidRPr="00E836E2">
        <w:tab/>
        <w:t>(3)</w:t>
      </w:r>
      <w:r w:rsidRPr="00E836E2">
        <w:tab/>
        <w:t xml:space="preserve">The Secretary must not appoint a person as an inspector under </w:t>
      </w:r>
      <w:r w:rsidR="00CE5FEC" w:rsidRPr="00E836E2">
        <w:t>subsection (</w:t>
      </w:r>
      <w:r w:rsidRPr="00E836E2">
        <w:t>1) unless he or she is satisfied that the person has appropriate skills and experience.</w:t>
      </w:r>
    </w:p>
    <w:p w:rsidR="0093681C" w:rsidRPr="00E836E2" w:rsidRDefault="0093681C">
      <w:pPr>
        <w:pStyle w:val="ActHead5"/>
      </w:pPr>
      <w:bookmarkStart w:id="141" w:name="_Toc179012876"/>
      <w:r w:rsidRPr="00555CC0">
        <w:rPr>
          <w:rStyle w:val="CharSectno"/>
        </w:rPr>
        <w:t>64</w:t>
      </w:r>
      <w:r w:rsidRPr="00E836E2">
        <w:t xml:space="preserve">  Identity card</w:t>
      </w:r>
      <w:bookmarkEnd w:id="141"/>
    </w:p>
    <w:p w:rsidR="0093681C" w:rsidRPr="00E836E2" w:rsidRDefault="0093681C">
      <w:pPr>
        <w:pStyle w:val="subsection"/>
      </w:pPr>
      <w:r w:rsidRPr="00E836E2">
        <w:tab/>
        <w:t>(1)</w:t>
      </w:r>
      <w:r w:rsidRPr="00E836E2">
        <w:tab/>
        <w:t>The Secretary must issue an identity card to an inspector.</w:t>
      </w:r>
    </w:p>
    <w:p w:rsidR="0093681C" w:rsidRPr="00E836E2" w:rsidRDefault="0093681C">
      <w:pPr>
        <w:pStyle w:val="subsection"/>
      </w:pPr>
      <w:r w:rsidRPr="00E836E2">
        <w:tab/>
        <w:t>(2)</w:t>
      </w:r>
      <w:r w:rsidRPr="00E836E2">
        <w:tab/>
        <w:t>The identity card:</w:t>
      </w:r>
    </w:p>
    <w:p w:rsidR="00205EE7" w:rsidRPr="00E836E2" w:rsidRDefault="00205EE7" w:rsidP="00205EE7">
      <w:pPr>
        <w:pStyle w:val="paragraph"/>
      </w:pPr>
      <w:r w:rsidRPr="00E836E2">
        <w:tab/>
        <w:t>(a)</w:t>
      </w:r>
      <w:r w:rsidRPr="00E836E2">
        <w:tab/>
        <w:t>must satisfy the requirements prescribed by the regulations; and</w:t>
      </w:r>
    </w:p>
    <w:p w:rsidR="0093681C" w:rsidRPr="00E836E2" w:rsidRDefault="0093681C">
      <w:pPr>
        <w:pStyle w:val="paragraph"/>
      </w:pPr>
      <w:r w:rsidRPr="00E836E2">
        <w:tab/>
        <w:t>(b)</w:t>
      </w:r>
      <w:r w:rsidRPr="00E836E2">
        <w:tab/>
        <w:t>must contain a recent photograph of the inspector.</w:t>
      </w:r>
    </w:p>
    <w:p w:rsidR="0093681C" w:rsidRPr="00E836E2" w:rsidRDefault="0093681C">
      <w:pPr>
        <w:pStyle w:val="subsection"/>
      </w:pPr>
      <w:r w:rsidRPr="00E836E2">
        <w:tab/>
        <w:t>(3)</w:t>
      </w:r>
      <w:r w:rsidRPr="00E836E2">
        <w:tab/>
        <w:t>If a person to whom an identity card has been issued ceases to be an inspector, the person must return the identity card to the Secretary as soon as practicable.</w:t>
      </w:r>
    </w:p>
    <w:p w:rsidR="0093681C" w:rsidRPr="00E836E2" w:rsidRDefault="0093681C">
      <w:pPr>
        <w:pStyle w:val="Penalty"/>
      </w:pPr>
      <w:r w:rsidRPr="00E836E2">
        <w:t>Penalty:</w:t>
      </w:r>
      <w:r w:rsidRPr="00E836E2">
        <w:tab/>
        <w:t>1 penalty unit.</w:t>
      </w:r>
    </w:p>
    <w:p w:rsidR="0093681C" w:rsidRPr="00E836E2" w:rsidRDefault="0093681C">
      <w:pPr>
        <w:pStyle w:val="notetext"/>
      </w:pPr>
      <w:r w:rsidRPr="00E836E2">
        <w:t>Note:</w:t>
      </w:r>
      <w:r w:rsidRPr="00E836E2">
        <w:tab/>
        <w:t>Chapter</w:t>
      </w:r>
      <w:r w:rsidR="00CE5FEC" w:rsidRPr="00E836E2">
        <w:t> </w:t>
      </w:r>
      <w:r w:rsidRPr="00E836E2">
        <w:t xml:space="preserve">2 of the </w:t>
      </w:r>
      <w:r w:rsidRPr="00E836E2">
        <w:rPr>
          <w:i/>
        </w:rPr>
        <w:t>Criminal Code</w:t>
      </w:r>
      <w:r w:rsidRPr="00E836E2">
        <w:t xml:space="preserve"> sets out the general principles of criminal responsibility.</w:t>
      </w:r>
    </w:p>
    <w:p w:rsidR="0093681C" w:rsidRPr="00E836E2" w:rsidRDefault="0093681C">
      <w:pPr>
        <w:pStyle w:val="subsection"/>
      </w:pPr>
      <w:r w:rsidRPr="00E836E2">
        <w:tab/>
        <w:t>(4)</w:t>
      </w:r>
      <w:r w:rsidRPr="00E836E2">
        <w:tab/>
        <w:t>An inspector must carry his or her identity card at all times when exercising powers or performing functions as an inspector.</w:t>
      </w:r>
    </w:p>
    <w:p w:rsidR="0093681C" w:rsidRPr="00E836E2" w:rsidRDefault="00031F89">
      <w:pPr>
        <w:pStyle w:val="ActHead4"/>
      </w:pPr>
      <w:bookmarkStart w:id="142" w:name="_Toc179012877"/>
      <w:r w:rsidRPr="00555CC0">
        <w:rPr>
          <w:rStyle w:val="CharSubdNo"/>
        </w:rPr>
        <w:t>Subdivision</w:t>
      </w:r>
      <w:r w:rsidR="00922332" w:rsidRPr="00555CC0">
        <w:rPr>
          <w:rStyle w:val="CharSubdNo"/>
        </w:rPr>
        <w:t xml:space="preserve"> </w:t>
      </w:r>
      <w:r w:rsidR="0093681C" w:rsidRPr="00555CC0">
        <w:rPr>
          <w:rStyle w:val="CharSubdNo"/>
        </w:rPr>
        <w:t>B</w:t>
      </w:r>
      <w:r w:rsidR="0093681C" w:rsidRPr="00E836E2">
        <w:t>—</w:t>
      </w:r>
      <w:r w:rsidR="0093681C" w:rsidRPr="00555CC0">
        <w:rPr>
          <w:rStyle w:val="CharSubdText"/>
        </w:rPr>
        <w:t>Monitoring compliance</w:t>
      </w:r>
      <w:bookmarkEnd w:id="142"/>
    </w:p>
    <w:p w:rsidR="0093681C" w:rsidRPr="00E836E2" w:rsidRDefault="0093681C">
      <w:pPr>
        <w:pStyle w:val="ActHead5"/>
      </w:pPr>
      <w:bookmarkStart w:id="143" w:name="_Toc179012878"/>
      <w:r w:rsidRPr="00555CC0">
        <w:rPr>
          <w:rStyle w:val="CharSectno"/>
        </w:rPr>
        <w:t>65</w:t>
      </w:r>
      <w:r w:rsidRPr="00E836E2">
        <w:t xml:space="preserve">  Powers available to inspectors for monitoring compliance</w:t>
      </w:r>
      <w:bookmarkEnd w:id="143"/>
    </w:p>
    <w:p w:rsidR="0093681C" w:rsidRPr="00E836E2" w:rsidRDefault="0093681C">
      <w:pPr>
        <w:pStyle w:val="subsection"/>
      </w:pPr>
      <w:r w:rsidRPr="00E836E2">
        <w:tab/>
        <w:t>(1)</w:t>
      </w:r>
      <w:r w:rsidRPr="00E836E2">
        <w:tab/>
        <w:t>An inspector may:</w:t>
      </w:r>
    </w:p>
    <w:p w:rsidR="0093681C" w:rsidRPr="00E836E2" w:rsidRDefault="0093681C">
      <w:pPr>
        <w:pStyle w:val="paragraph"/>
      </w:pPr>
      <w:r w:rsidRPr="00E836E2">
        <w:tab/>
        <w:t>(a)</w:t>
      </w:r>
      <w:r w:rsidRPr="00E836E2">
        <w:tab/>
        <w:t>enter any premises; and</w:t>
      </w:r>
    </w:p>
    <w:p w:rsidR="0093681C" w:rsidRPr="00E836E2" w:rsidRDefault="0093681C">
      <w:pPr>
        <w:pStyle w:val="paragraph"/>
      </w:pPr>
      <w:r w:rsidRPr="00E836E2">
        <w:tab/>
        <w:t>(b)</w:t>
      </w:r>
      <w:r w:rsidRPr="00E836E2">
        <w:tab/>
        <w:t>exercise the monitoring powers set out in section</w:t>
      </w:r>
      <w:r w:rsidR="00CE5FEC" w:rsidRPr="00E836E2">
        <w:t> </w:t>
      </w:r>
      <w:r w:rsidRPr="00E836E2">
        <w:t>66;</w:t>
      </w:r>
    </w:p>
    <w:p w:rsidR="0093681C" w:rsidRPr="00E836E2" w:rsidRDefault="0093681C">
      <w:pPr>
        <w:pStyle w:val="subsection2"/>
      </w:pPr>
      <w:r w:rsidRPr="00E836E2">
        <w:t>for any of the following purposes:</w:t>
      </w:r>
    </w:p>
    <w:p w:rsidR="0093681C" w:rsidRPr="00E836E2" w:rsidRDefault="0093681C">
      <w:pPr>
        <w:pStyle w:val="paragraph"/>
      </w:pPr>
      <w:r w:rsidRPr="00E836E2">
        <w:tab/>
        <w:t>(c)</w:t>
      </w:r>
      <w:r w:rsidRPr="00E836E2">
        <w:tab/>
        <w:t xml:space="preserve">to find out whether this </w:t>
      </w:r>
      <w:r w:rsidR="00031F89" w:rsidRPr="00E836E2">
        <w:t>Part</w:t>
      </w:r>
      <w:r w:rsidR="00922332" w:rsidRPr="00E836E2">
        <w:t xml:space="preserve"> </w:t>
      </w:r>
      <w:r w:rsidRPr="00E836E2">
        <w:t>or regulations made for the purposes of this Part, or the SSBA Standards, have been complied with;</w:t>
      </w:r>
    </w:p>
    <w:p w:rsidR="0093681C" w:rsidRPr="00E836E2" w:rsidRDefault="0093681C">
      <w:pPr>
        <w:pStyle w:val="paragraph"/>
      </w:pPr>
      <w:r w:rsidRPr="00E836E2">
        <w:tab/>
        <w:t>(d)</w:t>
      </w:r>
      <w:r w:rsidRPr="00E836E2">
        <w:tab/>
        <w:t>to verify that the information given to the Secretary by an entity under section</w:t>
      </w:r>
      <w:r w:rsidR="00CE5FEC" w:rsidRPr="00E836E2">
        <w:t> </w:t>
      </w:r>
      <w:r w:rsidR="00D94257" w:rsidRPr="00E836E2">
        <w:t>38F, 38H, 38K, 38M,</w:t>
      </w:r>
      <w:r w:rsidR="00A23372" w:rsidRPr="00E836E2">
        <w:t xml:space="preserve"> </w:t>
      </w:r>
      <w:r w:rsidRPr="00E836E2">
        <w:t xml:space="preserve">42, 44, </w:t>
      </w:r>
      <w:r w:rsidR="009865AB" w:rsidRPr="00E836E2">
        <w:t>48, 49, 55AA, 60AA, 60AD or 60AF</w:t>
      </w:r>
      <w:r w:rsidRPr="00E836E2">
        <w:t xml:space="preserve"> is accurate and up</w:t>
      </w:r>
      <w:r w:rsidR="00555CC0">
        <w:noBreakHyphen/>
      </w:r>
      <w:r w:rsidRPr="00E836E2">
        <w:t>to</w:t>
      </w:r>
      <w:r w:rsidR="00555CC0">
        <w:noBreakHyphen/>
      </w:r>
      <w:r w:rsidRPr="00E836E2">
        <w:t>date.</w:t>
      </w:r>
    </w:p>
    <w:p w:rsidR="0093681C" w:rsidRPr="00E836E2" w:rsidRDefault="0093681C">
      <w:pPr>
        <w:pStyle w:val="subsection"/>
      </w:pPr>
      <w:r w:rsidRPr="00E836E2">
        <w:tab/>
        <w:t>(2)</w:t>
      </w:r>
      <w:r w:rsidRPr="00E836E2">
        <w:tab/>
        <w:t xml:space="preserve">An inspector is not authorised to enter premises under </w:t>
      </w:r>
      <w:r w:rsidR="00CE5FEC" w:rsidRPr="00E836E2">
        <w:t>subsection (</w:t>
      </w:r>
      <w:r w:rsidRPr="00E836E2">
        <w:t>1) unless:</w:t>
      </w:r>
    </w:p>
    <w:p w:rsidR="0093681C" w:rsidRPr="00E836E2" w:rsidRDefault="0093681C">
      <w:pPr>
        <w:pStyle w:val="paragraph"/>
      </w:pPr>
      <w:r w:rsidRPr="00E836E2">
        <w:tab/>
        <w:t>(a)</w:t>
      </w:r>
      <w:r w:rsidRPr="00E836E2">
        <w:tab/>
        <w:t>the occupier of the premises has consented to the entry; or</w:t>
      </w:r>
    </w:p>
    <w:p w:rsidR="0093681C" w:rsidRPr="00E836E2" w:rsidRDefault="0093681C">
      <w:pPr>
        <w:pStyle w:val="paragraph"/>
      </w:pPr>
      <w:r w:rsidRPr="00E836E2">
        <w:tab/>
        <w:t>(b)</w:t>
      </w:r>
      <w:r w:rsidRPr="00E836E2">
        <w:tab/>
        <w:t>the entry is made under a monitoring warrant.</w:t>
      </w:r>
    </w:p>
    <w:p w:rsidR="0093681C" w:rsidRPr="00E836E2" w:rsidRDefault="0093681C">
      <w:pPr>
        <w:pStyle w:val="ActHead5"/>
      </w:pPr>
      <w:bookmarkStart w:id="144" w:name="_Toc179012879"/>
      <w:r w:rsidRPr="00555CC0">
        <w:rPr>
          <w:rStyle w:val="CharSectno"/>
        </w:rPr>
        <w:t>66</w:t>
      </w:r>
      <w:r w:rsidRPr="00E836E2">
        <w:t xml:space="preserve">  Monitoring powers</w:t>
      </w:r>
      <w:bookmarkEnd w:id="144"/>
    </w:p>
    <w:p w:rsidR="0093681C" w:rsidRPr="00E836E2" w:rsidRDefault="0093681C">
      <w:pPr>
        <w:pStyle w:val="subsection"/>
      </w:pPr>
      <w:r w:rsidRPr="00E836E2">
        <w:tab/>
        <w:t>(1)</w:t>
      </w:r>
      <w:r w:rsidRPr="00E836E2">
        <w:tab/>
        <w:t xml:space="preserve">The </w:t>
      </w:r>
      <w:r w:rsidRPr="00E836E2">
        <w:rPr>
          <w:b/>
          <w:i/>
        </w:rPr>
        <w:t>monitoring powers</w:t>
      </w:r>
      <w:r w:rsidRPr="00E836E2">
        <w:t xml:space="preserve"> that an inspector may exercise under paragraph</w:t>
      </w:r>
      <w:r w:rsidR="00CE5FEC" w:rsidRPr="00E836E2">
        <w:t> </w:t>
      </w:r>
      <w:r w:rsidRPr="00E836E2">
        <w:t>65(1)(b) are as follows:</w:t>
      </w:r>
    </w:p>
    <w:p w:rsidR="0093681C" w:rsidRPr="00E836E2" w:rsidRDefault="0093681C">
      <w:pPr>
        <w:pStyle w:val="paragraph"/>
      </w:pPr>
      <w:r w:rsidRPr="00E836E2">
        <w:tab/>
        <w:t>(a)</w:t>
      </w:r>
      <w:r w:rsidRPr="00E836E2">
        <w:tab/>
        <w:t>to search the premises and any thing on the premises;</w:t>
      </w:r>
    </w:p>
    <w:p w:rsidR="0093681C" w:rsidRPr="00E836E2" w:rsidRDefault="0093681C">
      <w:pPr>
        <w:pStyle w:val="paragraph"/>
      </w:pPr>
      <w:r w:rsidRPr="00E836E2">
        <w:tab/>
        <w:t>(b)</w:t>
      </w:r>
      <w:r w:rsidRPr="00E836E2">
        <w:tab/>
        <w:t>to inspect, examine, take measurements of, conduct tests on, or take samples of, any</w:t>
      </w:r>
      <w:r w:rsidR="00D94257" w:rsidRPr="00E836E2">
        <w:t xml:space="preserve"> biological agent that is, or is suspected of being, a</w:t>
      </w:r>
      <w:r w:rsidRPr="00E836E2">
        <w:t xml:space="preserve"> security</w:t>
      </w:r>
      <w:r w:rsidR="00555CC0">
        <w:noBreakHyphen/>
      </w:r>
      <w:r w:rsidRPr="00E836E2">
        <w:t>sensitive biological agent on the premises;</w:t>
      </w:r>
    </w:p>
    <w:p w:rsidR="0093681C" w:rsidRPr="00E836E2" w:rsidRDefault="0093681C">
      <w:pPr>
        <w:pStyle w:val="paragraph"/>
      </w:pPr>
      <w:r w:rsidRPr="00E836E2">
        <w:tab/>
        <w:t>(c)</w:t>
      </w:r>
      <w:r w:rsidRPr="00E836E2">
        <w:tab/>
        <w:t>to take photographs, make video or audio recordings or make sketches of the premises or any thing on the premises;</w:t>
      </w:r>
    </w:p>
    <w:p w:rsidR="0093681C" w:rsidRPr="00E836E2" w:rsidRDefault="0093681C">
      <w:pPr>
        <w:pStyle w:val="paragraph"/>
      </w:pPr>
      <w:r w:rsidRPr="00E836E2">
        <w:tab/>
        <w:t>(d)</w:t>
      </w:r>
      <w:r w:rsidRPr="00E836E2">
        <w:tab/>
        <w:t>if the inspector was authorised to enter the premises by a monitoring warrant—to require any person in or on the premises:</w:t>
      </w:r>
    </w:p>
    <w:p w:rsidR="0093681C" w:rsidRPr="00E836E2" w:rsidRDefault="0093681C">
      <w:pPr>
        <w:pStyle w:val="paragraphsub"/>
      </w:pPr>
      <w:r w:rsidRPr="00E836E2">
        <w:tab/>
        <w:t>(i)</w:t>
      </w:r>
      <w:r w:rsidRPr="00E836E2">
        <w:tab/>
        <w:t>to answer any questions put by the inspector; and</w:t>
      </w:r>
    </w:p>
    <w:p w:rsidR="0093681C" w:rsidRPr="00E836E2" w:rsidRDefault="0093681C">
      <w:pPr>
        <w:pStyle w:val="paragraphsub"/>
      </w:pPr>
      <w:r w:rsidRPr="00E836E2">
        <w:tab/>
        <w:t>(ii)</w:t>
      </w:r>
      <w:r w:rsidRPr="00E836E2">
        <w:tab/>
        <w:t>to produce any book, record or document requested by the inspector;</w:t>
      </w:r>
    </w:p>
    <w:p w:rsidR="0093681C" w:rsidRPr="00E836E2" w:rsidRDefault="0093681C">
      <w:pPr>
        <w:pStyle w:val="paragraph"/>
      </w:pPr>
      <w:r w:rsidRPr="00E836E2">
        <w:tab/>
        <w:t>(e)</w:t>
      </w:r>
      <w:r w:rsidRPr="00E836E2">
        <w:tab/>
        <w:t>to inspect any book, record or document on the premises;</w:t>
      </w:r>
    </w:p>
    <w:p w:rsidR="0093681C" w:rsidRPr="00E836E2" w:rsidRDefault="0093681C">
      <w:pPr>
        <w:pStyle w:val="paragraph"/>
      </w:pPr>
      <w:r w:rsidRPr="00E836E2">
        <w:tab/>
        <w:t>(f)</w:t>
      </w:r>
      <w:r w:rsidRPr="00E836E2">
        <w:tab/>
        <w:t>to take extracts from or make copies of any such book, record or document;</w:t>
      </w:r>
    </w:p>
    <w:p w:rsidR="0093681C" w:rsidRPr="00E836E2" w:rsidRDefault="0093681C">
      <w:pPr>
        <w:pStyle w:val="paragraph"/>
      </w:pPr>
      <w:r w:rsidRPr="00E836E2">
        <w:tab/>
        <w:t>(g)</w:t>
      </w:r>
      <w:r w:rsidRPr="00E836E2">
        <w:tab/>
        <w:t>to take onto premises such equipment and materials as the inspector requires for the purpose of exercising powers in relation to the premises;</w:t>
      </w:r>
    </w:p>
    <w:p w:rsidR="0093681C" w:rsidRPr="00E836E2" w:rsidRDefault="0093681C" w:rsidP="00EA6747">
      <w:pPr>
        <w:pStyle w:val="paragraph"/>
        <w:keepNext/>
        <w:keepLines/>
      </w:pPr>
      <w:r w:rsidRPr="00E836E2">
        <w:tab/>
        <w:t>(h)</w:t>
      </w:r>
      <w:r w:rsidRPr="00E836E2">
        <w:tab/>
        <w:t>to secure a thing, until a warrant is obtained to seize it, being a thing:</w:t>
      </w:r>
    </w:p>
    <w:p w:rsidR="0093681C" w:rsidRPr="00E836E2" w:rsidRDefault="0093681C">
      <w:pPr>
        <w:pStyle w:val="paragraphsub"/>
      </w:pPr>
      <w:r w:rsidRPr="00E836E2">
        <w:tab/>
        <w:t>(i)</w:t>
      </w:r>
      <w:r w:rsidRPr="00E836E2">
        <w:tab/>
        <w:t>that the inspector finds during the exercise of monitoring powers on the premises; and</w:t>
      </w:r>
    </w:p>
    <w:p w:rsidR="0093681C" w:rsidRPr="00E836E2" w:rsidRDefault="0093681C">
      <w:pPr>
        <w:pStyle w:val="paragraphsub"/>
      </w:pPr>
      <w:r w:rsidRPr="00E836E2">
        <w:tab/>
        <w:t>(ii)</w:t>
      </w:r>
      <w:r w:rsidRPr="00E836E2">
        <w:tab/>
        <w:t xml:space="preserve">that the inspector believes on reasonable grounds may afford evidence of the commission of an offence against this </w:t>
      </w:r>
      <w:r w:rsidR="00031F89" w:rsidRPr="00E836E2">
        <w:t>Part</w:t>
      </w:r>
      <w:r w:rsidR="00922332" w:rsidRPr="00E836E2">
        <w:t xml:space="preserve"> </w:t>
      </w:r>
      <w:r w:rsidRPr="00E836E2">
        <w:t xml:space="preserve">or the </w:t>
      </w:r>
      <w:r w:rsidRPr="00E836E2">
        <w:rPr>
          <w:i/>
        </w:rPr>
        <w:t>Crimes (Biological Weapons) Act 1976</w:t>
      </w:r>
      <w:r w:rsidRPr="00E836E2">
        <w:t>; and</w:t>
      </w:r>
    </w:p>
    <w:p w:rsidR="0093681C" w:rsidRPr="00E836E2" w:rsidRDefault="0093681C">
      <w:pPr>
        <w:pStyle w:val="paragraphsub"/>
      </w:pPr>
      <w:r w:rsidRPr="00E836E2">
        <w:tab/>
        <w:t>(iii)</w:t>
      </w:r>
      <w:r w:rsidRPr="00E836E2">
        <w:tab/>
        <w:t>that the inspector believes on reasonable grounds would be lost, destroyed or tampered with before the warrant can be obtained;</w:t>
      </w:r>
    </w:p>
    <w:p w:rsidR="0093681C" w:rsidRPr="00E836E2" w:rsidRDefault="0093681C">
      <w:pPr>
        <w:pStyle w:val="paragraph"/>
      </w:pPr>
      <w:r w:rsidRPr="00E836E2">
        <w:tab/>
        <w:t>(i)</w:t>
      </w:r>
      <w:r w:rsidRPr="00E836E2">
        <w:tab/>
        <w:t>to operate electronic equipment, and do other things, at the premises as mentioned in section</w:t>
      </w:r>
      <w:r w:rsidR="00CE5FEC" w:rsidRPr="00E836E2">
        <w:t> </w:t>
      </w:r>
      <w:r w:rsidRPr="00E836E2">
        <w:t>67.</w:t>
      </w:r>
    </w:p>
    <w:p w:rsidR="0093681C" w:rsidRPr="00E836E2" w:rsidRDefault="0093681C">
      <w:pPr>
        <w:pStyle w:val="subsection"/>
      </w:pPr>
      <w:r w:rsidRPr="00E836E2">
        <w:tab/>
        <w:t>(2)</w:t>
      </w:r>
      <w:r w:rsidRPr="00E836E2">
        <w:tab/>
        <w:t xml:space="preserve">A person must not refuse or fail to comply with a requirement under </w:t>
      </w:r>
      <w:r w:rsidR="00CE5FEC" w:rsidRPr="00E836E2">
        <w:t>paragraph (</w:t>
      </w:r>
      <w:r w:rsidRPr="00E836E2">
        <w:t>1)(d).</w:t>
      </w:r>
    </w:p>
    <w:p w:rsidR="0093681C" w:rsidRPr="00E836E2" w:rsidRDefault="0093681C">
      <w:pPr>
        <w:pStyle w:val="Penalty"/>
      </w:pPr>
      <w:r w:rsidRPr="00E836E2">
        <w:t>Penalty:</w:t>
      </w:r>
      <w:r w:rsidRPr="00E836E2">
        <w:tab/>
        <w:t>30 penalty units.</w:t>
      </w:r>
    </w:p>
    <w:p w:rsidR="0093681C" w:rsidRPr="00E836E2" w:rsidRDefault="0093681C">
      <w:pPr>
        <w:pStyle w:val="ActHead5"/>
      </w:pPr>
      <w:bookmarkStart w:id="145" w:name="_Toc179012880"/>
      <w:r w:rsidRPr="00555CC0">
        <w:rPr>
          <w:rStyle w:val="CharSectno"/>
        </w:rPr>
        <w:t>67</w:t>
      </w:r>
      <w:r w:rsidRPr="00E836E2">
        <w:t xml:space="preserve">  Power to operate equipment</w:t>
      </w:r>
      <w:bookmarkEnd w:id="145"/>
    </w:p>
    <w:p w:rsidR="0093681C" w:rsidRPr="00E836E2" w:rsidRDefault="0093681C">
      <w:pPr>
        <w:pStyle w:val="subsection"/>
      </w:pPr>
      <w:r w:rsidRPr="00E836E2">
        <w:tab/>
        <w:t>(1)</w:t>
      </w:r>
      <w:r w:rsidRPr="00E836E2">
        <w:tab/>
        <w:t xml:space="preserve">For the purposes of this Division, the </w:t>
      </w:r>
      <w:r w:rsidRPr="00E836E2">
        <w:rPr>
          <w:b/>
          <w:i/>
        </w:rPr>
        <w:t>monitoring powers</w:t>
      </w:r>
      <w:r w:rsidRPr="00E836E2">
        <w:t xml:space="preserve"> include the power to operate equipment at premises to see whether:</w:t>
      </w:r>
    </w:p>
    <w:p w:rsidR="0093681C" w:rsidRPr="00E836E2" w:rsidRDefault="0093681C">
      <w:pPr>
        <w:pStyle w:val="paragraph"/>
      </w:pPr>
      <w:r w:rsidRPr="00E836E2">
        <w:tab/>
        <w:t>(a)</w:t>
      </w:r>
      <w:r w:rsidRPr="00E836E2">
        <w:tab/>
        <w:t>the equipment; or</w:t>
      </w:r>
    </w:p>
    <w:p w:rsidR="0093681C" w:rsidRPr="00E836E2" w:rsidRDefault="0093681C">
      <w:pPr>
        <w:pStyle w:val="paragraph"/>
      </w:pPr>
      <w:r w:rsidRPr="00E836E2">
        <w:tab/>
        <w:t>(b)</w:t>
      </w:r>
      <w:r w:rsidRPr="00E836E2">
        <w:tab/>
        <w:t>a disk, tape or other storage device that:</w:t>
      </w:r>
    </w:p>
    <w:p w:rsidR="0093681C" w:rsidRPr="00E836E2" w:rsidRDefault="0093681C">
      <w:pPr>
        <w:pStyle w:val="paragraphsub"/>
      </w:pPr>
      <w:r w:rsidRPr="00E836E2">
        <w:tab/>
        <w:t>(i)</w:t>
      </w:r>
      <w:r w:rsidRPr="00E836E2">
        <w:tab/>
        <w:t>is at the premises; and</w:t>
      </w:r>
    </w:p>
    <w:p w:rsidR="0093681C" w:rsidRPr="00E836E2" w:rsidRDefault="0093681C">
      <w:pPr>
        <w:pStyle w:val="paragraphsub"/>
      </w:pPr>
      <w:r w:rsidRPr="00E836E2">
        <w:tab/>
        <w:t>(ii)</w:t>
      </w:r>
      <w:r w:rsidRPr="00E836E2">
        <w:tab/>
        <w:t>can be used with equipment or is associated with it;</w:t>
      </w:r>
    </w:p>
    <w:p w:rsidR="0093681C" w:rsidRPr="00E836E2" w:rsidRDefault="0093681C">
      <w:pPr>
        <w:pStyle w:val="subsection2"/>
      </w:pPr>
      <w:r w:rsidRPr="00E836E2">
        <w:t xml:space="preserve">contains information that is relevant to determining whether there has been compliance with this </w:t>
      </w:r>
      <w:r w:rsidR="00031F89" w:rsidRPr="00E836E2">
        <w:t>Part</w:t>
      </w:r>
      <w:r w:rsidR="00922332" w:rsidRPr="00E836E2">
        <w:t xml:space="preserve"> </w:t>
      </w:r>
      <w:r w:rsidRPr="00E836E2">
        <w:t>or regulations made for the purposes of this Part, or the SSBA Standards.</w:t>
      </w:r>
    </w:p>
    <w:p w:rsidR="0093681C" w:rsidRPr="00E836E2" w:rsidRDefault="0093681C">
      <w:pPr>
        <w:pStyle w:val="subsection"/>
      </w:pPr>
      <w:r w:rsidRPr="00E836E2">
        <w:tab/>
        <w:t>(2)</w:t>
      </w:r>
      <w:r w:rsidRPr="00E836E2">
        <w:tab/>
        <w:t xml:space="preserve">If the inspector, after operating equipment at the premises, finds that the equipment, or that a tape, disk or other storage device at the premises, contains information mentioned in </w:t>
      </w:r>
      <w:r w:rsidR="00CE5FEC" w:rsidRPr="00E836E2">
        <w:t>subsection (</w:t>
      </w:r>
      <w:r w:rsidRPr="00E836E2">
        <w:t>1), the inspector may:</w:t>
      </w:r>
    </w:p>
    <w:p w:rsidR="0093681C" w:rsidRPr="00E836E2" w:rsidRDefault="0093681C">
      <w:pPr>
        <w:pStyle w:val="paragraph"/>
      </w:pPr>
      <w:r w:rsidRPr="00E836E2">
        <w:tab/>
        <w:t>(a)</w:t>
      </w:r>
      <w:r w:rsidRPr="00E836E2">
        <w:tab/>
        <w:t>operate facilities at the premises to put the information in documentary form and copy the document so produced; or</w:t>
      </w:r>
    </w:p>
    <w:p w:rsidR="0093681C" w:rsidRPr="00E836E2" w:rsidRDefault="0093681C">
      <w:pPr>
        <w:pStyle w:val="paragraph"/>
      </w:pPr>
      <w:r w:rsidRPr="00E836E2">
        <w:tab/>
        <w:t>(b)</w:t>
      </w:r>
      <w:r w:rsidRPr="00E836E2">
        <w:tab/>
        <w:t>if the information can be transferred to a tape, disk or other storage device that:</w:t>
      </w:r>
    </w:p>
    <w:p w:rsidR="0093681C" w:rsidRPr="00E836E2" w:rsidRDefault="0093681C">
      <w:pPr>
        <w:pStyle w:val="paragraphsub"/>
      </w:pPr>
      <w:r w:rsidRPr="00E836E2">
        <w:tab/>
        <w:t>(i)</w:t>
      </w:r>
      <w:r w:rsidRPr="00E836E2">
        <w:tab/>
        <w:t>is brought to the premises; or</w:t>
      </w:r>
    </w:p>
    <w:p w:rsidR="0093681C" w:rsidRPr="00E836E2" w:rsidRDefault="0093681C">
      <w:pPr>
        <w:pStyle w:val="paragraphsub"/>
      </w:pPr>
      <w:r w:rsidRPr="00E836E2">
        <w:tab/>
        <w:t>(ii)</w:t>
      </w:r>
      <w:r w:rsidRPr="00E836E2">
        <w:tab/>
        <w:t>is at the premises and the use of which for the purpose has been agreed to in writing by the occupier of the premises;</w:t>
      </w:r>
    </w:p>
    <w:p w:rsidR="0093681C" w:rsidRPr="00E836E2" w:rsidRDefault="0093681C">
      <w:pPr>
        <w:pStyle w:val="paragraph"/>
      </w:pPr>
      <w:r w:rsidRPr="00E836E2">
        <w:tab/>
      </w:r>
      <w:r w:rsidRPr="00E836E2">
        <w:tab/>
        <w:t>operate the equipment or other facilities to copy the information to the storage device, and remove the storage device from the premises.</w:t>
      </w:r>
    </w:p>
    <w:p w:rsidR="0093681C" w:rsidRPr="00E836E2" w:rsidRDefault="0093681C">
      <w:pPr>
        <w:pStyle w:val="ActHead5"/>
      </w:pPr>
      <w:bookmarkStart w:id="146" w:name="_Toc179012881"/>
      <w:r w:rsidRPr="00555CC0">
        <w:rPr>
          <w:rStyle w:val="CharSectno"/>
        </w:rPr>
        <w:t>69</w:t>
      </w:r>
      <w:r w:rsidRPr="00E836E2">
        <w:t xml:space="preserve">  Application for monitoring warrant</w:t>
      </w:r>
      <w:bookmarkEnd w:id="146"/>
    </w:p>
    <w:p w:rsidR="0093681C" w:rsidRPr="00E836E2" w:rsidRDefault="0093681C">
      <w:pPr>
        <w:pStyle w:val="subsection"/>
      </w:pPr>
      <w:r w:rsidRPr="00E836E2">
        <w:tab/>
        <w:t>(1)</w:t>
      </w:r>
      <w:r w:rsidRPr="00E836E2">
        <w:tab/>
        <w:t>An inspector may apply to a magistrate for a monitoring warrant in relation to premises.</w:t>
      </w:r>
    </w:p>
    <w:p w:rsidR="0093681C" w:rsidRPr="00E836E2" w:rsidRDefault="0093681C">
      <w:pPr>
        <w:pStyle w:val="subsection"/>
      </w:pPr>
      <w:r w:rsidRPr="00E836E2">
        <w:tab/>
        <w:t>(2)</w:t>
      </w:r>
      <w:r w:rsidRPr="00E836E2">
        <w:tab/>
        <w:t xml:space="preserve">Subject to </w:t>
      </w:r>
      <w:r w:rsidR="00CE5FEC" w:rsidRPr="00E836E2">
        <w:t>subsection (</w:t>
      </w:r>
      <w:r w:rsidRPr="00E836E2">
        <w:t>3), the magistrate may issue the monitoring warrant if the magistrate is satisfied, by information on oath or affirmation, that it is reasonably necessary that one or more inspectors should have access to the premises for any of the following purposes:</w:t>
      </w:r>
    </w:p>
    <w:p w:rsidR="0093681C" w:rsidRPr="00E836E2" w:rsidRDefault="0093681C">
      <w:pPr>
        <w:pStyle w:val="paragraph"/>
      </w:pPr>
      <w:r w:rsidRPr="00E836E2">
        <w:tab/>
        <w:t>(a)</w:t>
      </w:r>
      <w:r w:rsidRPr="00E836E2">
        <w:tab/>
        <w:t xml:space="preserve">to find out whether this </w:t>
      </w:r>
      <w:r w:rsidR="00031F89" w:rsidRPr="00E836E2">
        <w:t>Part</w:t>
      </w:r>
      <w:r w:rsidR="00922332" w:rsidRPr="00E836E2">
        <w:t xml:space="preserve"> </w:t>
      </w:r>
      <w:r w:rsidRPr="00E836E2">
        <w:t>or regulations made for the purposes of this Part, or the SSBA Standards, have been complied with;</w:t>
      </w:r>
    </w:p>
    <w:p w:rsidR="0093681C" w:rsidRPr="00E836E2" w:rsidRDefault="0093681C">
      <w:pPr>
        <w:pStyle w:val="paragraph"/>
      </w:pPr>
      <w:r w:rsidRPr="00E836E2">
        <w:tab/>
        <w:t>(b)</w:t>
      </w:r>
      <w:r w:rsidRPr="00E836E2">
        <w:tab/>
        <w:t>to verify that the information given to the Secretary by an entity under section</w:t>
      </w:r>
      <w:r w:rsidR="00CE5FEC" w:rsidRPr="00E836E2">
        <w:t> </w:t>
      </w:r>
      <w:r w:rsidRPr="00E836E2">
        <w:t xml:space="preserve">42, 44, </w:t>
      </w:r>
      <w:r w:rsidR="008D65C0" w:rsidRPr="00E836E2">
        <w:t>48, 49, 55AA, 60AA, 60AD or 60AF</w:t>
      </w:r>
      <w:r w:rsidRPr="00E836E2">
        <w:t xml:space="preserve"> is accurate and up</w:t>
      </w:r>
      <w:r w:rsidR="00555CC0">
        <w:noBreakHyphen/>
      </w:r>
      <w:r w:rsidRPr="00E836E2">
        <w:t>to</w:t>
      </w:r>
      <w:r w:rsidR="00555CC0">
        <w:noBreakHyphen/>
      </w:r>
      <w:r w:rsidRPr="00E836E2">
        <w:t>date.</w:t>
      </w:r>
    </w:p>
    <w:p w:rsidR="0093681C" w:rsidRPr="00E836E2" w:rsidRDefault="0093681C">
      <w:pPr>
        <w:pStyle w:val="subsection"/>
      </w:pPr>
      <w:r w:rsidRPr="00E836E2">
        <w:tab/>
        <w:t>(3)</w:t>
      </w:r>
      <w:r w:rsidRPr="00E836E2">
        <w:tab/>
        <w:t>The magistrate must not issue the monitoring warrant unless the inspector or some other person has given to the magistrate, either orally or by affidavit, such further informatio</w:t>
      </w:r>
      <w:r w:rsidR="00922332" w:rsidRPr="00E836E2">
        <w:t>n</w:t>
      </w:r>
      <w:r w:rsidR="000106EA" w:rsidRPr="00E836E2">
        <w:t xml:space="preserve"> </w:t>
      </w:r>
      <w:r w:rsidR="00922332" w:rsidRPr="00E836E2">
        <w:t>(</w:t>
      </w:r>
      <w:r w:rsidRPr="00E836E2">
        <w:t>if any) as the magistrate requires concerning the grounds on which the issue of the warrant is being sought.</w:t>
      </w:r>
    </w:p>
    <w:p w:rsidR="0093681C" w:rsidRPr="00E836E2" w:rsidRDefault="0093681C">
      <w:pPr>
        <w:pStyle w:val="subsection"/>
      </w:pPr>
      <w:r w:rsidRPr="00E836E2">
        <w:tab/>
        <w:t>(4)</w:t>
      </w:r>
      <w:r w:rsidRPr="00E836E2">
        <w:tab/>
        <w:t>The monitoring warrant must:</w:t>
      </w:r>
    </w:p>
    <w:p w:rsidR="0093681C" w:rsidRPr="00E836E2" w:rsidRDefault="0093681C">
      <w:pPr>
        <w:pStyle w:val="paragraph"/>
      </w:pPr>
      <w:r w:rsidRPr="00E836E2">
        <w:tab/>
        <w:t>(a)</w:t>
      </w:r>
      <w:r w:rsidRPr="00E836E2">
        <w:tab/>
        <w:t>authorise one or more inspectors (whether or not named in the warrant), with such assistance and by such force as is necessary and reasonable:</w:t>
      </w:r>
    </w:p>
    <w:p w:rsidR="0093681C" w:rsidRPr="00E836E2" w:rsidRDefault="0093681C">
      <w:pPr>
        <w:pStyle w:val="paragraphsub"/>
      </w:pPr>
      <w:r w:rsidRPr="00E836E2">
        <w:tab/>
        <w:t>(i)</w:t>
      </w:r>
      <w:r w:rsidRPr="00E836E2">
        <w:tab/>
        <w:t>to enter the premises; and</w:t>
      </w:r>
    </w:p>
    <w:p w:rsidR="0093681C" w:rsidRPr="00E836E2" w:rsidRDefault="0093681C">
      <w:pPr>
        <w:pStyle w:val="paragraphsub"/>
      </w:pPr>
      <w:r w:rsidRPr="00E836E2">
        <w:tab/>
        <w:t>(ii)</w:t>
      </w:r>
      <w:r w:rsidRPr="00E836E2">
        <w:tab/>
        <w:t>to exercise the powers set out in section</w:t>
      </w:r>
      <w:r w:rsidR="00CE5FEC" w:rsidRPr="00E836E2">
        <w:t> </w:t>
      </w:r>
      <w:r w:rsidRPr="00E836E2">
        <w:t>66 in relation to the premises; and</w:t>
      </w:r>
    </w:p>
    <w:p w:rsidR="0093681C" w:rsidRPr="00E836E2" w:rsidRDefault="0093681C">
      <w:pPr>
        <w:pStyle w:val="paragraph"/>
      </w:pPr>
      <w:r w:rsidRPr="00E836E2">
        <w:tab/>
        <w:t>(b)</w:t>
      </w:r>
      <w:r w:rsidRPr="00E836E2">
        <w:tab/>
        <w:t>state whether the entry is authorised to be made at any time of the day or night or during specified hours of the day or night; and</w:t>
      </w:r>
    </w:p>
    <w:p w:rsidR="0093681C" w:rsidRPr="00E836E2" w:rsidRDefault="0093681C">
      <w:pPr>
        <w:pStyle w:val="paragraph"/>
      </w:pPr>
      <w:r w:rsidRPr="00E836E2">
        <w:tab/>
        <w:t>(c)</w:t>
      </w:r>
      <w:r w:rsidRPr="00E836E2">
        <w:tab/>
        <w:t>specify the day (not more than 6 months after the issue of the warrant) on which the warrant ceases to have effect; and</w:t>
      </w:r>
    </w:p>
    <w:p w:rsidR="0093681C" w:rsidRPr="00E836E2" w:rsidRDefault="0093681C">
      <w:pPr>
        <w:pStyle w:val="paragraph"/>
      </w:pPr>
      <w:r w:rsidRPr="00E836E2">
        <w:tab/>
        <w:t>(d)</w:t>
      </w:r>
      <w:r w:rsidRPr="00E836E2">
        <w:tab/>
        <w:t>state the purpose for which the warrant is issued.</w:t>
      </w:r>
    </w:p>
    <w:p w:rsidR="0093681C" w:rsidRPr="00E836E2" w:rsidRDefault="0093681C">
      <w:pPr>
        <w:pStyle w:val="subsection"/>
      </w:pPr>
      <w:r w:rsidRPr="00E836E2">
        <w:tab/>
        <w:t>(5)</w:t>
      </w:r>
      <w:r w:rsidRPr="00E836E2">
        <w:tab/>
        <w:t>An inspector must not make, in an application for a monitoring warrant, a statement that the inspector knows to be false or misleading in a material particular.</w:t>
      </w:r>
    </w:p>
    <w:p w:rsidR="0093681C" w:rsidRPr="00E836E2" w:rsidRDefault="0093681C">
      <w:pPr>
        <w:pStyle w:val="Penalty"/>
      </w:pPr>
      <w:r w:rsidRPr="00E836E2">
        <w:t>Penalty:</w:t>
      </w:r>
      <w:r w:rsidRPr="00E836E2">
        <w:tab/>
        <w:t>Imprisonment for 2 years or 120 penalty units.</w:t>
      </w:r>
    </w:p>
    <w:p w:rsidR="0093681C" w:rsidRPr="00E836E2" w:rsidRDefault="0093681C">
      <w:pPr>
        <w:pStyle w:val="notetext"/>
      </w:pPr>
      <w:r w:rsidRPr="00E836E2">
        <w:t>Note:</w:t>
      </w:r>
      <w:r w:rsidRPr="00E836E2">
        <w:tab/>
        <w:t>Chapter</w:t>
      </w:r>
      <w:r w:rsidR="00CE5FEC" w:rsidRPr="00E836E2">
        <w:t> </w:t>
      </w:r>
      <w:r w:rsidRPr="00E836E2">
        <w:t xml:space="preserve">2 of the </w:t>
      </w:r>
      <w:r w:rsidRPr="00E836E2">
        <w:rPr>
          <w:i/>
        </w:rPr>
        <w:t>Criminal Code</w:t>
      </w:r>
      <w:r w:rsidRPr="00E836E2">
        <w:t xml:space="preserve"> sets out the general principles of criminal responsibility.</w:t>
      </w:r>
    </w:p>
    <w:p w:rsidR="0093681C" w:rsidRPr="00E836E2" w:rsidRDefault="00031F89">
      <w:pPr>
        <w:pStyle w:val="ActHead4"/>
      </w:pPr>
      <w:bookmarkStart w:id="147" w:name="_Toc179012882"/>
      <w:r w:rsidRPr="00555CC0">
        <w:rPr>
          <w:rStyle w:val="CharSubdNo"/>
        </w:rPr>
        <w:t>Subdivision</w:t>
      </w:r>
      <w:r w:rsidR="00922332" w:rsidRPr="00555CC0">
        <w:rPr>
          <w:rStyle w:val="CharSubdNo"/>
        </w:rPr>
        <w:t xml:space="preserve"> </w:t>
      </w:r>
      <w:r w:rsidR="0093681C" w:rsidRPr="00555CC0">
        <w:rPr>
          <w:rStyle w:val="CharSubdNo"/>
        </w:rPr>
        <w:t>C</w:t>
      </w:r>
      <w:r w:rsidR="0093681C" w:rsidRPr="00E836E2">
        <w:t>—</w:t>
      </w:r>
      <w:r w:rsidR="0093681C" w:rsidRPr="00555CC0">
        <w:rPr>
          <w:rStyle w:val="CharSubdText"/>
        </w:rPr>
        <w:t>Offence</w:t>
      </w:r>
      <w:r w:rsidR="00555CC0" w:rsidRPr="00555CC0">
        <w:rPr>
          <w:rStyle w:val="CharSubdText"/>
        </w:rPr>
        <w:noBreakHyphen/>
      </w:r>
      <w:r w:rsidR="0093681C" w:rsidRPr="00555CC0">
        <w:rPr>
          <w:rStyle w:val="CharSubdText"/>
        </w:rPr>
        <w:t>related powers</w:t>
      </w:r>
      <w:bookmarkEnd w:id="147"/>
    </w:p>
    <w:p w:rsidR="00E85ED0" w:rsidRPr="00E836E2" w:rsidRDefault="00E85ED0" w:rsidP="00E85ED0">
      <w:pPr>
        <w:pStyle w:val="ActHead5"/>
      </w:pPr>
      <w:bookmarkStart w:id="148" w:name="_Toc179012883"/>
      <w:r w:rsidRPr="00555CC0">
        <w:rPr>
          <w:rStyle w:val="CharSectno"/>
        </w:rPr>
        <w:t>70</w:t>
      </w:r>
      <w:r w:rsidRPr="00E836E2">
        <w:t xml:space="preserve">  Inspector may enter premises by consent or under a warrant</w:t>
      </w:r>
      <w:bookmarkEnd w:id="148"/>
    </w:p>
    <w:p w:rsidR="00E85ED0" w:rsidRPr="00E836E2" w:rsidRDefault="00E85ED0" w:rsidP="00E85ED0">
      <w:pPr>
        <w:pStyle w:val="subsection"/>
        <w:rPr>
          <w:kern w:val="28"/>
        </w:rPr>
      </w:pPr>
      <w:r w:rsidRPr="00E836E2">
        <w:tab/>
        <w:t>(1)</w:t>
      </w:r>
      <w:r w:rsidRPr="00E836E2">
        <w:rPr>
          <w:kern w:val="28"/>
        </w:rPr>
        <w:tab/>
        <w:t>If an inspector has reasonable grounds for suspecting that there may be evidential material on any premises, the inspector may:</w:t>
      </w:r>
    </w:p>
    <w:p w:rsidR="00E85ED0" w:rsidRPr="00E836E2" w:rsidRDefault="00E85ED0" w:rsidP="00E85ED0">
      <w:pPr>
        <w:pStyle w:val="paragraph"/>
        <w:rPr>
          <w:kern w:val="28"/>
        </w:rPr>
      </w:pPr>
      <w:r w:rsidRPr="00E836E2">
        <w:rPr>
          <w:kern w:val="28"/>
        </w:rPr>
        <w:tab/>
        <w:t>(a)</w:t>
      </w:r>
      <w:r w:rsidRPr="00E836E2">
        <w:rPr>
          <w:kern w:val="28"/>
        </w:rPr>
        <w:tab/>
        <w:t>enter the premises; and</w:t>
      </w:r>
    </w:p>
    <w:p w:rsidR="00E85ED0" w:rsidRPr="00E836E2" w:rsidRDefault="00E85ED0" w:rsidP="00E85ED0">
      <w:pPr>
        <w:pStyle w:val="paragraph"/>
        <w:rPr>
          <w:kern w:val="28"/>
        </w:rPr>
      </w:pPr>
      <w:r w:rsidRPr="00E836E2">
        <w:rPr>
          <w:kern w:val="28"/>
        </w:rPr>
        <w:tab/>
        <w:t>(b)</w:t>
      </w:r>
      <w:r w:rsidRPr="00E836E2">
        <w:rPr>
          <w:kern w:val="28"/>
        </w:rPr>
        <w:tab/>
        <w:t>exercise the offence</w:t>
      </w:r>
      <w:r w:rsidR="00555CC0">
        <w:rPr>
          <w:kern w:val="28"/>
        </w:rPr>
        <w:noBreakHyphen/>
      </w:r>
      <w:r w:rsidRPr="00E836E2">
        <w:rPr>
          <w:kern w:val="28"/>
        </w:rPr>
        <w:t>related powers set out in section</w:t>
      </w:r>
      <w:r w:rsidR="00CE5FEC" w:rsidRPr="00E836E2">
        <w:rPr>
          <w:kern w:val="28"/>
        </w:rPr>
        <w:t> </w:t>
      </w:r>
      <w:r w:rsidRPr="00E836E2">
        <w:rPr>
          <w:kern w:val="28"/>
        </w:rPr>
        <w:t>70A.</w:t>
      </w:r>
    </w:p>
    <w:p w:rsidR="00E85ED0" w:rsidRPr="00E836E2" w:rsidRDefault="00E85ED0" w:rsidP="00E85ED0">
      <w:pPr>
        <w:pStyle w:val="subsection"/>
        <w:rPr>
          <w:kern w:val="28"/>
        </w:rPr>
      </w:pPr>
      <w:r w:rsidRPr="00E836E2">
        <w:rPr>
          <w:kern w:val="28"/>
        </w:rPr>
        <w:tab/>
        <w:t>(2)</w:t>
      </w:r>
      <w:r w:rsidRPr="00E836E2">
        <w:rPr>
          <w:kern w:val="28"/>
        </w:rPr>
        <w:tab/>
        <w:t>However, an inspector is not authorised to enter the premises unless:</w:t>
      </w:r>
    </w:p>
    <w:p w:rsidR="00E85ED0" w:rsidRPr="00E836E2" w:rsidRDefault="00E85ED0" w:rsidP="00E85ED0">
      <w:pPr>
        <w:pStyle w:val="paragraph"/>
      </w:pPr>
      <w:r w:rsidRPr="00E836E2">
        <w:tab/>
        <w:t>(a)</w:t>
      </w:r>
      <w:r w:rsidRPr="00E836E2">
        <w:tab/>
        <w:t xml:space="preserve">the occupier of the premises has consented to the entry and the </w:t>
      </w:r>
      <w:r w:rsidRPr="00E836E2">
        <w:rPr>
          <w:kern w:val="28"/>
        </w:rPr>
        <w:t>inspector has shown his or her identity card if required by the occupier; or</w:t>
      </w:r>
    </w:p>
    <w:p w:rsidR="00E85ED0" w:rsidRPr="00E836E2" w:rsidRDefault="00E85ED0" w:rsidP="00E85ED0">
      <w:pPr>
        <w:pStyle w:val="paragraph"/>
        <w:rPr>
          <w:kern w:val="28"/>
        </w:rPr>
      </w:pPr>
      <w:r w:rsidRPr="00E836E2">
        <w:rPr>
          <w:kern w:val="28"/>
        </w:rPr>
        <w:tab/>
        <w:t>(b)</w:t>
      </w:r>
      <w:r w:rsidRPr="00E836E2">
        <w:rPr>
          <w:kern w:val="28"/>
        </w:rPr>
        <w:tab/>
        <w:t>the entry is made under an offence</w:t>
      </w:r>
      <w:r w:rsidR="00555CC0">
        <w:rPr>
          <w:kern w:val="28"/>
        </w:rPr>
        <w:noBreakHyphen/>
      </w:r>
      <w:r w:rsidRPr="00E836E2">
        <w:rPr>
          <w:kern w:val="28"/>
        </w:rPr>
        <w:t>related warrant.</w:t>
      </w:r>
    </w:p>
    <w:p w:rsidR="00E85ED0" w:rsidRPr="00E836E2" w:rsidRDefault="00E85ED0" w:rsidP="00E85ED0">
      <w:pPr>
        <w:pStyle w:val="notetext"/>
      </w:pPr>
      <w:r w:rsidRPr="00E836E2">
        <w:t>Note:</w:t>
      </w:r>
      <w:r w:rsidRPr="00E836E2">
        <w:tab/>
        <w:t>If entry to the premises is with the occupier’s consent, the inspector must leave the premises if the consent ceases to have effect: see section</w:t>
      </w:r>
      <w:r w:rsidR="00CE5FEC" w:rsidRPr="00E836E2">
        <w:t> </w:t>
      </w:r>
      <w:r w:rsidRPr="00E836E2">
        <w:t>75.</w:t>
      </w:r>
    </w:p>
    <w:p w:rsidR="00E85ED0" w:rsidRPr="00E836E2" w:rsidRDefault="00E85ED0" w:rsidP="00E85ED0">
      <w:pPr>
        <w:pStyle w:val="ActHead5"/>
      </w:pPr>
      <w:bookmarkStart w:id="149" w:name="_Toc179012884"/>
      <w:r w:rsidRPr="00555CC0">
        <w:rPr>
          <w:rStyle w:val="CharSectno"/>
        </w:rPr>
        <w:t>70A</w:t>
      </w:r>
      <w:r w:rsidRPr="00E836E2">
        <w:t xml:space="preserve">  Offence</w:t>
      </w:r>
      <w:r w:rsidR="00555CC0">
        <w:noBreakHyphen/>
      </w:r>
      <w:r w:rsidRPr="00E836E2">
        <w:t>related powers of inspectors</w:t>
      </w:r>
      <w:bookmarkEnd w:id="149"/>
    </w:p>
    <w:p w:rsidR="00E85ED0" w:rsidRPr="00E836E2" w:rsidRDefault="00E85ED0" w:rsidP="00E85ED0">
      <w:pPr>
        <w:pStyle w:val="subsection"/>
      </w:pPr>
      <w:r w:rsidRPr="00E836E2">
        <w:tab/>
        <w:t>(1)</w:t>
      </w:r>
      <w:r w:rsidRPr="00E836E2">
        <w:rPr>
          <w:kern w:val="28"/>
        </w:rPr>
        <w:tab/>
        <w:t>T</w:t>
      </w:r>
      <w:r w:rsidRPr="00E836E2">
        <w:t xml:space="preserve">he following are the </w:t>
      </w:r>
      <w:r w:rsidRPr="00E836E2">
        <w:rPr>
          <w:b/>
          <w:i/>
        </w:rPr>
        <w:t>offence</w:t>
      </w:r>
      <w:r w:rsidR="00555CC0">
        <w:rPr>
          <w:b/>
          <w:i/>
        </w:rPr>
        <w:noBreakHyphen/>
      </w:r>
      <w:r w:rsidRPr="00E836E2">
        <w:rPr>
          <w:b/>
          <w:i/>
        </w:rPr>
        <w:t>related powers</w:t>
      </w:r>
      <w:r w:rsidRPr="00E836E2">
        <w:t xml:space="preserve"> that an inspector may exercise in relation to premises under section</w:t>
      </w:r>
      <w:r w:rsidR="00CE5FEC" w:rsidRPr="00E836E2">
        <w:t> </w:t>
      </w:r>
      <w:r w:rsidRPr="00E836E2">
        <w:t>70:</w:t>
      </w:r>
    </w:p>
    <w:p w:rsidR="00E85ED0" w:rsidRPr="00E836E2" w:rsidRDefault="00E85ED0" w:rsidP="00E85ED0">
      <w:pPr>
        <w:pStyle w:val="paragraph"/>
        <w:rPr>
          <w:kern w:val="28"/>
        </w:rPr>
      </w:pPr>
      <w:r w:rsidRPr="00E836E2">
        <w:tab/>
        <w:t>(a)</w:t>
      </w:r>
      <w:r w:rsidRPr="00E836E2">
        <w:tab/>
      </w:r>
      <w:r w:rsidRPr="00E836E2">
        <w:rPr>
          <w:kern w:val="28"/>
        </w:rPr>
        <w:t>if entry to the premises is with the occupier’s consent—the power to search the premises and any thing on the premises for the evidential material the inspector has reasonable grounds for suspecting may be on the premises;</w:t>
      </w:r>
    </w:p>
    <w:p w:rsidR="00E85ED0" w:rsidRPr="00E836E2" w:rsidRDefault="00E85ED0" w:rsidP="00E85ED0">
      <w:pPr>
        <w:pStyle w:val="paragraph"/>
        <w:rPr>
          <w:kern w:val="28"/>
        </w:rPr>
      </w:pPr>
      <w:r w:rsidRPr="00E836E2">
        <w:rPr>
          <w:kern w:val="28"/>
        </w:rPr>
        <w:tab/>
        <w:t>(b)</w:t>
      </w:r>
      <w:r w:rsidRPr="00E836E2">
        <w:rPr>
          <w:kern w:val="28"/>
        </w:rPr>
        <w:tab/>
        <w:t>if entry to the premises is under an offence</w:t>
      </w:r>
      <w:r w:rsidR="00555CC0">
        <w:rPr>
          <w:kern w:val="28"/>
        </w:rPr>
        <w:noBreakHyphen/>
      </w:r>
      <w:r w:rsidRPr="00E836E2">
        <w:rPr>
          <w:kern w:val="28"/>
        </w:rPr>
        <w:t>related warrant:</w:t>
      </w:r>
    </w:p>
    <w:p w:rsidR="00E85ED0" w:rsidRPr="00E836E2" w:rsidRDefault="00E85ED0" w:rsidP="00E85ED0">
      <w:pPr>
        <w:pStyle w:val="paragraphsub"/>
        <w:rPr>
          <w:kern w:val="28"/>
        </w:rPr>
      </w:pPr>
      <w:r w:rsidRPr="00E836E2">
        <w:tab/>
        <w:t>(i)</w:t>
      </w:r>
      <w:r w:rsidRPr="00E836E2">
        <w:tab/>
        <w:t xml:space="preserve">the power </w:t>
      </w:r>
      <w:r w:rsidRPr="00E836E2">
        <w:rPr>
          <w:kern w:val="28"/>
        </w:rPr>
        <w:t>to search the premises and any thing on the premises for the kind of evidential material specified in the warrant; and</w:t>
      </w:r>
    </w:p>
    <w:p w:rsidR="00E85ED0" w:rsidRPr="00E836E2" w:rsidRDefault="00E85ED0" w:rsidP="00E85ED0">
      <w:pPr>
        <w:pStyle w:val="paragraphsub"/>
      </w:pPr>
      <w:r w:rsidRPr="00E836E2">
        <w:rPr>
          <w:kern w:val="28"/>
        </w:rPr>
        <w:tab/>
        <w:t>(ii)</w:t>
      </w:r>
      <w:r w:rsidRPr="00E836E2">
        <w:rPr>
          <w:kern w:val="28"/>
        </w:rPr>
        <w:tab/>
      </w:r>
      <w:r w:rsidRPr="00E836E2">
        <w:t xml:space="preserve">the power </w:t>
      </w:r>
      <w:r w:rsidRPr="00E836E2">
        <w:rPr>
          <w:kern w:val="28"/>
        </w:rPr>
        <w:t>to seize evidential material of that kind if the inspector finds it on the premises;</w:t>
      </w:r>
    </w:p>
    <w:p w:rsidR="00E85ED0" w:rsidRPr="00E836E2" w:rsidRDefault="00E85ED0" w:rsidP="00E85ED0">
      <w:pPr>
        <w:pStyle w:val="paragraph"/>
        <w:rPr>
          <w:kern w:val="28"/>
        </w:rPr>
      </w:pPr>
      <w:r w:rsidRPr="00E836E2">
        <w:rPr>
          <w:kern w:val="28"/>
        </w:rPr>
        <w:tab/>
        <w:t>(c)</w:t>
      </w:r>
      <w:r w:rsidRPr="00E836E2">
        <w:rPr>
          <w:kern w:val="28"/>
        </w:rPr>
        <w:tab/>
      </w:r>
      <w:r w:rsidRPr="00E836E2">
        <w:t xml:space="preserve">the power </w:t>
      </w:r>
      <w:r w:rsidRPr="00E836E2">
        <w:rPr>
          <w:kern w:val="28"/>
        </w:rPr>
        <w:t xml:space="preserve">to inspect, examine, take measurements of, conduct tests on or take samples of evidential material referred to in </w:t>
      </w:r>
      <w:r w:rsidR="00CE5FEC" w:rsidRPr="00E836E2">
        <w:rPr>
          <w:kern w:val="28"/>
        </w:rPr>
        <w:t>paragraph (</w:t>
      </w:r>
      <w:r w:rsidRPr="00E836E2">
        <w:rPr>
          <w:kern w:val="28"/>
        </w:rPr>
        <w:t>a) or (b);</w:t>
      </w:r>
    </w:p>
    <w:p w:rsidR="00E85ED0" w:rsidRPr="00E836E2" w:rsidRDefault="00E85ED0" w:rsidP="00E85ED0">
      <w:pPr>
        <w:pStyle w:val="paragraph"/>
      </w:pPr>
      <w:r w:rsidRPr="00E836E2">
        <w:tab/>
        <w:t>(d)</w:t>
      </w:r>
      <w:r w:rsidRPr="00E836E2">
        <w:tab/>
        <w:t xml:space="preserve">the power to make any still or moving image or any recording of the premises or </w:t>
      </w:r>
      <w:r w:rsidRPr="00E836E2">
        <w:rPr>
          <w:kern w:val="28"/>
        </w:rPr>
        <w:t xml:space="preserve">evidential material referred to in </w:t>
      </w:r>
      <w:r w:rsidR="00CE5FEC" w:rsidRPr="00E836E2">
        <w:rPr>
          <w:kern w:val="28"/>
        </w:rPr>
        <w:t>paragraph (</w:t>
      </w:r>
      <w:r w:rsidRPr="00E836E2">
        <w:rPr>
          <w:kern w:val="28"/>
        </w:rPr>
        <w:t>a) or (b)</w:t>
      </w:r>
      <w:r w:rsidRPr="00E836E2">
        <w:t>;</w:t>
      </w:r>
    </w:p>
    <w:p w:rsidR="00E85ED0" w:rsidRPr="00E836E2" w:rsidRDefault="00E85ED0" w:rsidP="00E85ED0">
      <w:pPr>
        <w:pStyle w:val="paragraph"/>
        <w:rPr>
          <w:kern w:val="28"/>
        </w:rPr>
      </w:pPr>
      <w:r w:rsidRPr="00E836E2">
        <w:rPr>
          <w:kern w:val="28"/>
        </w:rPr>
        <w:tab/>
        <w:t>(e)</w:t>
      </w:r>
      <w:r w:rsidRPr="00E836E2">
        <w:rPr>
          <w:kern w:val="28"/>
        </w:rPr>
        <w:tab/>
      </w:r>
      <w:r w:rsidRPr="00E836E2">
        <w:t xml:space="preserve">the power </w:t>
      </w:r>
      <w:r w:rsidRPr="00E836E2">
        <w:rPr>
          <w:kern w:val="28"/>
        </w:rPr>
        <w:t>to take onto the premises such equipment and materials as the inspector requires for the purpose of exercising powers in relation to the premises;</w:t>
      </w:r>
    </w:p>
    <w:p w:rsidR="00E85ED0" w:rsidRPr="00E836E2" w:rsidRDefault="00E85ED0" w:rsidP="00E85ED0">
      <w:pPr>
        <w:pStyle w:val="paragraph"/>
        <w:rPr>
          <w:kern w:val="28"/>
        </w:rPr>
      </w:pPr>
      <w:r w:rsidRPr="00E836E2">
        <w:rPr>
          <w:kern w:val="28"/>
        </w:rPr>
        <w:tab/>
        <w:t>(f)</w:t>
      </w:r>
      <w:r w:rsidRPr="00E836E2">
        <w:rPr>
          <w:kern w:val="28"/>
        </w:rPr>
        <w:tab/>
        <w:t xml:space="preserve">the powers set out in </w:t>
      </w:r>
      <w:r w:rsidR="00CE5FEC" w:rsidRPr="00E836E2">
        <w:rPr>
          <w:kern w:val="28"/>
        </w:rPr>
        <w:t>subsections (</w:t>
      </w:r>
      <w:r w:rsidRPr="00E836E2">
        <w:rPr>
          <w:kern w:val="28"/>
        </w:rPr>
        <w:t>2), (3) and (6).</w:t>
      </w:r>
    </w:p>
    <w:p w:rsidR="00E85ED0" w:rsidRPr="00E836E2" w:rsidRDefault="00E85ED0" w:rsidP="00E85ED0">
      <w:pPr>
        <w:pStyle w:val="SubsectionHead"/>
      </w:pPr>
      <w:r w:rsidRPr="00E836E2">
        <w:t>Powers relating to electronic equipment</w:t>
      </w:r>
    </w:p>
    <w:p w:rsidR="00E85ED0" w:rsidRPr="00E836E2" w:rsidRDefault="00E85ED0" w:rsidP="00E85ED0">
      <w:pPr>
        <w:pStyle w:val="subsection"/>
      </w:pPr>
      <w:r w:rsidRPr="00E836E2">
        <w:tab/>
        <w:t>(2)</w:t>
      </w:r>
      <w:r w:rsidRPr="00E836E2">
        <w:tab/>
        <w:t>The offence</w:t>
      </w:r>
      <w:r w:rsidR="00555CC0">
        <w:noBreakHyphen/>
      </w:r>
      <w:r w:rsidRPr="00E836E2">
        <w:t>related powers include the power to operate electronic equipment on the premises to see whether:</w:t>
      </w:r>
    </w:p>
    <w:p w:rsidR="00E85ED0" w:rsidRPr="00E836E2" w:rsidRDefault="00E85ED0" w:rsidP="00E85ED0">
      <w:pPr>
        <w:pStyle w:val="paragraph"/>
      </w:pPr>
      <w:r w:rsidRPr="00E836E2">
        <w:tab/>
        <w:t>(a)</w:t>
      </w:r>
      <w:r w:rsidRPr="00E836E2">
        <w:tab/>
        <w:t>the equipment; or</w:t>
      </w:r>
    </w:p>
    <w:p w:rsidR="00E85ED0" w:rsidRPr="00E836E2" w:rsidRDefault="00E85ED0" w:rsidP="00E85ED0">
      <w:pPr>
        <w:pStyle w:val="paragraph"/>
      </w:pPr>
      <w:r w:rsidRPr="00E836E2">
        <w:tab/>
        <w:t>(b)</w:t>
      </w:r>
      <w:r w:rsidRPr="00E836E2">
        <w:tab/>
        <w:t>a disk, tape or other storage device that:</w:t>
      </w:r>
    </w:p>
    <w:p w:rsidR="00E85ED0" w:rsidRPr="00E836E2" w:rsidRDefault="00E85ED0" w:rsidP="00E85ED0">
      <w:pPr>
        <w:pStyle w:val="paragraphsub"/>
      </w:pPr>
      <w:r w:rsidRPr="00E836E2">
        <w:tab/>
        <w:t>(i)</w:t>
      </w:r>
      <w:r w:rsidRPr="00E836E2">
        <w:tab/>
        <w:t>is on the premises; and</w:t>
      </w:r>
    </w:p>
    <w:p w:rsidR="00E85ED0" w:rsidRPr="00E836E2" w:rsidRDefault="00E85ED0" w:rsidP="00E85ED0">
      <w:pPr>
        <w:pStyle w:val="paragraphsub"/>
      </w:pPr>
      <w:r w:rsidRPr="00E836E2">
        <w:tab/>
        <w:t>(ii)</w:t>
      </w:r>
      <w:r w:rsidRPr="00E836E2">
        <w:tab/>
        <w:t>can be used with the equipment or is associated with it;</w:t>
      </w:r>
    </w:p>
    <w:p w:rsidR="00E85ED0" w:rsidRPr="00E836E2" w:rsidRDefault="00E85ED0" w:rsidP="00E85ED0">
      <w:pPr>
        <w:pStyle w:val="subsection2"/>
      </w:pPr>
      <w:r w:rsidRPr="00E836E2">
        <w:t xml:space="preserve">contains </w:t>
      </w:r>
      <w:r w:rsidRPr="00E836E2">
        <w:rPr>
          <w:kern w:val="28"/>
        </w:rPr>
        <w:t xml:space="preserve">evidential material referred to in </w:t>
      </w:r>
      <w:r w:rsidR="00CE5FEC" w:rsidRPr="00E836E2">
        <w:rPr>
          <w:kern w:val="28"/>
        </w:rPr>
        <w:t>paragraph (</w:t>
      </w:r>
      <w:r w:rsidRPr="00E836E2">
        <w:rPr>
          <w:kern w:val="28"/>
        </w:rPr>
        <w:t>1)(a) or (b)</w:t>
      </w:r>
      <w:r w:rsidRPr="00E836E2">
        <w:t>.</w:t>
      </w:r>
    </w:p>
    <w:p w:rsidR="00E85ED0" w:rsidRPr="00E836E2" w:rsidRDefault="00E85ED0" w:rsidP="00E85ED0">
      <w:pPr>
        <w:pStyle w:val="subsection"/>
      </w:pPr>
      <w:r w:rsidRPr="00E836E2">
        <w:tab/>
        <w:t>(3)</w:t>
      </w:r>
      <w:r w:rsidRPr="00E836E2">
        <w:tab/>
        <w:t>The offence</w:t>
      </w:r>
      <w:r w:rsidR="00555CC0">
        <w:noBreakHyphen/>
      </w:r>
      <w:r w:rsidRPr="00E836E2">
        <w:t xml:space="preserve">related powers include the following powers in relation to evidential material described in </w:t>
      </w:r>
      <w:r w:rsidR="00CE5FEC" w:rsidRPr="00E836E2">
        <w:t>subsection (</w:t>
      </w:r>
      <w:r w:rsidRPr="00E836E2">
        <w:t>2) found in the exercise of the power under that subsection:</w:t>
      </w:r>
    </w:p>
    <w:p w:rsidR="00E85ED0" w:rsidRPr="00E836E2" w:rsidRDefault="00E85ED0" w:rsidP="00E85ED0">
      <w:pPr>
        <w:pStyle w:val="paragraph"/>
        <w:rPr>
          <w:kern w:val="28"/>
        </w:rPr>
      </w:pPr>
      <w:r w:rsidRPr="00E836E2">
        <w:rPr>
          <w:kern w:val="28"/>
        </w:rPr>
        <w:tab/>
        <w:t>(a)</w:t>
      </w:r>
      <w:r w:rsidRPr="00E836E2">
        <w:rPr>
          <w:kern w:val="28"/>
        </w:rPr>
        <w:tab/>
        <w:t>if entry to the premises is under an offence</w:t>
      </w:r>
      <w:r w:rsidR="00555CC0">
        <w:rPr>
          <w:kern w:val="28"/>
        </w:rPr>
        <w:noBreakHyphen/>
      </w:r>
      <w:r w:rsidRPr="00E836E2">
        <w:rPr>
          <w:kern w:val="28"/>
        </w:rPr>
        <w:t>related warrant—the power to seize the equipment and the disk, tape or other storage device referred to in that subsection;</w:t>
      </w:r>
    </w:p>
    <w:p w:rsidR="00E85ED0" w:rsidRPr="00E836E2" w:rsidRDefault="00E85ED0" w:rsidP="00E85ED0">
      <w:pPr>
        <w:pStyle w:val="paragraph"/>
      </w:pPr>
      <w:r w:rsidRPr="00E836E2">
        <w:tab/>
        <w:t>(b)</w:t>
      </w:r>
      <w:r w:rsidRPr="00E836E2">
        <w:tab/>
        <w:t xml:space="preserve">the power to operate electronic equipment on the premises to put the </w:t>
      </w:r>
      <w:r w:rsidRPr="00E836E2">
        <w:rPr>
          <w:kern w:val="28"/>
        </w:rPr>
        <w:t>evidential material</w:t>
      </w:r>
      <w:r w:rsidRPr="00E836E2">
        <w:t xml:space="preserve"> in documentary form and remove the documents so produced from the premises;</w:t>
      </w:r>
    </w:p>
    <w:p w:rsidR="00E85ED0" w:rsidRPr="00E836E2" w:rsidRDefault="00E85ED0" w:rsidP="00E85ED0">
      <w:pPr>
        <w:pStyle w:val="paragraph"/>
        <w:rPr>
          <w:kern w:val="28"/>
        </w:rPr>
      </w:pPr>
      <w:r w:rsidRPr="00E836E2">
        <w:rPr>
          <w:kern w:val="28"/>
        </w:rPr>
        <w:tab/>
        <w:t>(c)</w:t>
      </w:r>
      <w:r w:rsidRPr="00E836E2">
        <w:rPr>
          <w:kern w:val="28"/>
        </w:rPr>
        <w:tab/>
        <w:t xml:space="preserve">the power to operate </w:t>
      </w:r>
      <w:r w:rsidRPr="00E836E2">
        <w:t>electronic equipment</w:t>
      </w:r>
      <w:r w:rsidRPr="00E836E2">
        <w:rPr>
          <w:kern w:val="28"/>
        </w:rPr>
        <w:t xml:space="preserve"> on the premises to transfer the evidential material to a disk, tape or other storage device that:</w:t>
      </w:r>
    </w:p>
    <w:p w:rsidR="00E85ED0" w:rsidRPr="00E836E2" w:rsidRDefault="00E85ED0" w:rsidP="00E85ED0">
      <w:pPr>
        <w:pStyle w:val="paragraphsub"/>
        <w:rPr>
          <w:kern w:val="28"/>
        </w:rPr>
      </w:pPr>
      <w:r w:rsidRPr="00E836E2">
        <w:rPr>
          <w:kern w:val="28"/>
        </w:rPr>
        <w:tab/>
        <w:t>(i)</w:t>
      </w:r>
      <w:r w:rsidRPr="00E836E2">
        <w:rPr>
          <w:kern w:val="28"/>
        </w:rPr>
        <w:tab/>
        <w:t>is brought to the premises for the exercise of the power; or</w:t>
      </w:r>
    </w:p>
    <w:p w:rsidR="00E85ED0" w:rsidRPr="00E836E2" w:rsidRDefault="00E85ED0" w:rsidP="00E85ED0">
      <w:pPr>
        <w:pStyle w:val="paragraphsub"/>
        <w:rPr>
          <w:kern w:val="28"/>
        </w:rPr>
      </w:pPr>
      <w:r w:rsidRPr="00E836E2">
        <w:rPr>
          <w:kern w:val="28"/>
        </w:rPr>
        <w:tab/>
        <w:t>(ii)</w:t>
      </w:r>
      <w:r w:rsidRPr="00E836E2">
        <w:rPr>
          <w:kern w:val="28"/>
        </w:rPr>
        <w:tab/>
        <w:t>is on the premises and the use of which for that purpose has been agreed in writing by the occupier of the premises;</w:t>
      </w:r>
    </w:p>
    <w:p w:rsidR="00E85ED0" w:rsidRPr="00E836E2" w:rsidRDefault="00E85ED0" w:rsidP="00E85ED0">
      <w:pPr>
        <w:pStyle w:val="paragraph"/>
        <w:rPr>
          <w:kern w:val="28"/>
        </w:rPr>
      </w:pPr>
      <w:r w:rsidRPr="00E836E2">
        <w:rPr>
          <w:kern w:val="28"/>
        </w:rPr>
        <w:tab/>
      </w:r>
      <w:r w:rsidRPr="00E836E2">
        <w:rPr>
          <w:kern w:val="28"/>
        </w:rPr>
        <w:tab/>
        <w:t xml:space="preserve">and remove </w:t>
      </w:r>
      <w:r w:rsidRPr="00E836E2">
        <w:t>the disk, tape or other storage device from the premises.</w:t>
      </w:r>
    </w:p>
    <w:p w:rsidR="00E85ED0" w:rsidRPr="00E836E2" w:rsidRDefault="00E85ED0" w:rsidP="00E85ED0">
      <w:pPr>
        <w:pStyle w:val="subsection"/>
      </w:pPr>
      <w:r w:rsidRPr="00E836E2">
        <w:tab/>
        <w:t>(4)</w:t>
      </w:r>
      <w:r w:rsidRPr="00E836E2">
        <w:tab/>
        <w:t xml:space="preserve">An inspector may operate electronic equipment as mentioned in </w:t>
      </w:r>
      <w:r w:rsidR="00CE5FEC" w:rsidRPr="00E836E2">
        <w:t>subsection (</w:t>
      </w:r>
      <w:r w:rsidRPr="00E836E2">
        <w:t>2) or (3) only if he or she believes on reasonable grounds that the operation of the equipment can be carried out without damage to the equipment.</w:t>
      </w:r>
    </w:p>
    <w:p w:rsidR="00E85ED0" w:rsidRPr="00E836E2" w:rsidRDefault="00E85ED0" w:rsidP="00E85ED0">
      <w:pPr>
        <w:pStyle w:val="subsection"/>
        <w:rPr>
          <w:kern w:val="28"/>
        </w:rPr>
      </w:pPr>
      <w:r w:rsidRPr="00E836E2">
        <w:rPr>
          <w:kern w:val="28"/>
        </w:rPr>
        <w:tab/>
        <w:t>(5)</w:t>
      </w:r>
      <w:r w:rsidRPr="00E836E2">
        <w:rPr>
          <w:kern w:val="28"/>
        </w:rPr>
        <w:tab/>
        <w:t xml:space="preserve">An inspector may seize equipment or a </w:t>
      </w:r>
      <w:r w:rsidRPr="00E836E2">
        <w:t>disk, tape or other storage device as mentioned in</w:t>
      </w:r>
      <w:r w:rsidRPr="00E836E2">
        <w:rPr>
          <w:kern w:val="28"/>
        </w:rPr>
        <w:t xml:space="preserve"> </w:t>
      </w:r>
      <w:r w:rsidR="00CE5FEC" w:rsidRPr="00E836E2">
        <w:rPr>
          <w:kern w:val="28"/>
        </w:rPr>
        <w:t>paragraph (</w:t>
      </w:r>
      <w:r w:rsidRPr="00E836E2">
        <w:rPr>
          <w:kern w:val="28"/>
        </w:rPr>
        <w:t>3)(a) only if:</w:t>
      </w:r>
    </w:p>
    <w:p w:rsidR="00E85ED0" w:rsidRPr="00E836E2" w:rsidRDefault="00E85ED0" w:rsidP="00E85ED0">
      <w:pPr>
        <w:pStyle w:val="paragraph"/>
        <w:rPr>
          <w:kern w:val="28"/>
        </w:rPr>
      </w:pPr>
      <w:r w:rsidRPr="00E836E2">
        <w:rPr>
          <w:kern w:val="28"/>
        </w:rPr>
        <w:tab/>
        <w:t>(a)</w:t>
      </w:r>
      <w:r w:rsidRPr="00E836E2">
        <w:rPr>
          <w:kern w:val="28"/>
        </w:rPr>
        <w:tab/>
        <w:t xml:space="preserve">it is not practicable to put the evidential material in documentary form as mentioned in </w:t>
      </w:r>
      <w:r w:rsidR="00CE5FEC" w:rsidRPr="00E836E2">
        <w:rPr>
          <w:kern w:val="28"/>
        </w:rPr>
        <w:t>paragraph (</w:t>
      </w:r>
      <w:r w:rsidRPr="00E836E2">
        <w:rPr>
          <w:kern w:val="28"/>
        </w:rPr>
        <w:t xml:space="preserve">3)(b) or to transfer the evidential material as mentioned in </w:t>
      </w:r>
      <w:r w:rsidR="00CE5FEC" w:rsidRPr="00E836E2">
        <w:rPr>
          <w:kern w:val="28"/>
        </w:rPr>
        <w:t>paragraph (</w:t>
      </w:r>
      <w:r w:rsidRPr="00E836E2">
        <w:rPr>
          <w:kern w:val="28"/>
        </w:rPr>
        <w:t>3)(c); or</w:t>
      </w:r>
    </w:p>
    <w:p w:rsidR="00E85ED0" w:rsidRPr="00E836E2" w:rsidRDefault="00E85ED0" w:rsidP="00E85ED0">
      <w:pPr>
        <w:pStyle w:val="paragraph"/>
        <w:rPr>
          <w:kern w:val="28"/>
        </w:rPr>
      </w:pPr>
      <w:r w:rsidRPr="00E836E2">
        <w:rPr>
          <w:kern w:val="28"/>
        </w:rPr>
        <w:tab/>
        <w:t>(b)</w:t>
      </w:r>
      <w:r w:rsidRPr="00E836E2">
        <w:rPr>
          <w:kern w:val="28"/>
        </w:rPr>
        <w:tab/>
        <w:t xml:space="preserve">possession of the equipment or the </w:t>
      </w:r>
      <w:r w:rsidRPr="00E836E2">
        <w:t>disk, tape or other storage device</w:t>
      </w:r>
      <w:r w:rsidRPr="00E836E2">
        <w:rPr>
          <w:kern w:val="28"/>
        </w:rPr>
        <w:t xml:space="preserve"> by the occupier could constitute an offence against a law of the Commonwealth.</w:t>
      </w:r>
    </w:p>
    <w:p w:rsidR="00E85ED0" w:rsidRPr="00E836E2" w:rsidRDefault="00E85ED0" w:rsidP="00E85ED0">
      <w:pPr>
        <w:pStyle w:val="SubsectionHead"/>
        <w:rPr>
          <w:kern w:val="28"/>
        </w:rPr>
      </w:pPr>
      <w:r w:rsidRPr="00E836E2">
        <w:rPr>
          <w:kern w:val="28"/>
        </w:rPr>
        <w:t>Seizing other evidential material</w:t>
      </w:r>
    </w:p>
    <w:p w:rsidR="00E85ED0" w:rsidRPr="00E836E2" w:rsidRDefault="00E85ED0" w:rsidP="00E85ED0">
      <w:pPr>
        <w:pStyle w:val="subsection"/>
        <w:rPr>
          <w:kern w:val="28"/>
        </w:rPr>
      </w:pPr>
      <w:r w:rsidRPr="00E836E2">
        <w:rPr>
          <w:kern w:val="28"/>
        </w:rPr>
        <w:tab/>
        <w:t>(6)</w:t>
      </w:r>
      <w:r w:rsidRPr="00E836E2">
        <w:rPr>
          <w:kern w:val="28"/>
        </w:rPr>
        <w:tab/>
        <w:t>If:</w:t>
      </w:r>
    </w:p>
    <w:p w:rsidR="00E85ED0" w:rsidRPr="00E836E2" w:rsidRDefault="00E85ED0" w:rsidP="00E85ED0">
      <w:pPr>
        <w:pStyle w:val="paragraph"/>
      </w:pPr>
      <w:r w:rsidRPr="00E836E2">
        <w:tab/>
        <w:t>(a)</w:t>
      </w:r>
      <w:r w:rsidRPr="00E836E2">
        <w:tab/>
        <w:t xml:space="preserve">entry to the premises is under </w:t>
      </w:r>
      <w:r w:rsidRPr="00E836E2">
        <w:rPr>
          <w:kern w:val="28"/>
        </w:rPr>
        <w:t>an offence</w:t>
      </w:r>
      <w:r w:rsidR="00555CC0">
        <w:rPr>
          <w:kern w:val="28"/>
        </w:rPr>
        <w:noBreakHyphen/>
      </w:r>
      <w:r w:rsidRPr="00E836E2">
        <w:rPr>
          <w:kern w:val="28"/>
        </w:rPr>
        <w:t>related warrant; and</w:t>
      </w:r>
    </w:p>
    <w:p w:rsidR="00E85ED0" w:rsidRPr="00E836E2" w:rsidRDefault="00E85ED0" w:rsidP="00E85ED0">
      <w:pPr>
        <w:pStyle w:val="paragraph"/>
        <w:rPr>
          <w:kern w:val="28"/>
        </w:rPr>
      </w:pPr>
      <w:r w:rsidRPr="00E836E2">
        <w:rPr>
          <w:kern w:val="28"/>
        </w:rPr>
        <w:tab/>
        <w:t>(b)</w:t>
      </w:r>
      <w:r w:rsidRPr="00E836E2">
        <w:rPr>
          <w:kern w:val="28"/>
        </w:rPr>
        <w:tab/>
        <w:t xml:space="preserve">the inspector, in the course of searching for </w:t>
      </w:r>
      <w:r w:rsidRPr="00E836E2">
        <w:t xml:space="preserve">the </w:t>
      </w:r>
      <w:r w:rsidRPr="00E836E2">
        <w:rPr>
          <w:kern w:val="28"/>
        </w:rPr>
        <w:t>kind of evidential material specified in the warrant</w:t>
      </w:r>
      <w:r w:rsidRPr="00E836E2">
        <w:t>,</w:t>
      </w:r>
      <w:r w:rsidRPr="00E836E2">
        <w:rPr>
          <w:kern w:val="28"/>
        </w:rPr>
        <w:t xml:space="preserve"> finds a thing that the inspector believes on reasonable grounds to be other evidential material; and</w:t>
      </w:r>
    </w:p>
    <w:p w:rsidR="00E85ED0" w:rsidRPr="00E836E2" w:rsidRDefault="00E85ED0" w:rsidP="00E85ED0">
      <w:pPr>
        <w:pStyle w:val="paragraph"/>
        <w:rPr>
          <w:kern w:val="28"/>
        </w:rPr>
      </w:pPr>
      <w:r w:rsidRPr="00E836E2">
        <w:rPr>
          <w:kern w:val="28"/>
        </w:rPr>
        <w:tab/>
        <w:t>(c)</w:t>
      </w:r>
      <w:r w:rsidRPr="00E836E2">
        <w:rPr>
          <w:kern w:val="28"/>
        </w:rPr>
        <w:tab/>
        <w:t>the inspector believes on reasonable grounds that it is necessary to seize the thing in order to prevent its concealment, loss or destruction;</w:t>
      </w:r>
    </w:p>
    <w:p w:rsidR="00E85ED0" w:rsidRPr="00E836E2" w:rsidRDefault="00E85ED0" w:rsidP="00E85ED0">
      <w:pPr>
        <w:pStyle w:val="subsection2"/>
        <w:rPr>
          <w:kern w:val="28"/>
        </w:rPr>
      </w:pPr>
      <w:r w:rsidRPr="00E836E2">
        <w:rPr>
          <w:kern w:val="28"/>
        </w:rPr>
        <w:t xml:space="preserve">then the </w:t>
      </w:r>
      <w:r w:rsidRPr="00E836E2">
        <w:t>offence</w:t>
      </w:r>
      <w:r w:rsidR="00555CC0">
        <w:noBreakHyphen/>
      </w:r>
      <w:r w:rsidRPr="00E836E2">
        <w:t>related powers include</w:t>
      </w:r>
      <w:r w:rsidRPr="00E836E2">
        <w:rPr>
          <w:kern w:val="28"/>
        </w:rPr>
        <w:t xml:space="preserve"> seizing the thing.</w:t>
      </w:r>
    </w:p>
    <w:p w:rsidR="00E85ED0" w:rsidRPr="00E836E2" w:rsidRDefault="00E85ED0" w:rsidP="00E85ED0">
      <w:pPr>
        <w:pStyle w:val="ActHead5"/>
      </w:pPr>
      <w:bookmarkStart w:id="150" w:name="_Toc179012885"/>
      <w:r w:rsidRPr="00555CC0">
        <w:rPr>
          <w:rStyle w:val="CharSectno"/>
        </w:rPr>
        <w:t>70B</w:t>
      </w:r>
      <w:r w:rsidRPr="00E836E2">
        <w:t xml:space="preserve">  Persons assisting inspectors</w:t>
      </w:r>
      <w:bookmarkEnd w:id="150"/>
    </w:p>
    <w:p w:rsidR="00E85ED0" w:rsidRPr="00E836E2" w:rsidRDefault="00E85ED0" w:rsidP="00E85ED0">
      <w:pPr>
        <w:pStyle w:val="SubsectionHead"/>
      </w:pPr>
      <w:r w:rsidRPr="00E836E2">
        <w:t>Inspectors may be assisted by other persons</w:t>
      </w:r>
    </w:p>
    <w:p w:rsidR="00E85ED0" w:rsidRPr="00E836E2" w:rsidRDefault="00E85ED0" w:rsidP="00E85ED0">
      <w:pPr>
        <w:pStyle w:val="subsection"/>
      </w:pPr>
      <w:r w:rsidRPr="00E836E2">
        <w:tab/>
        <w:t>(1)</w:t>
      </w:r>
      <w:r w:rsidRPr="00E836E2">
        <w:tab/>
        <w:t>An inspector may, in entering premises under section</w:t>
      </w:r>
      <w:r w:rsidR="00CE5FEC" w:rsidRPr="00E836E2">
        <w:t> </w:t>
      </w:r>
      <w:r w:rsidRPr="00E836E2">
        <w:t>70 and in exercising offence</w:t>
      </w:r>
      <w:r w:rsidR="00555CC0">
        <w:noBreakHyphen/>
      </w:r>
      <w:r w:rsidRPr="00E836E2">
        <w:t xml:space="preserve">related powers in relation to the premises, be assisted by other persons if that assistance is necessary and reasonable. A person giving such assistance is a </w:t>
      </w:r>
      <w:r w:rsidRPr="00E836E2">
        <w:rPr>
          <w:b/>
          <w:i/>
        </w:rPr>
        <w:t xml:space="preserve">person assisting </w:t>
      </w:r>
      <w:r w:rsidRPr="00E836E2">
        <w:t>the inspector.</w:t>
      </w:r>
    </w:p>
    <w:p w:rsidR="00E85ED0" w:rsidRPr="00E836E2" w:rsidRDefault="00E85ED0" w:rsidP="00E85ED0">
      <w:pPr>
        <w:pStyle w:val="SubsectionHead"/>
      </w:pPr>
      <w:r w:rsidRPr="00E836E2">
        <w:t>Powers of a person assisting the inspector</w:t>
      </w:r>
    </w:p>
    <w:p w:rsidR="00E85ED0" w:rsidRPr="00E836E2" w:rsidRDefault="00E85ED0" w:rsidP="00E85ED0">
      <w:pPr>
        <w:pStyle w:val="subsection"/>
      </w:pPr>
      <w:r w:rsidRPr="00E836E2">
        <w:tab/>
        <w:t>(2)</w:t>
      </w:r>
      <w:r w:rsidRPr="00E836E2">
        <w:tab/>
        <w:t>A person assisting the inspector may:</w:t>
      </w:r>
    </w:p>
    <w:p w:rsidR="00E85ED0" w:rsidRPr="00E836E2" w:rsidRDefault="00E85ED0" w:rsidP="00E85ED0">
      <w:pPr>
        <w:pStyle w:val="paragraph"/>
      </w:pPr>
      <w:r w:rsidRPr="00E836E2">
        <w:tab/>
        <w:t>(a)</w:t>
      </w:r>
      <w:r w:rsidRPr="00E836E2">
        <w:tab/>
        <w:t>enter the premises; and</w:t>
      </w:r>
    </w:p>
    <w:p w:rsidR="00E85ED0" w:rsidRPr="00E836E2" w:rsidRDefault="00E85ED0" w:rsidP="00E85ED0">
      <w:pPr>
        <w:pStyle w:val="paragraph"/>
      </w:pPr>
      <w:r w:rsidRPr="00E836E2">
        <w:tab/>
        <w:t>(b)</w:t>
      </w:r>
      <w:r w:rsidRPr="00E836E2">
        <w:tab/>
        <w:t>exercise offence</w:t>
      </w:r>
      <w:r w:rsidR="00555CC0">
        <w:noBreakHyphen/>
      </w:r>
      <w:r w:rsidRPr="00E836E2">
        <w:t>related powers in relation to the premises, but only in accordance with a direction given to the person by the inspector.</w:t>
      </w:r>
    </w:p>
    <w:p w:rsidR="00E85ED0" w:rsidRPr="00E836E2" w:rsidRDefault="00E85ED0" w:rsidP="00E85ED0">
      <w:pPr>
        <w:pStyle w:val="subsection"/>
      </w:pPr>
      <w:r w:rsidRPr="00E836E2">
        <w:tab/>
        <w:t>(3)</w:t>
      </w:r>
      <w:r w:rsidRPr="00E836E2">
        <w:tab/>
        <w:t xml:space="preserve">A power exercised by a person assisting the inspector as mentioned in </w:t>
      </w:r>
      <w:r w:rsidR="00CE5FEC" w:rsidRPr="00E836E2">
        <w:t>subsection (</w:t>
      </w:r>
      <w:r w:rsidRPr="00E836E2">
        <w:t>2) is taken for all purposes to have been exercised by the inspector.</w:t>
      </w:r>
    </w:p>
    <w:p w:rsidR="00E85ED0" w:rsidRPr="00E836E2" w:rsidRDefault="00E85ED0" w:rsidP="00E85ED0">
      <w:pPr>
        <w:pStyle w:val="subsection"/>
      </w:pPr>
      <w:r w:rsidRPr="00E836E2">
        <w:tab/>
        <w:t>(4)</w:t>
      </w:r>
      <w:r w:rsidRPr="00E836E2">
        <w:tab/>
        <w:t xml:space="preserve">If a direction is given under </w:t>
      </w:r>
      <w:r w:rsidR="00CE5FEC" w:rsidRPr="00E836E2">
        <w:t>paragraph (</w:t>
      </w:r>
      <w:r w:rsidRPr="00E836E2">
        <w:t>2)(b) in writing, the direction is not a legislative instrument.</w:t>
      </w:r>
    </w:p>
    <w:p w:rsidR="00E85ED0" w:rsidRPr="00E836E2" w:rsidRDefault="00E85ED0" w:rsidP="00E85ED0">
      <w:pPr>
        <w:pStyle w:val="ActHead5"/>
      </w:pPr>
      <w:bookmarkStart w:id="151" w:name="_Toc179012886"/>
      <w:r w:rsidRPr="00555CC0">
        <w:rPr>
          <w:rStyle w:val="CharSectno"/>
        </w:rPr>
        <w:t>70C</w:t>
      </w:r>
      <w:r w:rsidRPr="00E836E2">
        <w:t xml:space="preserve">  Use of force in executing a warrant</w:t>
      </w:r>
      <w:bookmarkEnd w:id="151"/>
    </w:p>
    <w:p w:rsidR="00E85ED0" w:rsidRPr="00E836E2" w:rsidRDefault="00E85ED0" w:rsidP="00E85ED0">
      <w:pPr>
        <w:pStyle w:val="subsection"/>
      </w:pPr>
      <w:r w:rsidRPr="00E836E2">
        <w:tab/>
      </w:r>
      <w:r w:rsidRPr="00E836E2">
        <w:tab/>
        <w:t>In executing an offence</w:t>
      </w:r>
      <w:r w:rsidR="00555CC0">
        <w:noBreakHyphen/>
      </w:r>
      <w:r w:rsidRPr="00E836E2">
        <w:t>related warrant:</w:t>
      </w:r>
    </w:p>
    <w:p w:rsidR="00E85ED0" w:rsidRPr="00E836E2" w:rsidRDefault="00E85ED0" w:rsidP="00E85ED0">
      <w:pPr>
        <w:pStyle w:val="paragraph"/>
      </w:pPr>
      <w:r w:rsidRPr="00E836E2">
        <w:tab/>
        <w:t>(a)</w:t>
      </w:r>
      <w:r w:rsidRPr="00E836E2">
        <w:tab/>
        <w:t>an inspector executing the warrant may use such force against persons and things as is necessary and reasonable in the circumstances; and</w:t>
      </w:r>
    </w:p>
    <w:p w:rsidR="00E85ED0" w:rsidRPr="00E836E2" w:rsidRDefault="00E85ED0" w:rsidP="00E85ED0">
      <w:pPr>
        <w:pStyle w:val="paragraph"/>
      </w:pPr>
      <w:r w:rsidRPr="00E836E2">
        <w:tab/>
        <w:t>(b)</w:t>
      </w:r>
      <w:r w:rsidRPr="00E836E2">
        <w:tab/>
        <w:t>a person assisting the inspector may use such force against things as is necessary and reasonable in the circumstances.</w:t>
      </w:r>
    </w:p>
    <w:p w:rsidR="00E85ED0" w:rsidRPr="00E836E2" w:rsidRDefault="00E85ED0" w:rsidP="00E85ED0">
      <w:pPr>
        <w:pStyle w:val="ActHead5"/>
      </w:pPr>
      <w:bookmarkStart w:id="152" w:name="_Toc179012887"/>
      <w:r w:rsidRPr="00555CC0">
        <w:rPr>
          <w:rStyle w:val="CharSectno"/>
        </w:rPr>
        <w:t>70D</w:t>
      </w:r>
      <w:r w:rsidRPr="00E836E2">
        <w:t xml:space="preserve">  Inspector may ask questions and seek production of documents</w:t>
      </w:r>
      <w:bookmarkEnd w:id="152"/>
    </w:p>
    <w:p w:rsidR="00E85ED0" w:rsidRPr="00E836E2" w:rsidRDefault="00E85ED0" w:rsidP="00E85ED0">
      <w:pPr>
        <w:pStyle w:val="SubsectionHead"/>
      </w:pPr>
      <w:r w:rsidRPr="00E836E2">
        <w:t>Entry with consent</w:t>
      </w:r>
    </w:p>
    <w:p w:rsidR="00E85ED0" w:rsidRPr="00E836E2" w:rsidRDefault="00E85ED0" w:rsidP="00E85ED0">
      <w:pPr>
        <w:pStyle w:val="subsection"/>
        <w:rPr>
          <w:kern w:val="28"/>
        </w:rPr>
      </w:pPr>
      <w:r w:rsidRPr="00E836E2">
        <w:tab/>
        <w:t>(1)</w:t>
      </w:r>
      <w:r w:rsidRPr="00E836E2">
        <w:tab/>
      </w:r>
      <w:r w:rsidRPr="00E836E2">
        <w:rPr>
          <w:kern w:val="28"/>
        </w:rPr>
        <w:t>If an inspector is authorised by section</w:t>
      </w:r>
      <w:r w:rsidR="00CE5FEC" w:rsidRPr="00E836E2">
        <w:rPr>
          <w:kern w:val="28"/>
        </w:rPr>
        <w:t> </w:t>
      </w:r>
      <w:r w:rsidRPr="00E836E2">
        <w:rPr>
          <w:kern w:val="28"/>
        </w:rPr>
        <w:t>70 to enter premises because the occupier of the premises consented to the entry, the inspector may ask the occupier to:</w:t>
      </w:r>
    </w:p>
    <w:p w:rsidR="00E85ED0" w:rsidRPr="00E836E2" w:rsidRDefault="00E85ED0" w:rsidP="00E85ED0">
      <w:pPr>
        <w:pStyle w:val="paragraph"/>
        <w:rPr>
          <w:kern w:val="28"/>
        </w:rPr>
      </w:pPr>
      <w:r w:rsidRPr="00E836E2">
        <w:rPr>
          <w:kern w:val="28"/>
        </w:rPr>
        <w:tab/>
        <w:t>(a)</w:t>
      </w:r>
      <w:r w:rsidRPr="00E836E2">
        <w:rPr>
          <w:kern w:val="28"/>
        </w:rPr>
        <w:tab/>
        <w:t>answer any questions relating to the reasons for the inspector entering the premises that are put by the inspector; and</w:t>
      </w:r>
    </w:p>
    <w:p w:rsidR="00E85ED0" w:rsidRPr="00E836E2" w:rsidRDefault="00E85ED0" w:rsidP="00E85ED0">
      <w:pPr>
        <w:pStyle w:val="paragraph"/>
        <w:rPr>
          <w:kern w:val="28"/>
        </w:rPr>
      </w:pPr>
      <w:r w:rsidRPr="00E836E2">
        <w:rPr>
          <w:kern w:val="28"/>
        </w:rPr>
        <w:tab/>
        <w:t>(b)</w:t>
      </w:r>
      <w:r w:rsidRPr="00E836E2">
        <w:rPr>
          <w:kern w:val="28"/>
        </w:rPr>
        <w:tab/>
        <w:t>produce any document relating to the reasons for the inspector entering the premises</w:t>
      </w:r>
      <w:r w:rsidRPr="00E836E2">
        <w:t xml:space="preserve"> that is </w:t>
      </w:r>
      <w:r w:rsidRPr="00E836E2">
        <w:rPr>
          <w:kern w:val="28"/>
        </w:rPr>
        <w:t>requested by the inspector.</w:t>
      </w:r>
    </w:p>
    <w:p w:rsidR="00E85ED0" w:rsidRPr="00E836E2" w:rsidRDefault="00E85ED0" w:rsidP="00E85ED0">
      <w:pPr>
        <w:pStyle w:val="SubsectionHead"/>
      </w:pPr>
      <w:r w:rsidRPr="00E836E2">
        <w:t>Entry under an offence</w:t>
      </w:r>
      <w:r w:rsidR="00555CC0">
        <w:noBreakHyphen/>
      </w:r>
      <w:r w:rsidRPr="00E836E2">
        <w:t>related warrant</w:t>
      </w:r>
    </w:p>
    <w:p w:rsidR="00E85ED0" w:rsidRPr="00E836E2" w:rsidRDefault="00E85ED0" w:rsidP="00E85ED0">
      <w:pPr>
        <w:pStyle w:val="subsection"/>
        <w:rPr>
          <w:kern w:val="28"/>
        </w:rPr>
      </w:pPr>
      <w:r w:rsidRPr="00E836E2">
        <w:tab/>
        <w:t>(2)</w:t>
      </w:r>
      <w:r w:rsidRPr="00E836E2">
        <w:tab/>
      </w:r>
      <w:r w:rsidRPr="00E836E2">
        <w:rPr>
          <w:kern w:val="28"/>
        </w:rPr>
        <w:t>If an inspector is authorised to enter premises by an offence</w:t>
      </w:r>
      <w:r w:rsidR="00555CC0">
        <w:rPr>
          <w:kern w:val="28"/>
        </w:rPr>
        <w:noBreakHyphen/>
      </w:r>
      <w:r w:rsidRPr="00E836E2">
        <w:rPr>
          <w:kern w:val="28"/>
        </w:rPr>
        <w:t>related warrant, the inspector may require any person on the premises to:</w:t>
      </w:r>
    </w:p>
    <w:p w:rsidR="00E85ED0" w:rsidRPr="00E836E2" w:rsidRDefault="00E85ED0" w:rsidP="00E85ED0">
      <w:pPr>
        <w:pStyle w:val="paragraph"/>
        <w:rPr>
          <w:kern w:val="28"/>
        </w:rPr>
      </w:pPr>
      <w:r w:rsidRPr="00E836E2">
        <w:rPr>
          <w:kern w:val="28"/>
        </w:rPr>
        <w:tab/>
        <w:t>(a)</w:t>
      </w:r>
      <w:r w:rsidRPr="00E836E2">
        <w:rPr>
          <w:kern w:val="28"/>
        </w:rPr>
        <w:tab/>
        <w:t>answer any questions relating to the reasons for the inspector entering the premises that are put by the inspector; and</w:t>
      </w:r>
    </w:p>
    <w:p w:rsidR="00E85ED0" w:rsidRPr="00E836E2" w:rsidRDefault="00E85ED0" w:rsidP="00E85ED0">
      <w:pPr>
        <w:pStyle w:val="paragraph"/>
        <w:rPr>
          <w:kern w:val="28"/>
        </w:rPr>
      </w:pPr>
      <w:r w:rsidRPr="00E836E2">
        <w:rPr>
          <w:kern w:val="28"/>
        </w:rPr>
        <w:tab/>
        <w:t>(b)</w:t>
      </w:r>
      <w:r w:rsidRPr="00E836E2">
        <w:rPr>
          <w:kern w:val="28"/>
        </w:rPr>
        <w:tab/>
        <w:t>produce any document relating to the reasons for the inspector entering the premises</w:t>
      </w:r>
      <w:r w:rsidRPr="00E836E2">
        <w:t xml:space="preserve"> that is </w:t>
      </w:r>
      <w:r w:rsidRPr="00E836E2">
        <w:rPr>
          <w:kern w:val="28"/>
        </w:rPr>
        <w:t>requested by the inspector.</w:t>
      </w:r>
    </w:p>
    <w:p w:rsidR="00E85ED0" w:rsidRPr="00E836E2" w:rsidRDefault="00E85ED0" w:rsidP="00E85ED0">
      <w:pPr>
        <w:pStyle w:val="SubsectionHead"/>
      </w:pPr>
      <w:r w:rsidRPr="00E836E2">
        <w:t>Offence</w:t>
      </w:r>
    </w:p>
    <w:p w:rsidR="00E85ED0" w:rsidRPr="00E836E2" w:rsidRDefault="00E85ED0" w:rsidP="00E85ED0">
      <w:pPr>
        <w:pStyle w:val="subsection"/>
      </w:pPr>
      <w:r w:rsidRPr="00E836E2">
        <w:tab/>
        <w:t>(3)</w:t>
      </w:r>
      <w:r w:rsidRPr="00E836E2">
        <w:tab/>
        <w:t>A person commits an offence if:</w:t>
      </w:r>
    </w:p>
    <w:p w:rsidR="00E85ED0" w:rsidRPr="00E836E2" w:rsidRDefault="00E85ED0" w:rsidP="00E85ED0">
      <w:pPr>
        <w:pStyle w:val="paragraph"/>
      </w:pPr>
      <w:r w:rsidRPr="00E836E2">
        <w:tab/>
        <w:t>(a)</w:t>
      </w:r>
      <w:r w:rsidRPr="00E836E2">
        <w:tab/>
        <w:t xml:space="preserve">the person is subject to a requirement under </w:t>
      </w:r>
      <w:r w:rsidR="00CE5FEC" w:rsidRPr="00E836E2">
        <w:t>subsection (</w:t>
      </w:r>
      <w:r w:rsidRPr="00E836E2">
        <w:t>2); and</w:t>
      </w:r>
    </w:p>
    <w:p w:rsidR="00E85ED0" w:rsidRPr="00E836E2" w:rsidRDefault="00E85ED0" w:rsidP="00E85ED0">
      <w:pPr>
        <w:pStyle w:val="paragraph"/>
      </w:pPr>
      <w:r w:rsidRPr="00E836E2">
        <w:tab/>
        <w:t>(b)</w:t>
      </w:r>
      <w:r w:rsidRPr="00E836E2">
        <w:tab/>
        <w:t>the person fails to comply with the requirement.</w:t>
      </w:r>
    </w:p>
    <w:p w:rsidR="00E85ED0" w:rsidRPr="00E836E2" w:rsidRDefault="00E85ED0" w:rsidP="00E85ED0">
      <w:pPr>
        <w:pStyle w:val="Penalty"/>
      </w:pPr>
      <w:r w:rsidRPr="00E836E2">
        <w:t>Penalty for contravention of this subsection:</w:t>
      </w:r>
      <w:r w:rsidRPr="00E836E2">
        <w:tab/>
        <w:t>30 penalty units.</w:t>
      </w:r>
    </w:p>
    <w:p w:rsidR="00E85ED0" w:rsidRPr="00E836E2" w:rsidRDefault="00E85ED0" w:rsidP="00E85ED0">
      <w:pPr>
        <w:pStyle w:val="ActHead5"/>
      </w:pPr>
      <w:bookmarkStart w:id="153" w:name="_Toc179012888"/>
      <w:r w:rsidRPr="00555CC0">
        <w:rPr>
          <w:rStyle w:val="CharSectno"/>
        </w:rPr>
        <w:t>70E</w:t>
      </w:r>
      <w:r w:rsidRPr="00E836E2">
        <w:t xml:space="preserve">  Inspector to be in possession of warrant</w:t>
      </w:r>
      <w:bookmarkEnd w:id="153"/>
    </w:p>
    <w:p w:rsidR="00E85ED0" w:rsidRPr="00E836E2" w:rsidRDefault="00E85ED0" w:rsidP="00E85ED0">
      <w:pPr>
        <w:pStyle w:val="subsection"/>
      </w:pPr>
      <w:r w:rsidRPr="00E836E2">
        <w:rPr>
          <w:kern w:val="28"/>
        </w:rPr>
        <w:tab/>
      </w:r>
      <w:r w:rsidRPr="00E836E2">
        <w:rPr>
          <w:kern w:val="28"/>
        </w:rPr>
        <w:tab/>
        <w:t>If an offence</w:t>
      </w:r>
      <w:r w:rsidR="00555CC0">
        <w:rPr>
          <w:kern w:val="28"/>
        </w:rPr>
        <w:noBreakHyphen/>
      </w:r>
      <w:r w:rsidRPr="00E836E2">
        <w:rPr>
          <w:kern w:val="28"/>
        </w:rPr>
        <w:t>related</w:t>
      </w:r>
      <w:r w:rsidRPr="00E836E2">
        <w:t xml:space="preserve"> </w:t>
      </w:r>
      <w:r w:rsidRPr="00E836E2">
        <w:rPr>
          <w:kern w:val="28"/>
        </w:rPr>
        <w:t>warrant is being executed in relation to premises, an inspector executing the warrant must</w:t>
      </w:r>
      <w:r w:rsidRPr="00E836E2">
        <w:t xml:space="preserve"> be in possession of:</w:t>
      </w:r>
    </w:p>
    <w:p w:rsidR="00E85ED0" w:rsidRPr="00E836E2" w:rsidRDefault="00E85ED0" w:rsidP="00E85ED0">
      <w:pPr>
        <w:pStyle w:val="paragraph"/>
      </w:pPr>
      <w:r w:rsidRPr="00E836E2">
        <w:tab/>
        <w:t>(a)</w:t>
      </w:r>
      <w:r w:rsidRPr="00E836E2">
        <w:tab/>
        <w:t>the warrant issued by the magistrate under section</w:t>
      </w:r>
      <w:r w:rsidR="00CE5FEC" w:rsidRPr="00E836E2">
        <w:t> </w:t>
      </w:r>
      <w:r w:rsidRPr="00E836E2">
        <w:t>70M, or a copy of the warrant as so issued; or</w:t>
      </w:r>
    </w:p>
    <w:p w:rsidR="00E85ED0" w:rsidRPr="00E836E2" w:rsidRDefault="00E85ED0" w:rsidP="00E85ED0">
      <w:pPr>
        <w:pStyle w:val="paragraph"/>
      </w:pPr>
      <w:r w:rsidRPr="00E836E2">
        <w:tab/>
        <w:t>(b)</w:t>
      </w:r>
      <w:r w:rsidRPr="00E836E2">
        <w:tab/>
        <w:t>the form of warrant completed under subsection</w:t>
      </w:r>
      <w:r w:rsidR="00CE5FEC" w:rsidRPr="00E836E2">
        <w:t> </w:t>
      </w:r>
      <w:r w:rsidRPr="00E836E2">
        <w:t>70N(6), or a copy of the form as so completed.</w:t>
      </w:r>
    </w:p>
    <w:p w:rsidR="00E85ED0" w:rsidRPr="00E836E2" w:rsidRDefault="00E85ED0" w:rsidP="00E85ED0">
      <w:pPr>
        <w:pStyle w:val="ActHead5"/>
      </w:pPr>
      <w:bookmarkStart w:id="154" w:name="_Toc179012889"/>
      <w:r w:rsidRPr="00555CC0">
        <w:rPr>
          <w:rStyle w:val="CharSectno"/>
        </w:rPr>
        <w:t>70F</w:t>
      </w:r>
      <w:r w:rsidRPr="00E836E2">
        <w:t xml:space="preserve">  Occupier to provide inspector with facilities and assistance</w:t>
      </w:r>
      <w:bookmarkEnd w:id="154"/>
    </w:p>
    <w:p w:rsidR="00E85ED0" w:rsidRPr="00E836E2" w:rsidRDefault="00E85ED0" w:rsidP="00E85ED0">
      <w:pPr>
        <w:pStyle w:val="subsection"/>
        <w:rPr>
          <w:kern w:val="28"/>
        </w:rPr>
      </w:pPr>
      <w:r w:rsidRPr="00E836E2">
        <w:rPr>
          <w:kern w:val="28"/>
        </w:rPr>
        <w:tab/>
        <w:t>(1)</w:t>
      </w:r>
      <w:r w:rsidRPr="00E836E2">
        <w:rPr>
          <w:kern w:val="28"/>
        </w:rPr>
        <w:tab/>
        <w:t xml:space="preserve">The occupier of </w:t>
      </w:r>
      <w:r w:rsidRPr="00E836E2">
        <w:t>premises to which an offence</w:t>
      </w:r>
      <w:r w:rsidR="00555CC0">
        <w:noBreakHyphen/>
      </w:r>
      <w:r w:rsidRPr="00E836E2">
        <w:t>related warrant relates</w:t>
      </w:r>
      <w:r w:rsidRPr="00E836E2">
        <w:rPr>
          <w:kern w:val="28"/>
        </w:rPr>
        <w:t>, or another person who apparently represents the occupier, must provide:</w:t>
      </w:r>
    </w:p>
    <w:p w:rsidR="00E85ED0" w:rsidRPr="00E836E2" w:rsidRDefault="00E85ED0" w:rsidP="00E85ED0">
      <w:pPr>
        <w:pStyle w:val="paragraph"/>
        <w:rPr>
          <w:kern w:val="28"/>
        </w:rPr>
      </w:pPr>
      <w:r w:rsidRPr="00E836E2">
        <w:rPr>
          <w:kern w:val="28"/>
        </w:rPr>
        <w:tab/>
        <w:t>(a)</w:t>
      </w:r>
      <w:r w:rsidRPr="00E836E2">
        <w:rPr>
          <w:kern w:val="28"/>
        </w:rPr>
        <w:tab/>
        <w:t xml:space="preserve">an </w:t>
      </w:r>
      <w:r w:rsidRPr="00E836E2">
        <w:t>inspector</w:t>
      </w:r>
      <w:r w:rsidRPr="00E836E2">
        <w:rPr>
          <w:kern w:val="28"/>
        </w:rPr>
        <w:t xml:space="preserve"> executing the warrant; and</w:t>
      </w:r>
    </w:p>
    <w:p w:rsidR="00E85ED0" w:rsidRPr="00E836E2" w:rsidRDefault="00E85ED0" w:rsidP="00E85ED0">
      <w:pPr>
        <w:pStyle w:val="paragraph"/>
        <w:rPr>
          <w:kern w:val="28"/>
        </w:rPr>
      </w:pPr>
      <w:r w:rsidRPr="00E836E2">
        <w:rPr>
          <w:kern w:val="28"/>
        </w:rPr>
        <w:tab/>
        <w:t>(b)</w:t>
      </w:r>
      <w:r w:rsidRPr="00E836E2">
        <w:rPr>
          <w:kern w:val="28"/>
        </w:rPr>
        <w:tab/>
        <w:t>any person assisting the inspector;</w:t>
      </w:r>
    </w:p>
    <w:p w:rsidR="00E85ED0" w:rsidRPr="00E836E2" w:rsidRDefault="00E85ED0" w:rsidP="00E85ED0">
      <w:pPr>
        <w:pStyle w:val="subsection2"/>
        <w:rPr>
          <w:kern w:val="28"/>
        </w:rPr>
      </w:pPr>
      <w:r w:rsidRPr="00E836E2">
        <w:rPr>
          <w:kern w:val="28"/>
        </w:rPr>
        <w:t>with all reasonable facilities and assistance for the effective exercise of their powers.</w:t>
      </w:r>
    </w:p>
    <w:p w:rsidR="00E85ED0" w:rsidRPr="00E836E2" w:rsidRDefault="00E85ED0" w:rsidP="00E85ED0">
      <w:pPr>
        <w:pStyle w:val="subsection"/>
      </w:pPr>
      <w:r w:rsidRPr="00E836E2">
        <w:tab/>
        <w:t>(2)</w:t>
      </w:r>
      <w:r w:rsidRPr="00E836E2">
        <w:tab/>
        <w:t>A person commits an offence if:</w:t>
      </w:r>
    </w:p>
    <w:p w:rsidR="00E85ED0" w:rsidRPr="00E836E2" w:rsidRDefault="00E85ED0" w:rsidP="00E85ED0">
      <w:pPr>
        <w:pStyle w:val="paragraph"/>
      </w:pPr>
      <w:r w:rsidRPr="00E836E2">
        <w:tab/>
        <w:t>(a)</w:t>
      </w:r>
      <w:r w:rsidRPr="00E836E2">
        <w:tab/>
        <w:t xml:space="preserve">the person is subject to </w:t>
      </w:r>
      <w:r w:rsidR="00CE5FEC" w:rsidRPr="00E836E2">
        <w:t>subsection (</w:t>
      </w:r>
      <w:r w:rsidRPr="00E836E2">
        <w:t>1); and</w:t>
      </w:r>
    </w:p>
    <w:p w:rsidR="00E85ED0" w:rsidRPr="00E836E2" w:rsidRDefault="00E85ED0" w:rsidP="00E85ED0">
      <w:pPr>
        <w:pStyle w:val="paragraph"/>
      </w:pPr>
      <w:r w:rsidRPr="00E836E2">
        <w:tab/>
        <w:t>(b)</w:t>
      </w:r>
      <w:r w:rsidRPr="00E836E2">
        <w:tab/>
        <w:t>the person fails to comply with that subsection.</w:t>
      </w:r>
    </w:p>
    <w:p w:rsidR="00E85ED0" w:rsidRPr="00E836E2" w:rsidRDefault="00E85ED0" w:rsidP="00E85ED0">
      <w:pPr>
        <w:pStyle w:val="Penalty"/>
      </w:pPr>
      <w:r w:rsidRPr="00E836E2">
        <w:t>Penalty for contravention of this subsection:</w:t>
      </w:r>
      <w:r w:rsidRPr="00E836E2">
        <w:tab/>
        <w:t>30 penalty units.</w:t>
      </w:r>
    </w:p>
    <w:p w:rsidR="00E85ED0" w:rsidRPr="00E836E2" w:rsidRDefault="00E85ED0" w:rsidP="00E85ED0">
      <w:pPr>
        <w:pStyle w:val="ActHead5"/>
      </w:pPr>
      <w:bookmarkStart w:id="155" w:name="_Toc179012890"/>
      <w:r w:rsidRPr="00555CC0">
        <w:rPr>
          <w:rStyle w:val="CharSectno"/>
        </w:rPr>
        <w:t>70G</w:t>
      </w:r>
      <w:r w:rsidRPr="00E836E2">
        <w:t xml:space="preserve">  Copies of seized things to be provided</w:t>
      </w:r>
      <w:bookmarkEnd w:id="155"/>
    </w:p>
    <w:p w:rsidR="00E85ED0" w:rsidRPr="00E836E2" w:rsidRDefault="00E85ED0" w:rsidP="00E85ED0">
      <w:pPr>
        <w:pStyle w:val="subsection"/>
        <w:rPr>
          <w:kern w:val="28"/>
        </w:rPr>
      </w:pPr>
      <w:r w:rsidRPr="00E836E2">
        <w:tab/>
        <w:t>(</w:t>
      </w:r>
      <w:r w:rsidRPr="00E836E2">
        <w:rPr>
          <w:kern w:val="28"/>
        </w:rPr>
        <w:t>1)</w:t>
      </w:r>
      <w:r w:rsidRPr="00E836E2">
        <w:rPr>
          <w:kern w:val="28"/>
        </w:rPr>
        <w:tab/>
        <w:t>If an offence</w:t>
      </w:r>
      <w:r w:rsidR="00555CC0">
        <w:rPr>
          <w:kern w:val="28"/>
        </w:rPr>
        <w:noBreakHyphen/>
      </w:r>
      <w:r w:rsidRPr="00E836E2">
        <w:rPr>
          <w:kern w:val="28"/>
        </w:rPr>
        <w:t>related warrant is being executed and an inspector seizes under this Subdivision:</w:t>
      </w:r>
    </w:p>
    <w:p w:rsidR="00E85ED0" w:rsidRPr="00E836E2" w:rsidRDefault="00E85ED0" w:rsidP="00E85ED0">
      <w:pPr>
        <w:pStyle w:val="paragraph"/>
        <w:rPr>
          <w:kern w:val="28"/>
        </w:rPr>
      </w:pPr>
      <w:r w:rsidRPr="00E836E2">
        <w:rPr>
          <w:kern w:val="28"/>
        </w:rPr>
        <w:tab/>
        <w:t>(a)</w:t>
      </w:r>
      <w:r w:rsidRPr="00E836E2">
        <w:rPr>
          <w:kern w:val="28"/>
        </w:rPr>
        <w:tab/>
        <w:t>a document, film, computer file or other thing that can be readily copied; or</w:t>
      </w:r>
    </w:p>
    <w:p w:rsidR="00E85ED0" w:rsidRPr="00E836E2" w:rsidRDefault="00E85ED0" w:rsidP="00E85ED0">
      <w:pPr>
        <w:pStyle w:val="paragraph"/>
        <w:rPr>
          <w:kern w:val="28"/>
        </w:rPr>
      </w:pPr>
      <w:r w:rsidRPr="00E836E2">
        <w:rPr>
          <w:kern w:val="28"/>
        </w:rPr>
        <w:tab/>
        <w:t>(b)</w:t>
      </w:r>
      <w:r w:rsidRPr="00E836E2">
        <w:rPr>
          <w:kern w:val="28"/>
        </w:rPr>
        <w:tab/>
        <w:t>a storage device, the information in which can be readily copied;</w:t>
      </w:r>
    </w:p>
    <w:p w:rsidR="00E85ED0" w:rsidRPr="00E836E2" w:rsidRDefault="00E85ED0" w:rsidP="00E85ED0">
      <w:pPr>
        <w:pStyle w:val="subsection2"/>
        <w:rPr>
          <w:kern w:val="28"/>
        </w:rPr>
      </w:pPr>
      <w:r w:rsidRPr="00E836E2">
        <w:rPr>
          <w:kern w:val="28"/>
        </w:rPr>
        <w:t>the inspector must, if requested to do so by the occupier of the premises, or another person who apparently represents the occupier and who is present when the warrant is executed, give a copy of the thing or the information to the occupier or other person as soon as practicable after the seizure.</w:t>
      </w:r>
    </w:p>
    <w:p w:rsidR="00E85ED0" w:rsidRPr="00E836E2" w:rsidRDefault="00E85ED0" w:rsidP="00E85ED0">
      <w:pPr>
        <w:pStyle w:val="subsection"/>
      </w:pPr>
      <w:r w:rsidRPr="00E836E2">
        <w:tab/>
        <w:t>(2)</w:t>
      </w:r>
      <w:r w:rsidRPr="00E836E2">
        <w:tab/>
        <w:t xml:space="preserve">However, </w:t>
      </w:r>
      <w:r w:rsidR="00CE5FEC" w:rsidRPr="00E836E2">
        <w:t>subsection (</w:t>
      </w:r>
      <w:r w:rsidRPr="00E836E2">
        <w:t>1) does not apply if possession of the document, film, computer file, thing or information by the occupier or other person could constitute an offence against a law of the Commonwealth.</w:t>
      </w:r>
    </w:p>
    <w:p w:rsidR="00E85ED0" w:rsidRPr="00E836E2" w:rsidRDefault="00E85ED0" w:rsidP="00E85ED0">
      <w:pPr>
        <w:pStyle w:val="ActHead5"/>
      </w:pPr>
      <w:bookmarkStart w:id="156" w:name="_Toc179012891"/>
      <w:r w:rsidRPr="00555CC0">
        <w:rPr>
          <w:rStyle w:val="CharSectno"/>
        </w:rPr>
        <w:t>70H</w:t>
      </w:r>
      <w:r w:rsidRPr="00E836E2">
        <w:t xml:space="preserve">  Receipts for things seized</w:t>
      </w:r>
      <w:bookmarkEnd w:id="156"/>
    </w:p>
    <w:p w:rsidR="00E85ED0" w:rsidRPr="00E836E2" w:rsidRDefault="00E85ED0" w:rsidP="00E85ED0">
      <w:pPr>
        <w:pStyle w:val="subsection"/>
        <w:rPr>
          <w:kern w:val="28"/>
        </w:rPr>
      </w:pPr>
      <w:r w:rsidRPr="00E836E2">
        <w:tab/>
        <w:t>(</w:t>
      </w:r>
      <w:r w:rsidRPr="00E836E2">
        <w:rPr>
          <w:kern w:val="28"/>
        </w:rPr>
        <w:t>1)</w:t>
      </w:r>
      <w:r w:rsidRPr="00E836E2">
        <w:rPr>
          <w:kern w:val="28"/>
        </w:rPr>
        <w:tab/>
        <w:t>If a thing is seized under this Subdivision, an inspector must provide a receipt for the thing.</w:t>
      </w:r>
    </w:p>
    <w:p w:rsidR="00E85ED0" w:rsidRPr="00E836E2" w:rsidRDefault="00E85ED0" w:rsidP="00E85ED0">
      <w:pPr>
        <w:pStyle w:val="subsection"/>
        <w:rPr>
          <w:kern w:val="28"/>
        </w:rPr>
      </w:pPr>
      <w:r w:rsidRPr="00E836E2">
        <w:rPr>
          <w:kern w:val="28"/>
        </w:rPr>
        <w:tab/>
        <w:t>(2)</w:t>
      </w:r>
      <w:r w:rsidRPr="00E836E2">
        <w:rPr>
          <w:kern w:val="28"/>
        </w:rPr>
        <w:tab/>
        <w:t>If 2 or more things are seized, they may be covered in the one receipt.</w:t>
      </w:r>
    </w:p>
    <w:p w:rsidR="00E85ED0" w:rsidRPr="00E836E2" w:rsidRDefault="00E85ED0" w:rsidP="00E85ED0">
      <w:pPr>
        <w:pStyle w:val="ActHead5"/>
      </w:pPr>
      <w:bookmarkStart w:id="157" w:name="_Toc179012892"/>
      <w:r w:rsidRPr="00555CC0">
        <w:rPr>
          <w:rStyle w:val="CharSectno"/>
        </w:rPr>
        <w:t>70J</w:t>
      </w:r>
      <w:r w:rsidRPr="00E836E2">
        <w:t xml:space="preserve">  Return of seized things</w:t>
      </w:r>
      <w:bookmarkEnd w:id="157"/>
    </w:p>
    <w:p w:rsidR="00E85ED0" w:rsidRPr="00E836E2" w:rsidRDefault="00E85ED0" w:rsidP="00E85ED0">
      <w:pPr>
        <w:pStyle w:val="subsection"/>
        <w:rPr>
          <w:kern w:val="28"/>
        </w:rPr>
      </w:pPr>
      <w:r w:rsidRPr="00E836E2">
        <w:tab/>
        <w:t>(</w:t>
      </w:r>
      <w:r w:rsidRPr="00E836E2">
        <w:rPr>
          <w:kern w:val="28"/>
        </w:rPr>
        <w:t>1)</w:t>
      </w:r>
      <w:r w:rsidRPr="00E836E2">
        <w:rPr>
          <w:kern w:val="28"/>
        </w:rPr>
        <w:tab/>
        <w:t>Subject to any contrary order of a court, if an inspector seizes a thing under this Subdivision, the Secretary must take reasonable steps to return it if:</w:t>
      </w:r>
    </w:p>
    <w:p w:rsidR="00E85ED0" w:rsidRPr="00E836E2" w:rsidRDefault="00E85ED0" w:rsidP="00E85ED0">
      <w:pPr>
        <w:pStyle w:val="paragraph"/>
        <w:rPr>
          <w:kern w:val="28"/>
        </w:rPr>
      </w:pPr>
      <w:r w:rsidRPr="00E836E2">
        <w:rPr>
          <w:kern w:val="28"/>
        </w:rPr>
        <w:tab/>
        <w:t>(a)</w:t>
      </w:r>
      <w:r w:rsidRPr="00E836E2">
        <w:rPr>
          <w:kern w:val="28"/>
        </w:rPr>
        <w:tab/>
        <w:t>the reason for its seizure no longer exists or it is decided that it is not to be used in evidence; or</w:t>
      </w:r>
    </w:p>
    <w:p w:rsidR="00E85ED0" w:rsidRPr="00E836E2" w:rsidRDefault="00E85ED0" w:rsidP="00E85ED0">
      <w:pPr>
        <w:pStyle w:val="paragraph"/>
        <w:rPr>
          <w:kern w:val="28"/>
        </w:rPr>
      </w:pPr>
      <w:r w:rsidRPr="00E836E2">
        <w:rPr>
          <w:kern w:val="28"/>
        </w:rPr>
        <w:tab/>
        <w:t>(b)</w:t>
      </w:r>
      <w:r w:rsidRPr="00E836E2">
        <w:rPr>
          <w:kern w:val="28"/>
        </w:rPr>
        <w:tab/>
        <w:t>the period of 60 days after its seizure ends;</w:t>
      </w:r>
    </w:p>
    <w:p w:rsidR="00E85ED0" w:rsidRPr="00E836E2" w:rsidRDefault="00E85ED0" w:rsidP="00E85ED0">
      <w:pPr>
        <w:pStyle w:val="subsection2"/>
        <w:rPr>
          <w:kern w:val="28"/>
        </w:rPr>
      </w:pPr>
      <w:r w:rsidRPr="00E836E2">
        <w:rPr>
          <w:kern w:val="28"/>
        </w:rPr>
        <w:t>whichever happens first, unless the thing is forfeited or forfeitable to the Commonwealth or is the subject of a dispute as to ownership.</w:t>
      </w:r>
    </w:p>
    <w:p w:rsidR="00E85ED0" w:rsidRPr="00E836E2" w:rsidRDefault="00E85ED0" w:rsidP="00E85ED0">
      <w:pPr>
        <w:pStyle w:val="subsection"/>
        <w:rPr>
          <w:kern w:val="28"/>
        </w:rPr>
      </w:pPr>
      <w:r w:rsidRPr="00E836E2">
        <w:rPr>
          <w:kern w:val="28"/>
        </w:rPr>
        <w:tab/>
        <w:t>(2)</w:t>
      </w:r>
      <w:r w:rsidRPr="00E836E2">
        <w:rPr>
          <w:kern w:val="28"/>
        </w:rPr>
        <w:tab/>
      </w:r>
      <w:r w:rsidRPr="00E836E2">
        <w:t xml:space="preserve">If, apart from this subsection, </w:t>
      </w:r>
      <w:r w:rsidRPr="00E836E2">
        <w:rPr>
          <w:kern w:val="28"/>
        </w:rPr>
        <w:t>the Secretary</w:t>
      </w:r>
      <w:r w:rsidRPr="00E836E2">
        <w:t xml:space="preserve"> would be required to take reasonable steps to return a thing under </w:t>
      </w:r>
      <w:r w:rsidR="00CE5FEC" w:rsidRPr="00E836E2">
        <w:t>subsection (</w:t>
      </w:r>
      <w:r w:rsidRPr="00E836E2">
        <w:t xml:space="preserve">1) because of </w:t>
      </w:r>
      <w:r w:rsidR="00CE5FEC" w:rsidRPr="00E836E2">
        <w:t>paragraph (</w:t>
      </w:r>
      <w:r w:rsidRPr="00E836E2">
        <w:t>1)(b), the</w:t>
      </w:r>
      <w:r w:rsidRPr="00E836E2">
        <w:rPr>
          <w:kern w:val="28"/>
        </w:rPr>
        <w:t xml:space="preserve"> Secretary</w:t>
      </w:r>
      <w:r w:rsidRPr="00E836E2">
        <w:t xml:space="preserve"> is not required to do so if</w:t>
      </w:r>
      <w:r w:rsidRPr="00E836E2">
        <w:rPr>
          <w:kern w:val="28"/>
        </w:rPr>
        <w:t>:</w:t>
      </w:r>
    </w:p>
    <w:p w:rsidR="00E85ED0" w:rsidRPr="00E836E2" w:rsidRDefault="00E85ED0" w:rsidP="00E85ED0">
      <w:pPr>
        <w:pStyle w:val="paragraph"/>
        <w:rPr>
          <w:kern w:val="28"/>
        </w:rPr>
      </w:pPr>
      <w:r w:rsidRPr="00E836E2">
        <w:rPr>
          <w:kern w:val="28"/>
        </w:rPr>
        <w:tab/>
        <w:t>(a)</w:t>
      </w:r>
      <w:r w:rsidRPr="00E836E2">
        <w:rPr>
          <w:kern w:val="28"/>
        </w:rPr>
        <w:tab/>
        <w:t>proceedings in respect of which the thing may afford evidence were instituted before the end of the 60 days and have not been completed (including an appeal to a court in relation to those proceedings); or</w:t>
      </w:r>
    </w:p>
    <w:p w:rsidR="00E85ED0" w:rsidRPr="00E836E2" w:rsidRDefault="00E85ED0" w:rsidP="00E85ED0">
      <w:pPr>
        <w:pStyle w:val="paragraph"/>
        <w:rPr>
          <w:kern w:val="28"/>
        </w:rPr>
      </w:pPr>
      <w:r w:rsidRPr="00E836E2">
        <w:rPr>
          <w:kern w:val="28"/>
        </w:rPr>
        <w:tab/>
        <w:t>(b)</w:t>
      </w:r>
      <w:r w:rsidRPr="00E836E2">
        <w:rPr>
          <w:kern w:val="28"/>
        </w:rPr>
        <w:tab/>
        <w:t>the thing may continue to be retained because of an order under section</w:t>
      </w:r>
      <w:r w:rsidR="00CE5FEC" w:rsidRPr="00E836E2">
        <w:rPr>
          <w:kern w:val="28"/>
        </w:rPr>
        <w:t> </w:t>
      </w:r>
      <w:r w:rsidRPr="00E836E2">
        <w:rPr>
          <w:kern w:val="28"/>
        </w:rPr>
        <w:t>70K; or</w:t>
      </w:r>
    </w:p>
    <w:p w:rsidR="00E85ED0" w:rsidRPr="00E836E2" w:rsidRDefault="00E85ED0" w:rsidP="00E85ED0">
      <w:pPr>
        <w:pStyle w:val="paragraph"/>
        <w:rPr>
          <w:kern w:val="28"/>
        </w:rPr>
      </w:pPr>
      <w:r w:rsidRPr="00E836E2">
        <w:rPr>
          <w:kern w:val="28"/>
        </w:rPr>
        <w:tab/>
        <w:t>(c)</w:t>
      </w:r>
      <w:r w:rsidRPr="00E836E2">
        <w:rPr>
          <w:kern w:val="28"/>
        </w:rPr>
        <w:tab/>
        <w:t>the Commonwealth, the Secretary or an inspector is otherwise authorised (by a law, or an order of a court, of the Commonwealth or of a State or Territory) to retain, destroy, dispose of or otherwise deal with the thing; or</w:t>
      </w:r>
    </w:p>
    <w:p w:rsidR="00E85ED0" w:rsidRPr="00E836E2" w:rsidRDefault="00E85ED0" w:rsidP="00E85ED0">
      <w:pPr>
        <w:pStyle w:val="paragraph"/>
        <w:rPr>
          <w:kern w:val="28"/>
        </w:rPr>
      </w:pPr>
      <w:r w:rsidRPr="00E836E2">
        <w:rPr>
          <w:kern w:val="28"/>
        </w:rPr>
        <w:tab/>
        <w:t>(d)</w:t>
      </w:r>
      <w:r w:rsidRPr="00E836E2">
        <w:rPr>
          <w:kern w:val="28"/>
        </w:rPr>
        <w:tab/>
        <w:t>to return the thing could cause an imminent risk of death, serious illness, serious injury or serious damage to the environment.</w:t>
      </w:r>
    </w:p>
    <w:p w:rsidR="00E85ED0" w:rsidRPr="00E836E2" w:rsidRDefault="00E85ED0" w:rsidP="00E85ED0">
      <w:pPr>
        <w:pStyle w:val="subsection"/>
      </w:pPr>
      <w:r w:rsidRPr="00E836E2">
        <w:tab/>
        <w:t>(3)</w:t>
      </w:r>
      <w:r w:rsidRPr="00E836E2">
        <w:tab/>
        <w:t xml:space="preserve">A thing that is required to be returned under this section must be returned </w:t>
      </w:r>
      <w:r w:rsidRPr="00E836E2">
        <w:rPr>
          <w:kern w:val="28"/>
        </w:rPr>
        <w:t>to the person from whom it was seized (or to the owner if that person is not entitled to possess it).</w:t>
      </w:r>
    </w:p>
    <w:p w:rsidR="00E85ED0" w:rsidRPr="00E836E2" w:rsidRDefault="00E85ED0" w:rsidP="00E85ED0">
      <w:pPr>
        <w:pStyle w:val="ActHead5"/>
      </w:pPr>
      <w:bookmarkStart w:id="158" w:name="_Toc179012893"/>
      <w:r w:rsidRPr="00555CC0">
        <w:rPr>
          <w:rStyle w:val="CharSectno"/>
        </w:rPr>
        <w:t>70K</w:t>
      </w:r>
      <w:r w:rsidRPr="00E836E2">
        <w:t xml:space="preserve">  Magistrate may permit a thing to be retained</w:t>
      </w:r>
      <w:bookmarkEnd w:id="158"/>
    </w:p>
    <w:p w:rsidR="00E85ED0" w:rsidRPr="00E836E2" w:rsidRDefault="00E85ED0" w:rsidP="00E85ED0">
      <w:pPr>
        <w:pStyle w:val="subsection"/>
        <w:rPr>
          <w:kern w:val="28"/>
        </w:rPr>
      </w:pPr>
      <w:r w:rsidRPr="00E836E2">
        <w:tab/>
        <w:t>(</w:t>
      </w:r>
      <w:r w:rsidRPr="00E836E2">
        <w:rPr>
          <w:kern w:val="28"/>
        </w:rPr>
        <w:t>1)</w:t>
      </w:r>
      <w:r w:rsidRPr="00E836E2">
        <w:rPr>
          <w:kern w:val="28"/>
        </w:rPr>
        <w:tab/>
        <w:t>An inspector may apply to a magistrate for an order permitting the retention of the thing for a further period if:</w:t>
      </w:r>
    </w:p>
    <w:p w:rsidR="00E85ED0" w:rsidRPr="00E836E2" w:rsidRDefault="00E85ED0" w:rsidP="00E85ED0">
      <w:pPr>
        <w:pStyle w:val="paragraph"/>
        <w:rPr>
          <w:kern w:val="28"/>
        </w:rPr>
      </w:pPr>
      <w:r w:rsidRPr="00E836E2">
        <w:rPr>
          <w:kern w:val="28"/>
        </w:rPr>
        <w:tab/>
        <w:t>(a)</w:t>
      </w:r>
      <w:r w:rsidRPr="00E836E2">
        <w:rPr>
          <w:kern w:val="28"/>
        </w:rPr>
        <w:tab/>
        <w:t>before the end of 60 days after the seizure; or</w:t>
      </w:r>
    </w:p>
    <w:p w:rsidR="00E85ED0" w:rsidRPr="00E836E2" w:rsidRDefault="00E85ED0" w:rsidP="00E85ED0">
      <w:pPr>
        <w:pStyle w:val="paragraph"/>
        <w:rPr>
          <w:kern w:val="28"/>
        </w:rPr>
      </w:pPr>
      <w:r w:rsidRPr="00E836E2">
        <w:rPr>
          <w:kern w:val="28"/>
        </w:rPr>
        <w:tab/>
        <w:t>(b)</w:t>
      </w:r>
      <w:r w:rsidRPr="00E836E2">
        <w:rPr>
          <w:kern w:val="28"/>
        </w:rPr>
        <w:tab/>
        <w:t>before the end of a period previously specified in an order of a magistrate under this section;</w:t>
      </w:r>
    </w:p>
    <w:p w:rsidR="00E85ED0" w:rsidRPr="00E836E2" w:rsidRDefault="00E85ED0" w:rsidP="00E85ED0">
      <w:pPr>
        <w:pStyle w:val="subsection2"/>
        <w:rPr>
          <w:kern w:val="28"/>
        </w:rPr>
      </w:pPr>
      <w:r w:rsidRPr="00E836E2">
        <w:rPr>
          <w:kern w:val="28"/>
        </w:rPr>
        <w:t>proceedings in respect of which the thing may afford evidence have not commenced.</w:t>
      </w:r>
    </w:p>
    <w:p w:rsidR="00E85ED0" w:rsidRPr="00E836E2" w:rsidRDefault="00E85ED0" w:rsidP="00E85ED0">
      <w:pPr>
        <w:pStyle w:val="subsection"/>
        <w:rPr>
          <w:kern w:val="28"/>
        </w:rPr>
      </w:pPr>
      <w:r w:rsidRPr="00E836E2">
        <w:rPr>
          <w:kern w:val="28"/>
        </w:rPr>
        <w:tab/>
        <w:t>(2)</w:t>
      </w:r>
      <w:r w:rsidRPr="00E836E2">
        <w:rPr>
          <w:kern w:val="28"/>
        </w:rPr>
        <w:tab/>
        <w:t>If the magistrate is satisfied that it is necessary for the thing to continue to be retained:</w:t>
      </w:r>
    </w:p>
    <w:p w:rsidR="00E85ED0" w:rsidRPr="00E836E2" w:rsidRDefault="00E85ED0" w:rsidP="00E85ED0">
      <w:pPr>
        <w:pStyle w:val="paragraph"/>
        <w:rPr>
          <w:kern w:val="28"/>
        </w:rPr>
      </w:pPr>
      <w:r w:rsidRPr="00E836E2">
        <w:rPr>
          <w:kern w:val="28"/>
        </w:rPr>
        <w:tab/>
        <w:t>(a)</w:t>
      </w:r>
      <w:r w:rsidRPr="00E836E2">
        <w:rPr>
          <w:kern w:val="28"/>
        </w:rPr>
        <w:tab/>
        <w:t>for the purposes of an investigation as to whether an offence against this Act</w:t>
      </w:r>
      <w:r w:rsidRPr="00E836E2">
        <w:t xml:space="preserve">, or an offence against the </w:t>
      </w:r>
      <w:r w:rsidRPr="00E836E2">
        <w:rPr>
          <w:i/>
        </w:rPr>
        <w:t>Crimes Act 1914</w:t>
      </w:r>
      <w:r w:rsidRPr="00E836E2">
        <w:t xml:space="preserve"> or the </w:t>
      </w:r>
      <w:r w:rsidRPr="00E836E2">
        <w:rPr>
          <w:i/>
        </w:rPr>
        <w:t>Criminal Code</w:t>
      </w:r>
      <w:r w:rsidRPr="00E836E2">
        <w:t xml:space="preserve"> that relates to this Act,</w:t>
      </w:r>
      <w:r w:rsidRPr="00E836E2">
        <w:rPr>
          <w:kern w:val="28"/>
        </w:rPr>
        <w:t xml:space="preserve"> has been committed; or</w:t>
      </w:r>
    </w:p>
    <w:p w:rsidR="00E85ED0" w:rsidRPr="00E836E2" w:rsidRDefault="00E85ED0" w:rsidP="00E85ED0">
      <w:pPr>
        <w:pStyle w:val="paragraph"/>
        <w:rPr>
          <w:kern w:val="28"/>
        </w:rPr>
      </w:pPr>
      <w:r w:rsidRPr="00E836E2">
        <w:rPr>
          <w:kern w:val="28"/>
        </w:rPr>
        <w:tab/>
        <w:t>(b)</w:t>
      </w:r>
      <w:r w:rsidRPr="00E836E2">
        <w:rPr>
          <w:kern w:val="28"/>
        </w:rPr>
        <w:tab/>
        <w:t>to enable evidence of such an offence to be secured for the purposes of a prosecution;</w:t>
      </w:r>
    </w:p>
    <w:p w:rsidR="00E85ED0" w:rsidRPr="00E836E2" w:rsidRDefault="00E85ED0" w:rsidP="00E85ED0">
      <w:pPr>
        <w:pStyle w:val="subsection2"/>
        <w:rPr>
          <w:kern w:val="28"/>
        </w:rPr>
      </w:pPr>
      <w:r w:rsidRPr="00E836E2">
        <w:rPr>
          <w:kern w:val="28"/>
        </w:rPr>
        <w:t>the magistrate may order that the thing may continue to be retained for a period specified in the order (which must not exceed 3 years).</w:t>
      </w:r>
    </w:p>
    <w:p w:rsidR="00E85ED0" w:rsidRPr="00E836E2" w:rsidRDefault="00E85ED0" w:rsidP="00EA6747">
      <w:pPr>
        <w:pStyle w:val="subsection"/>
        <w:keepNext/>
        <w:keepLines/>
        <w:rPr>
          <w:kern w:val="28"/>
        </w:rPr>
      </w:pPr>
      <w:r w:rsidRPr="00E836E2">
        <w:rPr>
          <w:kern w:val="28"/>
        </w:rPr>
        <w:tab/>
        <w:t>(3)</w:t>
      </w:r>
      <w:r w:rsidRPr="00E836E2">
        <w:rPr>
          <w:kern w:val="28"/>
        </w:rPr>
        <w:tab/>
        <w:t>Before making the application, the inspector must:</w:t>
      </w:r>
    </w:p>
    <w:p w:rsidR="00E85ED0" w:rsidRPr="00E836E2" w:rsidRDefault="00E85ED0" w:rsidP="00E85ED0">
      <w:pPr>
        <w:pStyle w:val="paragraph"/>
        <w:rPr>
          <w:kern w:val="28"/>
        </w:rPr>
      </w:pPr>
      <w:r w:rsidRPr="00E836E2">
        <w:rPr>
          <w:kern w:val="28"/>
        </w:rPr>
        <w:tab/>
        <w:t>(a)</w:t>
      </w:r>
      <w:r w:rsidRPr="00E836E2">
        <w:rPr>
          <w:kern w:val="28"/>
        </w:rPr>
        <w:tab/>
        <w:t>take reasonable steps to discover who has an interest in the retention of the thing; and</w:t>
      </w:r>
    </w:p>
    <w:p w:rsidR="00E85ED0" w:rsidRPr="00E836E2" w:rsidRDefault="00E85ED0" w:rsidP="00E85ED0">
      <w:pPr>
        <w:pStyle w:val="paragraph"/>
        <w:rPr>
          <w:kern w:val="28"/>
        </w:rPr>
      </w:pPr>
      <w:r w:rsidRPr="00E836E2">
        <w:rPr>
          <w:kern w:val="28"/>
        </w:rPr>
        <w:tab/>
        <w:t>(b)</w:t>
      </w:r>
      <w:r w:rsidRPr="00E836E2">
        <w:rPr>
          <w:kern w:val="28"/>
        </w:rPr>
        <w:tab/>
        <w:t>if it is practicable to do so, notify each person whom the inspector believes to have such an interest of the proposed application.</w:t>
      </w:r>
    </w:p>
    <w:p w:rsidR="00E85ED0" w:rsidRPr="00E836E2" w:rsidRDefault="00E85ED0" w:rsidP="00E85ED0">
      <w:pPr>
        <w:pStyle w:val="ActHead5"/>
      </w:pPr>
      <w:bookmarkStart w:id="159" w:name="_Toc179012894"/>
      <w:r w:rsidRPr="00555CC0">
        <w:rPr>
          <w:rStyle w:val="CharSectno"/>
        </w:rPr>
        <w:t>70L</w:t>
      </w:r>
      <w:r w:rsidRPr="00E836E2">
        <w:t xml:space="preserve">  Disposal of things</w:t>
      </w:r>
      <w:bookmarkEnd w:id="159"/>
    </w:p>
    <w:p w:rsidR="00E85ED0" w:rsidRPr="00E836E2" w:rsidRDefault="00E85ED0" w:rsidP="00E85ED0">
      <w:pPr>
        <w:pStyle w:val="subsection"/>
      </w:pPr>
      <w:r w:rsidRPr="00E836E2">
        <w:tab/>
        <w:t>(1)</w:t>
      </w:r>
      <w:r w:rsidRPr="00E836E2">
        <w:tab/>
        <w:t>If:</w:t>
      </w:r>
    </w:p>
    <w:p w:rsidR="00E85ED0" w:rsidRPr="00E836E2" w:rsidRDefault="00E85ED0" w:rsidP="00E85ED0">
      <w:pPr>
        <w:pStyle w:val="paragraph"/>
      </w:pPr>
      <w:r w:rsidRPr="00E836E2">
        <w:tab/>
        <w:t>(a)</w:t>
      </w:r>
      <w:r w:rsidRPr="00E836E2">
        <w:tab/>
        <w:t>a thing is seized under this Subdivision; and</w:t>
      </w:r>
    </w:p>
    <w:p w:rsidR="00E85ED0" w:rsidRPr="00E836E2" w:rsidRDefault="00E85ED0" w:rsidP="00E85ED0">
      <w:pPr>
        <w:pStyle w:val="paragraph"/>
      </w:pPr>
      <w:r w:rsidRPr="00E836E2">
        <w:tab/>
        <w:t>(b)</w:t>
      </w:r>
      <w:r w:rsidRPr="00E836E2">
        <w:tab/>
        <w:t xml:space="preserve">apart from this section, the Secretary would be required to </w:t>
      </w:r>
      <w:r w:rsidRPr="00E836E2">
        <w:rPr>
          <w:kern w:val="28"/>
        </w:rPr>
        <w:t xml:space="preserve">take reasonable steps to </w:t>
      </w:r>
      <w:r w:rsidRPr="00E836E2">
        <w:t>return the thing to a person; and</w:t>
      </w:r>
    </w:p>
    <w:p w:rsidR="00E85ED0" w:rsidRPr="00E836E2" w:rsidRDefault="00E85ED0" w:rsidP="00E85ED0">
      <w:pPr>
        <w:pStyle w:val="paragraph"/>
      </w:pPr>
      <w:r w:rsidRPr="00E836E2">
        <w:tab/>
        <w:t>(c)</w:t>
      </w:r>
      <w:r w:rsidRPr="00E836E2">
        <w:tab/>
        <w:t>either:</w:t>
      </w:r>
    </w:p>
    <w:p w:rsidR="00E85ED0" w:rsidRPr="00E836E2" w:rsidRDefault="00E85ED0" w:rsidP="00E85ED0">
      <w:pPr>
        <w:pStyle w:val="paragraphsub"/>
      </w:pPr>
      <w:r w:rsidRPr="00E836E2">
        <w:tab/>
        <w:t>(i)</w:t>
      </w:r>
      <w:r w:rsidRPr="00E836E2">
        <w:tab/>
        <w:t>the Secretary cannot, despite making reasonable efforts, locate the person; or</w:t>
      </w:r>
    </w:p>
    <w:p w:rsidR="00E85ED0" w:rsidRPr="00E836E2" w:rsidRDefault="00E85ED0" w:rsidP="00C91435">
      <w:pPr>
        <w:pStyle w:val="paragraphsub"/>
        <w:keepNext/>
        <w:keepLines/>
      </w:pPr>
      <w:r w:rsidRPr="00E836E2">
        <w:tab/>
        <w:t>(ii)</w:t>
      </w:r>
      <w:r w:rsidRPr="00E836E2">
        <w:tab/>
        <w:t>the person has refused to take possession of the thing;</w:t>
      </w:r>
    </w:p>
    <w:p w:rsidR="00E85ED0" w:rsidRPr="00E836E2" w:rsidRDefault="00E85ED0" w:rsidP="00E85ED0">
      <w:pPr>
        <w:pStyle w:val="subsection2"/>
      </w:pPr>
      <w:r w:rsidRPr="00E836E2">
        <w:t>the Secretary may dispose of the thing in such manner as he or she thinks appropriate.</w:t>
      </w:r>
    </w:p>
    <w:p w:rsidR="00E85ED0" w:rsidRPr="00E836E2" w:rsidRDefault="00E85ED0" w:rsidP="00E85ED0">
      <w:pPr>
        <w:pStyle w:val="subsection"/>
      </w:pPr>
      <w:r w:rsidRPr="00E836E2">
        <w:tab/>
        <w:t>(2)</w:t>
      </w:r>
      <w:r w:rsidRPr="00E836E2">
        <w:tab/>
        <w:t>If the operation of this section would result in an acquisition of property from a person otherwise than on just terms, the Commonwealth is liable to pay a reasonable amount of compensation to the person.</w:t>
      </w:r>
    </w:p>
    <w:p w:rsidR="00E85ED0" w:rsidRPr="00E836E2" w:rsidRDefault="00E85ED0" w:rsidP="00E85ED0">
      <w:pPr>
        <w:pStyle w:val="subsection"/>
      </w:pPr>
      <w:r w:rsidRPr="00E836E2">
        <w:tab/>
        <w:t>(3)</w:t>
      </w:r>
      <w:r w:rsidRPr="00E836E2">
        <w:tab/>
        <w:t>If the Commonwealth and the person do not agree on the amount of the compensation, the person may institute proceedings in the Federal Court of Australia for the recovery from the Commonwealth of such reasonable amount of compensation as the court determines.</w:t>
      </w:r>
    </w:p>
    <w:p w:rsidR="00E85ED0" w:rsidRPr="00E836E2" w:rsidRDefault="00E85ED0" w:rsidP="00E85ED0">
      <w:pPr>
        <w:pStyle w:val="subsection"/>
      </w:pPr>
      <w:r w:rsidRPr="00E836E2">
        <w:tab/>
        <w:t>(4)</w:t>
      </w:r>
      <w:r w:rsidRPr="00E836E2">
        <w:tab/>
        <w:t>In this section:</w:t>
      </w:r>
    </w:p>
    <w:p w:rsidR="00E85ED0" w:rsidRPr="00E836E2" w:rsidRDefault="00E85ED0" w:rsidP="00E85ED0">
      <w:pPr>
        <w:pStyle w:val="Definition"/>
      </w:pPr>
      <w:r w:rsidRPr="00E836E2">
        <w:rPr>
          <w:b/>
          <w:i/>
        </w:rPr>
        <w:t>acquisition of property</w:t>
      </w:r>
      <w:r w:rsidRPr="00E836E2">
        <w:t xml:space="preserve"> has the same meaning as in paragraph</w:t>
      </w:r>
      <w:r w:rsidR="00CE5FEC" w:rsidRPr="00E836E2">
        <w:t> </w:t>
      </w:r>
      <w:r w:rsidRPr="00E836E2">
        <w:t>51(xxxi) of the Constitution.</w:t>
      </w:r>
    </w:p>
    <w:p w:rsidR="00E85ED0" w:rsidRPr="00E836E2" w:rsidRDefault="00E85ED0" w:rsidP="00E85ED0">
      <w:pPr>
        <w:pStyle w:val="Definition"/>
      </w:pPr>
      <w:r w:rsidRPr="00E836E2">
        <w:rPr>
          <w:b/>
          <w:i/>
        </w:rPr>
        <w:t>just terms</w:t>
      </w:r>
      <w:r w:rsidRPr="00E836E2">
        <w:t xml:space="preserve"> has the same meaning as in paragraph</w:t>
      </w:r>
      <w:r w:rsidR="00CE5FEC" w:rsidRPr="00E836E2">
        <w:t> </w:t>
      </w:r>
      <w:r w:rsidRPr="00E836E2">
        <w:t>51(xxxi) of the Constitution.</w:t>
      </w:r>
    </w:p>
    <w:p w:rsidR="00E85ED0" w:rsidRPr="00E836E2" w:rsidRDefault="00E85ED0" w:rsidP="00E85ED0">
      <w:pPr>
        <w:pStyle w:val="ActHead5"/>
      </w:pPr>
      <w:bookmarkStart w:id="160" w:name="_Toc179012895"/>
      <w:r w:rsidRPr="00555CC0">
        <w:rPr>
          <w:rStyle w:val="CharSectno"/>
        </w:rPr>
        <w:t>70M</w:t>
      </w:r>
      <w:r w:rsidRPr="00E836E2">
        <w:t xml:space="preserve">  Issue of offence</w:t>
      </w:r>
      <w:r w:rsidR="00555CC0">
        <w:noBreakHyphen/>
      </w:r>
      <w:r w:rsidRPr="00E836E2">
        <w:t>related warrants</w:t>
      </w:r>
      <w:bookmarkEnd w:id="160"/>
    </w:p>
    <w:p w:rsidR="00E85ED0" w:rsidRPr="00E836E2" w:rsidRDefault="00E85ED0" w:rsidP="00E85ED0">
      <w:pPr>
        <w:pStyle w:val="SubsectionHead"/>
      </w:pPr>
      <w:r w:rsidRPr="00E836E2">
        <w:t>Application for warrant</w:t>
      </w:r>
    </w:p>
    <w:p w:rsidR="00E85ED0" w:rsidRPr="00E836E2" w:rsidRDefault="00E85ED0" w:rsidP="00E85ED0">
      <w:pPr>
        <w:pStyle w:val="subsection"/>
        <w:rPr>
          <w:kern w:val="28"/>
        </w:rPr>
      </w:pPr>
      <w:r w:rsidRPr="00E836E2">
        <w:tab/>
        <w:t>(</w:t>
      </w:r>
      <w:r w:rsidRPr="00E836E2">
        <w:rPr>
          <w:kern w:val="28"/>
        </w:rPr>
        <w:t>1)</w:t>
      </w:r>
      <w:r w:rsidRPr="00E836E2">
        <w:rPr>
          <w:kern w:val="28"/>
        </w:rPr>
        <w:tab/>
        <w:t>An inspector may apply to a magistrate for a warrant under this section in relation to premises.</w:t>
      </w:r>
    </w:p>
    <w:p w:rsidR="00E85ED0" w:rsidRPr="00E836E2" w:rsidRDefault="00E85ED0" w:rsidP="00E85ED0">
      <w:pPr>
        <w:pStyle w:val="SubsectionHead"/>
        <w:rPr>
          <w:kern w:val="28"/>
        </w:rPr>
      </w:pPr>
      <w:r w:rsidRPr="00E836E2">
        <w:rPr>
          <w:kern w:val="28"/>
        </w:rPr>
        <w:t>Issue of warrant</w:t>
      </w:r>
    </w:p>
    <w:p w:rsidR="00E85ED0" w:rsidRPr="00E836E2" w:rsidRDefault="00E85ED0" w:rsidP="00E85ED0">
      <w:pPr>
        <w:pStyle w:val="subsection"/>
        <w:rPr>
          <w:kern w:val="28"/>
        </w:rPr>
      </w:pPr>
      <w:r w:rsidRPr="00E836E2">
        <w:rPr>
          <w:kern w:val="28"/>
        </w:rPr>
        <w:tab/>
        <w:t>(2)</w:t>
      </w:r>
      <w:r w:rsidRPr="00E836E2">
        <w:rPr>
          <w:kern w:val="28"/>
        </w:rPr>
        <w:tab/>
        <w:t>The magistrate may issue the warrant if the magistrate is satisfied, by information on oath or affirmation, that there are reasonable grounds for suspecting that there is, or there may be within the next 72 hours, evidential material on the premises.</w:t>
      </w:r>
    </w:p>
    <w:p w:rsidR="00E85ED0" w:rsidRPr="00E836E2" w:rsidRDefault="00E85ED0" w:rsidP="00E85ED0">
      <w:pPr>
        <w:pStyle w:val="subsection"/>
        <w:rPr>
          <w:kern w:val="28"/>
        </w:rPr>
      </w:pPr>
      <w:r w:rsidRPr="00E836E2">
        <w:rPr>
          <w:kern w:val="28"/>
        </w:rPr>
        <w:tab/>
        <w:t>(3)</w:t>
      </w:r>
      <w:r w:rsidRPr="00E836E2">
        <w:rPr>
          <w:kern w:val="28"/>
        </w:rPr>
        <w:tab/>
        <w:t>However, the magistrate must not issue the warrant unless the inspector or some other person has given to the magistrate, either orally or by affidavit, such further informatio</w:t>
      </w:r>
      <w:r w:rsidR="00922332" w:rsidRPr="00E836E2">
        <w:rPr>
          <w:kern w:val="28"/>
        </w:rPr>
        <w:t>n</w:t>
      </w:r>
      <w:r w:rsidR="000106EA" w:rsidRPr="00E836E2">
        <w:rPr>
          <w:kern w:val="28"/>
        </w:rPr>
        <w:t xml:space="preserve"> </w:t>
      </w:r>
      <w:r w:rsidR="00922332" w:rsidRPr="00E836E2">
        <w:rPr>
          <w:kern w:val="28"/>
        </w:rPr>
        <w:t>(</w:t>
      </w:r>
      <w:r w:rsidRPr="00E836E2">
        <w:rPr>
          <w:kern w:val="28"/>
        </w:rPr>
        <w:t>if any) as the magistrate requires concerning the grounds on which the issue of the warrant is being sought.</w:t>
      </w:r>
    </w:p>
    <w:p w:rsidR="00E85ED0" w:rsidRPr="00E836E2" w:rsidRDefault="00E85ED0" w:rsidP="00E85ED0">
      <w:pPr>
        <w:pStyle w:val="SubsectionHead"/>
        <w:rPr>
          <w:kern w:val="28"/>
        </w:rPr>
      </w:pPr>
      <w:r w:rsidRPr="00E836E2">
        <w:rPr>
          <w:kern w:val="28"/>
        </w:rPr>
        <w:t>Content of warrant</w:t>
      </w:r>
    </w:p>
    <w:p w:rsidR="00E85ED0" w:rsidRPr="00E836E2" w:rsidRDefault="00E85ED0" w:rsidP="00E85ED0">
      <w:pPr>
        <w:pStyle w:val="subsection"/>
        <w:rPr>
          <w:kern w:val="28"/>
        </w:rPr>
      </w:pPr>
      <w:r w:rsidRPr="00E836E2">
        <w:rPr>
          <w:kern w:val="28"/>
        </w:rPr>
        <w:tab/>
        <w:t>(4)</w:t>
      </w:r>
      <w:r w:rsidRPr="00E836E2">
        <w:rPr>
          <w:kern w:val="28"/>
        </w:rPr>
        <w:tab/>
        <w:t>The warrant must:</w:t>
      </w:r>
    </w:p>
    <w:p w:rsidR="00E85ED0" w:rsidRPr="00E836E2" w:rsidRDefault="00E85ED0" w:rsidP="00E85ED0">
      <w:pPr>
        <w:pStyle w:val="paragraph"/>
      </w:pPr>
      <w:r w:rsidRPr="00E836E2">
        <w:tab/>
        <w:t>(a)</w:t>
      </w:r>
      <w:r w:rsidRPr="00E836E2">
        <w:tab/>
        <w:t>describe the premises to which the warrant relates; and</w:t>
      </w:r>
    </w:p>
    <w:p w:rsidR="00E85ED0" w:rsidRPr="00E836E2" w:rsidRDefault="00E85ED0" w:rsidP="00E85ED0">
      <w:pPr>
        <w:pStyle w:val="paragraph"/>
        <w:rPr>
          <w:kern w:val="28"/>
        </w:rPr>
      </w:pPr>
      <w:r w:rsidRPr="00E836E2">
        <w:rPr>
          <w:kern w:val="28"/>
        </w:rPr>
        <w:tab/>
        <w:t>(b)</w:t>
      </w:r>
      <w:r w:rsidRPr="00E836E2">
        <w:rPr>
          <w:kern w:val="28"/>
        </w:rPr>
        <w:tab/>
        <w:t>state that the warrant is issued under this Subdivision; and</w:t>
      </w:r>
    </w:p>
    <w:p w:rsidR="00E85ED0" w:rsidRPr="00E836E2" w:rsidRDefault="00E85ED0" w:rsidP="00E85ED0">
      <w:pPr>
        <w:pStyle w:val="paragraph"/>
      </w:pPr>
      <w:r w:rsidRPr="00E836E2">
        <w:tab/>
        <w:t>(c)</w:t>
      </w:r>
      <w:r w:rsidRPr="00E836E2">
        <w:tab/>
        <w:t>specify the kind of evidential material that is to be searched for under the warrant; and</w:t>
      </w:r>
    </w:p>
    <w:p w:rsidR="00E85ED0" w:rsidRPr="00E836E2" w:rsidRDefault="00E85ED0" w:rsidP="00E85ED0">
      <w:pPr>
        <w:pStyle w:val="paragraph"/>
      </w:pPr>
      <w:r w:rsidRPr="00E836E2">
        <w:tab/>
        <w:t>(d)</w:t>
      </w:r>
      <w:r w:rsidRPr="00E836E2">
        <w:tab/>
        <w:t>name one or more inspectors; and</w:t>
      </w:r>
    </w:p>
    <w:p w:rsidR="00E85ED0" w:rsidRPr="00E836E2" w:rsidRDefault="00E85ED0" w:rsidP="00E85ED0">
      <w:pPr>
        <w:pStyle w:val="paragraph"/>
        <w:rPr>
          <w:kern w:val="28"/>
        </w:rPr>
      </w:pPr>
      <w:r w:rsidRPr="00E836E2">
        <w:rPr>
          <w:kern w:val="28"/>
        </w:rPr>
        <w:tab/>
        <w:t>(e)</w:t>
      </w:r>
      <w:r w:rsidRPr="00E836E2">
        <w:rPr>
          <w:kern w:val="28"/>
        </w:rPr>
        <w:tab/>
        <w:t>authorise the inspector or inspectors so named:</w:t>
      </w:r>
    </w:p>
    <w:p w:rsidR="00E85ED0" w:rsidRPr="00E836E2" w:rsidRDefault="00E85ED0" w:rsidP="00E85ED0">
      <w:pPr>
        <w:pStyle w:val="paragraphsub"/>
        <w:rPr>
          <w:kern w:val="28"/>
        </w:rPr>
      </w:pPr>
      <w:r w:rsidRPr="00E836E2">
        <w:rPr>
          <w:kern w:val="28"/>
        </w:rPr>
        <w:tab/>
        <w:t>(i)</w:t>
      </w:r>
      <w:r w:rsidRPr="00E836E2">
        <w:rPr>
          <w:kern w:val="28"/>
        </w:rPr>
        <w:tab/>
        <w:t>to enter the premises; and</w:t>
      </w:r>
    </w:p>
    <w:p w:rsidR="00E85ED0" w:rsidRPr="00E836E2" w:rsidRDefault="00E85ED0" w:rsidP="00E85ED0">
      <w:pPr>
        <w:pStyle w:val="paragraphsub"/>
        <w:rPr>
          <w:kern w:val="28"/>
        </w:rPr>
      </w:pPr>
      <w:r w:rsidRPr="00E836E2">
        <w:rPr>
          <w:kern w:val="28"/>
        </w:rPr>
        <w:tab/>
        <w:t>(ii)</w:t>
      </w:r>
      <w:r w:rsidRPr="00E836E2">
        <w:rPr>
          <w:kern w:val="28"/>
        </w:rPr>
        <w:tab/>
        <w:t>to exercise the powers set out in sections</w:t>
      </w:r>
      <w:r w:rsidR="00CE5FEC" w:rsidRPr="00E836E2">
        <w:rPr>
          <w:kern w:val="28"/>
        </w:rPr>
        <w:t> </w:t>
      </w:r>
      <w:r w:rsidRPr="00E836E2">
        <w:rPr>
          <w:kern w:val="28"/>
        </w:rPr>
        <w:t>70, 70A, 70B, 70C and 70D in relation to the premises; and</w:t>
      </w:r>
    </w:p>
    <w:p w:rsidR="00E85ED0" w:rsidRPr="00E836E2" w:rsidRDefault="00E85ED0" w:rsidP="00E85ED0">
      <w:pPr>
        <w:pStyle w:val="paragraph"/>
        <w:rPr>
          <w:kern w:val="28"/>
        </w:rPr>
      </w:pPr>
      <w:r w:rsidRPr="00E836E2">
        <w:rPr>
          <w:kern w:val="28"/>
        </w:rPr>
        <w:tab/>
        <w:t>(f)</w:t>
      </w:r>
      <w:r w:rsidRPr="00E836E2">
        <w:rPr>
          <w:kern w:val="28"/>
        </w:rPr>
        <w:tab/>
        <w:t>state whether the entry is authorised to be made at any time of the day or during specified hours of the day; and</w:t>
      </w:r>
    </w:p>
    <w:p w:rsidR="00E85ED0" w:rsidRPr="00E836E2" w:rsidRDefault="00E85ED0" w:rsidP="00E85ED0">
      <w:pPr>
        <w:pStyle w:val="paragraph"/>
        <w:rPr>
          <w:kern w:val="28"/>
        </w:rPr>
      </w:pPr>
      <w:r w:rsidRPr="00E836E2">
        <w:rPr>
          <w:kern w:val="28"/>
        </w:rPr>
        <w:tab/>
        <w:t>(g)</w:t>
      </w:r>
      <w:r w:rsidRPr="00E836E2">
        <w:rPr>
          <w:kern w:val="28"/>
        </w:rPr>
        <w:tab/>
        <w:t>specify the day (</w:t>
      </w:r>
      <w:r w:rsidRPr="00E836E2">
        <w:t>not more than one week</w:t>
      </w:r>
      <w:r w:rsidRPr="00E836E2">
        <w:rPr>
          <w:kern w:val="28"/>
        </w:rPr>
        <w:t xml:space="preserve"> after the issue of the warrant) on which the warrant ceases to be in force.</w:t>
      </w:r>
    </w:p>
    <w:p w:rsidR="00E85ED0" w:rsidRPr="00E836E2" w:rsidRDefault="00E85ED0" w:rsidP="00E85ED0">
      <w:pPr>
        <w:pStyle w:val="ActHead5"/>
      </w:pPr>
      <w:bookmarkStart w:id="161" w:name="_Toc179012896"/>
      <w:r w:rsidRPr="00555CC0">
        <w:rPr>
          <w:rStyle w:val="CharSectno"/>
        </w:rPr>
        <w:t>70N</w:t>
      </w:r>
      <w:r w:rsidRPr="00E836E2">
        <w:t xml:space="preserve">  Offence</w:t>
      </w:r>
      <w:r w:rsidR="00555CC0">
        <w:noBreakHyphen/>
      </w:r>
      <w:r w:rsidRPr="00E836E2">
        <w:t>related warrants by telephone, fax etc.</w:t>
      </w:r>
      <w:bookmarkEnd w:id="161"/>
    </w:p>
    <w:p w:rsidR="00E85ED0" w:rsidRPr="00E836E2" w:rsidRDefault="00E85ED0" w:rsidP="00E85ED0">
      <w:pPr>
        <w:pStyle w:val="SubsectionHead"/>
      </w:pPr>
      <w:r w:rsidRPr="00E836E2">
        <w:t>Application for warrant</w:t>
      </w:r>
    </w:p>
    <w:p w:rsidR="00E85ED0" w:rsidRPr="00E836E2" w:rsidRDefault="00E85ED0" w:rsidP="00E85ED0">
      <w:pPr>
        <w:pStyle w:val="subsection"/>
      </w:pPr>
      <w:r w:rsidRPr="00E836E2">
        <w:tab/>
        <w:t>(1)</w:t>
      </w:r>
      <w:r w:rsidRPr="00E836E2">
        <w:tab/>
        <w:t xml:space="preserve">An inspector may apply to a magistrate </w:t>
      </w:r>
      <w:r w:rsidRPr="00E836E2">
        <w:rPr>
          <w:kern w:val="28"/>
        </w:rPr>
        <w:t>by telephone, fax or other electronic means for</w:t>
      </w:r>
      <w:r w:rsidRPr="00E836E2">
        <w:t xml:space="preserve"> a warrant </w:t>
      </w:r>
      <w:r w:rsidRPr="00E836E2">
        <w:rPr>
          <w:kern w:val="28"/>
        </w:rPr>
        <w:t>under section</w:t>
      </w:r>
      <w:r w:rsidR="00CE5FEC" w:rsidRPr="00E836E2">
        <w:rPr>
          <w:kern w:val="28"/>
        </w:rPr>
        <w:t> </w:t>
      </w:r>
      <w:r w:rsidRPr="00E836E2">
        <w:rPr>
          <w:kern w:val="28"/>
        </w:rPr>
        <w:t xml:space="preserve">70M in relation to premises </w:t>
      </w:r>
      <w:r w:rsidRPr="00E836E2">
        <w:t xml:space="preserve">if the inspector </w:t>
      </w:r>
      <w:r w:rsidRPr="00E836E2">
        <w:rPr>
          <w:kern w:val="28"/>
        </w:rPr>
        <w:t xml:space="preserve">believes on reasonable grounds that the </w:t>
      </w:r>
      <w:r w:rsidRPr="00E836E2">
        <w:t>delay that would occur if an application were made in person would frustrate the effective execution of the warrant.</w:t>
      </w:r>
    </w:p>
    <w:p w:rsidR="00E85ED0" w:rsidRPr="00E836E2" w:rsidRDefault="00E85ED0" w:rsidP="00E85ED0">
      <w:pPr>
        <w:pStyle w:val="SubsectionHead"/>
      </w:pPr>
      <w:r w:rsidRPr="00E836E2">
        <w:t>Voice communication</w:t>
      </w:r>
    </w:p>
    <w:p w:rsidR="00E85ED0" w:rsidRPr="00E836E2" w:rsidRDefault="00E85ED0" w:rsidP="00E85ED0">
      <w:pPr>
        <w:pStyle w:val="subsection"/>
        <w:rPr>
          <w:kern w:val="28"/>
        </w:rPr>
      </w:pPr>
      <w:r w:rsidRPr="00E836E2">
        <w:rPr>
          <w:kern w:val="28"/>
        </w:rPr>
        <w:tab/>
        <w:t>(2)</w:t>
      </w:r>
      <w:r w:rsidRPr="00E836E2">
        <w:rPr>
          <w:kern w:val="28"/>
        </w:rPr>
        <w:tab/>
        <w:t>The magistrate may require communication by voice to the extent that it is practicable in the circumstances.</w:t>
      </w:r>
    </w:p>
    <w:p w:rsidR="00E85ED0" w:rsidRPr="00E836E2" w:rsidRDefault="00E85ED0" w:rsidP="00E85ED0">
      <w:pPr>
        <w:pStyle w:val="SubsectionHead"/>
      </w:pPr>
      <w:r w:rsidRPr="00E836E2">
        <w:t>Information</w:t>
      </w:r>
    </w:p>
    <w:p w:rsidR="00E85ED0" w:rsidRPr="00E836E2" w:rsidRDefault="00E85ED0" w:rsidP="00E85ED0">
      <w:pPr>
        <w:pStyle w:val="subsection"/>
        <w:rPr>
          <w:kern w:val="28"/>
        </w:rPr>
      </w:pPr>
      <w:r w:rsidRPr="00E836E2">
        <w:rPr>
          <w:kern w:val="28"/>
        </w:rPr>
        <w:tab/>
        <w:t>(3)</w:t>
      </w:r>
      <w:r w:rsidRPr="00E836E2">
        <w:rPr>
          <w:kern w:val="28"/>
        </w:rPr>
        <w:tab/>
        <w:t>Before applying for the warrant, the inspector must prepare an information of the kind mentioned in subsection</w:t>
      </w:r>
      <w:r w:rsidR="00CE5FEC" w:rsidRPr="00E836E2">
        <w:rPr>
          <w:kern w:val="28"/>
        </w:rPr>
        <w:t> </w:t>
      </w:r>
      <w:r w:rsidRPr="00E836E2">
        <w:rPr>
          <w:kern w:val="28"/>
        </w:rPr>
        <w:t>70M(2) in relation to the premises that sets out the grounds on which the warrant is sought. If it is necessary to do so, the inspector may apply for the warrant before the information is sworn or affirmed.</w:t>
      </w:r>
    </w:p>
    <w:p w:rsidR="00E85ED0" w:rsidRPr="00E836E2" w:rsidRDefault="00E85ED0" w:rsidP="00E85ED0">
      <w:pPr>
        <w:pStyle w:val="SubsectionHead"/>
        <w:rPr>
          <w:kern w:val="28"/>
        </w:rPr>
      </w:pPr>
      <w:r w:rsidRPr="00E836E2">
        <w:rPr>
          <w:kern w:val="28"/>
        </w:rPr>
        <w:t>Signing of warrant</w:t>
      </w:r>
    </w:p>
    <w:p w:rsidR="00E85ED0" w:rsidRPr="00E836E2" w:rsidRDefault="00E85ED0" w:rsidP="00E85ED0">
      <w:pPr>
        <w:pStyle w:val="subsection"/>
        <w:rPr>
          <w:kern w:val="28"/>
        </w:rPr>
      </w:pPr>
      <w:r w:rsidRPr="00E836E2">
        <w:rPr>
          <w:kern w:val="28"/>
        </w:rPr>
        <w:tab/>
        <w:t>(4)</w:t>
      </w:r>
      <w:r w:rsidRPr="00E836E2">
        <w:rPr>
          <w:kern w:val="28"/>
        </w:rPr>
        <w:tab/>
        <w:t>If the magistrate is satisfied:</w:t>
      </w:r>
    </w:p>
    <w:p w:rsidR="00E85ED0" w:rsidRPr="00E836E2" w:rsidRDefault="00E85ED0" w:rsidP="00E85ED0">
      <w:pPr>
        <w:pStyle w:val="paragraph"/>
        <w:rPr>
          <w:kern w:val="28"/>
        </w:rPr>
      </w:pPr>
      <w:r w:rsidRPr="00E836E2">
        <w:rPr>
          <w:kern w:val="28"/>
        </w:rPr>
        <w:tab/>
        <w:t>(a)</w:t>
      </w:r>
      <w:r w:rsidRPr="00E836E2">
        <w:rPr>
          <w:kern w:val="28"/>
        </w:rPr>
        <w:tab/>
        <w:t>after considering the terms of the information; and</w:t>
      </w:r>
    </w:p>
    <w:p w:rsidR="00E85ED0" w:rsidRPr="00E836E2" w:rsidRDefault="00E85ED0" w:rsidP="00E85ED0">
      <w:pPr>
        <w:pStyle w:val="paragraph"/>
        <w:rPr>
          <w:kern w:val="28"/>
        </w:rPr>
      </w:pPr>
      <w:r w:rsidRPr="00E836E2">
        <w:rPr>
          <w:kern w:val="28"/>
        </w:rPr>
        <w:tab/>
        <w:t>(b)</w:t>
      </w:r>
      <w:r w:rsidRPr="00E836E2">
        <w:rPr>
          <w:kern w:val="28"/>
        </w:rPr>
        <w:tab/>
        <w:t>after receiving such further information (if any) as the magistrate requires concerning the grounds on which the issue of the warrant is being sought;</w:t>
      </w:r>
    </w:p>
    <w:p w:rsidR="00E85ED0" w:rsidRPr="00E836E2" w:rsidRDefault="00E85ED0" w:rsidP="00E85ED0">
      <w:pPr>
        <w:pStyle w:val="subsection2"/>
        <w:rPr>
          <w:kern w:val="28"/>
        </w:rPr>
      </w:pPr>
      <w:r w:rsidRPr="00E836E2">
        <w:rPr>
          <w:kern w:val="28"/>
        </w:rPr>
        <w:t>that there are reasonable grounds for issuing the warrant, the magistrate may complete and sign the same warrant that the magistrate would issue under section</w:t>
      </w:r>
      <w:r w:rsidR="00CE5FEC" w:rsidRPr="00E836E2">
        <w:rPr>
          <w:kern w:val="28"/>
        </w:rPr>
        <w:t> </w:t>
      </w:r>
      <w:r w:rsidRPr="00E836E2">
        <w:rPr>
          <w:kern w:val="28"/>
        </w:rPr>
        <w:t>70M if the application had been made under that section.</w:t>
      </w:r>
    </w:p>
    <w:p w:rsidR="00E85ED0" w:rsidRPr="00E836E2" w:rsidRDefault="00E85ED0" w:rsidP="00E85ED0">
      <w:pPr>
        <w:pStyle w:val="SubsectionHead"/>
      </w:pPr>
      <w:r w:rsidRPr="00E836E2">
        <w:t>Notification</w:t>
      </w:r>
    </w:p>
    <w:p w:rsidR="00E85ED0" w:rsidRPr="00E836E2" w:rsidRDefault="00E85ED0" w:rsidP="00E85ED0">
      <w:pPr>
        <w:pStyle w:val="subsection"/>
        <w:rPr>
          <w:kern w:val="28"/>
        </w:rPr>
      </w:pPr>
      <w:r w:rsidRPr="00E836E2">
        <w:rPr>
          <w:kern w:val="28"/>
        </w:rPr>
        <w:tab/>
        <w:t>(5)</w:t>
      </w:r>
      <w:r w:rsidRPr="00E836E2">
        <w:rPr>
          <w:kern w:val="28"/>
        </w:rPr>
        <w:tab/>
        <w:t xml:space="preserve">If the magistrate completes and signs the warrant, </w:t>
      </w:r>
      <w:r w:rsidRPr="00E836E2">
        <w:t>the magistrate must inform the inspector, by telephone, fax or other electronic means, of</w:t>
      </w:r>
      <w:r w:rsidRPr="00E836E2">
        <w:rPr>
          <w:kern w:val="28"/>
        </w:rPr>
        <w:t>:</w:t>
      </w:r>
    </w:p>
    <w:p w:rsidR="00E85ED0" w:rsidRPr="00E836E2" w:rsidRDefault="00E85ED0" w:rsidP="00E85ED0">
      <w:pPr>
        <w:pStyle w:val="paragraph"/>
      </w:pPr>
      <w:r w:rsidRPr="00E836E2">
        <w:tab/>
        <w:t>(a)</w:t>
      </w:r>
      <w:r w:rsidRPr="00E836E2">
        <w:tab/>
        <w:t>the terms of the warrant; and</w:t>
      </w:r>
    </w:p>
    <w:p w:rsidR="00E85ED0" w:rsidRPr="00E836E2" w:rsidRDefault="00E85ED0" w:rsidP="00E85ED0">
      <w:pPr>
        <w:pStyle w:val="paragraph"/>
      </w:pPr>
      <w:r w:rsidRPr="00E836E2">
        <w:tab/>
        <w:t>(b)</w:t>
      </w:r>
      <w:r w:rsidRPr="00E836E2">
        <w:tab/>
        <w:t>the day on which and the time at which the warrant was signed.</w:t>
      </w:r>
    </w:p>
    <w:p w:rsidR="00E85ED0" w:rsidRPr="00E836E2" w:rsidRDefault="00E85ED0" w:rsidP="00E85ED0">
      <w:pPr>
        <w:pStyle w:val="SubsectionHead"/>
      </w:pPr>
      <w:r w:rsidRPr="00E836E2">
        <w:t>Form of warrant</w:t>
      </w:r>
    </w:p>
    <w:p w:rsidR="00E85ED0" w:rsidRPr="00E836E2" w:rsidRDefault="00E85ED0" w:rsidP="00E85ED0">
      <w:pPr>
        <w:pStyle w:val="subsection"/>
        <w:rPr>
          <w:kern w:val="28"/>
        </w:rPr>
      </w:pPr>
      <w:r w:rsidRPr="00E836E2">
        <w:rPr>
          <w:kern w:val="28"/>
        </w:rPr>
        <w:tab/>
        <w:t>(6)</w:t>
      </w:r>
      <w:r w:rsidRPr="00E836E2">
        <w:rPr>
          <w:kern w:val="28"/>
        </w:rPr>
        <w:tab/>
        <w:t xml:space="preserve">The </w:t>
      </w:r>
      <w:r w:rsidRPr="00E836E2">
        <w:t>inspector</w:t>
      </w:r>
      <w:r w:rsidRPr="00E836E2">
        <w:rPr>
          <w:kern w:val="28"/>
        </w:rPr>
        <w:t xml:space="preserve"> must then complete a form of warrant in the same terms as the warrant completed and signed by the magistrate, </w:t>
      </w:r>
      <w:r w:rsidRPr="00E836E2">
        <w:t>stating on the form the name of the magistrate and the day on which and the time at which the warrant was signed.</w:t>
      </w:r>
    </w:p>
    <w:p w:rsidR="00E85ED0" w:rsidRPr="00E836E2" w:rsidRDefault="00E85ED0" w:rsidP="00E85ED0">
      <w:pPr>
        <w:pStyle w:val="SubsectionHead"/>
      </w:pPr>
      <w:r w:rsidRPr="00E836E2">
        <w:t>Completed form of warrant to be given to magistrate</w:t>
      </w:r>
    </w:p>
    <w:p w:rsidR="00E85ED0" w:rsidRPr="00E836E2" w:rsidRDefault="00E85ED0" w:rsidP="00E85ED0">
      <w:pPr>
        <w:pStyle w:val="subsection"/>
        <w:rPr>
          <w:kern w:val="28"/>
        </w:rPr>
      </w:pPr>
      <w:r w:rsidRPr="00E836E2">
        <w:rPr>
          <w:kern w:val="28"/>
        </w:rPr>
        <w:tab/>
        <w:t>(7)</w:t>
      </w:r>
      <w:r w:rsidRPr="00E836E2">
        <w:rPr>
          <w:kern w:val="28"/>
        </w:rPr>
        <w:tab/>
        <w:t xml:space="preserve">The </w:t>
      </w:r>
      <w:r w:rsidRPr="00E836E2">
        <w:t>inspector</w:t>
      </w:r>
      <w:r w:rsidRPr="00E836E2">
        <w:rPr>
          <w:kern w:val="28"/>
        </w:rPr>
        <w:t xml:space="preserve"> must also, not later than the day after the day on which the warrant ceased to be in force or the day of execution of the warrant, whichever is the earlier, send to the magistrate:</w:t>
      </w:r>
    </w:p>
    <w:p w:rsidR="00E85ED0" w:rsidRPr="00E836E2" w:rsidRDefault="00E85ED0" w:rsidP="00E85ED0">
      <w:pPr>
        <w:pStyle w:val="paragraph"/>
        <w:rPr>
          <w:kern w:val="28"/>
        </w:rPr>
      </w:pPr>
      <w:r w:rsidRPr="00E836E2">
        <w:rPr>
          <w:kern w:val="28"/>
        </w:rPr>
        <w:tab/>
        <w:t>(a)</w:t>
      </w:r>
      <w:r w:rsidRPr="00E836E2">
        <w:rPr>
          <w:kern w:val="28"/>
        </w:rPr>
        <w:tab/>
        <w:t>the form of warrant completed by the inspector; and</w:t>
      </w:r>
    </w:p>
    <w:p w:rsidR="00E85ED0" w:rsidRPr="00E836E2" w:rsidRDefault="00E85ED0" w:rsidP="00E85ED0">
      <w:pPr>
        <w:pStyle w:val="paragraph"/>
        <w:rPr>
          <w:kern w:val="28"/>
        </w:rPr>
      </w:pPr>
      <w:r w:rsidRPr="00E836E2">
        <w:rPr>
          <w:kern w:val="28"/>
        </w:rPr>
        <w:tab/>
        <w:t>(b)</w:t>
      </w:r>
      <w:r w:rsidRPr="00E836E2">
        <w:rPr>
          <w:kern w:val="28"/>
        </w:rPr>
        <w:tab/>
        <w:t xml:space="preserve">the information referred to in </w:t>
      </w:r>
      <w:r w:rsidR="00CE5FEC" w:rsidRPr="00E836E2">
        <w:rPr>
          <w:kern w:val="28"/>
        </w:rPr>
        <w:t>subsection (</w:t>
      </w:r>
      <w:r w:rsidRPr="00E836E2">
        <w:rPr>
          <w:kern w:val="28"/>
        </w:rPr>
        <w:t>3), which must have been duly sworn or affirmed.</w:t>
      </w:r>
    </w:p>
    <w:p w:rsidR="00E85ED0" w:rsidRPr="00E836E2" w:rsidRDefault="00E85ED0" w:rsidP="00E85ED0">
      <w:pPr>
        <w:pStyle w:val="SubsectionHead"/>
      </w:pPr>
      <w:r w:rsidRPr="00E836E2">
        <w:t>Attachment</w:t>
      </w:r>
    </w:p>
    <w:p w:rsidR="00E85ED0" w:rsidRPr="00E836E2" w:rsidRDefault="00E85ED0" w:rsidP="00E85ED0">
      <w:pPr>
        <w:pStyle w:val="subsection"/>
      </w:pPr>
      <w:r w:rsidRPr="00E836E2">
        <w:tab/>
        <w:t>(8)</w:t>
      </w:r>
      <w:r w:rsidRPr="00E836E2">
        <w:tab/>
        <w:t xml:space="preserve">The magistrate must attach to the documents provided under </w:t>
      </w:r>
      <w:r w:rsidR="00CE5FEC" w:rsidRPr="00E836E2">
        <w:t>subsection (</w:t>
      </w:r>
      <w:r w:rsidRPr="00E836E2">
        <w:t>7) the warrant signed by the magistrate.</w:t>
      </w:r>
    </w:p>
    <w:p w:rsidR="00E85ED0" w:rsidRPr="00E836E2" w:rsidRDefault="00E85ED0" w:rsidP="00E85ED0">
      <w:pPr>
        <w:pStyle w:val="SubsectionHead"/>
        <w:rPr>
          <w:kern w:val="28"/>
        </w:rPr>
      </w:pPr>
      <w:r w:rsidRPr="00E836E2">
        <w:rPr>
          <w:kern w:val="28"/>
        </w:rPr>
        <w:t>Authority of warrant</w:t>
      </w:r>
    </w:p>
    <w:p w:rsidR="00E85ED0" w:rsidRPr="00E836E2" w:rsidRDefault="00E85ED0" w:rsidP="00E85ED0">
      <w:pPr>
        <w:pStyle w:val="subsection"/>
        <w:rPr>
          <w:kern w:val="28"/>
        </w:rPr>
      </w:pPr>
      <w:r w:rsidRPr="00E836E2">
        <w:rPr>
          <w:kern w:val="28"/>
        </w:rPr>
        <w:tab/>
        <w:t>(9)</w:t>
      </w:r>
      <w:r w:rsidRPr="00E836E2">
        <w:rPr>
          <w:kern w:val="28"/>
        </w:rPr>
        <w:tab/>
        <w:t xml:space="preserve">A form of warrant duly completed under </w:t>
      </w:r>
      <w:r w:rsidR="00CE5FEC" w:rsidRPr="00E836E2">
        <w:rPr>
          <w:kern w:val="28"/>
        </w:rPr>
        <w:t>subsection (</w:t>
      </w:r>
      <w:r w:rsidRPr="00E836E2">
        <w:rPr>
          <w:kern w:val="28"/>
        </w:rPr>
        <w:t>6) is authority for the same powers as are authorised by the warrant signed by the magistrate.</w:t>
      </w:r>
    </w:p>
    <w:p w:rsidR="00E85ED0" w:rsidRPr="00E836E2" w:rsidRDefault="00E85ED0" w:rsidP="00E85ED0">
      <w:pPr>
        <w:pStyle w:val="subsection"/>
        <w:rPr>
          <w:kern w:val="28"/>
        </w:rPr>
      </w:pPr>
      <w:r w:rsidRPr="00E836E2">
        <w:rPr>
          <w:kern w:val="28"/>
        </w:rPr>
        <w:tab/>
        <w:t>(10)</w:t>
      </w:r>
      <w:r w:rsidRPr="00E836E2">
        <w:rPr>
          <w:kern w:val="28"/>
        </w:rPr>
        <w:tab/>
        <w:t>If:</w:t>
      </w:r>
    </w:p>
    <w:p w:rsidR="00E85ED0" w:rsidRPr="00E836E2" w:rsidRDefault="00E85ED0" w:rsidP="00E85ED0">
      <w:pPr>
        <w:pStyle w:val="paragraph"/>
        <w:rPr>
          <w:kern w:val="28"/>
        </w:rPr>
      </w:pPr>
      <w:r w:rsidRPr="00E836E2">
        <w:rPr>
          <w:kern w:val="28"/>
        </w:rPr>
        <w:tab/>
        <w:t>(a)</w:t>
      </w:r>
      <w:r w:rsidRPr="00E836E2">
        <w:rPr>
          <w:kern w:val="28"/>
        </w:rPr>
        <w:tab/>
        <w:t>it is material, in any proceedings, for a court to be satisfied that an exercise of a power was authorised by this section; and</w:t>
      </w:r>
    </w:p>
    <w:p w:rsidR="00E85ED0" w:rsidRPr="00E836E2" w:rsidRDefault="00E85ED0" w:rsidP="00E85ED0">
      <w:pPr>
        <w:pStyle w:val="paragraph"/>
        <w:rPr>
          <w:kern w:val="28"/>
        </w:rPr>
      </w:pPr>
      <w:r w:rsidRPr="00E836E2">
        <w:rPr>
          <w:kern w:val="28"/>
        </w:rPr>
        <w:tab/>
        <w:t>(b)</w:t>
      </w:r>
      <w:r w:rsidRPr="00E836E2">
        <w:rPr>
          <w:kern w:val="28"/>
        </w:rPr>
        <w:tab/>
        <w:t>the warrant signed by the magistrate authorising the exercise of the power is not produced in evidence;</w:t>
      </w:r>
    </w:p>
    <w:p w:rsidR="00E85ED0" w:rsidRPr="00E836E2" w:rsidRDefault="00E85ED0" w:rsidP="00E85ED0">
      <w:pPr>
        <w:pStyle w:val="subsection2"/>
        <w:rPr>
          <w:kern w:val="28"/>
        </w:rPr>
      </w:pPr>
      <w:r w:rsidRPr="00E836E2">
        <w:rPr>
          <w:kern w:val="28"/>
        </w:rPr>
        <w:t>the court must assume, unless the contrary is proved, that the exercise of the power was not authorised by such a warrant.</w:t>
      </w:r>
    </w:p>
    <w:p w:rsidR="00E85ED0" w:rsidRPr="00E836E2" w:rsidRDefault="00E85ED0" w:rsidP="00E85ED0">
      <w:pPr>
        <w:pStyle w:val="ActHead5"/>
      </w:pPr>
      <w:bookmarkStart w:id="162" w:name="_Toc179012897"/>
      <w:r w:rsidRPr="00555CC0">
        <w:rPr>
          <w:rStyle w:val="CharSectno"/>
        </w:rPr>
        <w:t>70P</w:t>
      </w:r>
      <w:r w:rsidRPr="00E836E2">
        <w:t xml:space="preserve">  Offence relating to warrants by telephone, fax etc.</w:t>
      </w:r>
      <w:bookmarkEnd w:id="162"/>
    </w:p>
    <w:p w:rsidR="00E85ED0" w:rsidRPr="00E836E2" w:rsidRDefault="00E85ED0" w:rsidP="00E85ED0">
      <w:pPr>
        <w:pStyle w:val="subsection"/>
        <w:rPr>
          <w:kern w:val="28"/>
        </w:rPr>
      </w:pPr>
      <w:r w:rsidRPr="00E836E2">
        <w:rPr>
          <w:kern w:val="28"/>
        </w:rPr>
        <w:tab/>
      </w:r>
      <w:r w:rsidRPr="00E836E2">
        <w:rPr>
          <w:kern w:val="28"/>
        </w:rPr>
        <w:tab/>
        <w:t>An inspector must not:</w:t>
      </w:r>
    </w:p>
    <w:p w:rsidR="00E85ED0" w:rsidRPr="00E836E2" w:rsidRDefault="00E85ED0" w:rsidP="00E85ED0">
      <w:pPr>
        <w:pStyle w:val="paragraph"/>
        <w:rPr>
          <w:kern w:val="28"/>
        </w:rPr>
      </w:pPr>
      <w:r w:rsidRPr="00E836E2">
        <w:rPr>
          <w:kern w:val="28"/>
        </w:rPr>
        <w:tab/>
        <w:t>(a)</w:t>
      </w:r>
      <w:r w:rsidRPr="00E836E2">
        <w:rPr>
          <w:kern w:val="28"/>
        </w:rPr>
        <w:tab/>
        <w:t>state in a document that purports to be a form of warrant under section</w:t>
      </w:r>
      <w:r w:rsidR="00CE5FEC" w:rsidRPr="00E836E2">
        <w:rPr>
          <w:kern w:val="28"/>
        </w:rPr>
        <w:t> </w:t>
      </w:r>
      <w:r w:rsidRPr="00E836E2">
        <w:rPr>
          <w:kern w:val="28"/>
        </w:rPr>
        <w:t>70N the name of a magistrate unless that magistrate signed the warrant; or</w:t>
      </w:r>
    </w:p>
    <w:p w:rsidR="00E85ED0" w:rsidRPr="00E836E2" w:rsidRDefault="00E85ED0" w:rsidP="00E85ED0">
      <w:pPr>
        <w:pStyle w:val="paragraph"/>
        <w:rPr>
          <w:kern w:val="28"/>
        </w:rPr>
      </w:pPr>
      <w:r w:rsidRPr="00E836E2">
        <w:rPr>
          <w:kern w:val="28"/>
        </w:rPr>
        <w:tab/>
        <w:t>(b)</w:t>
      </w:r>
      <w:r w:rsidRPr="00E836E2">
        <w:rPr>
          <w:kern w:val="28"/>
        </w:rPr>
        <w:tab/>
        <w:t>state on a form of warrant under that section a matter that, to the inspector’s knowledge, departs in a material particular from the terms of the warrant signed by the magistrate under that section; or</w:t>
      </w:r>
    </w:p>
    <w:p w:rsidR="00E85ED0" w:rsidRPr="00E836E2" w:rsidRDefault="00E85ED0" w:rsidP="00E85ED0">
      <w:pPr>
        <w:pStyle w:val="paragraph"/>
        <w:rPr>
          <w:kern w:val="28"/>
        </w:rPr>
      </w:pPr>
      <w:r w:rsidRPr="00E836E2">
        <w:rPr>
          <w:kern w:val="28"/>
        </w:rPr>
        <w:tab/>
        <w:t>(c)</w:t>
      </w:r>
      <w:r w:rsidRPr="00E836E2">
        <w:rPr>
          <w:kern w:val="28"/>
        </w:rPr>
        <w:tab/>
        <w:t>purport to execute, or present to another person, a document that purports to be a form of warrant under that section that the inspector knows:</w:t>
      </w:r>
    </w:p>
    <w:p w:rsidR="00E85ED0" w:rsidRPr="00E836E2" w:rsidRDefault="00E85ED0" w:rsidP="00E85ED0">
      <w:pPr>
        <w:pStyle w:val="paragraphsub"/>
        <w:rPr>
          <w:kern w:val="28"/>
        </w:rPr>
      </w:pPr>
      <w:r w:rsidRPr="00E836E2">
        <w:rPr>
          <w:kern w:val="28"/>
        </w:rPr>
        <w:tab/>
        <w:t>(i)</w:t>
      </w:r>
      <w:r w:rsidRPr="00E836E2">
        <w:rPr>
          <w:kern w:val="28"/>
        </w:rPr>
        <w:tab/>
        <w:t>has not been approved by a magistrate under that section; or</w:t>
      </w:r>
    </w:p>
    <w:p w:rsidR="00E85ED0" w:rsidRPr="00E836E2" w:rsidRDefault="00E85ED0" w:rsidP="00E85ED0">
      <w:pPr>
        <w:pStyle w:val="paragraphsub"/>
        <w:rPr>
          <w:kern w:val="28"/>
        </w:rPr>
      </w:pPr>
      <w:r w:rsidRPr="00E836E2">
        <w:rPr>
          <w:kern w:val="28"/>
        </w:rPr>
        <w:tab/>
        <w:t>(ii)</w:t>
      </w:r>
      <w:r w:rsidRPr="00E836E2">
        <w:rPr>
          <w:kern w:val="28"/>
        </w:rPr>
        <w:tab/>
        <w:t>departs in a material particular from the terms of a warrant signed by a magistrate under that section; or</w:t>
      </w:r>
    </w:p>
    <w:p w:rsidR="00E85ED0" w:rsidRPr="00E836E2" w:rsidRDefault="00E85ED0" w:rsidP="00E85ED0">
      <w:pPr>
        <w:pStyle w:val="paragraph"/>
        <w:rPr>
          <w:kern w:val="28"/>
        </w:rPr>
      </w:pPr>
      <w:r w:rsidRPr="00E836E2">
        <w:rPr>
          <w:kern w:val="28"/>
        </w:rPr>
        <w:tab/>
        <w:t>(d)</w:t>
      </w:r>
      <w:r w:rsidRPr="00E836E2">
        <w:rPr>
          <w:kern w:val="28"/>
        </w:rPr>
        <w:tab/>
        <w:t>give to a magistrate a form of warrant under that section that is not the form of warrant that the inspector purported to execute.</w:t>
      </w:r>
    </w:p>
    <w:p w:rsidR="00E85ED0" w:rsidRPr="00E836E2" w:rsidRDefault="00E85ED0" w:rsidP="00E85ED0">
      <w:pPr>
        <w:pStyle w:val="Penalty"/>
        <w:rPr>
          <w:kern w:val="28"/>
        </w:rPr>
      </w:pPr>
      <w:r w:rsidRPr="00E836E2">
        <w:rPr>
          <w:kern w:val="28"/>
        </w:rPr>
        <w:t>Penalty:</w:t>
      </w:r>
      <w:r w:rsidRPr="00E836E2">
        <w:rPr>
          <w:kern w:val="28"/>
        </w:rPr>
        <w:tab/>
        <w:t>Imprisonment for 2 years.</w:t>
      </w:r>
    </w:p>
    <w:p w:rsidR="0093681C" w:rsidRPr="00E836E2" w:rsidRDefault="00031F89">
      <w:pPr>
        <w:pStyle w:val="ActHead4"/>
      </w:pPr>
      <w:bookmarkStart w:id="163" w:name="_Toc179012898"/>
      <w:r w:rsidRPr="00555CC0">
        <w:rPr>
          <w:rStyle w:val="CharSubdNo"/>
        </w:rPr>
        <w:t>Subdivision</w:t>
      </w:r>
      <w:r w:rsidR="00922332" w:rsidRPr="00555CC0">
        <w:rPr>
          <w:rStyle w:val="CharSubdNo"/>
        </w:rPr>
        <w:t xml:space="preserve"> </w:t>
      </w:r>
      <w:r w:rsidR="0093681C" w:rsidRPr="00555CC0">
        <w:rPr>
          <w:rStyle w:val="CharSubdNo"/>
        </w:rPr>
        <w:t>D</w:t>
      </w:r>
      <w:r w:rsidR="0093681C" w:rsidRPr="00E836E2">
        <w:t>—</w:t>
      </w:r>
      <w:r w:rsidR="0093681C" w:rsidRPr="00555CC0">
        <w:rPr>
          <w:rStyle w:val="CharSubdText"/>
        </w:rPr>
        <w:t>Expert assistance</w:t>
      </w:r>
      <w:bookmarkEnd w:id="163"/>
    </w:p>
    <w:p w:rsidR="0093681C" w:rsidRPr="00E836E2" w:rsidRDefault="0093681C">
      <w:pPr>
        <w:pStyle w:val="ActHead5"/>
      </w:pPr>
      <w:bookmarkStart w:id="164" w:name="_Toc179012899"/>
      <w:r w:rsidRPr="00555CC0">
        <w:rPr>
          <w:rStyle w:val="CharSectno"/>
        </w:rPr>
        <w:t>71</w:t>
      </w:r>
      <w:r w:rsidRPr="00E836E2">
        <w:t xml:space="preserve">  Expert assistance to operate a thing</w:t>
      </w:r>
      <w:bookmarkEnd w:id="164"/>
    </w:p>
    <w:p w:rsidR="0093681C" w:rsidRPr="00E836E2" w:rsidRDefault="0093681C">
      <w:pPr>
        <w:pStyle w:val="subsection"/>
      </w:pPr>
      <w:r w:rsidRPr="00E836E2">
        <w:tab/>
        <w:t>(1)</w:t>
      </w:r>
      <w:r w:rsidRPr="00E836E2">
        <w:tab/>
        <w:t>If an inspector believes on reasonable grounds that:</w:t>
      </w:r>
    </w:p>
    <w:p w:rsidR="0093681C" w:rsidRPr="00E836E2" w:rsidRDefault="0093681C">
      <w:pPr>
        <w:pStyle w:val="paragraph"/>
      </w:pPr>
      <w:r w:rsidRPr="00E836E2">
        <w:tab/>
        <w:t>(a)</w:t>
      </w:r>
      <w:r w:rsidRPr="00E836E2">
        <w:tab/>
        <w:t>any of the following may be accessible by operating a thing at particular premises:</w:t>
      </w:r>
    </w:p>
    <w:p w:rsidR="0093681C" w:rsidRPr="00E836E2" w:rsidRDefault="0093681C">
      <w:pPr>
        <w:pStyle w:val="paragraphsub"/>
      </w:pPr>
      <w:r w:rsidRPr="00E836E2">
        <w:tab/>
        <w:t>(i)</w:t>
      </w:r>
      <w:r w:rsidRPr="00E836E2">
        <w:tab/>
        <w:t xml:space="preserve">information relevant to determining whether there has been compliance with this </w:t>
      </w:r>
      <w:r w:rsidR="00031F89" w:rsidRPr="00E836E2">
        <w:t>Part</w:t>
      </w:r>
      <w:r w:rsidR="00922332" w:rsidRPr="00E836E2">
        <w:t xml:space="preserve"> </w:t>
      </w:r>
      <w:r w:rsidRPr="00E836E2">
        <w:t>or regulations made for the purposes of this Part, or the SSBA Standards;</w:t>
      </w:r>
    </w:p>
    <w:p w:rsidR="0093681C" w:rsidRPr="00E836E2" w:rsidRDefault="0093681C">
      <w:pPr>
        <w:pStyle w:val="paragraphsub"/>
      </w:pPr>
      <w:r w:rsidRPr="00E836E2">
        <w:tab/>
        <w:t>(ii)</w:t>
      </w:r>
      <w:r w:rsidRPr="00E836E2">
        <w:tab/>
        <w:t>evidential material; and</w:t>
      </w:r>
    </w:p>
    <w:p w:rsidR="0093681C" w:rsidRPr="00E836E2" w:rsidRDefault="0093681C">
      <w:pPr>
        <w:pStyle w:val="paragraph"/>
      </w:pPr>
      <w:r w:rsidRPr="00E836E2">
        <w:tab/>
        <w:t>(b)</w:t>
      </w:r>
      <w:r w:rsidRPr="00E836E2">
        <w:tab/>
        <w:t>expert assistance is required to operate the thing; and</w:t>
      </w:r>
    </w:p>
    <w:p w:rsidR="0093681C" w:rsidRPr="00E836E2" w:rsidRDefault="0093681C">
      <w:pPr>
        <w:pStyle w:val="paragraph"/>
      </w:pPr>
      <w:r w:rsidRPr="00E836E2">
        <w:tab/>
        <w:t>(c)</w:t>
      </w:r>
      <w:r w:rsidRPr="00E836E2">
        <w:tab/>
        <w:t>if he or she does not take action under this subsection, the information or material may be destroyed, altered or otherwise interfered with;</w:t>
      </w:r>
    </w:p>
    <w:p w:rsidR="0093681C" w:rsidRPr="00E836E2" w:rsidRDefault="0093681C">
      <w:pPr>
        <w:pStyle w:val="subsection2"/>
      </w:pPr>
      <w:r w:rsidRPr="00E836E2">
        <w:t>he or she may do whatever is necessary to secure the thing, whether by locking it up, placing a guard or otherwise.</w:t>
      </w:r>
    </w:p>
    <w:p w:rsidR="0093681C" w:rsidRPr="00E836E2" w:rsidRDefault="0093681C">
      <w:pPr>
        <w:pStyle w:val="subsection"/>
      </w:pPr>
      <w:r w:rsidRPr="00E836E2">
        <w:tab/>
        <w:t>(2)</w:t>
      </w:r>
      <w:r w:rsidRPr="00E836E2">
        <w:tab/>
        <w:t>The inspector must give notice to the occupier of the premises of his or her intention to secure the thing and of the fact that the thing may be secured for up to 24 hours.</w:t>
      </w:r>
    </w:p>
    <w:p w:rsidR="0093681C" w:rsidRPr="00E836E2" w:rsidRDefault="0093681C" w:rsidP="00EA6747">
      <w:pPr>
        <w:pStyle w:val="subsection"/>
        <w:keepNext/>
        <w:keepLines/>
      </w:pPr>
      <w:r w:rsidRPr="00E836E2">
        <w:tab/>
        <w:t>(3)</w:t>
      </w:r>
      <w:r w:rsidRPr="00E836E2">
        <w:tab/>
        <w:t>The thing may be secured:</w:t>
      </w:r>
    </w:p>
    <w:p w:rsidR="0093681C" w:rsidRPr="00E836E2" w:rsidRDefault="0093681C" w:rsidP="00EA6747">
      <w:pPr>
        <w:pStyle w:val="paragraph"/>
        <w:keepNext/>
        <w:keepLines/>
      </w:pPr>
      <w:r w:rsidRPr="00E836E2">
        <w:tab/>
        <w:t>(a)</w:t>
      </w:r>
      <w:r w:rsidRPr="00E836E2">
        <w:tab/>
        <w:t>for a period not exceeding 24 hours; or</w:t>
      </w:r>
    </w:p>
    <w:p w:rsidR="0093681C" w:rsidRPr="00E836E2" w:rsidRDefault="0093681C">
      <w:pPr>
        <w:pStyle w:val="paragraph"/>
      </w:pPr>
      <w:r w:rsidRPr="00E836E2">
        <w:tab/>
        <w:t>(b)</w:t>
      </w:r>
      <w:r w:rsidRPr="00E836E2">
        <w:tab/>
        <w:t>until the thing has been operated by the expert;</w:t>
      </w:r>
    </w:p>
    <w:p w:rsidR="0093681C" w:rsidRPr="00E836E2" w:rsidRDefault="0093681C">
      <w:pPr>
        <w:pStyle w:val="subsection2"/>
      </w:pPr>
      <w:r w:rsidRPr="00E836E2">
        <w:t>whichever happens first.</w:t>
      </w:r>
    </w:p>
    <w:p w:rsidR="0093681C" w:rsidRPr="00E836E2" w:rsidRDefault="0093681C">
      <w:pPr>
        <w:pStyle w:val="subsection"/>
      </w:pPr>
      <w:r w:rsidRPr="00E836E2">
        <w:tab/>
        <w:t>(4)</w:t>
      </w:r>
      <w:r w:rsidRPr="00E836E2">
        <w:tab/>
        <w:t>If the inspector believes on reasonable grounds that the expert assistance will not be available within 24 hours, he or she may apply to the magistrate for an extension of that period.</w:t>
      </w:r>
    </w:p>
    <w:p w:rsidR="0093681C" w:rsidRPr="00E836E2" w:rsidRDefault="0093681C">
      <w:pPr>
        <w:pStyle w:val="subsection"/>
      </w:pPr>
      <w:r w:rsidRPr="00E836E2">
        <w:tab/>
        <w:t>(5)</w:t>
      </w:r>
      <w:r w:rsidRPr="00E836E2">
        <w:tab/>
        <w:t>The inspector must give notice to the occupier of the premises of his or her intention to apply for an extension, and the occupier is entitled to be heard in relation to the application.</w:t>
      </w:r>
    </w:p>
    <w:p w:rsidR="0093681C" w:rsidRPr="00E836E2" w:rsidRDefault="0093681C">
      <w:pPr>
        <w:pStyle w:val="ActHead5"/>
      </w:pPr>
      <w:bookmarkStart w:id="165" w:name="_Toc179012900"/>
      <w:r w:rsidRPr="00555CC0">
        <w:rPr>
          <w:rStyle w:val="CharSectno"/>
        </w:rPr>
        <w:t>72</w:t>
      </w:r>
      <w:r w:rsidRPr="00E836E2">
        <w:t xml:space="preserve">  Expert assistance from scientific or technical expert</w:t>
      </w:r>
      <w:bookmarkEnd w:id="165"/>
    </w:p>
    <w:p w:rsidR="0093681C" w:rsidRPr="00E836E2" w:rsidRDefault="0093681C">
      <w:pPr>
        <w:pStyle w:val="subsection"/>
      </w:pPr>
      <w:r w:rsidRPr="00E836E2">
        <w:tab/>
        <w:t>(1)</w:t>
      </w:r>
      <w:r w:rsidRPr="00E836E2">
        <w:tab/>
        <w:t>This section applies if:</w:t>
      </w:r>
    </w:p>
    <w:p w:rsidR="0093681C" w:rsidRPr="00E836E2" w:rsidRDefault="0093681C">
      <w:pPr>
        <w:pStyle w:val="paragraph"/>
      </w:pPr>
      <w:r w:rsidRPr="00E836E2">
        <w:tab/>
        <w:t>(a)</w:t>
      </w:r>
      <w:r w:rsidRPr="00E836E2">
        <w:tab/>
        <w:t>an inspector has reasonable grounds for suspecting that there may be on any premises:</w:t>
      </w:r>
    </w:p>
    <w:p w:rsidR="0093681C" w:rsidRPr="00E836E2" w:rsidRDefault="0093681C">
      <w:pPr>
        <w:pStyle w:val="paragraphsub"/>
      </w:pPr>
      <w:r w:rsidRPr="00E836E2">
        <w:tab/>
        <w:t>(i)</w:t>
      </w:r>
      <w:r w:rsidRPr="00E836E2">
        <w:tab/>
        <w:t xml:space="preserve">a particular thing in respect of which this </w:t>
      </w:r>
      <w:r w:rsidR="00031F89" w:rsidRPr="00E836E2">
        <w:t>Part</w:t>
      </w:r>
      <w:r w:rsidR="00922332" w:rsidRPr="00E836E2">
        <w:t xml:space="preserve"> </w:t>
      </w:r>
      <w:r w:rsidRPr="00E836E2">
        <w:t>or regulations made for the purposes of this Part, or the SSBA Standards, have not been complied with; or</w:t>
      </w:r>
    </w:p>
    <w:p w:rsidR="0093681C" w:rsidRPr="00E836E2" w:rsidRDefault="0093681C">
      <w:pPr>
        <w:pStyle w:val="paragraphsub"/>
      </w:pPr>
      <w:r w:rsidRPr="00E836E2">
        <w:tab/>
        <w:t>(ii)</w:t>
      </w:r>
      <w:r w:rsidRPr="00E836E2">
        <w:tab/>
        <w:t>evidential material; and</w:t>
      </w:r>
    </w:p>
    <w:p w:rsidR="0093681C" w:rsidRPr="00E836E2" w:rsidRDefault="0093681C">
      <w:pPr>
        <w:pStyle w:val="paragraph"/>
      </w:pPr>
      <w:r w:rsidRPr="00E836E2">
        <w:tab/>
        <w:t>(b)</w:t>
      </w:r>
      <w:r w:rsidRPr="00E836E2">
        <w:tab/>
        <w:t>the inspector considers that assistance from a person with scientific or technical knowledge or expertise is necessary to ensure the safety of the inspector and any other person while the inspector is exercising powers under this Division.</w:t>
      </w:r>
    </w:p>
    <w:p w:rsidR="0093681C" w:rsidRPr="00E836E2" w:rsidRDefault="0093681C">
      <w:pPr>
        <w:pStyle w:val="subsection"/>
      </w:pPr>
      <w:r w:rsidRPr="00E836E2">
        <w:tab/>
        <w:t>(2)</w:t>
      </w:r>
      <w:r w:rsidRPr="00E836E2">
        <w:tab/>
        <w:t xml:space="preserve">The inspector may authorise a person of the kind referred to in </w:t>
      </w:r>
      <w:r w:rsidR="00CE5FEC" w:rsidRPr="00E836E2">
        <w:t>paragraph (</w:t>
      </w:r>
      <w:r w:rsidRPr="00E836E2">
        <w:t>1)(b) to assist the inspector to ensure the safety of the inspector and any other person while the inspector is exercising powers under this Division.</w:t>
      </w:r>
    </w:p>
    <w:p w:rsidR="00E85ED0" w:rsidRPr="00E836E2" w:rsidRDefault="00E85ED0" w:rsidP="00E85ED0">
      <w:pPr>
        <w:pStyle w:val="subsection"/>
      </w:pPr>
      <w:r w:rsidRPr="00E836E2">
        <w:tab/>
        <w:t>(3)</w:t>
      </w:r>
      <w:r w:rsidRPr="00E836E2">
        <w:tab/>
        <w:t>This section does not limit section</w:t>
      </w:r>
      <w:r w:rsidR="00CE5FEC" w:rsidRPr="00E836E2">
        <w:t> </w:t>
      </w:r>
      <w:r w:rsidRPr="00E836E2">
        <w:t>70B. That section does not limit this section.</w:t>
      </w:r>
    </w:p>
    <w:p w:rsidR="0093681C" w:rsidRPr="00E836E2" w:rsidRDefault="00031F89" w:rsidP="00EA6747">
      <w:pPr>
        <w:pStyle w:val="ActHead4"/>
      </w:pPr>
      <w:bookmarkStart w:id="166" w:name="_Toc179012901"/>
      <w:r w:rsidRPr="00555CC0">
        <w:rPr>
          <w:rStyle w:val="CharSubdNo"/>
        </w:rPr>
        <w:t>Subdivision</w:t>
      </w:r>
      <w:r w:rsidR="00922332" w:rsidRPr="00555CC0">
        <w:rPr>
          <w:rStyle w:val="CharSubdNo"/>
        </w:rPr>
        <w:t xml:space="preserve"> </w:t>
      </w:r>
      <w:r w:rsidR="0093681C" w:rsidRPr="00555CC0">
        <w:rPr>
          <w:rStyle w:val="CharSubdNo"/>
        </w:rPr>
        <w:t>E</w:t>
      </w:r>
      <w:r w:rsidR="0093681C" w:rsidRPr="00E836E2">
        <w:t>—</w:t>
      </w:r>
      <w:r w:rsidR="0093681C" w:rsidRPr="00555CC0">
        <w:rPr>
          <w:rStyle w:val="CharSubdText"/>
        </w:rPr>
        <w:t>Emergency powers</w:t>
      </w:r>
      <w:bookmarkEnd w:id="166"/>
    </w:p>
    <w:p w:rsidR="0093681C" w:rsidRPr="00E836E2" w:rsidRDefault="0093681C" w:rsidP="00EA6747">
      <w:pPr>
        <w:pStyle w:val="ActHead5"/>
      </w:pPr>
      <w:bookmarkStart w:id="167" w:name="_Toc179012902"/>
      <w:r w:rsidRPr="00555CC0">
        <w:rPr>
          <w:rStyle w:val="CharSectno"/>
        </w:rPr>
        <w:t>73</w:t>
      </w:r>
      <w:r w:rsidRPr="00E836E2">
        <w:t xml:space="preserve">  Powers available to inspectors for dealing with dangerous situations</w:t>
      </w:r>
      <w:bookmarkEnd w:id="167"/>
    </w:p>
    <w:p w:rsidR="0093681C" w:rsidRPr="00E836E2" w:rsidRDefault="0093681C" w:rsidP="00EA6747">
      <w:pPr>
        <w:pStyle w:val="subsection"/>
        <w:keepNext/>
        <w:keepLines/>
      </w:pPr>
      <w:r w:rsidRPr="00E836E2">
        <w:tab/>
        <w:t>(1)</w:t>
      </w:r>
      <w:r w:rsidRPr="00E836E2">
        <w:tab/>
        <w:t>This section applies if:</w:t>
      </w:r>
    </w:p>
    <w:p w:rsidR="0093681C" w:rsidRPr="00E836E2" w:rsidRDefault="0093681C">
      <w:pPr>
        <w:pStyle w:val="paragraph"/>
      </w:pPr>
      <w:r w:rsidRPr="00E836E2">
        <w:tab/>
        <w:t>(a)</w:t>
      </w:r>
      <w:r w:rsidRPr="00E836E2">
        <w:tab/>
        <w:t xml:space="preserve">an inspector has reasonable grounds for suspecting that there may be on any premises a particular thing in respect of which this </w:t>
      </w:r>
      <w:r w:rsidR="00031F89" w:rsidRPr="00E836E2">
        <w:t>Part</w:t>
      </w:r>
      <w:r w:rsidR="00922332" w:rsidRPr="00E836E2">
        <w:t xml:space="preserve"> </w:t>
      </w:r>
      <w:r w:rsidRPr="00E836E2">
        <w:t>or regulations made for the purposes of this Part, or the SSBA Standards, have not been complied with; and</w:t>
      </w:r>
    </w:p>
    <w:p w:rsidR="0093681C" w:rsidRPr="00E836E2" w:rsidRDefault="0093681C">
      <w:pPr>
        <w:pStyle w:val="paragraph"/>
      </w:pPr>
      <w:r w:rsidRPr="00E836E2">
        <w:tab/>
        <w:t>(b)</w:t>
      </w:r>
      <w:r w:rsidRPr="00E836E2">
        <w:tab/>
        <w:t>the inspector considers that it is necessary to exercise powers under this section in order to avoid an imminent risk of death, serious illness, serious injury, or to protect the environment.</w:t>
      </w:r>
    </w:p>
    <w:p w:rsidR="0093681C" w:rsidRPr="00E836E2" w:rsidRDefault="0093681C">
      <w:pPr>
        <w:pStyle w:val="subsection"/>
      </w:pPr>
      <w:r w:rsidRPr="00E836E2">
        <w:tab/>
        <w:t>(2)</w:t>
      </w:r>
      <w:r w:rsidRPr="00E836E2">
        <w:tab/>
        <w:t>The inspector may do any of the following:</w:t>
      </w:r>
    </w:p>
    <w:p w:rsidR="0093681C" w:rsidRPr="00E836E2" w:rsidRDefault="0093681C">
      <w:pPr>
        <w:pStyle w:val="paragraph"/>
      </w:pPr>
      <w:r w:rsidRPr="00E836E2">
        <w:tab/>
        <w:t>(a)</w:t>
      </w:r>
      <w:r w:rsidRPr="00E836E2">
        <w:tab/>
        <w:t>enter the premises;</w:t>
      </w:r>
    </w:p>
    <w:p w:rsidR="0093681C" w:rsidRPr="00E836E2" w:rsidRDefault="0093681C">
      <w:pPr>
        <w:pStyle w:val="paragraph"/>
      </w:pPr>
      <w:r w:rsidRPr="00E836E2">
        <w:tab/>
        <w:t>(b)</w:t>
      </w:r>
      <w:r w:rsidRPr="00E836E2">
        <w:tab/>
        <w:t>search the premises for the thing;</w:t>
      </w:r>
    </w:p>
    <w:p w:rsidR="0093681C" w:rsidRPr="00E836E2" w:rsidRDefault="0093681C">
      <w:pPr>
        <w:pStyle w:val="paragraph"/>
      </w:pPr>
      <w:r w:rsidRPr="00E836E2">
        <w:tab/>
        <w:t>(c)</w:t>
      </w:r>
      <w:r w:rsidRPr="00E836E2">
        <w:tab/>
        <w:t>secure the thing, if the inspector finds it on the premises, until a warrant is obtained to seize the thing;</w:t>
      </w:r>
    </w:p>
    <w:p w:rsidR="0093681C" w:rsidRPr="00E836E2" w:rsidRDefault="0093681C">
      <w:pPr>
        <w:pStyle w:val="paragraph"/>
      </w:pPr>
      <w:r w:rsidRPr="00E836E2">
        <w:tab/>
        <w:t>(d)</w:t>
      </w:r>
      <w:r w:rsidRPr="00E836E2">
        <w:tab/>
        <w:t xml:space="preserve">if the inspector has reasonable grounds for suspecting that a person has not complied with this </w:t>
      </w:r>
      <w:r w:rsidR="00031F89" w:rsidRPr="00E836E2">
        <w:t>Part</w:t>
      </w:r>
      <w:r w:rsidR="00922332" w:rsidRPr="00E836E2">
        <w:t xml:space="preserve"> </w:t>
      </w:r>
      <w:r w:rsidRPr="00E836E2">
        <w:t xml:space="preserve">or regulations made for the purposes of this Part, or the SSBA Standards, in respect of the thing—require the person to take such steps as the inspector considers necessary for the person to comply with this </w:t>
      </w:r>
      <w:r w:rsidR="00031F89" w:rsidRPr="00E836E2">
        <w:t>Part</w:t>
      </w:r>
      <w:r w:rsidR="00922332" w:rsidRPr="00E836E2">
        <w:t xml:space="preserve"> </w:t>
      </w:r>
      <w:r w:rsidRPr="00E836E2">
        <w:t>or those regulations, or the SSBA Standards;</w:t>
      </w:r>
    </w:p>
    <w:p w:rsidR="0093681C" w:rsidRPr="00E836E2" w:rsidRDefault="0093681C">
      <w:pPr>
        <w:pStyle w:val="paragraph"/>
      </w:pPr>
      <w:r w:rsidRPr="00E836E2">
        <w:tab/>
        <w:t>(e)</w:t>
      </w:r>
      <w:r w:rsidRPr="00E836E2">
        <w:tab/>
        <w:t>take such steps, or arrange for such steps to be taken, in relation to the thing as the inspector considers appropriate.</w:t>
      </w:r>
    </w:p>
    <w:p w:rsidR="0093681C" w:rsidRPr="00E836E2" w:rsidRDefault="0093681C">
      <w:pPr>
        <w:pStyle w:val="subsection"/>
      </w:pPr>
      <w:r w:rsidRPr="00E836E2">
        <w:tab/>
        <w:t>(3)</w:t>
      </w:r>
      <w:r w:rsidRPr="00E836E2">
        <w:tab/>
        <w:t xml:space="preserve">The inspector may exercise the powers in </w:t>
      </w:r>
      <w:r w:rsidR="00CE5FEC" w:rsidRPr="00E836E2">
        <w:t>subsection (</w:t>
      </w:r>
      <w:r w:rsidRPr="00E836E2">
        <w:t>2) only to the extent that it is necessary for the purpose of avoiding an imminent risk of death, serious illness, serious injury or serious damage to the environment.</w:t>
      </w:r>
    </w:p>
    <w:p w:rsidR="0093681C" w:rsidRPr="00E836E2" w:rsidRDefault="0093681C">
      <w:pPr>
        <w:pStyle w:val="subsection"/>
      </w:pPr>
      <w:r w:rsidRPr="00E836E2">
        <w:tab/>
        <w:t>(4)</w:t>
      </w:r>
      <w:r w:rsidRPr="00E836E2">
        <w:tab/>
        <w:t xml:space="preserve">The inspector must not exercise any of the powers in </w:t>
      </w:r>
      <w:r w:rsidR="00CE5FEC" w:rsidRPr="00E836E2">
        <w:t>subsection (</w:t>
      </w:r>
      <w:r w:rsidRPr="00E836E2">
        <w:t>2) in relation to premises in a State or Territory unless the inspector has notified a relevant emergency response agency of the State or Territory of the inspector’s intention to exercise those powers.</w:t>
      </w:r>
    </w:p>
    <w:p w:rsidR="0093681C" w:rsidRPr="00E836E2" w:rsidRDefault="0093681C" w:rsidP="00EA6747">
      <w:pPr>
        <w:pStyle w:val="subsection"/>
        <w:keepNext/>
        <w:keepLines/>
      </w:pPr>
      <w:r w:rsidRPr="00E836E2">
        <w:tab/>
        <w:t>(5)</w:t>
      </w:r>
      <w:r w:rsidRPr="00E836E2">
        <w:tab/>
        <w:t xml:space="preserve">If the Secretary incurs costs because of steps reasonably taken, or arranged to be taken, in relation to a thing under </w:t>
      </w:r>
      <w:r w:rsidR="00CE5FEC" w:rsidRPr="00E836E2">
        <w:t>paragraph (</w:t>
      </w:r>
      <w:r w:rsidRPr="00E836E2">
        <w:t>2)(e), the owner of the thing is liable to pay to the Commonwealth an amount equal to the costs, and the amount may be recovered by the Commonwealth as a debt due to the Commonwealth.</w:t>
      </w:r>
    </w:p>
    <w:p w:rsidR="0093681C" w:rsidRPr="00E836E2" w:rsidRDefault="00031F89" w:rsidP="00EA6747">
      <w:pPr>
        <w:pStyle w:val="ActHead4"/>
      </w:pPr>
      <w:bookmarkStart w:id="168" w:name="_Toc179012903"/>
      <w:r w:rsidRPr="00555CC0">
        <w:rPr>
          <w:rStyle w:val="CharSubdNo"/>
        </w:rPr>
        <w:t>Subdivision</w:t>
      </w:r>
      <w:r w:rsidR="00922332" w:rsidRPr="00555CC0">
        <w:rPr>
          <w:rStyle w:val="CharSubdNo"/>
        </w:rPr>
        <w:t xml:space="preserve"> </w:t>
      </w:r>
      <w:r w:rsidR="0093681C" w:rsidRPr="00555CC0">
        <w:rPr>
          <w:rStyle w:val="CharSubdNo"/>
        </w:rPr>
        <w:t>F</w:t>
      </w:r>
      <w:r w:rsidR="0093681C" w:rsidRPr="00E836E2">
        <w:t>—</w:t>
      </w:r>
      <w:r w:rsidR="0093681C" w:rsidRPr="00555CC0">
        <w:rPr>
          <w:rStyle w:val="CharSubdText"/>
        </w:rPr>
        <w:t>Obligations and incidental powers of inspectors</w:t>
      </w:r>
      <w:bookmarkEnd w:id="168"/>
    </w:p>
    <w:p w:rsidR="0093681C" w:rsidRPr="00E836E2" w:rsidRDefault="0093681C" w:rsidP="00EA6747">
      <w:pPr>
        <w:pStyle w:val="ActHead5"/>
      </w:pPr>
      <w:bookmarkStart w:id="169" w:name="_Toc179012904"/>
      <w:r w:rsidRPr="00555CC0">
        <w:rPr>
          <w:rStyle w:val="CharSectno"/>
        </w:rPr>
        <w:t>74</w:t>
      </w:r>
      <w:r w:rsidRPr="00E836E2">
        <w:t xml:space="preserve">  Inspector must produce identity card on request</w:t>
      </w:r>
      <w:bookmarkEnd w:id="169"/>
    </w:p>
    <w:p w:rsidR="0093681C" w:rsidRPr="00E836E2" w:rsidRDefault="0093681C" w:rsidP="00EA6747">
      <w:pPr>
        <w:pStyle w:val="subsection"/>
        <w:keepNext/>
        <w:keepLines/>
      </w:pPr>
      <w:r w:rsidRPr="00E836E2">
        <w:tab/>
      </w:r>
      <w:r w:rsidRPr="00E836E2">
        <w:tab/>
        <w:t xml:space="preserve">An inspector is not entitled to exercise any powers under this </w:t>
      </w:r>
      <w:r w:rsidR="00031F89" w:rsidRPr="00E836E2">
        <w:t>Division</w:t>
      </w:r>
      <w:r w:rsidR="00922332" w:rsidRPr="00E836E2">
        <w:t xml:space="preserve"> </w:t>
      </w:r>
      <w:r w:rsidRPr="00E836E2">
        <w:t>in relation to premises if:</w:t>
      </w:r>
    </w:p>
    <w:p w:rsidR="0093681C" w:rsidRPr="00E836E2" w:rsidRDefault="0093681C">
      <w:pPr>
        <w:pStyle w:val="paragraph"/>
      </w:pPr>
      <w:r w:rsidRPr="00E836E2">
        <w:tab/>
        <w:t>(a)</w:t>
      </w:r>
      <w:r w:rsidRPr="00E836E2">
        <w:tab/>
        <w:t>the occupier of the premises has required the inspector to produce his or her identity card for inspection by the occupier; and</w:t>
      </w:r>
    </w:p>
    <w:p w:rsidR="0093681C" w:rsidRPr="00E836E2" w:rsidRDefault="0093681C">
      <w:pPr>
        <w:pStyle w:val="paragraph"/>
      </w:pPr>
      <w:r w:rsidRPr="00E836E2">
        <w:tab/>
        <w:t>(b)</w:t>
      </w:r>
      <w:r w:rsidRPr="00E836E2">
        <w:tab/>
        <w:t>the inspector fails to comply with the requirement.</w:t>
      </w:r>
    </w:p>
    <w:p w:rsidR="00E85ED0" w:rsidRPr="00E836E2" w:rsidRDefault="00E85ED0" w:rsidP="00E85ED0">
      <w:pPr>
        <w:pStyle w:val="ActHead5"/>
      </w:pPr>
      <w:bookmarkStart w:id="170" w:name="_Toc179012905"/>
      <w:r w:rsidRPr="00555CC0">
        <w:rPr>
          <w:rStyle w:val="CharSectno"/>
        </w:rPr>
        <w:t>75</w:t>
      </w:r>
      <w:r w:rsidRPr="00E836E2">
        <w:t xml:space="preserve">  Consent</w:t>
      </w:r>
      <w:bookmarkEnd w:id="170"/>
    </w:p>
    <w:p w:rsidR="00E85ED0" w:rsidRPr="00E836E2" w:rsidRDefault="00E85ED0" w:rsidP="00E85ED0">
      <w:pPr>
        <w:pStyle w:val="subsection"/>
        <w:rPr>
          <w:kern w:val="28"/>
        </w:rPr>
      </w:pPr>
      <w:r w:rsidRPr="00E836E2">
        <w:rPr>
          <w:kern w:val="28"/>
        </w:rPr>
        <w:tab/>
        <w:t>(1)</w:t>
      </w:r>
      <w:r w:rsidRPr="00E836E2">
        <w:rPr>
          <w:kern w:val="28"/>
        </w:rPr>
        <w:tab/>
        <w:t>An inspector must, before obtaining the consent of an occupier of premises for the purposes of paragraph</w:t>
      </w:r>
      <w:r w:rsidR="00CE5FEC" w:rsidRPr="00E836E2">
        <w:rPr>
          <w:kern w:val="28"/>
        </w:rPr>
        <w:t> </w:t>
      </w:r>
      <w:r w:rsidRPr="00E836E2">
        <w:rPr>
          <w:kern w:val="28"/>
        </w:rPr>
        <w:t>65(2)(a) or 70(2)(a), inform the occupier that the occupier may refuse consent.</w:t>
      </w:r>
    </w:p>
    <w:p w:rsidR="00E85ED0" w:rsidRPr="00E836E2" w:rsidRDefault="00E85ED0" w:rsidP="00E85ED0">
      <w:pPr>
        <w:pStyle w:val="subsection"/>
        <w:rPr>
          <w:kern w:val="28"/>
        </w:rPr>
      </w:pPr>
      <w:r w:rsidRPr="00E836E2">
        <w:rPr>
          <w:kern w:val="28"/>
        </w:rPr>
        <w:tab/>
        <w:t>(2)</w:t>
      </w:r>
      <w:r w:rsidRPr="00E836E2">
        <w:rPr>
          <w:kern w:val="28"/>
        </w:rPr>
        <w:tab/>
        <w:t>A consent has no effect unless the consent is voluntary.</w:t>
      </w:r>
    </w:p>
    <w:p w:rsidR="00E85ED0" w:rsidRPr="00E836E2" w:rsidRDefault="00E85ED0" w:rsidP="00E85ED0">
      <w:pPr>
        <w:pStyle w:val="subsection"/>
      </w:pPr>
      <w:r w:rsidRPr="00E836E2">
        <w:tab/>
        <w:t>(3)</w:t>
      </w:r>
      <w:r w:rsidRPr="00E836E2">
        <w:tab/>
        <w:t>A consent may be expressed to be limited to entry during a particular period. If so, the consent has effect for that period unless the consent is withdrawn before the end of that period.</w:t>
      </w:r>
    </w:p>
    <w:p w:rsidR="00E85ED0" w:rsidRPr="00E836E2" w:rsidRDefault="00E85ED0" w:rsidP="00E85ED0">
      <w:pPr>
        <w:pStyle w:val="subsection"/>
      </w:pPr>
      <w:r w:rsidRPr="00E836E2">
        <w:tab/>
        <w:t>(4)</w:t>
      </w:r>
      <w:r w:rsidRPr="00E836E2">
        <w:tab/>
        <w:t xml:space="preserve">A consent that is not limited as mentioned in </w:t>
      </w:r>
      <w:r w:rsidR="00CE5FEC" w:rsidRPr="00E836E2">
        <w:t>subsection (</w:t>
      </w:r>
      <w:r w:rsidRPr="00E836E2">
        <w:t>3) has effect until the consent is withdrawn.</w:t>
      </w:r>
    </w:p>
    <w:p w:rsidR="00E85ED0" w:rsidRPr="00E836E2" w:rsidRDefault="00E85ED0" w:rsidP="00E85ED0">
      <w:pPr>
        <w:pStyle w:val="subsection"/>
      </w:pPr>
      <w:r w:rsidRPr="00E836E2">
        <w:tab/>
        <w:t>(5)</w:t>
      </w:r>
      <w:r w:rsidRPr="00E836E2">
        <w:tab/>
        <w:t>If an inspector entered premises because of the consent of the occupier of the premises, the inspector, and any person assisting the inspector, must leave the premises if the consent ceases to have effect.</w:t>
      </w:r>
    </w:p>
    <w:p w:rsidR="00E85ED0" w:rsidRPr="00E836E2" w:rsidRDefault="00E85ED0" w:rsidP="00E85ED0">
      <w:pPr>
        <w:pStyle w:val="ActHead5"/>
      </w:pPr>
      <w:bookmarkStart w:id="171" w:name="_Toc179012906"/>
      <w:r w:rsidRPr="00555CC0">
        <w:rPr>
          <w:rStyle w:val="CharSectno"/>
        </w:rPr>
        <w:t>76</w:t>
      </w:r>
      <w:r w:rsidRPr="00E836E2">
        <w:t xml:space="preserve">  Details of warrant etc. to be given to occupier</w:t>
      </w:r>
      <w:bookmarkEnd w:id="171"/>
    </w:p>
    <w:p w:rsidR="00E85ED0" w:rsidRPr="00E836E2" w:rsidRDefault="00E85ED0" w:rsidP="00E85ED0">
      <w:pPr>
        <w:pStyle w:val="subsection"/>
        <w:rPr>
          <w:kern w:val="28"/>
        </w:rPr>
      </w:pPr>
      <w:r w:rsidRPr="00E836E2">
        <w:tab/>
      </w:r>
      <w:r w:rsidRPr="00E836E2">
        <w:rPr>
          <w:kern w:val="28"/>
        </w:rPr>
        <w:tab/>
        <w:t>If:</w:t>
      </w:r>
    </w:p>
    <w:p w:rsidR="00E85ED0" w:rsidRPr="00E836E2" w:rsidRDefault="00E85ED0" w:rsidP="00E85ED0">
      <w:pPr>
        <w:pStyle w:val="paragraph"/>
        <w:rPr>
          <w:kern w:val="28"/>
        </w:rPr>
      </w:pPr>
      <w:r w:rsidRPr="00E836E2">
        <w:rPr>
          <w:kern w:val="28"/>
        </w:rPr>
        <w:tab/>
        <w:t>(a)</w:t>
      </w:r>
      <w:r w:rsidRPr="00E836E2">
        <w:rPr>
          <w:kern w:val="28"/>
        </w:rPr>
        <w:tab/>
        <w:t>a monitoring warrant or offence</w:t>
      </w:r>
      <w:r w:rsidR="00555CC0">
        <w:rPr>
          <w:kern w:val="28"/>
        </w:rPr>
        <w:noBreakHyphen/>
      </w:r>
      <w:r w:rsidRPr="00E836E2">
        <w:rPr>
          <w:kern w:val="28"/>
        </w:rPr>
        <w:t>related</w:t>
      </w:r>
      <w:r w:rsidRPr="00E836E2">
        <w:t xml:space="preserve"> warrant</w:t>
      </w:r>
      <w:r w:rsidRPr="00E836E2">
        <w:rPr>
          <w:kern w:val="28"/>
        </w:rPr>
        <w:t xml:space="preserve"> is being executed in relation to premises; and</w:t>
      </w:r>
    </w:p>
    <w:p w:rsidR="00E85ED0" w:rsidRPr="00E836E2" w:rsidRDefault="00E85ED0" w:rsidP="00E85ED0">
      <w:pPr>
        <w:pStyle w:val="paragraph"/>
        <w:rPr>
          <w:kern w:val="28"/>
        </w:rPr>
      </w:pPr>
      <w:r w:rsidRPr="00E836E2">
        <w:rPr>
          <w:kern w:val="28"/>
        </w:rPr>
        <w:tab/>
        <w:t>(b)</w:t>
      </w:r>
      <w:r w:rsidRPr="00E836E2">
        <w:rPr>
          <w:kern w:val="28"/>
        </w:rPr>
        <w:tab/>
        <w:t>the occupier of the premises, or another person who apparently represents the occupier, is present at the premises;</w:t>
      </w:r>
    </w:p>
    <w:p w:rsidR="00E85ED0" w:rsidRPr="00E836E2" w:rsidRDefault="00E85ED0" w:rsidP="00E85ED0">
      <w:pPr>
        <w:pStyle w:val="subsection2"/>
        <w:rPr>
          <w:kern w:val="28"/>
        </w:rPr>
      </w:pPr>
      <w:r w:rsidRPr="00E836E2">
        <w:rPr>
          <w:kern w:val="28"/>
        </w:rPr>
        <w:t>an inspector executing the warrant must, as soon as practicable:</w:t>
      </w:r>
    </w:p>
    <w:p w:rsidR="00E85ED0" w:rsidRPr="00E836E2" w:rsidRDefault="00E85ED0" w:rsidP="00E85ED0">
      <w:pPr>
        <w:pStyle w:val="paragraph"/>
        <w:rPr>
          <w:kern w:val="28"/>
        </w:rPr>
      </w:pPr>
      <w:r w:rsidRPr="00E836E2">
        <w:rPr>
          <w:kern w:val="28"/>
        </w:rPr>
        <w:tab/>
        <w:t>(c)</w:t>
      </w:r>
      <w:r w:rsidRPr="00E836E2">
        <w:rPr>
          <w:kern w:val="28"/>
        </w:rPr>
        <w:tab/>
        <w:t>do one of the following:</w:t>
      </w:r>
    </w:p>
    <w:p w:rsidR="00E85ED0" w:rsidRPr="00E836E2" w:rsidRDefault="00E85ED0" w:rsidP="00E85ED0">
      <w:pPr>
        <w:pStyle w:val="paragraphsub"/>
        <w:rPr>
          <w:kern w:val="28"/>
        </w:rPr>
      </w:pPr>
      <w:r w:rsidRPr="00E836E2">
        <w:rPr>
          <w:kern w:val="28"/>
        </w:rPr>
        <w:tab/>
        <w:t>(i)</w:t>
      </w:r>
      <w:r w:rsidRPr="00E836E2">
        <w:rPr>
          <w:kern w:val="28"/>
        </w:rPr>
        <w:tab/>
        <w:t>if the warrant is a monitoring warrant or an offence</w:t>
      </w:r>
      <w:r w:rsidR="00555CC0">
        <w:rPr>
          <w:kern w:val="28"/>
        </w:rPr>
        <w:noBreakHyphen/>
      </w:r>
      <w:r w:rsidRPr="00E836E2">
        <w:rPr>
          <w:kern w:val="28"/>
        </w:rPr>
        <w:t>related warrant that was issued under section</w:t>
      </w:r>
      <w:r w:rsidR="00CE5FEC" w:rsidRPr="00E836E2">
        <w:rPr>
          <w:kern w:val="28"/>
        </w:rPr>
        <w:t> </w:t>
      </w:r>
      <w:r w:rsidRPr="00E836E2">
        <w:rPr>
          <w:kern w:val="28"/>
        </w:rPr>
        <w:t>70M—make a copy of the warrant available to the occupier or other person (which need not include the signature of the magistrate who issued it);</w:t>
      </w:r>
    </w:p>
    <w:p w:rsidR="00E85ED0" w:rsidRPr="00E836E2" w:rsidRDefault="00E85ED0" w:rsidP="00E85ED0">
      <w:pPr>
        <w:pStyle w:val="paragraphsub"/>
        <w:rPr>
          <w:kern w:val="28"/>
        </w:rPr>
      </w:pPr>
      <w:r w:rsidRPr="00E836E2">
        <w:rPr>
          <w:kern w:val="28"/>
        </w:rPr>
        <w:tab/>
        <w:t>(ii)</w:t>
      </w:r>
      <w:r w:rsidRPr="00E836E2">
        <w:rPr>
          <w:kern w:val="28"/>
        </w:rPr>
        <w:tab/>
        <w:t>if the warrant is an offence</w:t>
      </w:r>
      <w:r w:rsidR="00555CC0">
        <w:rPr>
          <w:kern w:val="28"/>
        </w:rPr>
        <w:noBreakHyphen/>
      </w:r>
      <w:r w:rsidRPr="00E836E2">
        <w:rPr>
          <w:kern w:val="28"/>
        </w:rPr>
        <w:t xml:space="preserve">related warrant that was </w:t>
      </w:r>
      <w:r w:rsidRPr="00E836E2">
        <w:t>signed under section</w:t>
      </w:r>
      <w:r w:rsidR="00CE5FEC" w:rsidRPr="00E836E2">
        <w:t> </w:t>
      </w:r>
      <w:r w:rsidRPr="00E836E2">
        <w:t>70N—make a copy of the form of warrant completed under subsection</w:t>
      </w:r>
      <w:r w:rsidR="00CE5FEC" w:rsidRPr="00E836E2">
        <w:t> </w:t>
      </w:r>
      <w:r w:rsidRPr="00E836E2">
        <w:t xml:space="preserve">70N(6) </w:t>
      </w:r>
      <w:r w:rsidRPr="00E836E2">
        <w:rPr>
          <w:kern w:val="28"/>
        </w:rPr>
        <w:t>available to the occupier or other person; and</w:t>
      </w:r>
    </w:p>
    <w:p w:rsidR="00E85ED0" w:rsidRPr="00E836E2" w:rsidRDefault="00E85ED0" w:rsidP="00E85ED0">
      <w:pPr>
        <w:pStyle w:val="paragraph"/>
        <w:rPr>
          <w:kern w:val="28"/>
        </w:rPr>
      </w:pPr>
      <w:r w:rsidRPr="00E836E2">
        <w:rPr>
          <w:kern w:val="28"/>
        </w:rPr>
        <w:tab/>
        <w:t>(d)</w:t>
      </w:r>
      <w:r w:rsidRPr="00E836E2">
        <w:rPr>
          <w:kern w:val="28"/>
        </w:rPr>
        <w:tab/>
      </w:r>
      <w:r w:rsidRPr="00E836E2">
        <w:t>inform the</w:t>
      </w:r>
      <w:r w:rsidRPr="00E836E2">
        <w:rPr>
          <w:kern w:val="28"/>
        </w:rPr>
        <w:t xml:space="preserve"> occupier or other person</w:t>
      </w:r>
      <w:r w:rsidRPr="00E836E2">
        <w:t xml:space="preserve"> of the rights and responsibilities of the </w:t>
      </w:r>
      <w:r w:rsidRPr="00E836E2">
        <w:rPr>
          <w:kern w:val="28"/>
        </w:rPr>
        <w:t xml:space="preserve">occupier or other person </w:t>
      </w:r>
      <w:r w:rsidRPr="00E836E2">
        <w:t>under sections</w:t>
      </w:r>
      <w:r w:rsidR="00CE5FEC" w:rsidRPr="00E836E2">
        <w:t> </w:t>
      </w:r>
      <w:r w:rsidRPr="00E836E2">
        <w:t>70F and 78.</w:t>
      </w:r>
    </w:p>
    <w:p w:rsidR="0093681C" w:rsidRPr="00E836E2" w:rsidRDefault="0093681C">
      <w:pPr>
        <w:pStyle w:val="ActHead5"/>
      </w:pPr>
      <w:bookmarkStart w:id="172" w:name="_Toc179012907"/>
      <w:r w:rsidRPr="00555CC0">
        <w:rPr>
          <w:rStyle w:val="CharSectno"/>
        </w:rPr>
        <w:t>77</w:t>
      </w:r>
      <w:r w:rsidRPr="00E836E2">
        <w:t xml:space="preserve">  Announcement before entry</w:t>
      </w:r>
      <w:bookmarkEnd w:id="172"/>
    </w:p>
    <w:p w:rsidR="0093681C" w:rsidRPr="00E836E2" w:rsidRDefault="0093681C">
      <w:pPr>
        <w:pStyle w:val="subsection"/>
      </w:pPr>
      <w:r w:rsidRPr="00E836E2">
        <w:tab/>
        <w:t>(1)</w:t>
      </w:r>
      <w:r w:rsidRPr="00E836E2">
        <w:tab/>
        <w:t>An inspector must, before entering premises under a monitoring warrant</w:t>
      </w:r>
      <w:r w:rsidR="00E85ED0" w:rsidRPr="00E836E2">
        <w:t xml:space="preserve"> or offence</w:t>
      </w:r>
      <w:r w:rsidR="00555CC0">
        <w:noBreakHyphen/>
      </w:r>
      <w:r w:rsidR="00E85ED0" w:rsidRPr="00E836E2">
        <w:t>related warrant</w:t>
      </w:r>
      <w:r w:rsidRPr="00E836E2">
        <w:t>:</w:t>
      </w:r>
    </w:p>
    <w:p w:rsidR="0093681C" w:rsidRPr="00E836E2" w:rsidRDefault="0093681C">
      <w:pPr>
        <w:pStyle w:val="paragraph"/>
      </w:pPr>
      <w:r w:rsidRPr="00E836E2">
        <w:tab/>
        <w:t>(a)</w:t>
      </w:r>
      <w:r w:rsidRPr="00E836E2">
        <w:tab/>
        <w:t>announce that he or she is authorised to enter the premises; and</w:t>
      </w:r>
    </w:p>
    <w:p w:rsidR="00E85ED0" w:rsidRPr="00E836E2" w:rsidRDefault="00E85ED0" w:rsidP="00E85ED0">
      <w:pPr>
        <w:pStyle w:val="paragraph"/>
        <w:rPr>
          <w:kern w:val="28"/>
        </w:rPr>
      </w:pPr>
      <w:r w:rsidRPr="00E836E2">
        <w:rPr>
          <w:kern w:val="28"/>
        </w:rPr>
        <w:tab/>
        <w:t>(aa)</w:t>
      </w:r>
      <w:r w:rsidRPr="00E836E2">
        <w:rPr>
          <w:kern w:val="28"/>
        </w:rPr>
        <w:tab/>
        <w:t>show his or her identity card to the occupier of the premises, or to another person who apparently represents the occupier, if the occupier or other person is present at the premises; and</w:t>
      </w:r>
    </w:p>
    <w:p w:rsidR="0093681C" w:rsidRPr="00E836E2" w:rsidRDefault="0093681C">
      <w:pPr>
        <w:pStyle w:val="paragraph"/>
      </w:pPr>
      <w:r w:rsidRPr="00E836E2">
        <w:tab/>
        <w:t>(b)</w:t>
      </w:r>
      <w:r w:rsidRPr="00E836E2">
        <w:tab/>
        <w:t>give any person at the premises an opportunity to allow entry to the premises.</w:t>
      </w:r>
    </w:p>
    <w:p w:rsidR="0093681C" w:rsidRPr="00E836E2" w:rsidRDefault="0093681C">
      <w:pPr>
        <w:pStyle w:val="subsection"/>
      </w:pPr>
      <w:r w:rsidRPr="00E836E2">
        <w:tab/>
        <w:t>(2)</w:t>
      </w:r>
      <w:r w:rsidRPr="00E836E2">
        <w:tab/>
        <w:t xml:space="preserve">An inspector is not required to comply with </w:t>
      </w:r>
      <w:r w:rsidR="00CE5FEC" w:rsidRPr="00E836E2">
        <w:t>subsection (</w:t>
      </w:r>
      <w:r w:rsidRPr="00E836E2">
        <w:t>1) if he or she believes on reasonable grounds that immediate entry to the premises is required:</w:t>
      </w:r>
    </w:p>
    <w:p w:rsidR="0093681C" w:rsidRPr="00E836E2" w:rsidRDefault="0093681C">
      <w:pPr>
        <w:pStyle w:val="paragraph"/>
      </w:pPr>
      <w:r w:rsidRPr="00E836E2">
        <w:tab/>
        <w:t>(a)</w:t>
      </w:r>
      <w:r w:rsidRPr="00E836E2">
        <w:tab/>
        <w:t>to ensure the safety of a person; or</w:t>
      </w:r>
    </w:p>
    <w:p w:rsidR="0093681C" w:rsidRPr="00E836E2" w:rsidRDefault="0093681C">
      <w:pPr>
        <w:pStyle w:val="paragraph"/>
      </w:pPr>
      <w:r w:rsidRPr="00E836E2">
        <w:tab/>
        <w:t>(b)</w:t>
      </w:r>
      <w:r w:rsidRPr="00E836E2">
        <w:tab/>
        <w:t>to prevent serious damage to the environment; or</w:t>
      </w:r>
    </w:p>
    <w:p w:rsidR="0093681C" w:rsidRPr="00E836E2" w:rsidRDefault="0093681C">
      <w:pPr>
        <w:pStyle w:val="paragraph"/>
      </w:pPr>
      <w:r w:rsidRPr="00E836E2">
        <w:tab/>
        <w:t>(c)</w:t>
      </w:r>
      <w:r w:rsidRPr="00E836E2">
        <w:tab/>
        <w:t>to ensure that the effective execution of the warrant is not frustrated.</w:t>
      </w:r>
    </w:p>
    <w:p w:rsidR="00E85ED0" w:rsidRPr="00E836E2" w:rsidRDefault="00E85ED0" w:rsidP="00E85ED0">
      <w:pPr>
        <w:pStyle w:val="subsection"/>
      </w:pPr>
      <w:r w:rsidRPr="00E836E2">
        <w:tab/>
        <w:t>(3)</w:t>
      </w:r>
      <w:r w:rsidRPr="00E836E2">
        <w:tab/>
        <w:t>If:</w:t>
      </w:r>
    </w:p>
    <w:p w:rsidR="00E85ED0" w:rsidRPr="00E836E2" w:rsidRDefault="00E85ED0" w:rsidP="00E85ED0">
      <w:pPr>
        <w:pStyle w:val="paragraph"/>
      </w:pPr>
      <w:r w:rsidRPr="00E836E2">
        <w:tab/>
        <w:t>(a)</w:t>
      </w:r>
      <w:r w:rsidRPr="00E836E2">
        <w:tab/>
        <w:t xml:space="preserve">an inspector does not comply with </w:t>
      </w:r>
      <w:r w:rsidR="00CE5FEC" w:rsidRPr="00E836E2">
        <w:t>subsection (</w:t>
      </w:r>
      <w:r w:rsidRPr="00E836E2">
        <w:t xml:space="preserve">1) because of </w:t>
      </w:r>
      <w:r w:rsidR="00CE5FEC" w:rsidRPr="00E836E2">
        <w:t>subsection (</w:t>
      </w:r>
      <w:r w:rsidRPr="00E836E2">
        <w:t>2); and</w:t>
      </w:r>
    </w:p>
    <w:p w:rsidR="00E85ED0" w:rsidRPr="00E836E2" w:rsidRDefault="00E85ED0" w:rsidP="00E85ED0">
      <w:pPr>
        <w:pStyle w:val="paragraph"/>
        <w:rPr>
          <w:kern w:val="28"/>
        </w:rPr>
      </w:pPr>
      <w:r w:rsidRPr="00E836E2">
        <w:tab/>
        <w:t>(b)</w:t>
      </w:r>
      <w:r w:rsidRPr="00E836E2">
        <w:tab/>
      </w:r>
      <w:r w:rsidRPr="00E836E2">
        <w:rPr>
          <w:kern w:val="28"/>
        </w:rPr>
        <w:t>the occupier of the premises, or another person who apparently represents the occupier, is present at the premises;</w:t>
      </w:r>
    </w:p>
    <w:p w:rsidR="00E85ED0" w:rsidRPr="00E836E2" w:rsidRDefault="00E85ED0" w:rsidP="00E85ED0">
      <w:pPr>
        <w:pStyle w:val="subsection2"/>
        <w:rPr>
          <w:kern w:val="28"/>
        </w:rPr>
      </w:pPr>
      <w:r w:rsidRPr="00E836E2">
        <w:t xml:space="preserve">the inspector must, as soon as practicable after entering the premises, show </w:t>
      </w:r>
      <w:r w:rsidRPr="00E836E2">
        <w:rPr>
          <w:kern w:val="28"/>
        </w:rPr>
        <w:t>his or her identity card to the occupier or other person.</w:t>
      </w:r>
    </w:p>
    <w:p w:rsidR="0093681C" w:rsidRPr="00E836E2" w:rsidRDefault="00031F89">
      <w:pPr>
        <w:pStyle w:val="ActHead4"/>
      </w:pPr>
      <w:bookmarkStart w:id="173" w:name="_Toc179012908"/>
      <w:r w:rsidRPr="00555CC0">
        <w:rPr>
          <w:rStyle w:val="CharSubdNo"/>
        </w:rPr>
        <w:t>Subdivision</w:t>
      </w:r>
      <w:r w:rsidR="00922332" w:rsidRPr="00555CC0">
        <w:rPr>
          <w:rStyle w:val="CharSubdNo"/>
        </w:rPr>
        <w:t xml:space="preserve"> </w:t>
      </w:r>
      <w:r w:rsidR="0093681C" w:rsidRPr="00555CC0">
        <w:rPr>
          <w:rStyle w:val="CharSubdNo"/>
        </w:rPr>
        <w:t>G</w:t>
      </w:r>
      <w:r w:rsidR="0093681C" w:rsidRPr="00E836E2">
        <w:t>—</w:t>
      </w:r>
      <w:r w:rsidR="0093681C" w:rsidRPr="00555CC0">
        <w:rPr>
          <w:rStyle w:val="CharSubdText"/>
        </w:rPr>
        <w:t>Other matters</w:t>
      </w:r>
      <w:bookmarkEnd w:id="173"/>
    </w:p>
    <w:p w:rsidR="0093681C" w:rsidRPr="00E836E2" w:rsidRDefault="0093681C">
      <w:pPr>
        <w:pStyle w:val="ActHead5"/>
      </w:pPr>
      <w:bookmarkStart w:id="174" w:name="_Toc179012909"/>
      <w:r w:rsidRPr="00555CC0">
        <w:rPr>
          <w:rStyle w:val="CharSectno"/>
        </w:rPr>
        <w:t>78</w:t>
      </w:r>
      <w:r w:rsidRPr="00E836E2">
        <w:t xml:space="preserve">  Occupier entitled to be present during search</w:t>
      </w:r>
      <w:bookmarkEnd w:id="174"/>
    </w:p>
    <w:p w:rsidR="0093681C" w:rsidRPr="00E836E2" w:rsidRDefault="0093681C">
      <w:pPr>
        <w:pStyle w:val="subsection"/>
      </w:pPr>
      <w:r w:rsidRPr="00E836E2">
        <w:tab/>
        <w:t>(1)</w:t>
      </w:r>
      <w:r w:rsidRPr="00E836E2">
        <w:tab/>
        <w:t xml:space="preserve">If a monitoring warrant </w:t>
      </w:r>
      <w:r w:rsidR="00E85ED0" w:rsidRPr="00E836E2">
        <w:t>or offence</w:t>
      </w:r>
      <w:r w:rsidR="00555CC0">
        <w:noBreakHyphen/>
      </w:r>
      <w:r w:rsidR="00E85ED0" w:rsidRPr="00E836E2">
        <w:t xml:space="preserve">related warrant </w:t>
      </w:r>
      <w:r w:rsidRPr="00E836E2">
        <w:t>in relation to premises is being executed and the occupier of the premises, or another person who apparently represents the occupier, is present at the premises, the person is entitled to observe the search being conducted.</w:t>
      </w:r>
    </w:p>
    <w:p w:rsidR="0093681C" w:rsidRPr="00E836E2" w:rsidRDefault="0093681C">
      <w:pPr>
        <w:pStyle w:val="subsection"/>
      </w:pPr>
      <w:r w:rsidRPr="00E836E2">
        <w:tab/>
        <w:t>(2)</w:t>
      </w:r>
      <w:r w:rsidRPr="00E836E2">
        <w:tab/>
        <w:t>The right to observe the search being conducted ceases if the person impedes the search.</w:t>
      </w:r>
    </w:p>
    <w:p w:rsidR="0093681C" w:rsidRPr="00E836E2" w:rsidRDefault="0093681C">
      <w:pPr>
        <w:pStyle w:val="subsection"/>
      </w:pPr>
      <w:r w:rsidRPr="00E836E2">
        <w:tab/>
        <w:t>(3)</w:t>
      </w:r>
      <w:r w:rsidRPr="00E836E2">
        <w:tab/>
        <w:t>This section does not prevent 2 or more areas of the premises being searched at the same time.</w:t>
      </w:r>
    </w:p>
    <w:p w:rsidR="0093681C" w:rsidRPr="00E836E2" w:rsidRDefault="0093681C">
      <w:pPr>
        <w:pStyle w:val="ActHead5"/>
      </w:pPr>
      <w:bookmarkStart w:id="175" w:name="_Toc179012910"/>
      <w:r w:rsidRPr="00555CC0">
        <w:rPr>
          <w:rStyle w:val="CharSectno"/>
        </w:rPr>
        <w:t>79</w:t>
      </w:r>
      <w:r w:rsidRPr="00E836E2">
        <w:t xml:space="preserve">  </w:t>
      </w:r>
      <w:r w:rsidR="00031F89" w:rsidRPr="00E836E2">
        <w:t>Division</w:t>
      </w:r>
      <w:r w:rsidR="00922332" w:rsidRPr="00E836E2">
        <w:t xml:space="preserve"> </w:t>
      </w:r>
      <w:r w:rsidRPr="00E836E2">
        <w:t>not to abrogate privilege against self</w:t>
      </w:r>
      <w:r w:rsidR="00555CC0">
        <w:noBreakHyphen/>
      </w:r>
      <w:r w:rsidRPr="00E836E2">
        <w:t>incrimination</w:t>
      </w:r>
      <w:bookmarkEnd w:id="175"/>
    </w:p>
    <w:p w:rsidR="0093681C" w:rsidRPr="00E836E2" w:rsidRDefault="0093681C">
      <w:pPr>
        <w:pStyle w:val="subsection"/>
      </w:pPr>
      <w:r w:rsidRPr="00E836E2">
        <w:tab/>
      </w:r>
      <w:r w:rsidRPr="00E836E2">
        <w:tab/>
        <w:t xml:space="preserve">Nothing in this </w:t>
      </w:r>
      <w:r w:rsidR="00031F89" w:rsidRPr="00E836E2">
        <w:t>Division</w:t>
      </w:r>
      <w:r w:rsidR="00922332" w:rsidRPr="00E836E2">
        <w:t xml:space="preserve"> </w:t>
      </w:r>
      <w:r w:rsidRPr="00E836E2">
        <w:t>affects the right of a person to refuse to answer a question, give information, or produce a document, on the ground that the answer to the question, the information, or the production of the document, might tend to incriminate him or her or make him or her liable to a penalty.</w:t>
      </w:r>
    </w:p>
    <w:p w:rsidR="00E85ED0" w:rsidRPr="00E836E2" w:rsidRDefault="00E85ED0" w:rsidP="00E85ED0">
      <w:pPr>
        <w:pStyle w:val="ActHead5"/>
      </w:pPr>
      <w:bookmarkStart w:id="176" w:name="_Toc179012911"/>
      <w:r w:rsidRPr="00555CC0">
        <w:rPr>
          <w:rStyle w:val="CharSectno"/>
        </w:rPr>
        <w:t>79A</w:t>
      </w:r>
      <w:r w:rsidRPr="00E836E2">
        <w:t xml:space="preserve">  Compensation for damage to electronic equipment</w:t>
      </w:r>
      <w:bookmarkEnd w:id="176"/>
    </w:p>
    <w:p w:rsidR="00E85ED0" w:rsidRPr="00E836E2" w:rsidRDefault="00E85ED0" w:rsidP="00E85ED0">
      <w:pPr>
        <w:pStyle w:val="subsection"/>
      </w:pPr>
      <w:r w:rsidRPr="00E836E2">
        <w:tab/>
        <w:t>(1)</w:t>
      </w:r>
      <w:r w:rsidRPr="00E836E2">
        <w:tab/>
        <w:t>This section applies if:</w:t>
      </w:r>
    </w:p>
    <w:p w:rsidR="00E85ED0" w:rsidRPr="00E836E2" w:rsidRDefault="00E85ED0" w:rsidP="00E85ED0">
      <w:pPr>
        <w:pStyle w:val="paragraph"/>
      </w:pPr>
      <w:r w:rsidRPr="00E836E2">
        <w:tab/>
        <w:t>(a)</w:t>
      </w:r>
      <w:r w:rsidRPr="00E836E2">
        <w:tab/>
        <w:t>as a result of electronic equipment being operated as mentioned in section</w:t>
      </w:r>
      <w:r w:rsidR="00CE5FEC" w:rsidRPr="00E836E2">
        <w:t> </w:t>
      </w:r>
      <w:r w:rsidRPr="00E836E2">
        <w:t>67 (about monitoring powers) or section</w:t>
      </w:r>
      <w:r w:rsidR="00CE5FEC" w:rsidRPr="00E836E2">
        <w:t> </w:t>
      </w:r>
      <w:r w:rsidRPr="00E836E2">
        <w:t>70A (about offence</w:t>
      </w:r>
      <w:r w:rsidR="00555CC0">
        <w:noBreakHyphen/>
      </w:r>
      <w:r w:rsidRPr="00E836E2">
        <w:t>related powers):</w:t>
      </w:r>
    </w:p>
    <w:p w:rsidR="00E85ED0" w:rsidRPr="00E836E2" w:rsidRDefault="00E85ED0" w:rsidP="00E85ED0">
      <w:pPr>
        <w:pStyle w:val="paragraphsub"/>
      </w:pPr>
      <w:r w:rsidRPr="00E836E2">
        <w:tab/>
        <w:t>(i)</w:t>
      </w:r>
      <w:r w:rsidRPr="00E836E2">
        <w:tab/>
        <w:t>damage is caused to the equipment; or</w:t>
      </w:r>
    </w:p>
    <w:p w:rsidR="00E85ED0" w:rsidRPr="00E836E2" w:rsidRDefault="00E85ED0" w:rsidP="00E85ED0">
      <w:pPr>
        <w:pStyle w:val="paragraphsub"/>
      </w:pPr>
      <w:r w:rsidRPr="00E836E2">
        <w:tab/>
        <w:t>(ii)</w:t>
      </w:r>
      <w:r w:rsidRPr="00E836E2">
        <w:tab/>
        <w:t>the data recorded on the equipment is damaged; or</w:t>
      </w:r>
    </w:p>
    <w:p w:rsidR="00E85ED0" w:rsidRPr="00E836E2" w:rsidRDefault="00E85ED0" w:rsidP="00E85ED0">
      <w:pPr>
        <w:pStyle w:val="paragraphsub"/>
      </w:pPr>
      <w:r w:rsidRPr="00E836E2">
        <w:tab/>
        <w:t>(iii)</w:t>
      </w:r>
      <w:r w:rsidRPr="00E836E2">
        <w:tab/>
        <w:t>programs associated with the use of the equipment, or with the use of the data, are damaged or corrupted; and</w:t>
      </w:r>
    </w:p>
    <w:p w:rsidR="00E85ED0" w:rsidRPr="00E836E2" w:rsidRDefault="00E85ED0" w:rsidP="001C1374">
      <w:pPr>
        <w:pStyle w:val="paragraph"/>
        <w:keepNext/>
        <w:keepLines/>
      </w:pPr>
      <w:r w:rsidRPr="00E836E2">
        <w:tab/>
        <w:t>(b)</w:t>
      </w:r>
      <w:r w:rsidRPr="00E836E2">
        <w:tab/>
        <w:t>the damage or corruption occurs because:</w:t>
      </w:r>
    </w:p>
    <w:p w:rsidR="00E85ED0" w:rsidRPr="00E836E2" w:rsidRDefault="00E85ED0" w:rsidP="00E85ED0">
      <w:pPr>
        <w:pStyle w:val="paragraphsub"/>
      </w:pPr>
      <w:r w:rsidRPr="00E836E2">
        <w:tab/>
        <w:t>(i)</w:t>
      </w:r>
      <w:r w:rsidRPr="00E836E2">
        <w:tab/>
        <w:t>insufficient care was exercised in selecting the person who was to operate the equipment; or</w:t>
      </w:r>
    </w:p>
    <w:p w:rsidR="00E85ED0" w:rsidRPr="00E836E2" w:rsidRDefault="00E85ED0" w:rsidP="00E85ED0">
      <w:pPr>
        <w:pStyle w:val="paragraphsub"/>
      </w:pPr>
      <w:r w:rsidRPr="00E836E2">
        <w:tab/>
        <w:t>(ii)</w:t>
      </w:r>
      <w:r w:rsidRPr="00E836E2">
        <w:tab/>
        <w:t>insufficient care was exercised by the person operating the equipment.</w:t>
      </w:r>
    </w:p>
    <w:p w:rsidR="00E85ED0" w:rsidRPr="00E836E2" w:rsidRDefault="00E85ED0" w:rsidP="00E85ED0">
      <w:pPr>
        <w:pStyle w:val="subsection"/>
      </w:pPr>
      <w:r w:rsidRPr="00E836E2">
        <w:tab/>
        <w:t>(2)</w:t>
      </w:r>
      <w:r w:rsidRPr="00E836E2">
        <w:tab/>
        <w:t>The Commonwealth must pay the owner of the equipment, or the user of the data or programs, such reasonable compensation for the damage or corruption as the Commonwealth and the owner or user agree on.</w:t>
      </w:r>
    </w:p>
    <w:p w:rsidR="00E85ED0" w:rsidRPr="00E836E2" w:rsidRDefault="00E85ED0" w:rsidP="00E85ED0">
      <w:pPr>
        <w:pStyle w:val="subsection"/>
      </w:pPr>
      <w:r w:rsidRPr="00E836E2">
        <w:tab/>
        <w:t>(3)</w:t>
      </w:r>
      <w:r w:rsidRPr="00E836E2">
        <w:tab/>
        <w:t xml:space="preserve">However, if the owner or user and the Commonwealth fail to agree, the owner or user may institute proceedings in the Federal Court of Australia or the </w:t>
      </w:r>
      <w:r w:rsidR="000E6B45" w:rsidRPr="00E836E2">
        <w:t>Federal Circuit and Family Court of Australia (Division 2)</w:t>
      </w:r>
      <w:r w:rsidRPr="00E836E2">
        <w:t xml:space="preserve"> for such reasonable amount of compensation as the Court determines.</w:t>
      </w:r>
    </w:p>
    <w:p w:rsidR="00E85ED0" w:rsidRPr="00E836E2" w:rsidRDefault="00E85ED0" w:rsidP="00E85ED0">
      <w:pPr>
        <w:pStyle w:val="subsection"/>
      </w:pPr>
      <w:r w:rsidRPr="00E836E2">
        <w:tab/>
        <w:t>(4)</w:t>
      </w:r>
      <w:r w:rsidRPr="00E836E2">
        <w:tab/>
        <w:t>In determining the amount of compensation payable, regard is to be had to whether the occupier of the premises, or the occupier’s employees and agents, if they were available at the time, provided any appropriate warning or guidance on the operation of the equipment.</w:t>
      </w:r>
    </w:p>
    <w:p w:rsidR="00E85ED0" w:rsidRPr="00E836E2" w:rsidRDefault="00E85ED0" w:rsidP="00E85ED0">
      <w:pPr>
        <w:pStyle w:val="subsection"/>
      </w:pPr>
      <w:r w:rsidRPr="00E836E2">
        <w:tab/>
        <w:t>(5)</w:t>
      </w:r>
      <w:r w:rsidRPr="00E836E2">
        <w:tab/>
        <w:t>In this section:</w:t>
      </w:r>
    </w:p>
    <w:p w:rsidR="00E85ED0" w:rsidRPr="00E836E2" w:rsidRDefault="00E85ED0" w:rsidP="00E85ED0">
      <w:pPr>
        <w:pStyle w:val="Definition"/>
      </w:pPr>
      <w:r w:rsidRPr="00E836E2">
        <w:rPr>
          <w:b/>
          <w:i/>
        </w:rPr>
        <w:t>damage</w:t>
      </w:r>
      <w:r w:rsidRPr="00E836E2">
        <w:t>, in relation to data, includes damage by erasure of data or addition of other data.</w:t>
      </w:r>
    </w:p>
    <w:p w:rsidR="0093681C" w:rsidRPr="00E836E2" w:rsidRDefault="0093681C" w:rsidP="00922332">
      <w:pPr>
        <w:pStyle w:val="ActHead3"/>
        <w:pageBreakBefore/>
      </w:pPr>
      <w:bookmarkStart w:id="177" w:name="_Toc179012912"/>
      <w:r w:rsidRPr="00555CC0">
        <w:rPr>
          <w:rStyle w:val="CharDivNo"/>
        </w:rPr>
        <w:t>Division</w:t>
      </w:r>
      <w:r w:rsidR="00CE5FEC" w:rsidRPr="00555CC0">
        <w:rPr>
          <w:rStyle w:val="CharDivNo"/>
        </w:rPr>
        <w:t> </w:t>
      </w:r>
      <w:r w:rsidRPr="00555CC0">
        <w:rPr>
          <w:rStyle w:val="CharDivNo"/>
        </w:rPr>
        <w:t>8</w:t>
      </w:r>
      <w:r w:rsidRPr="00E836E2">
        <w:t>—</w:t>
      </w:r>
      <w:r w:rsidRPr="00555CC0">
        <w:rPr>
          <w:rStyle w:val="CharDivText"/>
        </w:rPr>
        <w:t>Review of decisions</w:t>
      </w:r>
      <w:bookmarkEnd w:id="177"/>
    </w:p>
    <w:p w:rsidR="0093681C" w:rsidRPr="00E836E2" w:rsidRDefault="0093681C">
      <w:pPr>
        <w:pStyle w:val="ActHead5"/>
      </w:pPr>
      <w:bookmarkStart w:id="178" w:name="_Toc179012913"/>
      <w:r w:rsidRPr="00555CC0">
        <w:rPr>
          <w:rStyle w:val="CharSectno"/>
        </w:rPr>
        <w:t>80</w:t>
      </w:r>
      <w:r w:rsidRPr="00E836E2">
        <w:t xml:space="preserve">  Meaning of </w:t>
      </w:r>
      <w:r w:rsidRPr="00E836E2">
        <w:rPr>
          <w:i/>
        </w:rPr>
        <w:t>reviewable decision</w:t>
      </w:r>
      <w:bookmarkEnd w:id="178"/>
    </w:p>
    <w:p w:rsidR="0093681C" w:rsidRPr="00E836E2" w:rsidRDefault="0093681C">
      <w:pPr>
        <w:pStyle w:val="subsection"/>
      </w:pPr>
      <w:r w:rsidRPr="00E836E2">
        <w:tab/>
      </w:r>
      <w:r w:rsidRPr="00E836E2">
        <w:tab/>
        <w:t>In this Division:</w:t>
      </w:r>
    </w:p>
    <w:p w:rsidR="0093681C" w:rsidRPr="00E836E2" w:rsidRDefault="0093681C">
      <w:pPr>
        <w:pStyle w:val="Definition"/>
      </w:pPr>
      <w:r w:rsidRPr="00E836E2">
        <w:rPr>
          <w:b/>
          <w:i/>
        </w:rPr>
        <w:t>reviewable decision</w:t>
      </w:r>
      <w:r w:rsidRPr="00E836E2">
        <w:t xml:space="preserve"> means:</w:t>
      </w:r>
    </w:p>
    <w:p w:rsidR="00AF2F6C" w:rsidRPr="00E836E2" w:rsidRDefault="00AF2F6C" w:rsidP="00AF2F6C">
      <w:pPr>
        <w:pStyle w:val="paragraph"/>
      </w:pPr>
      <w:r w:rsidRPr="00E836E2">
        <w:tab/>
        <w:t>(aa)</w:t>
      </w:r>
      <w:r w:rsidRPr="00E836E2">
        <w:tab/>
        <w:t>a decision under subsection</w:t>
      </w:r>
      <w:r w:rsidR="00CE5FEC" w:rsidRPr="00E836E2">
        <w:t> </w:t>
      </w:r>
      <w:r w:rsidRPr="00E836E2">
        <w:t>38P(2) to give a direction to an entity requiring the entity to dispose of a biological agent suspected on the basis of testing in a laboratory of being a security</w:t>
      </w:r>
      <w:r w:rsidR="00555CC0">
        <w:noBreakHyphen/>
      </w:r>
      <w:r w:rsidRPr="00E836E2">
        <w:t>sensitive biological agent; or</w:t>
      </w:r>
    </w:p>
    <w:p w:rsidR="0093681C" w:rsidRPr="00E836E2" w:rsidRDefault="0093681C">
      <w:pPr>
        <w:pStyle w:val="paragraph"/>
      </w:pPr>
      <w:r w:rsidRPr="00E836E2">
        <w:tab/>
        <w:t>(a)</w:t>
      </w:r>
      <w:r w:rsidRPr="00E836E2">
        <w:tab/>
        <w:t>a decision under subsection</w:t>
      </w:r>
      <w:r w:rsidR="00CE5FEC" w:rsidRPr="00E836E2">
        <w:t> </w:t>
      </w:r>
      <w:r w:rsidRPr="00E836E2">
        <w:t xml:space="preserve">45(2), 50(2), </w:t>
      </w:r>
      <w:r w:rsidR="008D65C0" w:rsidRPr="00E836E2">
        <w:t>53(3), 57(4), 57(4A) or 60AO(3)</w:t>
      </w:r>
      <w:r w:rsidRPr="00E836E2">
        <w:t xml:space="preserve"> to give a direction to an entity requiring the entity to dispose of a security</w:t>
      </w:r>
      <w:r w:rsidR="00555CC0">
        <w:noBreakHyphen/>
      </w:r>
      <w:r w:rsidRPr="00E836E2">
        <w:t>sensitive biological agent; or</w:t>
      </w:r>
    </w:p>
    <w:p w:rsidR="00524275" w:rsidRPr="00E836E2" w:rsidRDefault="00524275" w:rsidP="00524275">
      <w:pPr>
        <w:pStyle w:val="paragraph"/>
      </w:pPr>
      <w:r w:rsidRPr="00E836E2">
        <w:tab/>
        <w:t>(aaa)</w:t>
      </w:r>
      <w:r w:rsidRPr="00E836E2">
        <w:tab/>
        <w:t>a decision under section</w:t>
      </w:r>
      <w:r w:rsidR="00CE5FEC" w:rsidRPr="00E836E2">
        <w:t> </w:t>
      </w:r>
      <w:r w:rsidRPr="00E836E2">
        <w:t>55A to refuse an entity’s application for cancellation of its registration; or</w:t>
      </w:r>
    </w:p>
    <w:p w:rsidR="0093681C" w:rsidRPr="00E836E2" w:rsidRDefault="0093681C">
      <w:pPr>
        <w:pStyle w:val="paragraph"/>
      </w:pPr>
      <w:r w:rsidRPr="00E836E2">
        <w:tab/>
        <w:t>(b)</w:t>
      </w:r>
      <w:r w:rsidRPr="00E836E2">
        <w:tab/>
        <w:t>a decision under subsection</w:t>
      </w:r>
      <w:r w:rsidR="00CE5FEC" w:rsidRPr="00E836E2">
        <w:t> </w:t>
      </w:r>
      <w:r w:rsidRPr="00E836E2">
        <w:t>59(2) to give a notice to an individual directing the individual not to handle security</w:t>
      </w:r>
      <w:r w:rsidR="00555CC0">
        <w:noBreakHyphen/>
      </w:r>
      <w:r w:rsidRPr="00E836E2">
        <w:t>sensitive biological agents as specified in the notice.</w:t>
      </w:r>
    </w:p>
    <w:p w:rsidR="0093681C" w:rsidRPr="00E836E2" w:rsidRDefault="0093681C">
      <w:pPr>
        <w:pStyle w:val="ActHead5"/>
      </w:pPr>
      <w:bookmarkStart w:id="179" w:name="_Toc179012914"/>
      <w:r w:rsidRPr="00555CC0">
        <w:rPr>
          <w:rStyle w:val="CharSectno"/>
        </w:rPr>
        <w:t>81</w:t>
      </w:r>
      <w:r w:rsidRPr="00E836E2">
        <w:t xml:space="preserve">  Notification of decision and review rights</w:t>
      </w:r>
      <w:bookmarkEnd w:id="179"/>
    </w:p>
    <w:p w:rsidR="0093681C" w:rsidRPr="00E836E2" w:rsidRDefault="0093681C">
      <w:pPr>
        <w:pStyle w:val="subsection"/>
      </w:pPr>
      <w:r w:rsidRPr="00E836E2">
        <w:tab/>
        <w:t>(1)</w:t>
      </w:r>
      <w:r w:rsidRPr="00E836E2">
        <w:tab/>
        <w:t>The Secretary must, as soon as practicable after making a reviewable decision, cause a notice in writing to be given to the entity whose interests are affected by the decision containing:</w:t>
      </w:r>
    </w:p>
    <w:p w:rsidR="0093681C" w:rsidRPr="00E836E2" w:rsidRDefault="0093681C">
      <w:pPr>
        <w:pStyle w:val="paragraph"/>
      </w:pPr>
      <w:r w:rsidRPr="00E836E2">
        <w:tab/>
        <w:t>(a)</w:t>
      </w:r>
      <w:r w:rsidRPr="00E836E2">
        <w:tab/>
        <w:t>the terms of the decision; and</w:t>
      </w:r>
    </w:p>
    <w:p w:rsidR="0093681C" w:rsidRPr="00E836E2" w:rsidRDefault="0093681C">
      <w:pPr>
        <w:pStyle w:val="paragraph"/>
      </w:pPr>
      <w:r w:rsidRPr="00E836E2">
        <w:tab/>
        <w:t>(b)</w:t>
      </w:r>
      <w:r w:rsidRPr="00E836E2">
        <w:tab/>
        <w:t>the reasons for the decision; and</w:t>
      </w:r>
    </w:p>
    <w:p w:rsidR="0093681C" w:rsidRPr="00E836E2" w:rsidRDefault="0093681C">
      <w:pPr>
        <w:pStyle w:val="paragraph"/>
      </w:pPr>
      <w:r w:rsidRPr="00E836E2">
        <w:tab/>
        <w:t>(c)</w:t>
      </w:r>
      <w:r w:rsidRPr="00E836E2">
        <w:tab/>
        <w:t>a statement setting out particulars of the entity’s review rights.</w:t>
      </w:r>
    </w:p>
    <w:p w:rsidR="0093681C" w:rsidRPr="00E836E2" w:rsidRDefault="0093681C">
      <w:pPr>
        <w:pStyle w:val="subsection"/>
      </w:pPr>
      <w:r w:rsidRPr="00E836E2">
        <w:tab/>
        <w:t>(2)</w:t>
      </w:r>
      <w:r w:rsidRPr="00E836E2">
        <w:tab/>
        <w:t xml:space="preserve">A failure to comply with the requirements of </w:t>
      </w:r>
      <w:r w:rsidR="00CE5FEC" w:rsidRPr="00E836E2">
        <w:t>subsection (</w:t>
      </w:r>
      <w:r w:rsidRPr="00E836E2">
        <w:t>1) in relation to a decision does not affect the validity of the decision.</w:t>
      </w:r>
    </w:p>
    <w:p w:rsidR="0093681C" w:rsidRPr="00E836E2" w:rsidRDefault="0093681C" w:rsidP="00C91435">
      <w:pPr>
        <w:pStyle w:val="ActHead5"/>
      </w:pPr>
      <w:bookmarkStart w:id="180" w:name="_Toc179012915"/>
      <w:r w:rsidRPr="00555CC0">
        <w:rPr>
          <w:rStyle w:val="CharSectno"/>
        </w:rPr>
        <w:t>82</w:t>
      </w:r>
      <w:r w:rsidRPr="00E836E2">
        <w:t xml:space="preserve">  Internal review</w:t>
      </w:r>
      <w:bookmarkEnd w:id="180"/>
    </w:p>
    <w:p w:rsidR="0093681C" w:rsidRPr="00E836E2" w:rsidRDefault="0093681C" w:rsidP="00C91435">
      <w:pPr>
        <w:pStyle w:val="subsection"/>
        <w:keepNext/>
        <w:keepLines/>
      </w:pPr>
      <w:r w:rsidRPr="00E836E2">
        <w:tab/>
        <w:t>(1)</w:t>
      </w:r>
      <w:r w:rsidRPr="00E836E2">
        <w:tab/>
        <w:t>An entity whose interests are affected by a reviewable decision (other than a decision made by the Secretary personally) may apply in writing to the Secretary for review (</w:t>
      </w:r>
      <w:r w:rsidRPr="00E836E2">
        <w:rPr>
          <w:b/>
          <w:i/>
        </w:rPr>
        <w:t>internal review</w:t>
      </w:r>
      <w:r w:rsidRPr="00E836E2">
        <w:t>) of the decision.</w:t>
      </w:r>
    </w:p>
    <w:p w:rsidR="0093681C" w:rsidRPr="00E836E2" w:rsidRDefault="0093681C">
      <w:pPr>
        <w:pStyle w:val="subsection"/>
      </w:pPr>
      <w:r w:rsidRPr="00E836E2">
        <w:tab/>
        <w:t>(2)</w:t>
      </w:r>
      <w:r w:rsidRPr="00E836E2">
        <w:tab/>
        <w:t>An application for internal review must be made within 30 days after the day on which the decision first came to the notice of the applicant, or within such perio</w:t>
      </w:r>
      <w:r w:rsidR="00922332" w:rsidRPr="00E836E2">
        <w:t>d</w:t>
      </w:r>
      <w:r w:rsidR="000106EA" w:rsidRPr="00E836E2">
        <w:t xml:space="preserve"> </w:t>
      </w:r>
      <w:r w:rsidR="00922332" w:rsidRPr="00E836E2">
        <w:t>(</w:t>
      </w:r>
      <w:r w:rsidRPr="00E836E2">
        <w:t>if any) as the Secretary, either before or after the end of that period, allows.</w:t>
      </w:r>
    </w:p>
    <w:p w:rsidR="0093681C" w:rsidRPr="00E836E2" w:rsidRDefault="0093681C">
      <w:pPr>
        <w:pStyle w:val="subsection"/>
      </w:pPr>
      <w:r w:rsidRPr="00E836E2">
        <w:tab/>
        <w:t>(3)</w:t>
      </w:r>
      <w:r w:rsidRPr="00E836E2">
        <w:tab/>
        <w:t>The Secretary must, on receiving an application, review the reviewable decision personally.</w:t>
      </w:r>
    </w:p>
    <w:p w:rsidR="0093681C" w:rsidRPr="00E836E2" w:rsidRDefault="0093681C">
      <w:pPr>
        <w:pStyle w:val="subsection"/>
      </w:pPr>
      <w:r w:rsidRPr="00E836E2">
        <w:tab/>
        <w:t>(4)</w:t>
      </w:r>
      <w:r w:rsidRPr="00E836E2">
        <w:tab/>
        <w:t>The Secretary may:</w:t>
      </w:r>
    </w:p>
    <w:p w:rsidR="0093681C" w:rsidRPr="00E836E2" w:rsidRDefault="0093681C">
      <w:pPr>
        <w:pStyle w:val="paragraph"/>
      </w:pPr>
      <w:r w:rsidRPr="00E836E2">
        <w:tab/>
        <w:t>(a)</w:t>
      </w:r>
      <w:r w:rsidRPr="00E836E2">
        <w:tab/>
        <w:t>make a decision affirming, varying or revoking the reviewable decision; and</w:t>
      </w:r>
    </w:p>
    <w:p w:rsidR="0093681C" w:rsidRPr="00E836E2" w:rsidRDefault="0093681C">
      <w:pPr>
        <w:pStyle w:val="paragraph"/>
      </w:pPr>
      <w:r w:rsidRPr="00E836E2">
        <w:tab/>
        <w:t>(b)</w:t>
      </w:r>
      <w:r w:rsidRPr="00E836E2">
        <w:tab/>
        <w:t>if the Secretary revokes the decision, make such other decision as the Secretary thinks appropriate.</w:t>
      </w:r>
    </w:p>
    <w:p w:rsidR="0093681C" w:rsidRPr="00E836E2" w:rsidRDefault="0093681C">
      <w:pPr>
        <w:pStyle w:val="ActHead5"/>
      </w:pPr>
      <w:bookmarkStart w:id="181" w:name="_Toc179012916"/>
      <w:r w:rsidRPr="00555CC0">
        <w:rPr>
          <w:rStyle w:val="CharSectno"/>
        </w:rPr>
        <w:t>83</w:t>
      </w:r>
      <w:r w:rsidRPr="00E836E2">
        <w:t xml:space="preserve">  Review of decisions by </w:t>
      </w:r>
      <w:r w:rsidR="00B50650" w:rsidRPr="00E836E2">
        <w:t>Administrative Review Tribunal</w:t>
      </w:r>
      <w:bookmarkEnd w:id="181"/>
    </w:p>
    <w:p w:rsidR="0093681C" w:rsidRPr="00E836E2" w:rsidRDefault="0093681C">
      <w:pPr>
        <w:pStyle w:val="subsection"/>
      </w:pPr>
      <w:r w:rsidRPr="00E836E2">
        <w:tab/>
        <w:t>(1)</w:t>
      </w:r>
      <w:r w:rsidRPr="00E836E2">
        <w:tab/>
      </w:r>
      <w:r w:rsidR="00B50650" w:rsidRPr="00E836E2">
        <w:t xml:space="preserve">Subject to the </w:t>
      </w:r>
      <w:r w:rsidR="00B50650" w:rsidRPr="00E836E2">
        <w:rPr>
          <w:i/>
        </w:rPr>
        <w:t>Administrative Review Tribunal Act 2024</w:t>
      </w:r>
      <w:r w:rsidR="00B50650" w:rsidRPr="00E836E2">
        <w:t>, an application may be made to the Administrative Review Tribunal</w:t>
      </w:r>
      <w:r w:rsidRPr="00E836E2">
        <w:t xml:space="preserve"> for a review of:</w:t>
      </w:r>
    </w:p>
    <w:p w:rsidR="0093681C" w:rsidRPr="00E836E2" w:rsidRDefault="0093681C">
      <w:pPr>
        <w:pStyle w:val="paragraph"/>
      </w:pPr>
      <w:r w:rsidRPr="00E836E2">
        <w:tab/>
        <w:t>(a)</w:t>
      </w:r>
      <w:r w:rsidRPr="00E836E2">
        <w:tab/>
        <w:t>a reviewable decision made by the Secretary personally; or</w:t>
      </w:r>
    </w:p>
    <w:p w:rsidR="0093681C" w:rsidRPr="00E836E2" w:rsidRDefault="0093681C">
      <w:pPr>
        <w:pStyle w:val="paragraph"/>
      </w:pPr>
      <w:r w:rsidRPr="00E836E2">
        <w:tab/>
        <w:t>(b)</w:t>
      </w:r>
      <w:r w:rsidRPr="00E836E2">
        <w:tab/>
        <w:t>a decision made by the Secretary under section</w:t>
      </w:r>
      <w:r w:rsidR="00CE5FEC" w:rsidRPr="00E836E2">
        <w:t> </w:t>
      </w:r>
      <w:r w:rsidRPr="00E836E2">
        <w:t>82 (which provides for internal review).</w:t>
      </w:r>
    </w:p>
    <w:p w:rsidR="0093681C" w:rsidRPr="00E836E2" w:rsidRDefault="0093681C">
      <w:pPr>
        <w:pStyle w:val="subsection"/>
      </w:pPr>
      <w:r w:rsidRPr="00E836E2">
        <w:tab/>
        <w:t>(2)</w:t>
      </w:r>
      <w:r w:rsidRPr="00E836E2">
        <w:tab/>
        <w:t>In this section:</w:t>
      </w:r>
    </w:p>
    <w:p w:rsidR="0093681C" w:rsidRPr="00E836E2" w:rsidRDefault="0093681C">
      <w:pPr>
        <w:pStyle w:val="Definition"/>
      </w:pPr>
      <w:r w:rsidRPr="00E836E2">
        <w:rPr>
          <w:b/>
          <w:i/>
        </w:rPr>
        <w:t>decision</w:t>
      </w:r>
      <w:r w:rsidRPr="00E836E2">
        <w:t xml:space="preserve"> has the same meaning as in the </w:t>
      </w:r>
      <w:r w:rsidR="00B50650" w:rsidRPr="00E836E2">
        <w:rPr>
          <w:i/>
        </w:rPr>
        <w:t>Administrative Review Tribunal Act 2024</w:t>
      </w:r>
      <w:r w:rsidRPr="00E836E2">
        <w:t>.</w:t>
      </w:r>
    </w:p>
    <w:p w:rsidR="0093681C" w:rsidRPr="00E836E2" w:rsidRDefault="0093681C" w:rsidP="00922332">
      <w:pPr>
        <w:pStyle w:val="ActHead3"/>
        <w:pageBreakBefore/>
      </w:pPr>
      <w:bookmarkStart w:id="182" w:name="_Toc179012917"/>
      <w:r w:rsidRPr="00555CC0">
        <w:rPr>
          <w:rStyle w:val="CharDivNo"/>
        </w:rPr>
        <w:t>Division</w:t>
      </w:r>
      <w:r w:rsidR="00CE5FEC" w:rsidRPr="00555CC0">
        <w:rPr>
          <w:rStyle w:val="CharDivNo"/>
        </w:rPr>
        <w:t> </w:t>
      </w:r>
      <w:r w:rsidRPr="00555CC0">
        <w:rPr>
          <w:rStyle w:val="CharDivNo"/>
        </w:rPr>
        <w:t>9</w:t>
      </w:r>
      <w:r w:rsidRPr="00E836E2">
        <w:t>—</w:t>
      </w:r>
      <w:r w:rsidRPr="00555CC0">
        <w:rPr>
          <w:rStyle w:val="CharDivText"/>
        </w:rPr>
        <w:t>Confidentiality of information</w:t>
      </w:r>
      <w:bookmarkEnd w:id="182"/>
    </w:p>
    <w:p w:rsidR="0093681C" w:rsidRPr="00E836E2" w:rsidRDefault="0093681C">
      <w:pPr>
        <w:pStyle w:val="ActHead5"/>
        <w:rPr>
          <w:b w:val="0"/>
          <w:i/>
        </w:rPr>
      </w:pPr>
      <w:bookmarkStart w:id="183" w:name="_Toc179012918"/>
      <w:r w:rsidRPr="00555CC0">
        <w:rPr>
          <w:rStyle w:val="CharSectno"/>
        </w:rPr>
        <w:t>84</w:t>
      </w:r>
      <w:r w:rsidRPr="00E836E2">
        <w:t xml:space="preserve">  Definition of </w:t>
      </w:r>
      <w:r w:rsidRPr="00E836E2">
        <w:rPr>
          <w:i/>
        </w:rPr>
        <w:t>protected information</w:t>
      </w:r>
      <w:r w:rsidRPr="00E836E2">
        <w:t xml:space="preserve"> for the purposes of Part</w:t>
      </w:r>
      <w:r w:rsidR="00CE5FEC" w:rsidRPr="00E836E2">
        <w:t> </w:t>
      </w:r>
      <w:r w:rsidRPr="00E836E2">
        <w:t>3</w:t>
      </w:r>
      <w:bookmarkEnd w:id="183"/>
    </w:p>
    <w:p w:rsidR="0093681C" w:rsidRPr="00E836E2" w:rsidRDefault="0093681C">
      <w:pPr>
        <w:pStyle w:val="subsection"/>
      </w:pPr>
      <w:r w:rsidRPr="00E836E2">
        <w:tab/>
      </w:r>
      <w:r w:rsidRPr="00E836E2">
        <w:tab/>
        <w:t>In this Part:</w:t>
      </w:r>
    </w:p>
    <w:p w:rsidR="0093681C" w:rsidRPr="00E836E2" w:rsidRDefault="0093681C">
      <w:pPr>
        <w:pStyle w:val="Definition"/>
      </w:pPr>
      <w:r w:rsidRPr="00E836E2">
        <w:rPr>
          <w:b/>
          <w:i/>
        </w:rPr>
        <w:t>protected information</w:t>
      </w:r>
      <w:r w:rsidRPr="00E836E2">
        <w:t xml:space="preserve"> is information:</w:t>
      </w:r>
    </w:p>
    <w:p w:rsidR="0093681C" w:rsidRPr="00E836E2" w:rsidRDefault="0093681C">
      <w:pPr>
        <w:pStyle w:val="paragraph"/>
      </w:pPr>
      <w:r w:rsidRPr="00E836E2">
        <w:tab/>
        <w:t>(a)</w:t>
      </w:r>
      <w:r w:rsidRPr="00E836E2">
        <w:tab/>
        <w:t>that was obtained under or for the purposes of, or in accordance with, this Part; and</w:t>
      </w:r>
    </w:p>
    <w:p w:rsidR="0093681C" w:rsidRPr="00E836E2" w:rsidRDefault="0093681C">
      <w:pPr>
        <w:pStyle w:val="paragraph"/>
      </w:pPr>
      <w:r w:rsidRPr="00E836E2">
        <w:tab/>
        <w:t>(b)</w:t>
      </w:r>
      <w:r w:rsidRPr="00E836E2">
        <w:tab/>
        <w:t>that:</w:t>
      </w:r>
    </w:p>
    <w:p w:rsidR="0093681C" w:rsidRPr="00E836E2" w:rsidRDefault="0093681C">
      <w:pPr>
        <w:pStyle w:val="paragraphsub"/>
      </w:pPr>
      <w:r w:rsidRPr="00E836E2">
        <w:tab/>
        <w:t>(i)</w:t>
      </w:r>
      <w:r w:rsidRPr="00E836E2">
        <w:tab/>
        <w:t>is included on the National Register; or</w:t>
      </w:r>
    </w:p>
    <w:p w:rsidR="0093681C" w:rsidRPr="00E836E2" w:rsidRDefault="0093681C">
      <w:pPr>
        <w:pStyle w:val="paragraphsub"/>
      </w:pPr>
      <w:r w:rsidRPr="00E836E2">
        <w:tab/>
        <w:t>(ii)</w:t>
      </w:r>
      <w:r w:rsidRPr="00E836E2">
        <w:tab/>
        <w:t>was given to the Secretary by an entity under Division</w:t>
      </w:r>
      <w:r w:rsidR="00CE5FEC" w:rsidRPr="00E836E2">
        <w:t> </w:t>
      </w:r>
      <w:r w:rsidR="008D65C0" w:rsidRPr="00E836E2">
        <w:t>4A, 5 or 5AA</w:t>
      </w:r>
      <w:r w:rsidRPr="00E836E2">
        <w:t>; or</w:t>
      </w:r>
    </w:p>
    <w:p w:rsidR="0093681C" w:rsidRPr="00E836E2" w:rsidRDefault="0093681C">
      <w:pPr>
        <w:pStyle w:val="paragraphsub"/>
      </w:pPr>
      <w:r w:rsidRPr="00E836E2">
        <w:tab/>
        <w:t>(iii)</w:t>
      </w:r>
      <w:r w:rsidRPr="00E836E2">
        <w:tab/>
        <w:t>was obtained by an inspector under Division</w:t>
      </w:r>
      <w:r w:rsidR="00CE5FEC" w:rsidRPr="00E836E2">
        <w:t> </w:t>
      </w:r>
      <w:r w:rsidRPr="00E836E2">
        <w:t>7; or</w:t>
      </w:r>
    </w:p>
    <w:p w:rsidR="0093681C" w:rsidRPr="00E836E2" w:rsidRDefault="0093681C">
      <w:pPr>
        <w:pStyle w:val="paragraphsub"/>
      </w:pPr>
      <w:r w:rsidRPr="00E836E2">
        <w:tab/>
        <w:t>(iv)</w:t>
      </w:r>
      <w:r w:rsidRPr="00E836E2">
        <w:tab/>
        <w:t>is personal information.</w:t>
      </w:r>
    </w:p>
    <w:p w:rsidR="0093681C" w:rsidRPr="00E836E2" w:rsidRDefault="0093681C">
      <w:pPr>
        <w:pStyle w:val="ActHead5"/>
      </w:pPr>
      <w:bookmarkStart w:id="184" w:name="_Toc179012919"/>
      <w:r w:rsidRPr="00555CC0">
        <w:rPr>
          <w:rStyle w:val="CharSectno"/>
        </w:rPr>
        <w:t>85</w:t>
      </w:r>
      <w:r w:rsidRPr="00E836E2">
        <w:t xml:space="preserve">  Secretary may give report to certain agencies</w:t>
      </w:r>
      <w:bookmarkEnd w:id="184"/>
    </w:p>
    <w:p w:rsidR="0093681C" w:rsidRPr="00E836E2" w:rsidRDefault="0093681C">
      <w:pPr>
        <w:pStyle w:val="subsection"/>
      </w:pPr>
      <w:r w:rsidRPr="00E836E2">
        <w:tab/>
        <w:t>(1)</w:t>
      </w:r>
      <w:r w:rsidRPr="00E836E2">
        <w:tab/>
        <w:t>The Secretary may give a report to:</w:t>
      </w:r>
    </w:p>
    <w:p w:rsidR="0093681C" w:rsidRPr="00E836E2" w:rsidRDefault="0093681C">
      <w:pPr>
        <w:pStyle w:val="paragraph"/>
      </w:pPr>
      <w:r w:rsidRPr="00E836E2">
        <w:tab/>
        <w:t>(a)</w:t>
      </w:r>
      <w:r w:rsidRPr="00E836E2">
        <w:tab/>
        <w:t>such intelligence agencies as are prescribed by the regulations for the purposes of this paragraph; or</w:t>
      </w:r>
    </w:p>
    <w:p w:rsidR="0093681C" w:rsidRPr="00E836E2" w:rsidRDefault="0093681C">
      <w:pPr>
        <w:pStyle w:val="paragraph"/>
      </w:pPr>
      <w:r w:rsidRPr="00E836E2">
        <w:tab/>
        <w:t>(b)</w:t>
      </w:r>
      <w:r w:rsidRPr="00E836E2">
        <w:tab/>
        <w:t>such law enforcement agencies as are prescribed by the regulations for the purposes of this paragraph; or</w:t>
      </w:r>
    </w:p>
    <w:p w:rsidR="0093681C" w:rsidRPr="00E836E2" w:rsidRDefault="0093681C">
      <w:pPr>
        <w:pStyle w:val="paragraph"/>
      </w:pPr>
      <w:r w:rsidRPr="00E836E2">
        <w:tab/>
        <w:t>(c)</w:t>
      </w:r>
      <w:r w:rsidRPr="00E836E2">
        <w:tab/>
        <w:t>any Commonwealth, State or Territory agencies with responsibility for responding to emergencies;</w:t>
      </w:r>
    </w:p>
    <w:p w:rsidR="0093681C" w:rsidRPr="00E836E2" w:rsidRDefault="0093681C">
      <w:pPr>
        <w:pStyle w:val="subsection2"/>
      </w:pPr>
      <w:r w:rsidRPr="00E836E2">
        <w:t>in order to enable those agencies to assess the security risks posed in relation to security</w:t>
      </w:r>
      <w:r w:rsidR="00555CC0">
        <w:noBreakHyphen/>
      </w:r>
      <w:r w:rsidRPr="00E836E2">
        <w:t>sensitive biological agents</w:t>
      </w:r>
      <w:r w:rsidR="00BA6147" w:rsidRPr="00E836E2">
        <w:t>, and biological agents suspected of being security</w:t>
      </w:r>
      <w:r w:rsidR="00555CC0">
        <w:noBreakHyphen/>
      </w:r>
      <w:r w:rsidR="00BA6147" w:rsidRPr="00E836E2">
        <w:t>sensitive biological agents,</w:t>
      </w:r>
      <w:r w:rsidRPr="00E836E2">
        <w:t xml:space="preserve"> and take action in relation to those risks.</w:t>
      </w:r>
    </w:p>
    <w:p w:rsidR="0093681C" w:rsidRPr="00E836E2" w:rsidRDefault="0093681C">
      <w:pPr>
        <w:pStyle w:val="notetext"/>
      </w:pPr>
      <w:r w:rsidRPr="00E836E2">
        <w:t>Note:</w:t>
      </w:r>
      <w:r w:rsidRPr="00E836E2">
        <w:tab/>
        <w:t xml:space="preserve">This subsection constitutes an authorisation for the purposes of other laws, such as </w:t>
      </w:r>
      <w:r w:rsidR="00EA2396" w:rsidRPr="00E836E2">
        <w:t>paragraph</w:t>
      </w:r>
      <w:r w:rsidR="00CE5FEC" w:rsidRPr="00E836E2">
        <w:t> </w:t>
      </w:r>
      <w:r w:rsidR="00EA2396" w:rsidRPr="00E836E2">
        <w:t>6.2(b) of Australian Privacy Principle</w:t>
      </w:r>
      <w:r w:rsidR="00CE5FEC" w:rsidRPr="00E836E2">
        <w:t> </w:t>
      </w:r>
      <w:r w:rsidR="00EA2396" w:rsidRPr="00E836E2">
        <w:t>6</w:t>
      </w:r>
      <w:r w:rsidRPr="00E836E2">
        <w:t>.</w:t>
      </w:r>
    </w:p>
    <w:p w:rsidR="0093681C" w:rsidRPr="00E836E2" w:rsidRDefault="0093681C">
      <w:pPr>
        <w:pStyle w:val="subsection"/>
      </w:pPr>
      <w:r w:rsidRPr="00E836E2">
        <w:tab/>
        <w:t>(2)</w:t>
      </w:r>
      <w:r w:rsidRPr="00E836E2">
        <w:tab/>
        <w:t xml:space="preserve">A report under </w:t>
      </w:r>
      <w:r w:rsidR="00CE5FEC" w:rsidRPr="00E836E2">
        <w:t>subsection (</w:t>
      </w:r>
      <w:r w:rsidRPr="00E836E2">
        <w:t>1) may include protected information.</w:t>
      </w:r>
    </w:p>
    <w:p w:rsidR="0093681C" w:rsidRPr="00E836E2" w:rsidRDefault="0093681C">
      <w:pPr>
        <w:pStyle w:val="subsection"/>
      </w:pPr>
      <w:r w:rsidRPr="00E836E2">
        <w:tab/>
        <w:t>(3)</w:t>
      </w:r>
      <w:r w:rsidRPr="00E836E2">
        <w:tab/>
        <w:t xml:space="preserve">For the purposes of </w:t>
      </w:r>
      <w:r w:rsidR="00CE5FEC" w:rsidRPr="00E836E2">
        <w:t>subsection (</w:t>
      </w:r>
      <w:r w:rsidRPr="00E836E2">
        <w:t>1), a security risk includes the possibility that a release of a security</w:t>
      </w:r>
      <w:r w:rsidR="00555CC0">
        <w:noBreakHyphen/>
      </w:r>
      <w:r w:rsidRPr="00E836E2">
        <w:t>sensitive biological agent</w:t>
      </w:r>
      <w:r w:rsidR="00BA6147" w:rsidRPr="00E836E2">
        <w:t>, or of a biological agent suspected of being a security</w:t>
      </w:r>
      <w:r w:rsidR="00555CC0">
        <w:noBreakHyphen/>
      </w:r>
      <w:r w:rsidR="00BA6147" w:rsidRPr="00E836E2">
        <w:t>sensitive biological agent,</w:t>
      </w:r>
      <w:r w:rsidRPr="00E836E2">
        <w:t xml:space="preserve"> may be a public health risk or may cause damage to the environment.</w:t>
      </w:r>
    </w:p>
    <w:p w:rsidR="0093681C" w:rsidRPr="00E836E2" w:rsidRDefault="0093681C">
      <w:pPr>
        <w:pStyle w:val="ActHead5"/>
      </w:pPr>
      <w:bookmarkStart w:id="185" w:name="_Toc179012920"/>
      <w:r w:rsidRPr="00555CC0">
        <w:rPr>
          <w:rStyle w:val="CharSectno"/>
        </w:rPr>
        <w:t>86</w:t>
      </w:r>
      <w:r w:rsidRPr="00E836E2">
        <w:t xml:space="preserve">  Authorisation to use information in performing duties or exercising powers under Division</w:t>
      </w:r>
      <w:r w:rsidR="00CE5FEC" w:rsidRPr="00E836E2">
        <w:t> </w:t>
      </w:r>
      <w:r w:rsidRPr="00E836E2">
        <w:t>6, 7 or 8 of Part</w:t>
      </w:r>
      <w:r w:rsidR="00CE5FEC" w:rsidRPr="00E836E2">
        <w:t> </w:t>
      </w:r>
      <w:r w:rsidRPr="00E836E2">
        <w:t>2 or this Part</w:t>
      </w:r>
      <w:bookmarkEnd w:id="185"/>
    </w:p>
    <w:p w:rsidR="0093681C" w:rsidRPr="00E836E2" w:rsidRDefault="0093681C">
      <w:pPr>
        <w:pStyle w:val="subsection"/>
      </w:pPr>
      <w:r w:rsidRPr="00E836E2">
        <w:tab/>
      </w:r>
      <w:r w:rsidRPr="00E836E2">
        <w:tab/>
        <w:t>A person may make a record of, or disclose or otherwise use, protected information if the person makes the record of, or discloses or otherwise uses, the information:</w:t>
      </w:r>
    </w:p>
    <w:p w:rsidR="0093681C" w:rsidRPr="00E836E2" w:rsidRDefault="0093681C">
      <w:pPr>
        <w:pStyle w:val="paragraph"/>
      </w:pPr>
      <w:r w:rsidRPr="00E836E2">
        <w:tab/>
        <w:t>(a)</w:t>
      </w:r>
      <w:r w:rsidRPr="00E836E2">
        <w:tab/>
        <w:t>in the performance of the person’s functions or duties, or the exercise of the person’s powers, under Division</w:t>
      </w:r>
      <w:r w:rsidR="00CE5FEC" w:rsidRPr="00E836E2">
        <w:t> </w:t>
      </w:r>
      <w:r w:rsidRPr="00E836E2">
        <w:t>6, 7 or 8 of Part</w:t>
      </w:r>
      <w:r w:rsidR="00CE5FEC" w:rsidRPr="00E836E2">
        <w:t> </w:t>
      </w:r>
      <w:r w:rsidRPr="00E836E2">
        <w:t>2; or</w:t>
      </w:r>
    </w:p>
    <w:p w:rsidR="0093681C" w:rsidRPr="00E836E2" w:rsidRDefault="0093681C">
      <w:pPr>
        <w:pStyle w:val="paragraph"/>
      </w:pPr>
      <w:r w:rsidRPr="00E836E2">
        <w:tab/>
        <w:t>(b)</w:t>
      </w:r>
      <w:r w:rsidRPr="00E836E2">
        <w:tab/>
        <w:t>in the performance of the person’s functions or duties, or the exercise of the person’s powers, under this Part.</w:t>
      </w:r>
    </w:p>
    <w:p w:rsidR="0093681C" w:rsidRPr="00E836E2" w:rsidRDefault="0093681C">
      <w:pPr>
        <w:pStyle w:val="notetext"/>
      </w:pPr>
      <w:r w:rsidRPr="00E836E2">
        <w:t>Note:</w:t>
      </w:r>
      <w:r w:rsidRPr="00E836E2">
        <w:tab/>
        <w:t xml:space="preserve">This section constitutes an authorisation for the purposes of other laws, such as </w:t>
      </w:r>
      <w:r w:rsidR="00EA2396" w:rsidRPr="00E836E2">
        <w:t>paragraph</w:t>
      </w:r>
      <w:r w:rsidR="00CE5FEC" w:rsidRPr="00E836E2">
        <w:t> </w:t>
      </w:r>
      <w:r w:rsidR="00EA2396" w:rsidRPr="00E836E2">
        <w:t>6.2(b) of Australian Privacy Principle</w:t>
      </w:r>
      <w:r w:rsidR="00CE5FEC" w:rsidRPr="00E836E2">
        <w:t> </w:t>
      </w:r>
      <w:r w:rsidR="00EA2396" w:rsidRPr="00E836E2">
        <w:t>6</w:t>
      </w:r>
      <w:r w:rsidRPr="00E836E2">
        <w:t>.</w:t>
      </w:r>
    </w:p>
    <w:p w:rsidR="0093681C" w:rsidRPr="00E836E2" w:rsidRDefault="0093681C">
      <w:pPr>
        <w:pStyle w:val="ActHead5"/>
      </w:pPr>
      <w:bookmarkStart w:id="186" w:name="_Toc179012921"/>
      <w:r w:rsidRPr="00555CC0">
        <w:rPr>
          <w:rStyle w:val="CharSectno"/>
        </w:rPr>
        <w:t>87</w:t>
      </w:r>
      <w:r w:rsidRPr="00E836E2">
        <w:t xml:space="preserve">  Authorisation to use information for certain purposes</w:t>
      </w:r>
      <w:bookmarkEnd w:id="186"/>
    </w:p>
    <w:p w:rsidR="0093681C" w:rsidRPr="00E836E2" w:rsidRDefault="0093681C">
      <w:pPr>
        <w:pStyle w:val="subsection"/>
      </w:pPr>
      <w:r w:rsidRPr="00E836E2">
        <w:tab/>
        <w:t>(1)</w:t>
      </w:r>
      <w:r w:rsidRPr="00E836E2">
        <w:tab/>
        <w:t>An agency that obtains protected information under subsection</w:t>
      </w:r>
      <w:r w:rsidR="00CE5FEC" w:rsidRPr="00E836E2">
        <w:t> </w:t>
      </w:r>
      <w:r w:rsidRPr="00E836E2">
        <w:t>85(1) may make a record of, or disclose or otherwise use, the information for the purposes referred to in that subsection.</w:t>
      </w:r>
    </w:p>
    <w:p w:rsidR="0093681C" w:rsidRPr="00E836E2" w:rsidRDefault="0093681C">
      <w:pPr>
        <w:pStyle w:val="notetext"/>
      </w:pPr>
      <w:r w:rsidRPr="00E836E2">
        <w:t>Note:</w:t>
      </w:r>
      <w:r w:rsidRPr="00E836E2">
        <w:tab/>
        <w:t xml:space="preserve">This subsection constitutes an authorisation for the purposes of other laws, such as </w:t>
      </w:r>
      <w:r w:rsidR="00EA2396" w:rsidRPr="00E836E2">
        <w:t>paragraph</w:t>
      </w:r>
      <w:r w:rsidR="00CE5FEC" w:rsidRPr="00E836E2">
        <w:t> </w:t>
      </w:r>
      <w:r w:rsidR="00EA2396" w:rsidRPr="00E836E2">
        <w:t>6.2(b) of Australian Privacy Principle</w:t>
      </w:r>
      <w:r w:rsidR="00CE5FEC" w:rsidRPr="00E836E2">
        <w:t> </w:t>
      </w:r>
      <w:r w:rsidR="00EA2396" w:rsidRPr="00E836E2">
        <w:t>6</w:t>
      </w:r>
      <w:r w:rsidRPr="00E836E2">
        <w:t>.</w:t>
      </w:r>
    </w:p>
    <w:p w:rsidR="0093681C" w:rsidRPr="00E836E2" w:rsidRDefault="0093681C">
      <w:pPr>
        <w:pStyle w:val="subsection"/>
      </w:pPr>
      <w:r w:rsidRPr="00E836E2">
        <w:tab/>
        <w:t>(2)</w:t>
      </w:r>
      <w:r w:rsidRPr="00E836E2">
        <w:tab/>
        <w:t xml:space="preserve">A person who obtains protected information from an agency under </w:t>
      </w:r>
      <w:r w:rsidR="00CE5FEC" w:rsidRPr="00E836E2">
        <w:t>subsection (</w:t>
      </w:r>
      <w:r w:rsidRPr="00E836E2">
        <w:t>1), or from another person under this subsection, may make a record of, or disclose or otherwise use, the information for the purposes referred to in subsection</w:t>
      </w:r>
      <w:r w:rsidR="00CE5FEC" w:rsidRPr="00E836E2">
        <w:t> </w:t>
      </w:r>
      <w:r w:rsidRPr="00E836E2">
        <w:t>85(1).</w:t>
      </w:r>
    </w:p>
    <w:p w:rsidR="0093681C" w:rsidRPr="00E836E2" w:rsidRDefault="0093681C">
      <w:pPr>
        <w:pStyle w:val="notetext"/>
      </w:pPr>
      <w:r w:rsidRPr="00E836E2">
        <w:t>Note:</w:t>
      </w:r>
      <w:r w:rsidRPr="00E836E2">
        <w:tab/>
        <w:t xml:space="preserve">This subsection constitutes an authorisation for the purposes of other laws, such as </w:t>
      </w:r>
      <w:r w:rsidR="00EA2396" w:rsidRPr="00E836E2">
        <w:t>paragraph</w:t>
      </w:r>
      <w:r w:rsidR="00CE5FEC" w:rsidRPr="00E836E2">
        <w:t> </w:t>
      </w:r>
      <w:r w:rsidR="00EA2396" w:rsidRPr="00E836E2">
        <w:t>6.2(b) of Australian Privacy Principle</w:t>
      </w:r>
      <w:r w:rsidR="00CE5FEC" w:rsidRPr="00E836E2">
        <w:t> </w:t>
      </w:r>
      <w:r w:rsidR="00EA2396" w:rsidRPr="00E836E2">
        <w:t>6</w:t>
      </w:r>
      <w:r w:rsidRPr="00E836E2">
        <w:t>.</w:t>
      </w:r>
    </w:p>
    <w:p w:rsidR="0093681C" w:rsidRPr="00E836E2" w:rsidRDefault="0093681C">
      <w:pPr>
        <w:pStyle w:val="ActHead5"/>
      </w:pPr>
      <w:bookmarkStart w:id="187" w:name="_Toc179012922"/>
      <w:r w:rsidRPr="00555CC0">
        <w:rPr>
          <w:rStyle w:val="CharSectno"/>
        </w:rPr>
        <w:t>88</w:t>
      </w:r>
      <w:r w:rsidRPr="00E836E2">
        <w:t xml:space="preserve">  Secretary may authorise use of information</w:t>
      </w:r>
      <w:bookmarkEnd w:id="187"/>
    </w:p>
    <w:p w:rsidR="0093681C" w:rsidRPr="00E836E2" w:rsidRDefault="0093681C">
      <w:pPr>
        <w:pStyle w:val="subsection"/>
      </w:pPr>
      <w:r w:rsidRPr="00E836E2">
        <w:tab/>
        <w:t>(1)</w:t>
      </w:r>
      <w:r w:rsidRPr="00E836E2">
        <w:tab/>
        <w:t>The Secretary may, in writing, authorise a person:</w:t>
      </w:r>
    </w:p>
    <w:p w:rsidR="0093681C" w:rsidRPr="00E836E2" w:rsidRDefault="0093681C">
      <w:pPr>
        <w:pStyle w:val="paragraph"/>
      </w:pPr>
      <w:r w:rsidRPr="00E836E2">
        <w:tab/>
        <w:t>(a)</w:t>
      </w:r>
      <w:r w:rsidRPr="00E836E2">
        <w:tab/>
        <w:t>to make a record of or otherwise use protected information for a specified purpose; or</w:t>
      </w:r>
    </w:p>
    <w:p w:rsidR="0093681C" w:rsidRPr="00E836E2" w:rsidRDefault="0093681C">
      <w:pPr>
        <w:pStyle w:val="paragraph"/>
      </w:pPr>
      <w:r w:rsidRPr="00E836E2">
        <w:tab/>
        <w:t>(b)</w:t>
      </w:r>
      <w:r w:rsidRPr="00E836E2">
        <w:tab/>
        <w:t>to disclose protected information to a specified person, or to a specified class of persons, for a specified purpose.</w:t>
      </w:r>
    </w:p>
    <w:p w:rsidR="0093681C" w:rsidRPr="00E836E2" w:rsidRDefault="0093681C" w:rsidP="001C1374">
      <w:pPr>
        <w:pStyle w:val="subsection"/>
        <w:keepNext/>
        <w:keepLines/>
      </w:pPr>
      <w:r w:rsidRPr="00E836E2">
        <w:tab/>
        <w:t>(2)</w:t>
      </w:r>
      <w:r w:rsidRPr="00E836E2">
        <w:tab/>
        <w:t xml:space="preserve">A person who is authorised to make a record of, or disclose or otherwise use, protected information under </w:t>
      </w:r>
      <w:r w:rsidR="00CE5FEC" w:rsidRPr="00E836E2">
        <w:t>subsection (</w:t>
      </w:r>
      <w:r w:rsidRPr="00E836E2">
        <w:t>1) may make a record of, or disclose or otherwise use, the information in accordance with the authorisation.</w:t>
      </w:r>
    </w:p>
    <w:p w:rsidR="0093681C" w:rsidRPr="00E836E2" w:rsidRDefault="0093681C">
      <w:pPr>
        <w:pStyle w:val="notetext"/>
      </w:pPr>
      <w:r w:rsidRPr="00E836E2">
        <w:t>Note:</w:t>
      </w:r>
      <w:r w:rsidRPr="00E836E2">
        <w:tab/>
        <w:t xml:space="preserve">This section constitutes an authorisation for the purposes of other laws, such as </w:t>
      </w:r>
      <w:r w:rsidR="00EA2396" w:rsidRPr="00E836E2">
        <w:t>paragraph</w:t>
      </w:r>
      <w:r w:rsidR="00CE5FEC" w:rsidRPr="00E836E2">
        <w:t> </w:t>
      </w:r>
      <w:r w:rsidR="00EA2396" w:rsidRPr="00E836E2">
        <w:t>6.2(b) of Australian Privacy Principle</w:t>
      </w:r>
      <w:r w:rsidR="00CE5FEC" w:rsidRPr="00E836E2">
        <w:t> </w:t>
      </w:r>
      <w:r w:rsidR="00EA2396" w:rsidRPr="00E836E2">
        <w:t>6</w:t>
      </w:r>
      <w:r w:rsidRPr="00E836E2">
        <w:t>.</w:t>
      </w:r>
    </w:p>
    <w:p w:rsidR="0093681C" w:rsidRPr="00E836E2" w:rsidRDefault="0093681C">
      <w:pPr>
        <w:pStyle w:val="ActHead5"/>
      </w:pPr>
      <w:bookmarkStart w:id="188" w:name="_Toc179012923"/>
      <w:r w:rsidRPr="00555CC0">
        <w:rPr>
          <w:rStyle w:val="CharSectno"/>
        </w:rPr>
        <w:t>89</w:t>
      </w:r>
      <w:r w:rsidRPr="00E836E2">
        <w:t xml:space="preserve">  Authorisation to use information for purposes of certain proceedings</w:t>
      </w:r>
      <w:bookmarkEnd w:id="188"/>
    </w:p>
    <w:p w:rsidR="0093681C" w:rsidRPr="00E836E2" w:rsidRDefault="0093681C">
      <w:pPr>
        <w:pStyle w:val="subsection"/>
      </w:pPr>
      <w:r w:rsidRPr="00E836E2">
        <w:tab/>
        <w:t>(1)</w:t>
      </w:r>
      <w:r w:rsidRPr="00E836E2">
        <w:tab/>
        <w:t>A person may disclose protected information to a court or tribunal or a coronial inquiry, or in accordance with an order of a court or tribunal or a coroner, for the purposes of proceedings under:</w:t>
      </w:r>
    </w:p>
    <w:p w:rsidR="0093681C" w:rsidRPr="00E836E2" w:rsidRDefault="0093681C">
      <w:pPr>
        <w:pStyle w:val="paragraph"/>
      </w:pPr>
      <w:r w:rsidRPr="00E836E2">
        <w:tab/>
        <w:t>(a)</w:t>
      </w:r>
      <w:r w:rsidRPr="00E836E2">
        <w:tab/>
        <w:t>this Part; or</w:t>
      </w:r>
    </w:p>
    <w:p w:rsidR="0093681C" w:rsidRPr="00E836E2" w:rsidRDefault="0093681C">
      <w:pPr>
        <w:pStyle w:val="paragraph"/>
      </w:pPr>
      <w:r w:rsidRPr="00E836E2">
        <w:tab/>
        <w:t>(b)</w:t>
      </w:r>
      <w:r w:rsidRPr="00E836E2">
        <w:tab/>
        <w:t xml:space="preserve">the </w:t>
      </w:r>
      <w:r w:rsidRPr="00E836E2">
        <w:rPr>
          <w:i/>
        </w:rPr>
        <w:t>Crimes (Biological Weapons) Act 1976</w:t>
      </w:r>
      <w:r w:rsidRPr="00E836E2">
        <w:t>; or</w:t>
      </w:r>
    </w:p>
    <w:p w:rsidR="0093681C" w:rsidRPr="00E836E2" w:rsidRDefault="0093681C">
      <w:pPr>
        <w:pStyle w:val="paragraph"/>
      </w:pPr>
      <w:r w:rsidRPr="00E836E2">
        <w:tab/>
        <w:t>(c)</w:t>
      </w:r>
      <w:r w:rsidRPr="00E836E2">
        <w:tab/>
        <w:t>Part</w:t>
      </w:r>
      <w:r w:rsidR="00CE5FEC" w:rsidRPr="00E836E2">
        <w:t> </w:t>
      </w:r>
      <w:r w:rsidRPr="00E836E2">
        <w:t>5.3</w:t>
      </w:r>
      <w:r w:rsidR="00A84848" w:rsidRPr="00E836E2">
        <w:t xml:space="preserve"> or 5.5</w:t>
      </w:r>
      <w:r w:rsidRPr="00E836E2">
        <w:t xml:space="preserve"> of the </w:t>
      </w:r>
      <w:r w:rsidRPr="00E836E2">
        <w:rPr>
          <w:i/>
        </w:rPr>
        <w:t>Criminal Code</w:t>
      </w:r>
      <w:r w:rsidRPr="00E836E2">
        <w:t>; or</w:t>
      </w:r>
    </w:p>
    <w:p w:rsidR="0093681C" w:rsidRPr="00E836E2" w:rsidRDefault="0093681C">
      <w:pPr>
        <w:pStyle w:val="paragraph"/>
      </w:pPr>
      <w:r w:rsidRPr="00E836E2">
        <w:tab/>
        <w:t>(d)</w:t>
      </w:r>
      <w:r w:rsidRPr="00E836E2">
        <w:tab/>
        <w:t>any other prescribed law of the Commonwealth or of a State or Territory.</w:t>
      </w:r>
    </w:p>
    <w:p w:rsidR="0093681C" w:rsidRPr="00E836E2" w:rsidRDefault="0093681C">
      <w:pPr>
        <w:pStyle w:val="notetext"/>
      </w:pPr>
      <w:r w:rsidRPr="00E836E2">
        <w:t>Note 1:</w:t>
      </w:r>
      <w:r w:rsidRPr="00E836E2">
        <w:tab/>
        <w:t xml:space="preserve">The </w:t>
      </w:r>
      <w:r w:rsidRPr="00E836E2">
        <w:rPr>
          <w:i/>
        </w:rPr>
        <w:t>National Security Information (Criminal and Civil Proceedings) Act 2004</w:t>
      </w:r>
      <w:r w:rsidRPr="00E836E2">
        <w:t xml:space="preserve"> may apply to proceedings under this Part.</w:t>
      </w:r>
    </w:p>
    <w:p w:rsidR="0093681C" w:rsidRPr="00E836E2" w:rsidRDefault="0093681C">
      <w:pPr>
        <w:pStyle w:val="notetext"/>
      </w:pPr>
      <w:r w:rsidRPr="00E836E2">
        <w:t>Note 2:</w:t>
      </w:r>
      <w:r w:rsidRPr="00E836E2">
        <w:tab/>
        <w:t xml:space="preserve">This subsection constitutes an authorisation for the purposes of other laws, such as </w:t>
      </w:r>
      <w:r w:rsidR="00A00017" w:rsidRPr="00E836E2">
        <w:t>paragraph</w:t>
      </w:r>
      <w:r w:rsidR="00CE5FEC" w:rsidRPr="00E836E2">
        <w:t> </w:t>
      </w:r>
      <w:r w:rsidR="00A00017" w:rsidRPr="00E836E2">
        <w:t>6.2(b) of Australian Privacy Principle</w:t>
      </w:r>
      <w:r w:rsidR="00CE5FEC" w:rsidRPr="00E836E2">
        <w:t> </w:t>
      </w:r>
      <w:r w:rsidR="00A00017" w:rsidRPr="00E836E2">
        <w:t>6</w:t>
      </w:r>
      <w:r w:rsidRPr="00E836E2">
        <w:t>.</w:t>
      </w:r>
    </w:p>
    <w:p w:rsidR="0093681C" w:rsidRPr="00E836E2" w:rsidRDefault="0093681C">
      <w:pPr>
        <w:pStyle w:val="subsection"/>
      </w:pPr>
      <w:r w:rsidRPr="00E836E2">
        <w:tab/>
        <w:t>(2)</w:t>
      </w:r>
      <w:r w:rsidRPr="00E836E2">
        <w:tab/>
        <w:t xml:space="preserve">A person who obtains protected information under, or in accordance with, </w:t>
      </w:r>
      <w:r w:rsidR="00CE5FEC" w:rsidRPr="00E836E2">
        <w:t>subsection (</w:t>
      </w:r>
      <w:r w:rsidRPr="00E836E2">
        <w:t>1) may make a record of, or disclose or otherwise use, the information for the purposes for which the information was disclosed under that subsection.</w:t>
      </w:r>
    </w:p>
    <w:p w:rsidR="0093681C" w:rsidRPr="00E836E2" w:rsidRDefault="0093681C">
      <w:pPr>
        <w:pStyle w:val="notetext"/>
      </w:pPr>
      <w:r w:rsidRPr="00E836E2">
        <w:t>Note:</w:t>
      </w:r>
      <w:r w:rsidRPr="00E836E2">
        <w:tab/>
        <w:t xml:space="preserve">This subsection constitutes an authorisation for the purposes of other laws, such as </w:t>
      </w:r>
      <w:r w:rsidR="00A00017" w:rsidRPr="00E836E2">
        <w:t>paragraph</w:t>
      </w:r>
      <w:r w:rsidR="00CE5FEC" w:rsidRPr="00E836E2">
        <w:t> </w:t>
      </w:r>
      <w:r w:rsidR="00A00017" w:rsidRPr="00E836E2">
        <w:t>6.2(b) of Australian Privacy Principle</w:t>
      </w:r>
      <w:r w:rsidR="00CE5FEC" w:rsidRPr="00E836E2">
        <w:t> </w:t>
      </w:r>
      <w:r w:rsidR="00A00017" w:rsidRPr="00E836E2">
        <w:t>6</w:t>
      </w:r>
      <w:r w:rsidRPr="00E836E2">
        <w:t>.</w:t>
      </w:r>
    </w:p>
    <w:p w:rsidR="0093681C" w:rsidRPr="00E836E2" w:rsidRDefault="0093681C">
      <w:pPr>
        <w:pStyle w:val="ActHead5"/>
      </w:pPr>
      <w:bookmarkStart w:id="189" w:name="_Toc179012924"/>
      <w:r w:rsidRPr="00555CC0">
        <w:rPr>
          <w:rStyle w:val="CharSectno"/>
        </w:rPr>
        <w:t>90</w:t>
      </w:r>
      <w:r w:rsidRPr="00E836E2">
        <w:t xml:space="preserve">  Offence relating to protected information</w:t>
      </w:r>
      <w:bookmarkEnd w:id="189"/>
    </w:p>
    <w:p w:rsidR="0093681C" w:rsidRPr="00E836E2" w:rsidRDefault="0093681C">
      <w:pPr>
        <w:pStyle w:val="subsection"/>
      </w:pPr>
      <w:r w:rsidRPr="00E836E2">
        <w:tab/>
        <w:t>(1)</w:t>
      </w:r>
      <w:r w:rsidRPr="00E836E2">
        <w:tab/>
        <w:t>A person commits an offence if:</w:t>
      </w:r>
    </w:p>
    <w:p w:rsidR="0093681C" w:rsidRPr="00E836E2" w:rsidRDefault="0093681C">
      <w:pPr>
        <w:pStyle w:val="paragraph"/>
      </w:pPr>
      <w:r w:rsidRPr="00E836E2">
        <w:tab/>
        <w:t>(a)</w:t>
      </w:r>
      <w:r w:rsidRPr="00E836E2">
        <w:tab/>
        <w:t>the person obtains information; and</w:t>
      </w:r>
    </w:p>
    <w:p w:rsidR="0093681C" w:rsidRPr="00E836E2" w:rsidRDefault="0093681C">
      <w:pPr>
        <w:pStyle w:val="paragraph"/>
      </w:pPr>
      <w:r w:rsidRPr="00E836E2">
        <w:tab/>
        <w:t>(b)</w:t>
      </w:r>
      <w:r w:rsidRPr="00E836E2">
        <w:tab/>
        <w:t>the information is protected information; and</w:t>
      </w:r>
    </w:p>
    <w:p w:rsidR="0093681C" w:rsidRPr="00E836E2" w:rsidRDefault="0093681C">
      <w:pPr>
        <w:pStyle w:val="paragraph"/>
      </w:pPr>
      <w:r w:rsidRPr="00E836E2">
        <w:tab/>
        <w:t>(c)</w:t>
      </w:r>
      <w:r w:rsidRPr="00E836E2">
        <w:tab/>
        <w:t>the person makes a record of, or discloses or otherwise uses, the information.</w:t>
      </w:r>
    </w:p>
    <w:p w:rsidR="0093681C" w:rsidRPr="00E836E2" w:rsidRDefault="0093681C">
      <w:pPr>
        <w:pStyle w:val="Penalty"/>
      </w:pPr>
      <w:r w:rsidRPr="00E836E2">
        <w:t>Penalty:</w:t>
      </w:r>
      <w:r w:rsidRPr="00E836E2">
        <w:tab/>
        <w:t>Imprisonment for 2 years.</w:t>
      </w:r>
    </w:p>
    <w:p w:rsidR="0093681C" w:rsidRPr="00E836E2" w:rsidRDefault="0093681C">
      <w:pPr>
        <w:pStyle w:val="notetext"/>
      </w:pPr>
      <w:r w:rsidRPr="00E836E2">
        <w:t>Note 1:</w:t>
      </w:r>
      <w:r w:rsidRPr="00E836E2">
        <w:tab/>
        <w:t>Chapter</w:t>
      </w:r>
      <w:r w:rsidR="00CE5FEC" w:rsidRPr="00E836E2">
        <w:t> </w:t>
      </w:r>
      <w:r w:rsidRPr="00E836E2">
        <w:t xml:space="preserve">2 of the </w:t>
      </w:r>
      <w:r w:rsidRPr="00E836E2">
        <w:rPr>
          <w:i/>
        </w:rPr>
        <w:t>Criminal Code</w:t>
      </w:r>
      <w:r w:rsidRPr="00E836E2">
        <w:t xml:space="preserve"> sets out the principles of criminal responsibility.</w:t>
      </w:r>
    </w:p>
    <w:p w:rsidR="0093681C" w:rsidRPr="00E836E2" w:rsidRDefault="0093681C">
      <w:pPr>
        <w:pStyle w:val="notetext"/>
      </w:pPr>
      <w:r w:rsidRPr="00E836E2">
        <w:t>Note 2:</w:t>
      </w:r>
      <w:r w:rsidRPr="00E836E2">
        <w:tab/>
        <w:t>For defences to this offence, see sections</w:t>
      </w:r>
      <w:r w:rsidR="00CE5FEC" w:rsidRPr="00E836E2">
        <w:t> </w:t>
      </w:r>
      <w:r w:rsidRPr="00E836E2">
        <w:t>91 and 92.</w:t>
      </w:r>
    </w:p>
    <w:p w:rsidR="0093681C" w:rsidRPr="00E836E2" w:rsidRDefault="0093681C">
      <w:pPr>
        <w:pStyle w:val="subsection"/>
      </w:pPr>
      <w:r w:rsidRPr="00E836E2">
        <w:tab/>
        <w:t>(2)</w:t>
      </w:r>
      <w:r w:rsidRPr="00E836E2">
        <w:tab/>
      </w:r>
      <w:r w:rsidR="00CE5FEC" w:rsidRPr="00E836E2">
        <w:t>Subsection (</w:t>
      </w:r>
      <w:r w:rsidRPr="00E836E2">
        <w:t>1) does not apply if the record, disclosure or other use is authorised by this Division.</w:t>
      </w:r>
    </w:p>
    <w:p w:rsidR="0093681C" w:rsidRPr="00E836E2" w:rsidRDefault="0093681C">
      <w:pPr>
        <w:pStyle w:val="notetext"/>
      </w:pPr>
      <w:r w:rsidRPr="00E836E2">
        <w:t>Note:</w:t>
      </w:r>
      <w:r w:rsidRPr="00E836E2">
        <w:tab/>
        <w:t xml:space="preserve">A defendant bears an evidential burden in relation to the matter in </w:t>
      </w:r>
      <w:r w:rsidR="00CE5FEC" w:rsidRPr="00E836E2">
        <w:t>subsection (</w:t>
      </w:r>
      <w:r w:rsidRPr="00E836E2">
        <w:t>2): see sub</w:t>
      </w:r>
      <w:r w:rsidR="00555CC0">
        <w:t>section 1</w:t>
      </w:r>
      <w:r w:rsidRPr="00E836E2">
        <w:t xml:space="preserve">3.3(3) of the </w:t>
      </w:r>
      <w:r w:rsidRPr="00E836E2">
        <w:rPr>
          <w:i/>
        </w:rPr>
        <w:t>Criminal Code</w:t>
      </w:r>
      <w:r w:rsidRPr="00E836E2">
        <w:t>.</w:t>
      </w:r>
    </w:p>
    <w:p w:rsidR="0093681C" w:rsidRPr="00E836E2" w:rsidRDefault="0093681C">
      <w:pPr>
        <w:pStyle w:val="subsection"/>
      </w:pPr>
      <w:r w:rsidRPr="00E836E2">
        <w:tab/>
        <w:t>(3)</w:t>
      </w:r>
      <w:r w:rsidRPr="00E836E2">
        <w:tab/>
        <w:t>A document that contains protected information is an exempt document for the purposes of section</w:t>
      </w:r>
      <w:r w:rsidR="00CE5FEC" w:rsidRPr="00E836E2">
        <w:t> </w:t>
      </w:r>
      <w:r w:rsidRPr="00E836E2">
        <w:t xml:space="preserve">38 of the </w:t>
      </w:r>
      <w:r w:rsidRPr="00E836E2">
        <w:rPr>
          <w:i/>
        </w:rPr>
        <w:t>Freedom of Information Act 1982</w:t>
      </w:r>
      <w:r w:rsidRPr="00E836E2">
        <w:t>.</w:t>
      </w:r>
    </w:p>
    <w:p w:rsidR="0093681C" w:rsidRPr="00E836E2" w:rsidRDefault="0093681C">
      <w:pPr>
        <w:pStyle w:val="ActHead5"/>
      </w:pPr>
      <w:bookmarkStart w:id="190" w:name="_Toc179012925"/>
      <w:r w:rsidRPr="00555CC0">
        <w:rPr>
          <w:rStyle w:val="CharSectno"/>
        </w:rPr>
        <w:t>91</w:t>
      </w:r>
      <w:r w:rsidRPr="00E836E2">
        <w:t xml:space="preserve">  Defence for disclosure to person who provided the information</w:t>
      </w:r>
      <w:bookmarkEnd w:id="190"/>
    </w:p>
    <w:p w:rsidR="0093681C" w:rsidRPr="00E836E2" w:rsidRDefault="0093681C">
      <w:pPr>
        <w:pStyle w:val="subsection"/>
      </w:pPr>
      <w:r w:rsidRPr="00E836E2">
        <w:tab/>
      </w:r>
      <w:r w:rsidRPr="00E836E2">
        <w:tab/>
        <w:t>Subsection</w:t>
      </w:r>
      <w:r w:rsidR="00CE5FEC" w:rsidRPr="00E836E2">
        <w:t> </w:t>
      </w:r>
      <w:r w:rsidRPr="00E836E2">
        <w:t>90(1) does not apply if:</w:t>
      </w:r>
    </w:p>
    <w:p w:rsidR="0093681C" w:rsidRPr="00E836E2" w:rsidRDefault="0093681C">
      <w:pPr>
        <w:pStyle w:val="paragraph"/>
      </w:pPr>
      <w:r w:rsidRPr="00E836E2">
        <w:tab/>
        <w:t>(a)</w:t>
      </w:r>
      <w:r w:rsidRPr="00E836E2">
        <w:tab/>
        <w:t>a person obtains protected information from another person; and</w:t>
      </w:r>
    </w:p>
    <w:p w:rsidR="0093681C" w:rsidRPr="00E836E2" w:rsidRDefault="0093681C">
      <w:pPr>
        <w:pStyle w:val="paragraph"/>
      </w:pPr>
      <w:r w:rsidRPr="00E836E2">
        <w:tab/>
        <w:t>(b)</w:t>
      </w:r>
      <w:r w:rsidRPr="00E836E2">
        <w:tab/>
        <w:t>the person discloses that information to the other person.</w:t>
      </w:r>
    </w:p>
    <w:p w:rsidR="0093681C" w:rsidRPr="00E836E2" w:rsidRDefault="0093681C">
      <w:pPr>
        <w:pStyle w:val="notetext"/>
      </w:pPr>
      <w:r w:rsidRPr="00E836E2">
        <w:t>Note:</w:t>
      </w:r>
      <w:r w:rsidRPr="00E836E2">
        <w:tab/>
        <w:t>A defendant bears an evidential burden in relation to the matter in this section: see sub</w:t>
      </w:r>
      <w:r w:rsidR="00555CC0">
        <w:t>section 1</w:t>
      </w:r>
      <w:r w:rsidRPr="00E836E2">
        <w:t xml:space="preserve">3.3(3) of the </w:t>
      </w:r>
      <w:r w:rsidRPr="00E836E2">
        <w:rPr>
          <w:i/>
        </w:rPr>
        <w:t>Criminal Code</w:t>
      </w:r>
      <w:r w:rsidRPr="00E836E2">
        <w:t>.</w:t>
      </w:r>
    </w:p>
    <w:p w:rsidR="0093681C" w:rsidRPr="00E836E2" w:rsidRDefault="0093681C">
      <w:pPr>
        <w:pStyle w:val="ActHead5"/>
      </w:pPr>
      <w:bookmarkStart w:id="191" w:name="_Toc179012926"/>
      <w:r w:rsidRPr="00555CC0">
        <w:rPr>
          <w:rStyle w:val="CharSectno"/>
        </w:rPr>
        <w:t>92</w:t>
      </w:r>
      <w:r w:rsidRPr="00E836E2">
        <w:t xml:space="preserve">  Defence for use of information under particular laws</w:t>
      </w:r>
      <w:bookmarkEnd w:id="191"/>
    </w:p>
    <w:p w:rsidR="0093681C" w:rsidRPr="00E836E2" w:rsidRDefault="0093681C">
      <w:pPr>
        <w:pStyle w:val="subsection"/>
      </w:pPr>
      <w:r w:rsidRPr="00E836E2">
        <w:tab/>
      </w:r>
      <w:r w:rsidRPr="00E836E2">
        <w:tab/>
        <w:t>Subsection</w:t>
      </w:r>
      <w:r w:rsidR="00CE5FEC" w:rsidRPr="00E836E2">
        <w:t> </w:t>
      </w:r>
      <w:r w:rsidRPr="00E836E2">
        <w:t>90(1) does not apply if the record, disclosure or other use of the information is required or authorised under:</w:t>
      </w:r>
    </w:p>
    <w:p w:rsidR="0093681C" w:rsidRPr="00E836E2" w:rsidRDefault="0093681C">
      <w:pPr>
        <w:pStyle w:val="paragraph"/>
      </w:pPr>
      <w:r w:rsidRPr="00E836E2">
        <w:tab/>
        <w:t>(a)</w:t>
      </w:r>
      <w:r w:rsidRPr="00E836E2">
        <w:tab/>
        <w:t>this Part; or</w:t>
      </w:r>
    </w:p>
    <w:p w:rsidR="0093681C" w:rsidRPr="00E836E2" w:rsidRDefault="0093681C">
      <w:pPr>
        <w:pStyle w:val="paragraph"/>
      </w:pPr>
      <w:r w:rsidRPr="00E836E2">
        <w:tab/>
        <w:t>(b)</w:t>
      </w:r>
      <w:r w:rsidRPr="00E836E2">
        <w:tab/>
        <w:t xml:space="preserve">the </w:t>
      </w:r>
      <w:r w:rsidRPr="00E836E2">
        <w:rPr>
          <w:i/>
        </w:rPr>
        <w:t>Crimes (Biological Weapons) Act 1976</w:t>
      </w:r>
      <w:r w:rsidRPr="00E836E2">
        <w:t>; or</w:t>
      </w:r>
    </w:p>
    <w:p w:rsidR="0093681C" w:rsidRPr="00E836E2" w:rsidRDefault="0093681C">
      <w:pPr>
        <w:pStyle w:val="paragraph"/>
      </w:pPr>
      <w:r w:rsidRPr="00E836E2">
        <w:tab/>
        <w:t>(c)</w:t>
      </w:r>
      <w:r w:rsidRPr="00E836E2">
        <w:tab/>
        <w:t>Part</w:t>
      </w:r>
      <w:r w:rsidR="00CE5FEC" w:rsidRPr="00E836E2">
        <w:t> </w:t>
      </w:r>
      <w:r w:rsidRPr="00E836E2">
        <w:t>5.3</w:t>
      </w:r>
      <w:r w:rsidR="00A84848" w:rsidRPr="00E836E2">
        <w:t xml:space="preserve"> or 5.5</w:t>
      </w:r>
      <w:r w:rsidRPr="00E836E2">
        <w:t xml:space="preserve"> of the </w:t>
      </w:r>
      <w:r w:rsidRPr="00E836E2">
        <w:rPr>
          <w:i/>
        </w:rPr>
        <w:t>Criminal Code</w:t>
      </w:r>
      <w:r w:rsidRPr="00E836E2">
        <w:t>; or</w:t>
      </w:r>
    </w:p>
    <w:p w:rsidR="0093681C" w:rsidRPr="00E836E2" w:rsidRDefault="0093681C">
      <w:pPr>
        <w:pStyle w:val="paragraph"/>
      </w:pPr>
      <w:r w:rsidRPr="00E836E2">
        <w:tab/>
        <w:t>(d)</w:t>
      </w:r>
      <w:r w:rsidRPr="00E836E2">
        <w:tab/>
        <w:t>Part</w:t>
      </w:r>
      <w:r w:rsidR="0085295A" w:rsidRPr="00E836E2">
        <w:t> </w:t>
      </w:r>
      <w:r w:rsidRPr="00E836E2">
        <w:t xml:space="preserve">VIA of the </w:t>
      </w:r>
      <w:r w:rsidRPr="00E836E2">
        <w:rPr>
          <w:i/>
        </w:rPr>
        <w:t>Privacy Act 1988</w:t>
      </w:r>
      <w:r w:rsidRPr="00E836E2">
        <w:t>; or</w:t>
      </w:r>
    </w:p>
    <w:p w:rsidR="0093681C" w:rsidRPr="00E836E2" w:rsidRDefault="0093681C">
      <w:pPr>
        <w:pStyle w:val="paragraph"/>
      </w:pPr>
      <w:r w:rsidRPr="00E836E2">
        <w:tab/>
        <w:t>(e)</w:t>
      </w:r>
      <w:r w:rsidRPr="00E836E2">
        <w:tab/>
        <w:t>any other prescribed law of the Commonwealth or of a State or Territory.</w:t>
      </w:r>
    </w:p>
    <w:p w:rsidR="0093681C" w:rsidRPr="00E836E2" w:rsidRDefault="0093681C">
      <w:pPr>
        <w:pStyle w:val="notetext"/>
      </w:pPr>
      <w:r w:rsidRPr="00E836E2">
        <w:t>Note 1:</w:t>
      </w:r>
      <w:r w:rsidRPr="00E836E2">
        <w:tab/>
        <w:t>A defendant bears an evidential burden in relation to the matter in this section: see sub</w:t>
      </w:r>
      <w:r w:rsidR="00555CC0">
        <w:t>section 1</w:t>
      </w:r>
      <w:r w:rsidRPr="00E836E2">
        <w:t xml:space="preserve">3.3(3) of the </w:t>
      </w:r>
      <w:r w:rsidRPr="00E836E2">
        <w:rPr>
          <w:i/>
        </w:rPr>
        <w:t>Criminal Code</w:t>
      </w:r>
      <w:r w:rsidRPr="00E836E2">
        <w:t>.</w:t>
      </w:r>
    </w:p>
    <w:p w:rsidR="0093681C" w:rsidRPr="00E836E2" w:rsidRDefault="0093681C">
      <w:pPr>
        <w:pStyle w:val="notetext"/>
      </w:pPr>
      <w:r w:rsidRPr="00E836E2">
        <w:t>Note 2:</w:t>
      </w:r>
      <w:r w:rsidRPr="00E836E2">
        <w:tab/>
        <w:t xml:space="preserve">The </w:t>
      </w:r>
      <w:r w:rsidRPr="00E836E2">
        <w:rPr>
          <w:i/>
        </w:rPr>
        <w:t>National Security Information (Criminal and Civil Proceedings) Act 2004</w:t>
      </w:r>
      <w:r w:rsidRPr="00E836E2">
        <w:t xml:space="preserve"> may apply to proceedings under this Part.</w:t>
      </w:r>
    </w:p>
    <w:p w:rsidR="0093681C" w:rsidRPr="00E836E2" w:rsidRDefault="0093681C">
      <w:pPr>
        <w:pStyle w:val="ActHead5"/>
      </w:pPr>
      <w:bookmarkStart w:id="192" w:name="_Toc179012927"/>
      <w:r w:rsidRPr="00555CC0">
        <w:rPr>
          <w:rStyle w:val="CharSectno"/>
        </w:rPr>
        <w:t>93</w:t>
      </w:r>
      <w:r w:rsidRPr="00E836E2">
        <w:t xml:space="preserve">  No other exceptions under other laws</w:t>
      </w:r>
      <w:bookmarkEnd w:id="192"/>
    </w:p>
    <w:p w:rsidR="0093681C" w:rsidRPr="00E836E2" w:rsidRDefault="0093681C">
      <w:pPr>
        <w:pStyle w:val="subsection"/>
      </w:pPr>
      <w:r w:rsidRPr="00E836E2">
        <w:tab/>
        <w:t>(1)</w:t>
      </w:r>
      <w:r w:rsidRPr="00E836E2">
        <w:tab/>
        <w:t>A provision of a law of the Commonwealth or of a State or Territory (other than a law referred to in section</w:t>
      </w:r>
      <w:r w:rsidR="00CE5FEC" w:rsidRPr="00E836E2">
        <w:t> </w:t>
      </w:r>
      <w:r w:rsidRPr="00E836E2">
        <w:t>92), has no effect to the extent that it would otherwise require or permit a person to make a record of, disclose, or otherwise use, protected information if the record, disclosure or other use:</w:t>
      </w:r>
    </w:p>
    <w:p w:rsidR="0093681C" w:rsidRPr="00E836E2" w:rsidRDefault="0093681C">
      <w:pPr>
        <w:pStyle w:val="paragraph"/>
      </w:pPr>
      <w:r w:rsidRPr="00E836E2">
        <w:tab/>
        <w:t>(a)</w:t>
      </w:r>
      <w:r w:rsidRPr="00E836E2">
        <w:tab/>
        <w:t>would contravene a provision of this Division; or</w:t>
      </w:r>
    </w:p>
    <w:p w:rsidR="0093681C" w:rsidRPr="00E836E2" w:rsidRDefault="0093681C">
      <w:pPr>
        <w:pStyle w:val="paragraph"/>
      </w:pPr>
      <w:r w:rsidRPr="00E836E2">
        <w:tab/>
        <w:t>(b)</w:t>
      </w:r>
      <w:r w:rsidRPr="00E836E2">
        <w:tab/>
        <w:t>would not be permitted by a provision of this Division.</w:t>
      </w:r>
    </w:p>
    <w:p w:rsidR="0093681C" w:rsidRPr="00E836E2" w:rsidRDefault="0093681C">
      <w:pPr>
        <w:pStyle w:val="subsection"/>
      </w:pPr>
      <w:r w:rsidRPr="00E836E2">
        <w:tab/>
        <w:t>(2)</w:t>
      </w:r>
      <w:r w:rsidRPr="00E836E2">
        <w:tab/>
      </w:r>
      <w:r w:rsidR="00CE5FEC" w:rsidRPr="00E836E2">
        <w:t>Subsection (</w:t>
      </w:r>
      <w:r w:rsidRPr="00E836E2">
        <w:t>1) has effect whether the law concerned is enacted before or after the commencement of this section.</w:t>
      </w:r>
    </w:p>
    <w:p w:rsidR="0093681C" w:rsidRPr="00E836E2" w:rsidRDefault="0093681C" w:rsidP="00922332">
      <w:pPr>
        <w:pStyle w:val="ActHead3"/>
        <w:pageBreakBefore/>
      </w:pPr>
      <w:bookmarkStart w:id="193" w:name="_Toc179012928"/>
      <w:r w:rsidRPr="00555CC0">
        <w:rPr>
          <w:rStyle w:val="CharDivNo"/>
        </w:rPr>
        <w:t>Division</w:t>
      </w:r>
      <w:r w:rsidR="00CE5FEC" w:rsidRPr="00555CC0">
        <w:rPr>
          <w:rStyle w:val="CharDivNo"/>
        </w:rPr>
        <w:t> </w:t>
      </w:r>
      <w:r w:rsidRPr="00555CC0">
        <w:rPr>
          <w:rStyle w:val="CharDivNo"/>
        </w:rPr>
        <w:t>10</w:t>
      </w:r>
      <w:r w:rsidRPr="00E836E2">
        <w:t>—</w:t>
      </w:r>
      <w:r w:rsidRPr="00555CC0">
        <w:rPr>
          <w:rStyle w:val="CharDivText"/>
        </w:rPr>
        <w:t>Delegation</w:t>
      </w:r>
      <w:bookmarkEnd w:id="193"/>
    </w:p>
    <w:p w:rsidR="0093681C" w:rsidRPr="00E836E2" w:rsidRDefault="0093681C">
      <w:pPr>
        <w:pStyle w:val="ActHead5"/>
      </w:pPr>
      <w:bookmarkStart w:id="194" w:name="_Toc179012929"/>
      <w:r w:rsidRPr="00555CC0">
        <w:rPr>
          <w:rStyle w:val="CharSectno"/>
        </w:rPr>
        <w:t>94</w:t>
      </w:r>
      <w:r w:rsidRPr="00E836E2">
        <w:t xml:space="preserve">  Secretary may delegate powers and functions under this Part</w:t>
      </w:r>
      <w:bookmarkEnd w:id="194"/>
    </w:p>
    <w:p w:rsidR="0093681C" w:rsidRPr="00E836E2" w:rsidRDefault="0093681C">
      <w:pPr>
        <w:pStyle w:val="subsection"/>
      </w:pPr>
      <w:r w:rsidRPr="00E836E2">
        <w:tab/>
        <w:t>(1)</w:t>
      </w:r>
      <w:r w:rsidRPr="00E836E2">
        <w:tab/>
        <w:t xml:space="preserve">Subject to </w:t>
      </w:r>
      <w:r w:rsidR="00CE5FEC" w:rsidRPr="00E836E2">
        <w:t>subsection (</w:t>
      </w:r>
      <w:r w:rsidRPr="00E836E2">
        <w:t xml:space="preserve">2), the Secretary may, by writing, delegate any of his or her powers and functions under this </w:t>
      </w:r>
      <w:r w:rsidR="00031F89" w:rsidRPr="00E836E2">
        <w:t>Part</w:t>
      </w:r>
      <w:r w:rsidR="00922332" w:rsidRPr="00E836E2">
        <w:t xml:space="preserve"> </w:t>
      </w:r>
      <w:r w:rsidRPr="00E836E2">
        <w:t>to an SES employee, or an acting SES employee, in the Department.</w:t>
      </w:r>
    </w:p>
    <w:p w:rsidR="0093681C" w:rsidRPr="00E836E2" w:rsidRDefault="0093681C">
      <w:pPr>
        <w:pStyle w:val="subsection"/>
      </w:pPr>
      <w:r w:rsidRPr="00E836E2">
        <w:tab/>
        <w:t>(2)</w:t>
      </w:r>
      <w:r w:rsidRPr="00E836E2">
        <w:tab/>
        <w:t>The Secretary must not delegate the Secretary’s power under section</w:t>
      </w:r>
      <w:r w:rsidR="00CE5FEC" w:rsidRPr="00E836E2">
        <w:t> </w:t>
      </w:r>
      <w:r w:rsidRPr="00E836E2">
        <w:t>63 (appointment of inspectors).</w:t>
      </w:r>
    </w:p>
    <w:p w:rsidR="0093681C" w:rsidRPr="00E836E2" w:rsidRDefault="0093681C" w:rsidP="00922332">
      <w:pPr>
        <w:pStyle w:val="ActHead2"/>
        <w:pageBreakBefore/>
      </w:pPr>
      <w:bookmarkStart w:id="195" w:name="_Toc179012930"/>
      <w:r w:rsidRPr="00555CC0">
        <w:rPr>
          <w:rStyle w:val="CharPartNo"/>
        </w:rPr>
        <w:t>Part</w:t>
      </w:r>
      <w:r w:rsidR="00CE5FEC" w:rsidRPr="00555CC0">
        <w:rPr>
          <w:rStyle w:val="CharPartNo"/>
        </w:rPr>
        <w:t> </w:t>
      </w:r>
      <w:r w:rsidRPr="00555CC0">
        <w:rPr>
          <w:rStyle w:val="CharPartNo"/>
        </w:rPr>
        <w:t>4</w:t>
      </w:r>
      <w:r w:rsidRPr="00E836E2">
        <w:t>—</w:t>
      </w:r>
      <w:r w:rsidRPr="00555CC0">
        <w:rPr>
          <w:rStyle w:val="CharPartText"/>
        </w:rPr>
        <w:t>Miscellaneous</w:t>
      </w:r>
      <w:bookmarkEnd w:id="195"/>
    </w:p>
    <w:p w:rsidR="0093681C" w:rsidRPr="00E836E2" w:rsidRDefault="00031F89">
      <w:pPr>
        <w:pStyle w:val="Header"/>
      </w:pPr>
      <w:r w:rsidRPr="00555CC0">
        <w:rPr>
          <w:rStyle w:val="CharDivNo"/>
        </w:rPr>
        <w:t xml:space="preserve"> </w:t>
      </w:r>
      <w:r w:rsidRPr="00555CC0">
        <w:rPr>
          <w:rStyle w:val="CharDivText"/>
        </w:rPr>
        <w:t xml:space="preserve"> </w:t>
      </w:r>
    </w:p>
    <w:p w:rsidR="0093681C" w:rsidRPr="00E836E2" w:rsidRDefault="0093681C">
      <w:pPr>
        <w:pStyle w:val="ActHead5"/>
      </w:pPr>
      <w:bookmarkStart w:id="196" w:name="_Toc179012931"/>
      <w:r w:rsidRPr="00555CC0">
        <w:rPr>
          <w:rStyle w:val="CharSectno"/>
        </w:rPr>
        <w:t>95</w:t>
      </w:r>
      <w:r w:rsidRPr="00E836E2">
        <w:t xml:space="preserve">  Regulations</w:t>
      </w:r>
      <w:bookmarkEnd w:id="196"/>
    </w:p>
    <w:p w:rsidR="0093681C" w:rsidRPr="00E836E2" w:rsidRDefault="0093681C">
      <w:pPr>
        <w:pStyle w:val="subsection"/>
      </w:pPr>
      <w:r w:rsidRPr="00E836E2">
        <w:tab/>
      </w:r>
      <w:r w:rsidRPr="00E836E2">
        <w:tab/>
        <w:t>The Governor</w:t>
      </w:r>
      <w:r w:rsidR="00555CC0">
        <w:noBreakHyphen/>
      </w:r>
      <w:r w:rsidRPr="00E836E2">
        <w:t>General may make regulations prescribing matters:</w:t>
      </w:r>
    </w:p>
    <w:p w:rsidR="0093681C" w:rsidRPr="00E836E2" w:rsidRDefault="0093681C">
      <w:pPr>
        <w:pStyle w:val="paragraph"/>
      </w:pPr>
      <w:r w:rsidRPr="00E836E2">
        <w:tab/>
        <w:t>(a)</w:t>
      </w:r>
      <w:r w:rsidRPr="00E836E2">
        <w:tab/>
        <w:t>required or permitted by this Act to be prescribed; or</w:t>
      </w:r>
    </w:p>
    <w:p w:rsidR="0093681C" w:rsidRPr="00E836E2" w:rsidRDefault="0093681C">
      <w:pPr>
        <w:pStyle w:val="paragraph"/>
      </w:pPr>
      <w:r w:rsidRPr="00E836E2">
        <w:tab/>
        <w:t>(b)</w:t>
      </w:r>
      <w:r w:rsidRPr="00E836E2">
        <w:tab/>
        <w:t>necessary or convenient to be prescribed for carrying out or giving effect to this Act.</w:t>
      </w:r>
    </w:p>
    <w:p w:rsidR="00904E01" w:rsidRPr="00E836E2" w:rsidRDefault="00904E01" w:rsidP="00904E01">
      <w:pPr>
        <w:rPr>
          <w:lang w:eastAsia="en-AU"/>
        </w:rPr>
        <w:sectPr w:rsidR="00904E01" w:rsidRPr="00E836E2" w:rsidSect="00422B75">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43310D" w:rsidRPr="00E836E2" w:rsidRDefault="0043310D" w:rsidP="0043310D">
      <w:pPr>
        <w:pStyle w:val="ENotesHeading1"/>
        <w:pageBreakBefore/>
        <w:outlineLvl w:val="9"/>
      </w:pPr>
      <w:bookmarkStart w:id="197" w:name="_Toc179012932"/>
      <w:r w:rsidRPr="00E836E2">
        <w:t>Endnotes</w:t>
      </w:r>
      <w:bookmarkEnd w:id="197"/>
    </w:p>
    <w:p w:rsidR="008279A6" w:rsidRPr="00E836E2" w:rsidRDefault="008279A6" w:rsidP="00174964">
      <w:pPr>
        <w:pStyle w:val="ENotesHeading2"/>
        <w:spacing w:line="240" w:lineRule="auto"/>
        <w:outlineLvl w:val="9"/>
      </w:pPr>
      <w:bookmarkStart w:id="198" w:name="_Toc179012933"/>
      <w:r w:rsidRPr="00E836E2">
        <w:t>Endnote 1—About the endnotes</w:t>
      </w:r>
      <w:bookmarkEnd w:id="198"/>
    </w:p>
    <w:p w:rsidR="008279A6" w:rsidRPr="00E836E2" w:rsidRDefault="008279A6" w:rsidP="00174964">
      <w:pPr>
        <w:spacing w:after="120"/>
      </w:pPr>
      <w:r w:rsidRPr="00E836E2">
        <w:t>The endnotes provide information about this compilation and the compiled law.</w:t>
      </w:r>
    </w:p>
    <w:p w:rsidR="008279A6" w:rsidRPr="00E836E2" w:rsidRDefault="008279A6" w:rsidP="00174964">
      <w:pPr>
        <w:spacing w:after="120"/>
      </w:pPr>
      <w:r w:rsidRPr="00E836E2">
        <w:t>The following endnotes are included in every compilation:</w:t>
      </w:r>
    </w:p>
    <w:p w:rsidR="008279A6" w:rsidRPr="00E836E2" w:rsidRDefault="008279A6" w:rsidP="00174964">
      <w:r w:rsidRPr="00E836E2">
        <w:t>Endnote 1—About the endnotes</w:t>
      </w:r>
    </w:p>
    <w:p w:rsidR="008279A6" w:rsidRPr="00E836E2" w:rsidRDefault="008279A6" w:rsidP="00174964">
      <w:r w:rsidRPr="00E836E2">
        <w:t>Endnote 2—Abbreviation key</w:t>
      </w:r>
    </w:p>
    <w:p w:rsidR="008279A6" w:rsidRPr="00E836E2" w:rsidRDefault="008279A6" w:rsidP="00174964">
      <w:r w:rsidRPr="00E836E2">
        <w:t>Endnote 3—Legislation history</w:t>
      </w:r>
    </w:p>
    <w:p w:rsidR="008279A6" w:rsidRPr="00E836E2" w:rsidRDefault="008279A6" w:rsidP="00174964">
      <w:pPr>
        <w:spacing w:after="120"/>
      </w:pPr>
      <w:r w:rsidRPr="00E836E2">
        <w:t>Endnote 4—Amendment history</w:t>
      </w:r>
    </w:p>
    <w:p w:rsidR="008279A6" w:rsidRPr="00E836E2" w:rsidRDefault="008279A6" w:rsidP="00174964">
      <w:r w:rsidRPr="00E836E2">
        <w:rPr>
          <w:b/>
        </w:rPr>
        <w:t>Abbreviation key—Endnote 2</w:t>
      </w:r>
    </w:p>
    <w:p w:rsidR="008279A6" w:rsidRPr="00E836E2" w:rsidRDefault="008279A6" w:rsidP="00174964">
      <w:pPr>
        <w:spacing w:after="120"/>
      </w:pPr>
      <w:r w:rsidRPr="00E836E2">
        <w:t>The abbreviation key sets out abbreviations that may be used in the endnotes.</w:t>
      </w:r>
    </w:p>
    <w:p w:rsidR="008279A6" w:rsidRPr="00E836E2" w:rsidRDefault="008279A6" w:rsidP="00174964">
      <w:pPr>
        <w:rPr>
          <w:b/>
        </w:rPr>
      </w:pPr>
      <w:r w:rsidRPr="00E836E2">
        <w:rPr>
          <w:b/>
        </w:rPr>
        <w:t>Legislation history and amendment history—Endnotes 3 and 4</w:t>
      </w:r>
    </w:p>
    <w:p w:rsidR="008279A6" w:rsidRPr="00E836E2" w:rsidRDefault="008279A6" w:rsidP="00174964">
      <w:pPr>
        <w:spacing w:after="120"/>
      </w:pPr>
      <w:r w:rsidRPr="00E836E2">
        <w:t>Amending laws are annotated in the legislation history and amendment history.</w:t>
      </w:r>
    </w:p>
    <w:p w:rsidR="008279A6" w:rsidRPr="00E836E2" w:rsidRDefault="008279A6" w:rsidP="00174964">
      <w:pPr>
        <w:spacing w:after="120"/>
      </w:pPr>
      <w:r w:rsidRPr="00E836E2">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8279A6" w:rsidRPr="00E836E2" w:rsidRDefault="008279A6" w:rsidP="00174964">
      <w:pPr>
        <w:spacing w:after="120"/>
      </w:pPr>
      <w:r w:rsidRPr="00E836E2">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8279A6" w:rsidRPr="00E836E2" w:rsidRDefault="008279A6" w:rsidP="00174964">
      <w:pPr>
        <w:rPr>
          <w:b/>
        </w:rPr>
      </w:pPr>
      <w:r w:rsidRPr="00E836E2">
        <w:rPr>
          <w:b/>
        </w:rPr>
        <w:t>Editorial changes</w:t>
      </w:r>
    </w:p>
    <w:p w:rsidR="008279A6" w:rsidRPr="00E836E2" w:rsidRDefault="008279A6" w:rsidP="00174964">
      <w:pPr>
        <w:spacing w:after="120"/>
      </w:pPr>
      <w:r w:rsidRPr="00E836E2">
        <w:t xml:space="preserve">The </w:t>
      </w:r>
      <w:r w:rsidRPr="00E836E2">
        <w:rPr>
          <w:i/>
        </w:rPr>
        <w:t>Legislation Act 2003</w:t>
      </w:r>
      <w:r w:rsidRPr="00E836E2">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8279A6" w:rsidRPr="00E836E2" w:rsidRDefault="008279A6" w:rsidP="00174964">
      <w:pPr>
        <w:spacing w:after="120"/>
      </w:pPr>
      <w:r w:rsidRPr="00E836E2">
        <w:t>If the compilation includes editorial changes, the endnotes include a brief outline of the changes in general terms. Full details of any changes can be obtained from the Office of Parliamentary Counsel.</w:t>
      </w:r>
    </w:p>
    <w:p w:rsidR="008279A6" w:rsidRPr="00E836E2" w:rsidRDefault="008279A6" w:rsidP="00174964">
      <w:pPr>
        <w:keepNext/>
      </w:pPr>
      <w:r w:rsidRPr="00E836E2">
        <w:rPr>
          <w:b/>
        </w:rPr>
        <w:t>Misdescribed amendments</w:t>
      </w:r>
    </w:p>
    <w:p w:rsidR="008279A6" w:rsidRPr="00E836E2" w:rsidRDefault="008279A6" w:rsidP="00174964">
      <w:pPr>
        <w:spacing w:after="120"/>
      </w:pPr>
      <w:r w:rsidRPr="00E836E2">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555CC0">
        <w:t>section 1</w:t>
      </w:r>
      <w:r w:rsidRPr="00E836E2">
        <w:t xml:space="preserve">5V of the </w:t>
      </w:r>
      <w:r w:rsidRPr="00E836E2">
        <w:rPr>
          <w:i/>
        </w:rPr>
        <w:t>Legislation Act 2003</w:t>
      </w:r>
      <w:r w:rsidRPr="00E836E2">
        <w:t>.</w:t>
      </w:r>
    </w:p>
    <w:p w:rsidR="008279A6" w:rsidRPr="00E836E2" w:rsidRDefault="008279A6" w:rsidP="00174964">
      <w:pPr>
        <w:spacing w:before="120" w:after="240"/>
      </w:pPr>
      <w:r w:rsidRPr="00E836E2">
        <w:t>If a misdescribed amendment cannot be given effect as intended, the amendment is not incorporated and “(md not incorp)” is added to the amendment history.</w:t>
      </w:r>
    </w:p>
    <w:p w:rsidR="0043310D" w:rsidRPr="00E836E2" w:rsidRDefault="0043310D" w:rsidP="0043310D"/>
    <w:p w:rsidR="00E44CF5" w:rsidRPr="00E836E2" w:rsidRDefault="00E44CF5" w:rsidP="00E44CF5">
      <w:pPr>
        <w:pStyle w:val="ENotesHeading2"/>
        <w:pageBreakBefore/>
        <w:spacing w:after="240"/>
        <w:outlineLvl w:val="9"/>
      </w:pPr>
      <w:bookmarkStart w:id="199" w:name="_Toc179012934"/>
      <w:r w:rsidRPr="00E836E2">
        <w:t>Endnote 2—Abbreviation key</w:t>
      </w:r>
      <w:bookmarkEnd w:id="199"/>
    </w:p>
    <w:p w:rsidR="0085586D" w:rsidRPr="00E836E2" w:rsidRDefault="0085586D" w:rsidP="0085586D">
      <w:pPr>
        <w:pStyle w:val="Tabletext"/>
      </w:pPr>
    </w:p>
    <w:tbl>
      <w:tblPr>
        <w:tblW w:w="7939" w:type="dxa"/>
        <w:tblInd w:w="108" w:type="dxa"/>
        <w:tblLayout w:type="fixed"/>
        <w:tblLook w:val="0000" w:firstRow="0" w:lastRow="0" w:firstColumn="0" w:lastColumn="0" w:noHBand="0" w:noVBand="0"/>
      </w:tblPr>
      <w:tblGrid>
        <w:gridCol w:w="4253"/>
        <w:gridCol w:w="3686"/>
      </w:tblGrid>
      <w:tr w:rsidR="00E44CF5" w:rsidRPr="00E836E2" w:rsidTr="00E44CF5">
        <w:tc>
          <w:tcPr>
            <w:tcW w:w="4253" w:type="dxa"/>
            <w:shd w:val="clear" w:color="auto" w:fill="auto"/>
          </w:tcPr>
          <w:p w:rsidR="00E44CF5" w:rsidRPr="00E836E2" w:rsidRDefault="00E44CF5" w:rsidP="00E44CF5">
            <w:pPr>
              <w:spacing w:before="60"/>
              <w:ind w:left="34"/>
              <w:rPr>
                <w:sz w:val="20"/>
              </w:rPr>
            </w:pPr>
            <w:r w:rsidRPr="00E836E2">
              <w:rPr>
                <w:sz w:val="20"/>
              </w:rPr>
              <w:t>ad = added or inserted</w:t>
            </w:r>
          </w:p>
        </w:tc>
        <w:tc>
          <w:tcPr>
            <w:tcW w:w="3686" w:type="dxa"/>
            <w:shd w:val="clear" w:color="auto" w:fill="auto"/>
          </w:tcPr>
          <w:p w:rsidR="00E44CF5" w:rsidRPr="00E836E2" w:rsidRDefault="00E44CF5" w:rsidP="00E44CF5">
            <w:pPr>
              <w:spacing w:before="60"/>
              <w:ind w:left="34"/>
              <w:rPr>
                <w:sz w:val="20"/>
              </w:rPr>
            </w:pPr>
            <w:r w:rsidRPr="00E836E2">
              <w:rPr>
                <w:sz w:val="20"/>
              </w:rPr>
              <w:t>o = order(s)</w:t>
            </w:r>
          </w:p>
        </w:tc>
      </w:tr>
      <w:tr w:rsidR="00E44CF5" w:rsidRPr="00E836E2" w:rsidTr="00E44CF5">
        <w:tc>
          <w:tcPr>
            <w:tcW w:w="4253" w:type="dxa"/>
            <w:shd w:val="clear" w:color="auto" w:fill="auto"/>
          </w:tcPr>
          <w:p w:rsidR="00E44CF5" w:rsidRPr="00E836E2" w:rsidRDefault="00E44CF5" w:rsidP="00E44CF5">
            <w:pPr>
              <w:spacing w:before="60"/>
              <w:ind w:left="34"/>
              <w:rPr>
                <w:sz w:val="20"/>
              </w:rPr>
            </w:pPr>
            <w:r w:rsidRPr="00E836E2">
              <w:rPr>
                <w:sz w:val="20"/>
              </w:rPr>
              <w:t>am = amended</w:t>
            </w:r>
          </w:p>
        </w:tc>
        <w:tc>
          <w:tcPr>
            <w:tcW w:w="3686" w:type="dxa"/>
            <w:shd w:val="clear" w:color="auto" w:fill="auto"/>
          </w:tcPr>
          <w:p w:rsidR="00E44CF5" w:rsidRPr="00E836E2" w:rsidRDefault="00E44CF5" w:rsidP="00E44CF5">
            <w:pPr>
              <w:spacing w:before="60"/>
              <w:ind w:left="34"/>
              <w:rPr>
                <w:sz w:val="20"/>
              </w:rPr>
            </w:pPr>
            <w:r w:rsidRPr="00E836E2">
              <w:rPr>
                <w:sz w:val="20"/>
              </w:rPr>
              <w:t>Ord = Ordinance</w:t>
            </w:r>
          </w:p>
        </w:tc>
      </w:tr>
      <w:tr w:rsidR="00E44CF5" w:rsidRPr="00E836E2" w:rsidTr="00E44CF5">
        <w:tc>
          <w:tcPr>
            <w:tcW w:w="4253" w:type="dxa"/>
            <w:shd w:val="clear" w:color="auto" w:fill="auto"/>
          </w:tcPr>
          <w:p w:rsidR="00E44CF5" w:rsidRPr="00E836E2" w:rsidRDefault="00E44CF5" w:rsidP="00E44CF5">
            <w:pPr>
              <w:spacing w:before="60"/>
              <w:ind w:left="34"/>
              <w:rPr>
                <w:sz w:val="20"/>
              </w:rPr>
            </w:pPr>
            <w:r w:rsidRPr="00E836E2">
              <w:rPr>
                <w:sz w:val="20"/>
              </w:rPr>
              <w:t>amdt = amendment</w:t>
            </w:r>
          </w:p>
        </w:tc>
        <w:tc>
          <w:tcPr>
            <w:tcW w:w="3686" w:type="dxa"/>
            <w:shd w:val="clear" w:color="auto" w:fill="auto"/>
          </w:tcPr>
          <w:p w:rsidR="00E44CF5" w:rsidRPr="00E836E2" w:rsidRDefault="00E44CF5" w:rsidP="00E44CF5">
            <w:pPr>
              <w:spacing w:before="60"/>
              <w:ind w:left="34"/>
              <w:rPr>
                <w:sz w:val="20"/>
              </w:rPr>
            </w:pPr>
            <w:r w:rsidRPr="00E836E2">
              <w:rPr>
                <w:sz w:val="20"/>
              </w:rPr>
              <w:t>orig = original</w:t>
            </w:r>
          </w:p>
        </w:tc>
      </w:tr>
      <w:tr w:rsidR="00E44CF5" w:rsidRPr="00E836E2" w:rsidTr="00E44CF5">
        <w:tc>
          <w:tcPr>
            <w:tcW w:w="4253" w:type="dxa"/>
            <w:shd w:val="clear" w:color="auto" w:fill="auto"/>
          </w:tcPr>
          <w:p w:rsidR="00E44CF5" w:rsidRPr="00E836E2" w:rsidRDefault="00E44CF5" w:rsidP="00E44CF5">
            <w:pPr>
              <w:spacing w:before="60"/>
              <w:ind w:left="34"/>
              <w:rPr>
                <w:sz w:val="20"/>
              </w:rPr>
            </w:pPr>
            <w:r w:rsidRPr="00E836E2">
              <w:rPr>
                <w:sz w:val="20"/>
              </w:rPr>
              <w:t>c = clause(s)</w:t>
            </w:r>
          </w:p>
        </w:tc>
        <w:tc>
          <w:tcPr>
            <w:tcW w:w="3686" w:type="dxa"/>
            <w:shd w:val="clear" w:color="auto" w:fill="auto"/>
          </w:tcPr>
          <w:p w:rsidR="00E44CF5" w:rsidRPr="00E836E2" w:rsidRDefault="00E44CF5" w:rsidP="00E44CF5">
            <w:pPr>
              <w:spacing w:before="60"/>
              <w:ind w:left="34"/>
              <w:rPr>
                <w:sz w:val="20"/>
              </w:rPr>
            </w:pPr>
            <w:r w:rsidRPr="00E836E2">
              <w:rPr>
                <w:sz w:val="20"/>
              </w:rPr>
              <w:t>par = paragraph(s)/subparagraph(s)</w:t>
            </w:r>
          </w:p>
        </w:tc>
      </w:tr>
      <w:tr w:rsidR="00E44CF5" w:rsidRPr="00E836E2" w:rsidTr="00E44CF5">
        <w:tc>
          <w:tcPr>
            <w:tcW w:w="4253" w:type="dxa"/>
            <w:shd w:val="clear" w:color="auto" w:fill="auto"/>
          </w:tcPr>
          <w:p w:rsidR="00E44CF5" w:rsidRPr="00E836E2" w:rsidRDefault="00E44CF5" w:rsidP="00E44CF5">
            <w:pPr>
              <w:spacing w:before="60"/>
              <w:ind w:left="34"/>
              <w:rPr>
                <w:sz w:val="20"/>
              </w:rPr>
            </w:pPr>
            <w:r w:rsidRPr="00E836E2">
              <w:rPr>
                <w:sz w:val="20"/>
              </w:rPr>
              <w:t>C[x] = Compilation No. x</w:t>
            </w:r>
          </w:p>
        </w:tc>
        <w:tc>
          <w:tcPr>
            <w:tcW w:w="3686" w:type="dxa"/>
            <w:shd w:val="clear" w:color="auto" w:fill="auto"/>
          </w:tcPr>
          <w:p w:rsidR="00E44CF5" w:rsidRPr="00E836E2" w:rsidRDefault="00E44CF5" w:rsidP="00E44CF5">
            <w:pPr>
              <w:ind w:left="34" w:firstLine="249"/>
              <w:rPr>
                <w:sz w:val="20"/>
              </w:rPr>
            </w:pPr>
            <w:r w:rsidRPr="00E836E2">
              <w:rPr>
                <w:sz w:val="20"/>
              </w:rPr>
              <w:t>/sub</w:t>
            </w:r>
            <w:r w:rsidR="00555CC0">
              <w:rPr>
                <w:sz w:val="20"/>
              </w:rPr>
              <w:noBreakHyphen/>
            </w:r>
            <w:r w:rsidRPr="00E836E2">
              <w:rPr>
                <w:sz w:val="20"/>
              </w:rPr>
              <w:t>subparagraph(s)</w:t>
            </w:r>
          </w:p>
        </w:tc>
      </w:tr>
      <w:tr w:rsidR="00E44CF5" w:rsidRPr="00E836E2" w:rsidTr="00E44CF5">
        <w:tc>
          <w:tcPr>
            <w:tcW w:w="4253" w:type="dxa"/>
            <w:shd w:val="clear" w:color="auto" w:fill="auto"/>
          </w:tcPr>
          <w:p w:rsidR="00E44CF5" w:rsidRPr="00E836E2" w:rsidRDefault="00E44CF5" w:rsidP="00E44CF5">
            <w:pPr>
              <w:spacing w:before="60"/>
              <w:ind w:left="34"/>
              <w:rPr>
                <w:sz w:val="20"/>
              </w:rPr>
            </w:pPr>
            <w:r w:rsidRPr="00E836E2">
              <w:rPr>
                <w:sz w:val="20"/>
              </w:rPr>
              <w:t>Ch = Chapter(s)</w:t>
            </w:r>
          </w:p>
        </w:tc>
        <w:tc>
          <w:tcPr>
            <w:tcW w:w="3686" w:type="dxa"/>
            <w:shd w:val="clear" w:color="auto" w:fill="auto"/>
          </w:tcPr>
          <w:p w:rsidR="00E44CF5" w:rsidRPr="00E836E2" w:rsidRDefault="00E44CF5" w:rsidP="00E44CF5">
            <w:pPr>
              <w:spacing w:before="60"/>
              <w:ind w:left="34"/>
              <w:rPr>
                <w:sz w:val="20"/>
              </w:rPr>
            </w:pPr>
            <w:r w:rsidRPr="00E836E2">
              <w:rPr>
                <w:sz w:val="20"/>
              </w:rPr>
              <w:t>pres = present</w:t>
            </w:r>
          </w:p>
        </w:tc>
      </w:tr>
      <w:tr w:rsidR="00E44CF5" w:rsidRPr="00E836E2" w:rsidTr="00E44CF5">
        <w:tc>
          <w:tcPr>
            <w:tcW w:w="4253" w:type="dxa"/>
            <w:shd w:val="clear" w:color="auto" w:fill="auto"/>
          </w:tcPr>
          <w:p w:rsidR="00E44CF5" w:rsidRPr="00E836E2" w:rsidRDefault="00E44CF5" w:rsidP="00E44CF5">
            <w:pPr>
              <w:spacing w:before="60"/>
              <w:ind w:left="34"/>
              <w:rPr>
                <w:sz w:val="20"/>
              </w:rPr>
            </w:pPr>
            <w:r w:rsidRPr="00E836E2">
              <w:rPr>
                <w:sz w:val="20"/>
              </w:rPr>
              <w:t>def = definition(s)</w:t>
            </w:r>
          </w:p>
        </w:tc>
        <w:tc>
          <w:tcPr>
            <w:tcW w:w="3686" w:type="dxa"/>
            <w:shd w:val="clear" w:color="auto" w:fill="auto"/>
          </w:tcPr>
          <w:p w:rsidR="00E44CF5" w:rsidRPr="00E836E2" w:rsidRDefault="00E44CF5" w:rsidP="00E44CF5">
            <w:pPr>
              <w:spacing w:before="60"/>
              <w:ind w:left="34"/>
              <w:rPr>
                <w:sz w:val="20"/>
              </w:rPr>
            </w:pPr>
            <w:r w:rsidRPr="00E836E2">
              <w:rPr>
                <w:sz w:val="20"/>
              </w:rPr>
              <w:t>prev = previous</w:t>
            </w:r>
          </w:p>
        </w:tc>
      </w:tr>
      <w:tr w:rsidR="00E44CF5" w:rsidRPr="00E836E2" w:rsidTr="00E44CF5">
        <w:tc>
          <w:tcPr>
            <w:tcW w:w="4253" w:type="dxa"/>
            <w:shd w:val="clear" w:color="auto" w:fill="auto"/>
          </w:tcPr>
          <w:p w:rsidR="00E44CF5" w:rsidRPr="00E836E2" w:rsidRDefault="00E44CF5" w:rsidP="00E44CF5">
            <w:pPr>
              <w:spacing w:before="60"/>
              <w:ind w:left="34"/>
              <w:rPr>
                <w:sz w:val="20"/>
              </w:rPr>
            </w:pPr>
            <w:r w:rsidRPr="00E836E2">
              <w:rPr>
                <w:sz w:val="20"/>
              </w:rPr>
              <w:t>Dict = Dictionary</w:t>
            </w:r>
          </w:p>
        </w:tc>
        <w:tc>
          <w:tcPr>
            <w:tcW w:w="3686" w:type="dxa"/>
            <w:shd w:val="clear" w:color="auto" w:fill="auto"/>
          </w:tcPr>
          <w:p w:rsidR="00E44CF5" w:rsidRPr="00E836E2" w:rsidRDefault="00E44CF5" w:rsidP="00E44CF5">
            <w:pPr>
              <w:spacing w:before="60"/>
              <w:ind w:left="34"/>
              <w:rPr>
                <w:sz w:val="20"/>
              </w:rPr>
            </w:pPr>
            <w:r w:rsidRPr="00E836E2">
              <w:rPr>
                <w:sz w:val="20"/>
              </w:rPr>
              <w:t>(prev…) = previously</w:t>
            </w:r>
          </w:p>
        </w:tc>
      </w:tr>
      <w:tr w:rsidR="00E44CF5" w:rsidRPr="00E836E2" w:rsidTr="00E44CF5">
        <w:tc>
          <w:tcPr>
            <w:tcW w:w="4253" w:type="dxa"/>
            <w:shd w:val="clear" w:color="auto" w:fill="auto"/>
          </w:tcPr>
          <w:p w:rsidR="00E44CF5" w:rsidRPr="00E836E2" w:rsidRDefault="00E44CF5" w:rsidP="00E44CF5">
            <w:pPr>
              <w:spacing w:before="60"/>
              <w:ind w:left="34"/>
              <w:rPr>
                <w:sz w:val="20"/>
              </w:rPr>
            </w:pPr>
            <w:r w:rsidRPr="00E836E2">
              <w:rPr>
                <w:sz w:val="20"/>
              </w:rPr>
              <w:t>disallowed = disallowed by Parliament</w:t>
            </w:r>
          </w:p>
        </w:tc>
        <w:tc>
          <w:tcPr>
            <w:tcW w:w="3686" w:type="dxa"/>
            <w:shd w:val="clear" w:color="auto" w:fill="auto"/>
          </w:tcPr>
          <w:p w:rsidR="00E44CF5" w:rsidRPr="00E836E2" w:rsidRDefault="00E44CF5" w:rsidP="00E44CF5">
            <w:pPr>
              <w:spacing w:before="60"/>
              <w:ind w:left="34"/>
              <w:rPr>
                <w:sz w:val="20"/>
              </w:rPr>
            </w:pPr>
            <w:r w:rsidRPr="00E836E2">
              <w:rPr>
                <w:sz w:val="20"/>
              </w:rPr>
              <w:t>Pt = Part(s)</w:t>
            </w:r>
          </w:p>
        </w:tc>
      </w:tr>
      <w:tr w:rsidR="00E44CF5" w:rsidRPr="00E836E2" w:rsidTr="00E44CF5">
        <w:tc>
          <w:tcPr>
            <w:tcW w:w="4253" w:type="dxa"/>
            <w:shd w:val="clear" w:color="auto" w:fill="auto"/>
          </w:tcPr>
          <w:p w:rsidR="00E44CF5" w:rsidRPr="00E836E2" w:rsidRDefault="00E44CF5" w:rsidP="00E44CF5">
            <w:pPr>
              <w:spacing w:before="60"/>
              <w:ind w:left="34"/>
              <w:rPr>
                <w:sz w:val="20"/>
              </w:rPr>
            </w:pPr>
            <w:r w:rsidRPr="00E836E2">
              <w:rPr>
                <w:sz w:val="20"/>
              </w:rPr>
              <w:t>Div = Division(s)</w:t>
            </w:r>
          </w:p>
        </w:tc>
        <w:tc>
          <w:tcPr>
            <w:tcW w:w="3686" w:type="dxa"/>
            <w:shd w:val="clear" w:color="auto" w:fill="auto"/>
          </w:tcPr>
          <w:p w:rsidR="00E44CF5" w:rsidRPr="00E836E2" w:rsidRDefault="00E44CF5" w:rsidP="00E44CF5">
            <w:pPr>
              <w:spacing w:before="60"/>
              <w:ind w:left="34"/>
              <w:rPr>
                <w:sz w:val="20"/>
              </w:rPr>
            </w:pPr>
            <w:r w:rsidRPr="00E836E2">
              <w:rPr>
                <w:sz w:val="20"/>
              </w:rPr>
              <w:t>r = regulation(s)/rule(s)</w:t>
            </w:r>
          </w:p>
        </w:tc>
      </w:tr>
      <w:tr w:rsidR="00E44CF5" w:rsidRPr="00E836E2" w:rsidTr="00E44CF5">
        <w:tc>
          <w:tcPr>
            <w:tcW w:w="4253" w:type="dxa"/>
            <w:shd w:val="clear" w:color="auto" w:fill="auto"/>
          </w:tcPr>
          <w:p w:rsidR="00E44CF5" w:rsidRPr="00E836E2" w:rsidRDefault="00E44CF5" w:rsidP="00E44CF5">
            <w:pPr>
              <w:spacing w:before="60"/>
              <w:ind w:left="34"/>
              <w:rPr>
                <w:sz w:val="20"/>
              </w:rPr>
            </w:pPr>
            <w:r w:rsidRPr="00E836E2">
              <w:rPr>
                <w:sz w:val="20"/>
              </w:rPr>
              <w:t>ed = editorial change</w:t>
            </w:r>
          </w:p>
        </w:tc>
        <w:tc>
          <w:tcPr>
            <w:tcW w:w="3686" w:type="dxa"/>
            <w:shd w:val="clear" w:color="auto" w:fill="auto"/>
          </w:tcPr>
          <w:p w:rsidR="00E44CF5" w:rsidRPr="00E836E2" w:rsidRDefault="00E44CF5" w:rsidP="00E44CF5">
            <w:pPr>
              <w:spacing w:before="60"/>
              <w:ind w:left="34"/>
              <w:rPr>
                <w:sz w:val="20"/>
              </w:rPr>
            </w:pPr>
            <w:r w:rsidRPr="00E836E2">
              <w:rPr>
                <w:sz w:val="20"/>
              </w:rPr>
              <w:t>reloc = relocated</w:t>
            </w:r>
          </w:p>
        </w:tc>
      </w:tr>
      <w:tr w:rsidR="00E44CF5" w:rsidRPr="00E836E2" w:rsidTr="00E44CF5">
        <w:tc>
          <w:tcPr>
            <w:tcW w:w="4253" w:type="dxa"/>
            <w:shd w:val="clear" w:color="auto" w:fill="auto"/>
          </w:tcPr>
          <w:p w:rsidR="00E44CF5" w:rsidRPr="00E836E2" w:rsidRDefault="00E44CF5" w:rsidP="00E44CF5">
            <w:pPr>
              <w:spacing w:before="60"/>
              <w:ind w:left="34"/>
              <w:rPr>
                <w:sz w:val="20"/>
              </w:rPr>
            </w:pPr>
            <w:r w:rsidRPr="00E836E2">
              <w:rPr>
                <w:sz w:val="20"/>
              </w:rPr>
              <w:t>exp = expires/expired or ceases/ceased to have</w:t>
            </w:r>
          </w:p>
        </w:tc>
        <w:tc>
          <w:tcPr>
            <w:tcW w:w="3686" w:type="dxa"/>
            <w:shd w:val="clear" w:color="auto" w:fill="auto"/>
          </w:tcPr>
          <w:p w:rsidR="00E44CF5" w:rsidRPr="00E836E2" w:rsidRDefault="00E44CF5" w:rsidP="00E44CF5">
            <w:pPr>
              <w:spacing w:before="60"/>
              <w:ind w:left="34"/>
              <w:rPr>
                <w:sz w:val="20"/>
              </w:rPr>
            </w:pPr>
            <w:r w:rsidRPr="00E836E2">
              <w:rPr>
                <w:sz w:val="20"/>
              </w:rPr>
              <w:t>renum = renumbered</w:t>
            </w:r>
          </w:p>
        </w:tc>
      </w:tr>
      <w:tr w:rsidR="00E44CF5" w:rsidRPr="00E836E2" w:rsidTr="00E44CF5">
        <w:tc>
          <w:tcPr>
            <w:tcW w:w="4253" w:type="dxa"/>
            <w:shd w:val="clear" w:color="auto" w:fill="auto"/>
          </w:tcPr>
          <w:p w:rsidR="00E44CF5" w:rsidRPr="00E836E2" w:rsidRDefault="00E44CF5" w:rsidP="00E44CF5">
            <w:pPr>
              <w:ind w:left="34" w:firstLine="249"/>
              <w:rPr>
                <w:sz w:val="20"/>
              </w:rPr>
            </w:pPr>
            <w:r w:rsidRPr="00E836E2">
              <w:rPr>
                <w:sz w:val="20"/>
              </w:rPr>
              <w:t>effect</w:t>
            </w:r>
          </w:p>
        </w:tc>
        <w:tc>
          <w:tcPr>
            <w:tcW w:w="3686" w:type="dxa"/>
            <w:shd w:val="clear" w:color="auto" w:fill="auto"/>
          </w:tcPr>
          <w:p w:rsidR="00E44CF5" w:rsidRPr="00E836E2" w:rsidRDefault="00E44CF5" w:rsidP="00E44CF5">
            <w:pPr>
              <w:spacing w:before="60"/>
              <w:ind w:left="34"/>
              <w:rPr>
                <w:sz w:val="20"/>
              </w:rPr>
            </w:pPr>
            <w:r w:rsidRPr="00E836E2">
              <w:rPr>
                <w:sz w:val="20"/>
              </w:rPr>
              <w:t>rep = repealed</w:t>
            </w:r>
          </w:p>
        </w:tc>
      </w:tr>
      <w:tr w:rsidR="00E44CF5" w:rsidRPr="00E836E2" w:rsidTr="00E44CF5">
        <w:tc>
          <w:tcPr>
            <w:tcW w:w="4253" w:type="dxa"/>
            <w:shd w:val="clear" w:color="auto" w:fill="auto"/>
          </w:tcPr>
          <w:p w:rsidR="00E44CF5" w:rsidRPr="00E836E2" w:rsidRDefault="00E44CF5" w:rsidP="00E44CF5">
            <w:pPr>
              <w:spacing w:before="60"/>
              <w:ind w:left="34"/>
              <w:rPr>
                <w:sz w:val="20"/>
              </w:rPr>
            </w:pPr>
            <w:r w:rsidRPr="00E836E2">
              <w:rPr>
                <w:sz w:val="20"/>
              </w:rPr>
              <w:t>F = Federal Register of Legislation</w:t>
            </w:r>
          </w:p>
        </w:tc>
        <w:tc>
          <w:tcPr>
            <w:tcW w:w="3686" w:type="dxa"/>
            <w:shd w:val="clear" w:color="auto" w:fill="auto"/>
          </w:tcPr>
          <w:p w:rsidR="00E44CF5" w:rsidRPr="00E836E2" w:rsidRDefault="00E44CF5" w:rsidP="00E44CF5">
            <w:pPr>
              <w:spacing w:before="60"/>
              <w:ind w:left="34"/>
              <w:rPr>
                <w:sz w:val="20"/>
              </w:rPr>
            </w:pPr>
            <w:r w:rsidRPr="00E836E2">
              <w:rPr>
                <w:sz w:val="20"/>
              </w:rPr>
              <w:t>rs = repealed and substituted</w:t>
            </w:r>
          </w:p>
        </w:tc>
      </w:tr>
      <w:tr w:rsidR="00E44CF5" w:rsidRPr="00E836E2" w:rsidTr="00E44CF5">
        <w:tc>
          <w:tcPr>
            <w:tcW w:w="4253" w:type="dxa"/>
            <w:shd w:val="clear" w:color="auto" w:fill="auto"/>
          </w:tcPr>
          <w:p w:rsidR="00E44CF5" w:rsidRPr="00E836E2" w:rsidRDefault="00E44CF5" w:rsidP="00E44CF5">
            <w:pPr>
              <w:spacing w:before="60"/>
              <w:ind w:left="34"/>
              <w:rPr>
                <w:sz w:val="20"/>
              </w:rPr>
            </w:pPr>
            <w:r w:rsidRPr="00E836E2">
              <w:rPr>
                <w:sz w:val="20"/>
              </w:rPr>
              <w:t>gaz = gazette</w:t>
            </w:r>
          </w:p>
        </w:tc>
        <w:tc>
          <w:tcPr>
            <w:tcW w:w="3686" w:type="dxa"/>
            <w:shd w:val="clear" w:color="auto" w:fill="auto"/>
          </w:tcPr>
          <w:p w:rsidR="00E44CF5" w:rsidRPr="00E836E2" w:rsidRDefault="00E44CF5" w:rsidP="00E44CF5">
            <w:pPr>
              <w:spacing w:before="60"/>
              <w:ind w:left="34"/>
              <w:rPr>
                <w:sz w:val="20"/>
              </w:rPr>
            </w:pPr>
            <w:r w:rsidRPr="00E836E2">
              <w:rPr>
                <w:sz w:val="20"/>
              </w:rPr>
              <w:t>s = section(s)/subsection(s)</w:t>
            </w:r>
          </w:p>
        </w:tc>
      </w:tr>
      <w:tr w:rsidR="00E44CF5" w:rsidRPr="00E836E2" w:rsidTr="00E44CF5">
        <w:tc>
          <w:tcPr>
            <w:tcW w:w="4253" w:type="dxa"/>
            <w:shd w:val="clear" w:color="auto" w:fill="auto"/>
          </w:tcPr>
          <w:p w:rsidR="00E44CF5" w:rsidRPr="00E836E2" w:rsidRDefault="00E44CF5" w:rsidP="00E44CF5">
            <w:pPr>
              <w:spacing w:before="60"/>
              <w:ind w:left="34"/>
              <w:rPr>
                <w:sz w:val="20"/>
              </w:rPr>
            </w:pPr>
            <w:r w:rsidRPr="00E836E2">
              <w:rPr>
                <w:sz w:val="20"/>
              </w:rPr>
              <w:t xml:space="preserve">LA = </w:t>
            </w:r>
            <w:r w:rsidRPr="00E836E2">
              <w:rPr>
                <w:i/>
                <w:sz w:val="20"/>
              </w:rPr>
              <w:t>Legislation Act 2003</w:t>
            </w:r>
          </w:p>
        </w:tc>
        <w:tc>
          <w:tcPr>
            <w:tcW w:w="3686" w:type="dxa"/>
            <w:shd w:val="clear" w:color="auto" w:fill="auto"/>
          </w:tcPr>
          <w:p w:rsidR="00E44CF5" w:rsidRPr="00E836E2" w:rsidRDefault="00E44CF5" w:rsidP="00E44CF5">
            <w:pPr>
              <w:spacing w:before="60"/>
              <w:ind w:left="34"/>
              <w:rPr>
                <w:sz w:val="20"/>
              </w:rPr>
            </w:pPr>
            <w:r w:rsidRPr="00E836E2">
              <w:rPr>
                <w:sz w:val="20"/>
              </w:rPr>
              <w:t>Sch = Schedule(s)</w:t>
            </w:r>
          </w:p>
        </w:tc>
      </w:tr>
      <w:tr w:rsidR="00E44CF5" w:rsidRPr="00E836E2" w:rsidTr="00E44CF5">
        <w:tc>
          <w:tcPr>
            <w:tcW w:w="4253" w:type="dxa"/>
            <w:shd w:val="clear" w:color="auto" w:fill="auto"/>
          </w:tcPr>
          <w:p w:rsidR="00E44CF5" w:rsidRPr="00E836E2" w:rsidRDefault="00E44CF5" w:rsidP="00E44CF5">
            <w:pPr>
              <w:spacing w:before="60"/>
              <w:ind w:left="34"/>
              <w:rPr>
                <w:sz w:val="20"/>
              </w:rPr>
            </w:pPr>
            <w:r w:rsidRPr="00E836E2">
              <w:rPr>
                <w:sz w:val="20"/>
              </w:rPr>
              <w:t xml:space="preserve">LIA = </w:t>
            </w:r>
            <w:r w:rsidRPr="00E836E2">
              <w:rPr>
                <w:i/>
                <w:sz w:val="20"/>
              </w:rPr>
              <w:t>Legislative Instruments Act 2003</w:t>
            </w:r>
          </w:p>
        </w:tc>
        <w:tc>
          <w:tcPr>
            <w:tcW w:w="3686" w:type="dxa"/>
            <w:shd w:val="clear" w:color="auto" w:fill="auto"/>
          </w:tcPr>
          <w:p w:rsidR="00E44CF5" w:rsidRPr="00E836E2" w:rsidRDefault="00E44CF5" w:rsidP="00E44CF5">
            <w:pPr>
              <w:spacing w:before="60"/>
              <w:ind w:left="34"/>
              <w:rPr>
                <w:sz w:val="20"/>
              </w:rPr>
            </w:pPr>
            <w:r w:rsidRPr="00E836E2">
              <w:rPr>
                <w:sz w:val="20"/>
              </w:rPr>
              <w:t>Sdiv = Subdivision(s)</w:t>
            </w:r>
          </w:p>
        </w:tc>
      </w:tr>
      <w:tr w:rsidR="00E44CF5" w:rsidRPr="00E836E2" w:rsidTr="00E44CF5">
        <w:tc>
          <w:tcPr>
            <w:tcW w:w="4253" w:type="dxa"/>
            <w:shd w:val="clear" w:color="auto" w:fill="auto"/>
          </w:tcPr>
          <w:p w:rsidR="00E44CF5" w:rsidRPr="00E836E2" w:rsidRDefault="00E44CF5" w:rsidP="00E44CF5">
            <w:pPr>
              <w:spacing w:before="60"/>
              <w:ind w:left="34"/>
              <w:rPr>
                <w:sz w:val="20"/>
              </w:rPr>
            </w:pPr>
            <w:r w:rsidRPr="00E836E2">
              <w:rPr>
                <w:sz w:val="20"/>
              </w:rPr>
              <w:t>(md) = misdescribed amendment can be given</w:t>
            </w:r>
          </w:p>
        </w:tc>
        <w:tc>
          <w:tcPr>
            <w:tcW w:w="3686" w:type="dxa"/>
            <w:shd w:val="clear" w:color="auto" w:fill="auto"/>
          </w:tcPr>
          <w:p w:rsidR="00E44CF5" w:rsidRPr="00E836E2" w:rsidRDefault="00E44CF5" w:rsidP="00E44CF5">
            <w:pPr>
              <w:spacing w:before="60"/>
              <w:ind w:left="34"/>
              <w:rPr>
                <w:sz w:val="20"/>
              </w:rPr>
            </w:pPr>
            <w:r w:rsidRPr="00E836E2">
              <w:rPr>
                <w:sz w:val="20"/>
              </w:rPr>
              <w:t>SLI = Select Legislative Instrument</w:t>
            </w:r>
          </w:p>
        </w:tc>
      </w:tr>
      <w:tr w:rsidR="00E44CF5" w:rsidRPr="00E836E2" w:rsidTr="00E44CF5">
        <w:tc>
          <w:tcPr>
            <w:tcW w:w="4253" w:type="dxa"/>
            <w:shd w:val="clear" w:color="auto" w:fill="auto"/>
          </w:tcPr>
          <w:p w:rsidR="00E44CF5" w:rsidRPr="00E836E2" w:rsidRDefault="00E44CF5" w:rsidP="00E44CF5">
            <w:pPr>
              <w:ind w:left="34" w:firstLine="249"/>
              <w:rPr>
                <w:sz w:val="20"/>
              </w:rPr>
            </w:pPr>
            <w:r w:rsidRPr="00E836E2">
              <w:rPr>
                <w:sz w:val="20"/>
              </w:rPr>
              <w:t>effect</w:t>
            </w:r>
          </w:p>
        </w:tc>
        <w:tc>
          <w:tcPr>
            <w:tcW w:w="3686" w:type="dxa"/>
            <w:shd w:val="clear" w:color="auto" w:fill="auto"/>
          </w:tcPr>
          <w:p w:rsidR="00E44CF5" w:rsidRPr="00E836E2" w:rsidRDefault="00E44CF5" w:rsidP="00E44CF5">
            <w:pPr>
              <w:spacing w:before="60"/>
              <w:ind w:left="34"/>
              <w:rPr>
                <w:sz w:val="20"/>
              </w:rPr>
            </w:pPr>
            <w:r w:rsidRPr="00E836E2">
              <w:rPr>
                <w:sz w:val="20"/>
              </w:rPr>
              <w:t>SR = Statutory Rules</w:t>
            </w:r>
          </w:p>
        </w:tc>
      </w:tr>
      <w:tr w:rsidR="00E44CF5" w:rsidRPr="00E836E2" w:rsidTr="00E44CF5">
        <w:tc>
          <w:tcPr>
            <w:tcW w:w="4253" w:type="dxa"/>
            <w:shd w:val="clear" w:color="auto" w:fill="auto"/>
          </w:tcPr>
          <w:p w:rsidR="00E44CF5" w:rsidRPr="00E836E2" w:rsidRDefault="00E44CF5" w:rsidP="00E44CF5">
            <w:pPr>
              <w:spacing w:before="60"/>
              <w:ind w:left="34"/>
              <w:rPr>
                <w:sz w:val="20"/>
              </w:rPr>
            </w:pPr>
            <w:r w:rsidRPr="00E836E2">
              <w:rPr>
                <w:sz w:val="20"/>
              </w:rPr>
              <w:t>(md not incorp) = misdescribed amendment</w:t>
            </w:r>
          </w:p>
        </w:tc>
        <w:tc>
          <w:tcPr>
            <w:tcW w:w="3686" w:type="dxa"/>
            <w:shd w:val="clear" w:color="auto" w:fill="auto"/>
          </w:tcPr>
          <w:p w:rsidR="00E44CF5" w:rsidRPr="00E836E2" w:rsidRDefault="00E44CF5" w:rsidP="00E44CF5">
            <w:pPr>
              <w:spacing w:before="60"/>
              <w:ind w:left="34"/>
              <w:rPr>
                <w:sz w:val="20"/>
              </w:rPr>
            </w:pPr>
            <w:r w:rsidRPr="00E836E2">
              <w:rPr>
                <w:sz w:val="20"/>
              </w:rPr>
              <w:t>Sub</w:t>
            </w:r>
            <w:r w:rsidR="00555CC0">
              <w:rPr>
                <w:sz w:val="20"/>
              </w:rPr>
              <w:noBreakHyphen/>
            </w:r>
            <w:r w:rsidRPr="00E836E2">
              <w:rPr>
                <w:sz w:val="20"/>
              </w:rPr>
              <w:t>Ch = Sub</w:t>
            </w:r>
            <w:r w:rsidR="00555CC0">
              <w:rPr>
                <w:sz w:val="20"/>
              </w:rPr>
              <w:noBreakHyphen/>
            </w:r>
            <w:r w:rsidRPr="00E836E2">
              <w:rPr>
                <w:sz w:val="20"/>
              </w:rPr>
              <w:t>Chapter(s)</w:t>
            </w:r>
          </w:p>
        </w:tc>
      </w:tr>
      <w:tr w:rsidR="00E44CF5" w:rsidRPr="00E836E2" w:rsidTr="00E44CF5">
        <w:tc>
          <w:tcPr>
            <w:tcW w:w="4253" w:type="dxa"/>
            <w:shd w:val="clear" w:color="auto" w:fill="auto"/>
          </w:tcPr>
          <w:p w:rsidR="00E44CF5" w:rsidRPr="00E836E2" w:rsidRDefault="00E44CF5" w:rsidP="00E44CF5">
            <w:pPr>
              <w:ind w:left="34" w:firstLine="249"/>
              <w:rPr>
                <w:sz w:val="20"/>
              </w:rPr>
            </w:pPr>
            <w:r w:rsidRPr="00E836E2">
              <w:rPr>
                <w:sz w:val="20"/>
              </w:rPr>
              <w:t>cannot be given effect</w:t>
            </w:r>
          </w:p>
        </w:tc>
        <w:tc>
          <w:tcPr>
            <w:tcW w:w="3686" w:type="dxa"/>
            <w:shd w:val="clear" w:color="auto" w:fill="auto"/>
          </w:tcPr>
          <w:p w:rsidR="00E44CF5" w:rsidRPr="00E836E2" w:rsidRDefault="00E44CF5" w:rsidP="00E44CF5">
            <w:pPr>
              <w:spacing w:before="60"/>
              <w:ind w:left="34"/>
              <w:rPr>
                <w:sz w:val="20"/>
              </w:rPr>
            </w:pPr>
            <w:r w:rsidRPr="00E836E2">
              <w:rPr>
                <w:sz w:val="20"/>
              </w:rPr>
              <w:t>SubPt = Subpart(s)</w:t>
            </w:r>
          </w:p>
        </w:tc>
      </w:tr>
      <w:tr w:rsidR="00E44CF5" w:rsidRPr="00E836E2" w:rsidTr="00E44CF5">
        <w:tc>
          <w:tcPr>
            <w:tcW w:w="4253" w:type="dxa"/>
            <w:shd w:val="clear" w:color="auto" w:fill="auto"/>
          </w:tcPr>
          <w:p w:rsidR="00E44CF5" w:rsidRPr="00E836E2" w:rsidRDefault="00E44CF5" w:rsidP="00E44CF5">
            <w:pPr>
              <w:spacing w:before="60"/>
              <w:ind w:left="34"/>
              <w:rPr>
                <w:sz w:val="20"/>
              </w:rPr>
            </w:pPr>
            <w:r w:rsidRPr="00E836E2">
              <w:rPr>
                <w:sz w:val="20"/>
              </w:rPr>
              <w:t>mod = modified/modification</w:t>
            </w:r>
          </w:p>
        </w:tc>
        <w:tc>
          <w:tcPr>
            <w:tcW w:w="3686" w:type="dxa"/>
            <w:shd w:val="clear" w:color="auto" w:fill="auto"/>
          </w:tcPr>
          <w:p w:rsidR="00E44CF5" w:rsidRPr="00E836E2" w:rsidRDefault="00E44CF5" w:rsidP="00E44CF5">
            <w:pPr>
              <w:spacing w:before="60"/>
              <w:ind w:left="34"/>
              <w:rPr>
                <w:sz w:val="20"/>
              </w:rPr>
            </w:pPr>
            <w:r w:rsidRPr="00E836E2">
              <w:rPr>
                <w:sz w:val="20"/>
                <w:u w:val="single"/>
              </w:rPr>
              <w:t>underlining</w:t>
            </w:r>
            <w:r w:rsidRPr="00E836E2">
              <w:rPr>
                <w:sz w:val="20"/>
              </w:rPr>
              <w:t xml:space="preserve"> = whole or part not</w:t>
            </w:r>
          </w:p>
        </w:tc>
      </w:tr>
      <w:tr w:rsidR="00E44CF5" w:rsidRPr="00E836E2" w:rsidTr="00E44CF5">
        <w:tc>
          <w:tcPr>
            <w:tcW w:w="4253" w:type="dxa"/>
            <w:shd w:val="clear" w:color="auto" w:fill="auto"/>
          </w:tcPr>
          <w:p w:rsidR="00E44CF5" w:rsidRPr="00E836E2" w:rsidRDefault="00E44CF5" w:rsidP="00E44CF5">
            <w:pPr>
              <w:spacing w:before="60"/>
              <w:ind w:left="34"/>
              <w:rPr>
                <w:sz w:val="20"/>
              </w:rPr>
            </w:pPr>
            <w:r w:rsidRPr="00E836E2">
              <w:rPr>
                <w:sz w:val="20"/>
              </w:rPr>
              <w:t>No. = Number(s)</w:t>
            </w:r>
          </w:p>
        </w:tc>
        <w:tc>
          <w:tcPr>
            <w:tcW w:w="3686" w:type="dxa"/>
            <w:shd w:val="clear" w:color="auto" w:fill="auto"/>
          </w:tcPr>
          <w:p w:rsidR="00E44CF5" w:rsidRPr="00E836E2" w:rsidRDefault="00E44CF5" w:rsidP="00E44CF5">
            <w:pPr>
              <w:ind w:left="34" w:firstLine="249"/>
              <w:rPr>
                <w:sz w:val="20"/>
              </w:rPr>
            </w:pPr>
            <w:r w:rsidRPr="00E836E2">
              <w:rPr>
                <w:sz w:val="20"/>
              </w:rPr>
              <w:t>commenced or to be commenced</w:t>
            </w:r>
          </w:p>
        </w:tc>
      </w:tr>
    </w:tbl>
    <w:p w:rsidR="0043310D" w:rsidRPr="00E836E2" w:rsidRDefault="0043310D" w:rsidP="0043310D">
      <w:pPr>
        <w:pStyle w:val="Tabletext"/>
      </w:pPr>
    </w:p>
    <w:p w:rsidR="000E7C3C" w:rsidRPr="00E836E2" w:rsidRDefault="000E7C3C" w:rsidP="00330C3C">
      <w:pPr>
        <w:pStyle w:val="ENotesHeading2"/>
        <w:pageBreakBefore/>
        <w:outlineLvl w:val="9"/>
      </w:pPr>
      <w:bookmarkStart w:id="200" w:name="_Toc179012935"/>
      <w:r w:rsidRPr="00E836E2">
        <w:t>Endnote 3—Legislation history</w:t>
      </w:r>
      <w:bookmarkEnd w:id="200"/>
    </w:p>
    <w:p w:rsidR="00031F89" w:rsidRPr="00E836E2" w:rsidRDefault="00031F89" w:rsidP="00D1104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031F89" w:rsidRPr="00E836E2" w:rsidTr="00D11045">
        <w:trPr>
          <w:cantSplit/>
          <w:tblHeader/>
        </w:trPr>
        <w:tc>
          <w:tcPr>
            <w:tcW w:w="1838" w:type="dxa"/>
            <w:tcBorders>
              <w:top w:val="single" w:sz="12" w:space="0" w:color="auto"/>
              <w:bottom w:val="single" w:sz="12" w:space="0" w:color="auto"/>
            </w:tcBorders>
            <w:shd w:val="clear" w:color="auto" w:fill="auto"/>
          </w:tcPr>
          <w:p w:rsidR="00031F89" w:rsidRPr="00E836E2" w:rsidRDefault="00031F89" w:rsidP="00D11045">
            <w:pPr>
              <w:pStyle w:val="ENoteTableHeading"/>
              <w:rPr>
                <w:rFonts w:cs="Arial"/>
              </w:rPr>
            </w:pPr>
            <w:r w:rsidRPr="00E836E2">
              <w:rPr>
                <w:rFonts w:cs="Arial"/>
              </w:rPr>
              <w:t>Act</w:t>
            </w:r>
          </w:p>
        </w:tc>
        <w:tc>
          <w:tcPr>
            <w:tcW w:w="992" w:type="dxa"/>
            <w:tcBorders>
              <w:top w:val="single" w:sz="12" w:space="0" w:color="auto"/>
              <w:bottom w:val="single" w:sz="12" w:space="0" w:color="auto"/>
            </w:tcBorders>
            <w:shd w:val="clear" w:color="auto" w:fill="auto"/>
          </w:tcPr>
          <w:p w:rsidR="00031F89" w:rsidRPr="00E836E2" w:rsidRDefault="00031F89" w:rsidP="00D11045">
            <w:pPr>
              <w:pStyle w:val="ENoteTableHeading"/>
              <w:rPr>
                <w:rFonts w:cs="Arial"/>
              </w:rPr>
            </w:pPr>
            <w:r w:rsidRPr="00E836E2">
              <w:rPr>
                <w:rFonts w:cs="Arial"/>
              </w:rPr>
              <w:t>Number and year</w:t>
            </w:r>
          </w:p>
        </w:tc>
        <w:tc>
          <w:tcPr>
            <w:tcW w:w="993" w:type="dxa"/>
            <w:tcBorders>
              <w:top w:val="single" w:sz="12" w:space="0" w:color="auto"/>
              <w:bottom w:val="single" w:sz="12" w:space="0" w:color="auto"/>
            </w:tcBorders>
            <w:shd w:val="clear" w:color="auto" w:fill="auto"/>
          </w:tcPr>
          <w:p w:rsidR="00031F89" w:rsidRPr="00E836E2" w:rsidRDefault="000E7C3C" w:rsidP="00D11045">
            <w:pPr>
              <w:pStyle w:val="ENoteTableHeading"/>
              <w:rPr>
                <w:rFonts w:cs="Arial"/>
              </w:rPr>
            </w:pPr>
            <w:r w:rsidRPr="00E836E2">
              <w:rPr>
                <w:rFonts w:cs="Arial"/>
              </w:rPr>
              <w:t>Assent</w:t>
            </w:r>
          </w:p>
        </w:tc>
        <w:tc>
          <w:tcPr>
            <w:tcW w:w="1845" w:type="dxa"/>
            <w:tcBorders>
              <w:top w:val="single" w:sz="12" w:space="0" w:color="auto"/>
              <w:bottom w:val="single" w:sz="12" w:space="0" w:color="auto"/>
            </w:tcBorders>
            <w:shd w:val="clear" w:color="auto" w:fill="auto"/>
          </w:tcPr>
          <w:p w:rsidR="00031F89" w:rsidRPr="00E836E2" w:rsidRDefault="000E7C3C" w:rsidP="00D11045">
            <w:pPr>
              <w:pStyle w:val="ENoteTableHeading"/>
              <w:rPr>
                <w:rFonts w:cs="Arial"/>
              </w:rPr>
            </w:pPr>
            <w:r w:rsidRPr="00E836E2">
              <w:rPr>
                <w:rFonts w:cs="Arial"/>
              </w:rPr>
              <w:t>Commencement</w:t>
            </w:r>
          </w:p>
        </w:tc>
        <w:tc>
          <w:tcPr>
            <w:tcW w:w="1417" w:type="dxa"/>
            <w:tcBorders>
              <w:top w:val="single" w:sz="12" w:space="0" w:color="auto"/>
              <w:bottom w:val="single" w:sz="12" w:space="0" w:color="auto"/>
            </w:tcBorders>
            <w:shd w:val="clear" w:color="auto" w:fill="auto"/>
          </w:tcPr>
          <w:p w:rsidR="00031F89" w:rsidRPr="00E836E2" w:rsidRDefault="00031F89" w:rsidP="00D11045">
            <w:pPr>
              <w:pStyle w:val="ENoteTableHeading"/>
              <w:rPr>
                <w:rFonts w:cs="Arial"/>
              </w:rPr>
            </w:pPr>
            <w:r w:rsidRPr="00E836E2">
              <w:rPr>
                <w:rFonts w:cs="Arial"/>
              </w:rPr>
              <w:t>Application, saving and transitional provisions</w:t>
            </w:r>
          </w:p>
        </w:tc>
      </w:tr>
      <w:tr w:rsidR="007E1D6A" w:rsidRPr="00E836E2" w:rsidTr="00466C79">
        <w:trPr>
          <w:cantSplit/>
        </w:trPr>
        <w:tc>
          <w:tcPr>
            <w:tcW w:w="1838" w:type="dxa"/>
            <w:tcBorders>
              <w:top w:val="single" w:sz="12" w:space="0" w:color="auto"/>
              <w:bottom w:val="single" w:sz="4" w:space="0" w:color="auto"/>
            </w:tcBorders>
            <w:shd w:val="clear" w:color="auto" w:fill="auto"/>
          </w:tcPr>
          <w:p w:rsidR="007E1D6A" w:rsidRPr="00E836E2" w:rsidRDefault="007E1D6A" w:rsidP="00D11045">
            <w:pPr>
              <w:pStyle w:val="ENoteTableText"/>
              <w:rPr>
                <w:rFonts w:ascii="Arial" w:hAnsi="Arial" w:cs="Arial"/>
              </w:rPr>
            </w:pPr>
            <w:r w:rsidRPr="00E836E2">
              <w:t>National Health Security Act 2007</w:t>
            </w:r>
          </w:p>
        </w:tc>
        <w:tc>
          <w:tcPr>
            <w:tcW w:w="992" w:type="dxa"/>
            <w:tcBorders>
              <w:top w:val="single" w:sz="12" w:space="0" w:color="auto"/>
              <w:bottom w:val="single" w:sz="4" w:space="0" w:color="auto"/>
            </w:tcBorders>
            <w:shd w:val="clear" w:color="auto" w:fill="auto"/>
          </w:tcPr>
          <w:p w:rsidR="007E1D6A" w:rsidRPr="00E836E2" w:rsidRDefault="007E1D6A" w:rsidP="00D11045">
            <w:pPr>
              <w:pStyle w:val="ENoteTableText"/>
              <w:rPr>
                <w:rFonts w:ascii="Arial" w:hAnsi="Arial" w:cs="Arial"/>
              </w:rPr>
            </w:pPr>
            <w:r w:rsidRPr="00E836E2">
              <w:t>174, 2007</w:t>
            </w:r>
          </w:p>
        </w:tc>
        <w:tc>
          <w:tcPr>
            <w:tcW w:w="993" w:type="dxa"/>
            <w:tcBorders>
              <w:top w:val="single" w:sz="12" w:space="0" w:color="auto"/>
              <w:bottom w:val="single" w:sz="4" w:space="0" w:color="auto"/>
            </w:tcBorders>
            <w:shd w:val="clear" w:color="auto" w:fill="auto"/>
          </w:tcPr>
          <w:p w:rsidR="007E1D6A" w:rsidRPr="00E836E2" w:rsidRDefault="007E1D6A" w:rsidP="00D11045">
            <w:pPr>
              <w:pStyle w:val="ENoteTableText"/>
              <w:rPr>
                <w:rFonts w:ascii="Arial" w:hAnsi="Arial" w:cs="Arial"/>
              </w:rPr>
            </w:pPr>
            <w:r w:rsidRPr="00E836E2">
              <w:t>28 Sept 2007</w:t>
            </w:r>
          </w:p>
        </w:tc>
        <w:tc>
          <w:tcPr>
            <w:tcW w:w="1845" w:type="dxa"/>
            <w:tcBorders>
              <w:top w:val="single" w:sz="12" w:space="0" w:color="auto"/>
              <w:bottom w:val="single" w:sz="4" w:space="0" w:color="auto"/>
            </w:tcBorders>
            <w:shd w:val="clear" w:color="auto" w:fill="auto"/>
          </w:tcPr>
          <w:p w:rsidR="007E1D6A" w:rsidRPr="00E836E2" w:rsidRDefault="007E1D6A" w:rsidP="008B317E">
            <w:pPr>
              <w:pStyle w:val="ENoteTableText"/>
              <w:rPr>
                <w:rFonts w:ascii="Arial" w:hAnsi="Arial" w:cs="Arial"/>
              </w:rPr>
            </w:pPr>
            <w:r w:rsidRPr="00E836E2">
              <w:t>s</w:t>
            </w:r>
            <w:r w:rsidR="0085295A" w:rsidRPr="00E836E2">
              <w:t> </w:t>
            </w:r>
            <w:r w:rsidRPr="00E836E2">
              <w:t>6–29: 28 Mar 2008</w:t>
            </w:r>
            <w:r w:rsidR="008B317E" w:rsidRPr="00E836E2">
              <w:t xml:space="preserve"> (s 2(1) </w:t>
            </w:r>
            <w:r w:rsidR="00555CC0">
              <w:t>item 2</w:t>
            </w:r>
            <w:r w:rsidR="008B317E" w:rsidRPr="00E836E2">
              <w:t>)</w:t>
            </w:r>
            <w:r w:rsidRPr="00E836E2">
              <w:br/>
              <w:t>s</w:t>
            </w:r>
            <w:r w:rsidR="0085295A" w:rsidRPr="00E836E2">
              <w:t> </w:t>
            </w:r>
            <w:r w:rsidRPr="00E836E2">
              <w:t xml:space="preserve">30–94: 31 Jan 2009 </w:t>
            </w:r>
            <w:r w:rsidR="008B317E" w:rsidRPr="00E836E2">
              <w:t>(s 2(1) item</w:t>
            </w:r>
            <w:r w:rsidR="00CE5FEC" w:rsidRPr="00E836E2">
              <w:t> </w:t>
            </w:r>
            <w:r w:rsidR="008B317E" w:rsidRPr="00E836E2">
              <w:t>3)</w:t>
            </w:r>
            <w:r w:rsidRPr="00E836E2">
              <w:br/>
              <w:t xml:space="preserve">Remainder: </w:t>
            </w:r>
            <w:r w:rsidR="0001022C" w:rsidRPr="00E836E2">
              <w:t>28 Sept 2007</w:t>
            </w:r>
            <w:r w:rsidR="008B317E" w:rsidRPr="00E836E2">
              <w:t xml:space="preserve"> (s 2(1) items</w:t>
            </w:r>
            <w:r w:rsidR="00CE5FEC" w:rsidRPr="00E836E2">
              <w:t> </w:t>
            </w:r>
            <w:r w:rsidR="008B317E" w:rsidRPr="00E836E2">
              <w:t>1, 4)</w:t>
            </w:r>
          </w:p>
        </w:tc>
        <w:tc>
          <w:tcPr>
            <w:tcW w:w="1417" w:type="dxa"/>
            <w:tcBorders>
              <w:top w:val="single" w:sz="12" w:space="0" w:color="auto"/>
              <w:bottom w:val="single" w:sz="4" w:space="0" w:color="auto"/>
            </w:tcBorders>
            <w:shd w:val="clear" w:color="auto" w:fill="auto"/>
          </w:tcPr>
          <w:p w:rsidR="007E1D6A" w:rsidRPr="00E836E2" w:rsidRDefault="007E1D6A" w:rsidP="00D11045">
            <w:pPr>
              <w:pStyle w:val="ENoteTableText"/>
              <w:rPr>
                <w:rFonts w:ascii="Arial" w:hAnsi="Arial" w:cs="Arial"/>
              </w:rPr>
            </w:pPr>
          </w:p>
        </w:tc>
      </w:tr>
      <w:tr w:rsidR="007E1D6A" w:rsidRPr="00E836E2" w:rsidTr="00466C79">
        <w:trPr>
          <w:cantSplit/>
        </w:trPr>
        <w:tc>
          <w:tcPr>
            <w:tcW w:w="1838" w:type="dxa"/>
            <w:tcBorders>
              <w:top w:val="single" w:sz="4" w:space="0" w:color="auto"/>
              <w:bottom w:val="single" w:sz="4" w:space="0" w:color="auto"/>
            </w:tcBorders>
            <w:shd w:val="clear" w:color="auto" w:fill="auto"/>
          </w:tcPr>
          <w:p w:rsidR="007E1D6A" w:rsidRPr="00E836E2" w:rsidRDefault="007E1D6A" w:rsidP="00D11045">
            <w:pPr>
              <w:pStyle w:val="ENoteTableText"/>
              <w:rPr>
                <w:rFonts w:ascii="Arial" w:hAnsi="Arial" w:cs="Arial"/>
              </w:rPr>
            </w:pPr>
            <w:r w:rsidRPr="00E836E2">
              <w:t>National Health Security Amendment Act 2009</w:t>
            </w:r>
          </w:p>
        </w:tc>
        <w:tc>
          <w:tcPr>
            <w:tcW w:w="992" w:type="dxa"/>
            <w:tcBorders>
              <w:top w:val="single" w:sz="4" w:space="0" w:color="auto"/>
              <w:bottom w:val="single" w:sz="4" w:space="0" w:color="auto"/>
            </w:tcBorders>
            <w:shd w:val="clear" w:color="auto" w:fill="auto"/>
          </w:tcPr>
          <w:p w:rsidR="007E1D6A" w:rsidRPr="00E836E2" w:rsidRDefault="007E1D6A" w:rsidP="00D11045">
            <w:pPr>
              <w:pStyle w:val="ENoteTableText"/>
              <w:rPr>
                <w:rFonts w:ascii="Arial" w:hAnsi="Arial" w:cs="Arial"/>
              </w:rPr>
            </w:pPr>
            <w:r w:rsidRPr="00E836E2">
              <w:t>100, 2009</w:t>
            </w:r>
          </w:p>
        </w:tc>
        <w:tc>
          <w:tcPr>
            <w:tcW w:w="993" w:type="dxa"/>
            <w:tcBorders>
              <w:top w:val="single" w:sz="4" w:space="0" w:color="auto"/>
              <w:bottom w:val="single" w:sz="4" w:space="0" w:color="auto"/>
            </w:tcBorders>
            <w:shd w:val="clear" w:color="auto" w:fill="auto"/>
          </w:tcPr>
          <w:p w:rsidR="007E1D6A" w:rsidRPr="00E836E2" w:rsidRDefault="007E1D6A" w:rsidP="00D11045">
            <w:pPr>
              <w:pStyle w:val="ENoteTableText"/>
              <w:rPr>
                <w:rFonts w:ascii="Arial" w:hAnsi="Arial" w:cs="Arial"/>
              </w:rPr>
            </w:pPr>
            <w:r w:rsidRPr="00E836E2">
              <w:t>7 Oct 2009</w:t>
            </w:r>
          </w:p>
        </w:tc>
        <w:tc>
          <w:tcPr>
            <w:tcW w:w="1845" w:type="dxa"/>
            <w:tcBorders>
              <w:top w:val="single" w:sz="4" w:space="0" w:color="auto"/>
              <w:bottom w:val="single" w:sz="4" w:space="0" w:color="auto"/>
            </w:tcBorders>
            <w:shd w:val="clear" w:color="auto" w:fill="auto"/>
          </w:tcPr>
          <w:p w:rsidR="007E1D6A" w:rsidRPr="00E836E2" w:rsidRDefault="007E1D6A" w:rsidP="008F1926">
            <w:pPr>
              <w:pStyle w:val="ENoteTableText"/>
              <w:rPr>
                <w:rFonts w:ascii="Arial" w:hAnsi="Arial" w:cs="Arial"/>
              </w:rPr>
            </w:pPr>
            <w:r w:rsidRPr="00E836E2">
              <w:t>Sch</w:t>
            </w:r>
            <w:r w:rsidR="0001022C" w:rsidRPr="00E836E2">
              <w:t xml:space="preserve"> </w:t>
            </w:r>
            <w:r w:rsidRPr="00E836E2">
              <w:t>1 (items</w:t>
            </w:r>
            <w:r w:rsidR="00CE5FEC" w:rsidRPr="00E836E2">
              <w:t> </w:t>
            </w:r>
            <w:r w:rsidRPr="00E836E2">
              <w:t>1, 28–39): 8</w:t>
            </w:r>
            <w:r w:rsidR="0001022C" w:rsidRPr="00E836E2">
              <w:t> </w:t>
            </w:r>
            <w:r w:rsidRPr="00E836E2">
              <w:t>Oct 2009</w:t>
            </w:r>
            <w:r w:rsidR="00651BA1" w:rsidRPr="00E836E2">
              <w:t xml:space="preserve"> (s 2(1) item</w:t>
            </w:r>
            <w:r w:rsidR="008F1926" w:rsidRPr="00E836E2">
              <w:t>s</w:t>
            </w:r>
            <w:r w:rsidR="00CE5FEC" w:rsidRPr="00E836E2">
              <w:t> </w:t>
            </w:r>
            <w:r w:rsidR="00651BA1" w:rsidRPr="00E836E2">
              <w:t>2</w:t>
            </w:r>
            <w:r w:rsidR="008F1926" w:rsidRPr="00E836E2">
              <w:t>, 4</w:t>
            </w:r>
            <w:r w:rsidR="00651BA1" w:rsidRPr="00E836E2">
              <w:t>)</w:t>
            </w:r>
            <w:r w:rsidRPr="00E836E2">
              <w:br/>
              <w:t>Sch</w:t>
            </w:r>
            <w:r w:rsidR="0085295A" w:rsidRPr="00E836E2">
              <w:t> </w:t>
            </w:r>
            <w:r w:rsidRPr="00E836E2">
              <w:t>1 (items</w:t>
            </w:r>
            <w:r w:rsidR="00CE5FEC" w:rsidRPr="00E836E2">
              <w:t> </w:t>
            </w:r>
            <w:r w:rsidRPr="00E836E2">
              <w:t>2–27, 40–55): 31 Jan 2010</w:t>
            </w:r>
            <w:r w:rsidR="00651BA1" w:rsidRPr="00E836E2">
              <w:br/>
            </w:r>
            <w:r w:rsidRPr="00E836E2">
              <w:t>(</w:t>
            </w:r>
            <w:r w:rsidR="00651BA1" w:rsidRPr="00E836E2">
              <w:t xml:space="preserve">s 2(1) </w:t>
            </w:r>
            <w:r w:rsidR="00555CC0">
              <w:t>items 3</w:t>
            </w:r>
            <w:r w:rsidR="008F1926" w:rsidRPr="00E836E2">
              <w:t>, 5–8</w:t>
            </w:r>
            <w:r w:rsidRPr="00E836E2">
              <w:t>)</w:t>
            </w:r>
            <w:r w:rsidRPr="00E836E2">
              <w:br/>
              <w:t xml:space="preserve">Remainder: </w:t>
            </w:r>
            <w:r w:rsidR="0001022C" w:rsidRPr="00E836E2">
              <w:t>7 Oct 2009</w:t>
            </w:r>
            <w:r w:rsidR="008F1926" w:rsidRPr="00E836E2">
              <w:t xml:space="preserve"> (s 2(1) item</w:t>
            </w:r>
            <w:r w:rsidR="00CE5FEC" w:rsidRPr="00E836E2">
              <w:t> </w:t>
            </w:r>
            <w:r w:rsidR="008F1926" w:rsidRPr="00E836E2">
              <w:t>1)</w:t>
            </w:r>
          </w:p>
        </w:tc>
        <w:tc>
          <w:tcPr>
            <w:tcW w:w="1417" w:type="dxa"/>
            <w:tcBorders>
              <w:top w:val="single" w:sz="4" w:space="0" w:color="auto"/>
              <w:bottom w:val="single" w:sz="4" w:space="0" w:color="auto"/>
            </w:tcBorders>
            <w:shd w:val="clear" w:color="auto" w:fill="auto"/>
          </w:tcPr>
          <w:p w:rsidR="007E1D6A" w:rsidRPr="00E836E2" w:rsidRDefault="007E1D6A" w:rsidP="00D11045">
            <w:pPr>
              <w:pStyle w:val="ENoteTableText"/>
              <w:rPr>
                <w:rFonts w:ascii="Arial" w:hAnsi="Arial" w:cs="Arial"/>
              </w:rPr>
            </w:pPr>
            <w:r w:rsidRPr="00E836E2">
              <w:t>—</w:t>
            </w:r>
          </w:p>
        </w:tc>
      </w:tr>
      <w:tr w:rsidR="007E1D6A" w:rsidRPr="00E836E2" w:rsidTr="00466C79">
        <w:trPr>
          <w:cantSplit/>
        </w:trPr>
        <w:tc>
          <w:tcPr>
            <w:tcW w:w="1838" w:type="dxa"/>
            <w:tcBorders>
              <w:top w:val="single" w:sz="4" w:space="0" w:color="auto"/>
              <w:bottom w:val="single" w:sz="4" w:space="0" w:color="auto"/>
            </w:tcBorders>
            <w:shd w:val="clear" w:color="auto" w:fill="auto"/>
          </w:tcPr>
          <w:p w:rsidR="007E1D6A" w:rsidRPr="00E836E2" w:rsidRDefault="007E1D6A" w:rsidP="00D11045">
            <w:pPr>
              <w:pStyle w:val="ENoteTableText"/>
              <w:rPr>
                <w:rFonts w:ascii="Arial" w:hAnsi="Arial" w:cs="Arial"/>
              </w:rPr>
            </w:pPr>
            <w:r w:rsidRPr="00E836E2">
              <w:t>Statute Law Revision Act 2010</w:t>
            </w:r>
          </w:p>
        </w:tc>
        <w:tc>
          <w:tcPr>
            <w:tcW w:w="992" w:type="dxa"/>
            <w:tcBorders>
              <w:top w:val="single" w:sz="4" w:space="0" w:color="auto"/>
              <w:bottom w:val="single" w:sz="4" w:space="0" w:color="auto"/>
            </w:tcBorders>
            <w:shd w:val="clear" w:color="auto" w:fill="auto"/>
          </w:tcPr>
          <w:p w:rsidR="007E1D6A" w:rsidRPr="00E836E2" w:rsidRDefault="007E1D6A" w:rsidP="00D11045">
            <w:pPr>
              <w:pStyle w:val="ENoteTableText"/>
              <w:rPr>
                <w:rFonts w:ascii="Arial" w:hAnsi="Arial" w:cs="Arial"/>
              </w:rPr>
            </w:pPr>
            <w:r w:rsidRPr="00E836E2">
              <w:t>8, 2010</w:t>
            </w:r>
          </w:p>
        </w:tc>
        <w:tc>
          <w:tcPr>
            <w:tcW w:w="993" w:type="dxa"/>
            <w:tcBorders>
              <w:top w:val="single" w:sz="4" w:space="0" w:color="auto"/>
              <w:bottom w:val="single" w:sz="4" w:space="0" w:color="auto"/>
            </w:tcBorders>
            <w:shd w:val="clear" w:color="auto" w:fill="auto"/>
          </w:tcPr>
          <w:p w:rsidR="007E1D6A" w:rsidRPr="00E836E2" w:rsidRDefault="007E1D6A" w:rsidP="00D11045">
            <w:pPr>
              <w:pStyle w:val="ENoteTableText"/>
              <w:rPr>
                <w:rFonts w:ascii="Arial" w:hAnsi="Arial" w:cs="Arial"/>
              </w:rPr>
            </w:pPr>
            <w:r w:rsidRPr="00E836E2">
              <w:t>1 Mar 2010</w:t>
            </w:r>
          </w:p>
        </w:tc>
        <w:tc>
          <w:tcPr>
            <w:tcW w:w="1845" w:type="dxa"/>
            <w:tcBorders>
              <w:top w:val="single" w:sz="4" w:space="0" w:color="auto"/>
              <w:bottom w:val="single" w:sz="4" w:space="0" w:color="auto"/>
            </w:tcBorders>
            <w:shd w:val="clear" w:color="auto" w:fill="auto"/>
          </w:tcPr>
          <w:p w:rsidR="007E1D6A" w:rsidRPr="00E836E2" w:rsidRDefault="007E1D6A" w:rsidP="0001022C">
            <w:pPr>
              <w:pStyle w:val="ENoteTableText"/>
              <w:rPr>
                <w:rFonts w:ascii="Arial" w:hAnsi="Arial" w:cs="Arial"/>
              </w:rPr>
            </w:pPr>
            <w:r w:rsidRPr="00E836E2">
              <w:t>Sch</w:t>
            </w:r>
            <w:r w:rsidR="0085295A" w:rsidRPr="00E836E2">
              <w:t> </w:t>
            </w:r>
            <w:r w:rsidRPr="00E836E2">
              <w:t>5 (item</w:t>
            </w:r>
            <w:r w:rsidR="00CE5FEC" w:rsidRPr="00E836E2">
              <w:t> </w:t>
            </w:r>
            <w:r w:rsidRPr="00E836E2">
              <w:t xml:space="preserve">72): </w:t>
            </w:r>
            <w:r w:rsidR="0001022C" w:rsidRPr="00E836E2">
              <w:t>1 Mar 2010</w:t>
            </w:r>
            <w:r w:rsidR="00651BA1" w:rsidRPr="00E836E2">
              <w:t xml:space="preserve"> (s 2(1) item</w:t>
            </w:r>
            <w:r w:rsidR="00CE5FEC" w:rsidRPr="00E836E2">
              <w:t> </w:t>
            </w:r>
            <w:r w:rsidR="00651BA1" w:rsidRPr="00E836E2">
              <w:t>35)</w:t>
            </w:r>
          </w:p>
        </w:tc>
        <w:tc>
          <w:tcPr>
            <w:tcW w:w="1417" w:type="dxa"/>
            <w:tcBorders>
              <w:top w:val="single" w:sz="4" w:space="0" w:color="auto"/>
              <w:bottom w:val="single" w:sz="4" w:space="0" w:color="auto"/>
            </w:tcBorders>
            <w:shd w:val="clear" w:color="auto" w:fill="auto"/>
          </w:tcPr>
          <w:p w:rsidR="007E1D6A" w:rsidRPr="00E836E2" w:rsidRDefault="007E1D6A" w:rsidP="00D11045">
            <w:pPr>
              <w:pStyle w:val="ENoteTableText"/>
              <w:rPr>
                <w:rFonts w:ascii="Arial" w:hAnsi="Arial" w:cs="Arial"/>
              </w:rPr>
            </w:pPr>
            <w:r w:rsidRPr="00E836E2">
              <w:t>—</w:t>
            </w:r>
          </w:p>
        </w:tc>
      </w:tr>
      <w:tr w:rsidR="007E1D6A" w:rsidRPr="00E836E2" w:rsidTr="00466C79">
        <w:trPr>
          <w:cantSplit/>
        </w:trPr>
        <w:tc>
          <w:tcPr>
            <w:tcW w:w="1838" w:type="dxa"/>
            <w:tcBorders>
              <w:top w:val="single" w:sz="4" w:space="0" w:color="auto"/>
              <w:bottom w:val="single" w:sz="4" w:space="0" w:color="auto"/>
            </w:tcBorders>
            <w:shd w:val="clear" w:color="auto" w:fill="auto"/>
          </w:tcPr>
          <w:p w:rsidR="007E1D6A" w:rsidRPr="00E836E2" w:rsidRDefault="007E1D6A" w:rsidP="00D11045">
            <w:pPr>
              <w:pStyle w:val="ENoteTableText"/>
              <w:rPr>
                <w:rFonts w:ascii="Arial" w:hAnsi="Arial" w:cs="Arial"/>
              </w:rPr>
            </w:pPr>
            <w:r w:rsidRPr="00E836E2">
              <w:t>National Health Security Amendment (Background Checking) Act 2010</w:t>
            </w:r>
          </w:p>
        </w:tc>
        <w:tc>
          <w:tcPr>
            <w:tcW w:w="992" w:type="dxa"/>
            <w:tcBorders>
              <w:top w:val="single" w:sz="4" w:space="0" w:color="auto"/>
              <w:bottom w:val="single" w:sz="4" w:space="0" w:color="auto"/>
            </w:tcBorders>
            <w:shd w:val="clear" w:color="auto" w:fill="auto"/>
          </w:tcPr>
          <w:p w:rsidR="007E1D6A" w:rsidRPr="00E836E2" w:rsidRDefault="007E1D6A" w:rsidP="00D11045">
            <w:pPr>
              <w:pStyle w:val="ENoteTableText"/>
              <w:rPr>
                <w:rFonts w:ascii="Arial" w:hAnsi="Arial" w:cs="Arial"/>
              </w:rPr>
            </w:pPr>
            <w:r w:rsidRPr="00E836E2">
              <w:t>15, 2010</w:t>
            </w:r>
          </w:p>
        </w:tc>
        <w:tc>
          <w:tcPr>
            <w:tcW w:w="993" w:type="dxa"/>
            <w:tcBorders>
              <w:top w:val="single" w:sz="4" w:space="0" w:color="auto"/>
              <w:bottom w:val="single" w:sz="4" w:space="0" w:color="auto"/>
            </w:tcBorders>
            <w:shd w:val="clear" w:color="auto" w:fill="auto"/>
          </w:tcPr>
          <w:p w:rsidR="007E1D6A" w:rsidRPr="00E836E2" w:rsidRDefault="007E1D6A" w:rsidP="00D11045">
            <w:pPr>
              <w:pStyle w:val="ENoteTableText"/>
              <w:rPr>
                <w:rFonts w:ascii="Arial" w:hAnsi="Arial" w:cs="Arial"/>
              </w:rPr>
            </w:pPr>
            <w:r w:rsidRPr="00E836E2">
              <w:t>11 Mar 2010</w:t>
            </w:r>
          </w:p>
        </w:tc>
        <w:tc>
          <w:tcPr>
            <w:tcW w:w="1845" w:type="dxa"/>
            <w:tcBorders>
              <w:top w:val="single" w:sz="4" w:space="0" w:color="auto"/>
              <w:bottom w:val="single" w:sz="4" w:space="0" w:color="auto"/>
            </w:tcBorders>
            <w:shd w:val="clear" w:color="auto" w:fill="auto"/>
          </w:tcPr>
          <w:p w:rsidR="007E1D6A" w:rsidRPr="00E836E2" w:rsidRDefault="007E1D6A" w:rsidP="00D11045">
            <w:pPr>
              <w:pStyle w:val="ENoteTableText"/>
              <w:rPr>
                <w:rFonts w:ascii="Arial" w:hAnsi="Arial" w:cs="Arial"/>
              </w:rPr>
            </w:pPr>
            <w:r w:rsidRPr="00E836E2">
              <w:t>11 Mar 2010</w:t>
            </w:r>
            <w:r w:rsidR="00651BA1" w:rsidRPr="00E836E2">
              <w:t xml:space="preserve"> (s 2)</w:t>
            </w:r>
          </w:p>
        </w:tc>
        <w:tc>
          <w:tcPr>
            <w:tcW w:w="1417" w:type="dxa"/>
            <w:tcBorders>
              <w:top w:val="single" w:sz="4" w:space="0" w:color="auto"/>
              <w:bottom w:val="single" w:sz="4" w:space="0" w:color="auto"/>
            </w:tcBorders>
            <w:shd w:val="clear" w:color="auto" w:fill="auto"/>
          </w:tcPr>
          <w:p w:rsidR="007E1D6A" w:rsidRPr="00E836E2" w:rsidRDefault="007E1D6A" w:rsidP="00D11045">
            <w:pPr>
              <w:pStyle w:val="ENoteTableText"/>
              <w:rPr>
                <w:rFonts w:ascii="Arial" w:hAnsi="Arial" w:cs="Arial"/>
              </w:rPr>
            </w:pPr>
            <w:r w:rsidRPr="00E836E2">
              <w:t>—</w:t>
            </w:r>
          </w:p>
        </w:tc>
      </w:tr>
      <w:tr w:rsidR="007E1D6A" w:rsidRPr="00E836E2" w:rsidTr="00141ACD">
        <w:trPr>
          <w:cantSplit/>
        </w:trPr>
        <w:tc>
          <w:tcPr>
            <w:tcW w:w="1838" w:type="dxa"/>
            <w:tcBorders>
              <w:top w:val="single" w:sz="4" w:space="0" w:color="auto"/>
              <w:bottom w:val="single" w:sz="4" w:space="0" w:color="auto"/>
            </w:tcBorders>
            <w:shd w:val="clear" w:color="auto" w:fill="auto"/>
          </w:tcPr>
          <w:p w:rsidR="007E1D6A" w:rsidRPr="00E836E2" w:rsidRDefault="007E1D6A" w:rsidP="00D11045">
            <w:pPr>
              <w:pStyle w:val="ENoteTableText"/>
              <w:rPr>
                <w:rFonts w:ascii="Arial" w:hAnsi="Arial" w:cs="Arial"/>
              </w:rPr>
            </w:pPr>
            <w:r w:rsidRPr="00E836E2">
              <w:t>Territories Law Reform Act 2010</w:t>
            </w:r>
          </w:p>
        </w:tc>
        <w:tc>
          <w:tcPr>
            <w:tcW w:w="992" w:type="dxa"/>
            <w:tcBorders>
              <w:top w:val="single" w:sz="4" w:space="0" w:color="auto"/>
              <w:bottom w:val="single" w:sz="4" w:space="0" w:color="auto"/>
            </w:tcBorders>
            <w:shd w:val="clear" w:color="auto" w:fill="auto"/>
          </w:tcPr>
          <w:p w:rsidR="007E1D6A" w:rsidRPr="00E836E2" w:rsidRDefault="007E1D6A" w:rsidP="00D11045">
            <w:pPr>
              <w:pStyle w:val="ENoteTableText"/>
              <w:rPr>
                <w:rFonts w:ascii="Arial" w:hAnsi="Arial" w:cs="Arial"/>
              </w:rPr>
            </w:pPr>
            <w:r w:rsidRPr="00E836E2">
              <w:t>139, 2010</w:t>
            </w:r>
          </w:p>
        </w:tc>
        <w:tc>
          <w:tcPr>
            <w:tcW w:w="993" w:type="dxa"/>
            <w:tcBorders>
              <w:top w:val="single" w:sz="4" w:space="0" w:color="auto"/>
              <w:bottom w:val="single" w:sz="4" w:space="0" w:color="auto"/>
            </w:tcBorders>
            <w:shd w:val="clear" w:color="auto" w:fill="auto"/>
          </w:tcPr>
          <w:p w:rsidR="007E1D6A" w:rsidRPr="00E836E2" w:rsidRDefault="007E1D6A" w:rsidP="00D11045">
            <w:pPr>
              <w:pStyle w:val="ENoteTableText"/>
              <w:rPr>
                <w:rFonts w:ascii="Arial" w:hAnsi="Arial" w:cs="Arial"/>
              </w:rPr>
            </w:pPr>
            <w:r w:rsidRPr="00E836E2">
              <w:t>10 Dec 2010</w:t>
            </w:r>
          </w:p>
        </w:tc>
        <w:tc>
          <w:tcPr>
            <w:tcW w:w="1845" w:type="dxa"/>
            <w:tcBorders>
              <w:top w:val="single" w:sz="4" w:space="0" w:color="auto"/>
              <w:bottom w:val="single" w:sz="4" w:space="0" w:color="auto"/>
            </w:tcBorders>
            <w:shd w:val="clear" w:color="auto" w:fill="auto"/>
          </w:tcPr>
          <w:p w:rsidR="007E1D6A" w:rsidRPr="00E836E2" w:rsidRDefault="007E1D6A" w:rsidP="00651BA1">
            <w:pPr>
              <w:pStyle w:val="ENoteTableText"/>
              <w:rPr>
                <w:rFonts w:ascii="Arial" w:hAnsi="Arial" w:cs="Arial"/>
              </w:rPr>
            </w:pPr>
            <w:r w:rsidRPr="00E836E2">
              <w:t>Sch</w:t>
            </w:r>
            <w:r w:rsidR="0001022C" w:rsidRPr="00E836E2">
              <w:t xml:space="preserve"> </w:t>
            </w:r>
            <w:r w:rsidRPr="00E836E2">
              <w:t>1 (item</w:t>
            </w:r>
            <w:r w:rsidR="00CE5FEC" w:rsidRPr="00E836E2">
              <w:t> </w:t>
            </w:r>
            <w:r w:rsidRPr="00E836E2">
              <w:t>75): 11 Dec 2010</w:t>
            </w:r>
            <w:r w:rsidR="00651BA1" w:rsidRPr="00E836E2">
              <w:t xml:space="preserve"> (s 2(1) </w:t>
            </w:r>
            <w:r w:rsidR="00555CC0">
              <w:t>item 2</w:t>
            </w:r>
            <w:r w:rsidR="00651BA1" w:rsidRPr="00E836E2">
              <w:t>)</w:t>
            </w:r>
          </w:p>
        </w:tc>
        <w:tc>
          <w:tcPr>
            <w:tcW w:w="1417" w:type="dxa"/>
            <w:tcBorders>
              <w:top w:val="single" w:sz="4" w:space="0" w:color="auto"/>
              <w:bottom w:val="single" w:sz="4" w:space="0" w:color="auto"/>
            </w:tcBorders>
            <w:shd w:val="clear" w:color="auto" w:fill="auto"/>
          </w:tcPr>
          <w:p w:rsidR="007E1D6A" w:rsidRPr="00E836E2" w:rsidRDefault="007E1D6A" w:rsidP="00D11045">
            <w:pPr>
              <w:pStyle w:val="ENoteTableText"/>
              <w:rPr>
                <w:rFonts w:ascii="Arial" w:hAnsi="Arial" w:cs="Arial"/>
              </w:rPr>
            </w:pPr>
            <w:r w:rsidRPr="00E836E2">
              <w:t>—</w:t>
            </w:r>
          </w:p>
        </w:tc>
      </w:tr>
      <w:tr w:rsidR="007E1D6A" w:rsidRPr="00E836E2" w:rsidTr="00141ACD">
        <w:trPr>
          <w:cantSplit/>
        </w:trPr>
        <w:tc>
          <w:tcPr>
            <w:tcW w:w="1838" w:type="dxa"/>
            <w:tcBorders>
              <w:top w:val="single" w:sz="4" w:space="0" w:color="auto"/>
              <w:bottom w:val="single" w:sz="4" w:space="0" w:color="auto"/>
            </w:tcBorders>
            <w:shd w:val="clear" w:color="auto" w:fill="auto"/>
          </w:tcPr>
          <w:p w:rsidR="007E1D6A" w:rsidRPr="00E836E2" w:rsidRDefault="007E1D6A" w:rsidP="00D11045">
            <w:pPr>
              <w:pStyle w:val="ENoteTableText"/>
              <w:rPr>
                <w:rFonts w:ascii="Arial" w:hAnsi="Arial" w:cs="Arial"/>
              </w:rPr>
            </w:pPr>
            <w:r w:rsidRPr="00E836E2">
              <w:t>Acts Interpretation Amendment Act 2011</w:t>
            </w:r>
          </w:p>
        </w:tc>
        <w:tc>
          <w:tcPr>
            <w:tcW w:w="992" w:type="dxa"/>
            <w:tcBorders>
              <w:top w:val="single" w:sz="4" w:space="0" w:color="auto"/>
              <w:bottom w:val="single" w:sz="4" w:space="0" w:color="auto"/>
            </w:tcBorders>
            <w:shd w:val="clear" w:color="auto" w:fill="auto"/>
          </w:tcPr>
          <w:p w:rsidR="007E1D6A" w:rsidRPr="00E836E2" w:rsidRDefault="007E1D6A" w:rsidP="00D11045">
            <w:pPr>
              <w:pStyle w:val="ENoteTableText"/>
              <w:rPr>
                <w:rFonts w:ascii="Arial" w:hAnsi="Arial" w:cs="Arial"/>
              </w:rPr>
            </w:pPr>
            <w:r w:rsidRPr="00E836E2">
              <w:t>46, 2011</w:t>
            </w:r>
          </w:p>
        </w:tc>
        <w:tc>
          <w:tcPr>
            <w:tcW w:w="993" w:type="dxa"/>
            <w:tcBorders>
              <w:top w:val="single" w:sz="4" w:space="0" w:color="auto"/>
              <w:bottom w:val="single" w:sz="4" w:space="0" w:color="auto"/>
            </w:tcBorders>
            <w:shd w:val="clear" w:color="auto" w:fill="auto"/>
          </w:tcPr>
          <w:p w:rsidR="007E1D6A" w:rsidRPr="00E836E2" w:rsidRDefault="007E1D6A" w:rsidP="00D11045">
            <w:pPr>
              <w:pStyle w:val="ENoteTableText"/>
              <w:rPr>
                <w:rFonts w:ascii="Arial" w:hAnsi="Arial" w:cs="Arial"/>
              </w:rPr>
            </w:pPr>
            <w:r w:rsidRPr="00E836E2">
              <w:t>27</w:t>
            </w:r>
            <w:r w:rsidR="00CE5FEC" w:rsidRPr="00E836E2">
              <w:t> </w:t>
            </w:r>
            <w:r w:rsidRPr="00E836E2">
              <w:t>June 2011</w:t>
            </w:r>
          </w:p>
        </w:tc>
        <w:tc>
          <w:tcPr>
            <w:tcW w:w="1845" w:type="dxa"/>
            <w:tcBorders>
              <w:top w:val="single" w:sz="4" w:space="0" w:color="auto"/>
              <w:bottom w:val="single" w:sz="4" w:space="0" w:color="auto"/>
            </w:tcBorders>
            <w:shd w:val="clear" w:color="auto" w:fill="auto"/>
          </w:tcPr>
          <w:p w:rsidR="007E1D6A" w:rsidRPr="00E836E2" w:rsidRDefault="007E1D6A" w:rsidP="0001022C">
            <w:pPr>
              <w:pStyle w:val="ENoteTableText"/>
              <w:rPr>
                <w:rFonts w:ascii="Arial" w:hAnsi="Arial" w:cs="Arial"/>
              </w:rPr>
            </w:pPr>
            <w:r w:rsidRPr="00E836E2">
              <w:t>Sch</w:t>
            </w:r>
            <w:r w:rsidR="0085295A" w:rsidRPr="00E836E2">
              <w:t> </w:t>
            </w:r>
            <w:r w:rsidRPr="00E836E2">
              <w:t>2 (items</w:t>
            </w:r>
            <w:r w:rsidR="00CE5FEC" w:rsidRPr="00E836E2">
              <w:t> </w:t>
            </w:r>
            <w:r w:rsidRPr="00E836E2">
              <w:t>811, 812) and Sch</w:t>
            </w:r>
            <w:r w:rsidR="0085295A" w:rsidRPr="00E836E2">
              <w:t> </w:t>
            </w:r>
            <w:r w:rsidRPr="00E836E2">
              <w:t>3 (items</w:t>
            </w:r>
            <w:r w:rsidR="00CE5FEC" w:rsidRPr="00E836E2">
              <w:t> </w:t>
            </w:r>
            <w:r w:rsidRPr="00E836E2">
              <w:t>10, 11): 27 Dec 2011</w:t>
            </w:r>
            <w:r w:rsidR="00651BA1" w:rsidRPr="00E836E2">
              <w:t xml:space="preserve"> (s 2(1) items</w:t>
            </w:r>
            <w:r w:rsidR="00CE5FEC" w:rsidRPr="00E836E2">
              <w:t> </w:t>
            </w:r>
            <w:r w:rsidR="00651BA1" w:rsidRPr="00E836E2">
              <w:t>5, 12)</w:t>
            </w:r>
          </w:p>
        </w:tc>
        <w:tc>
          <w:tcPr>
            <w:tcW w:w="1417" w:type="dxa"/>
            <w:tcBorders>
              <w:top w:val="single" w:sz="4" w:space="0" w:color="auto"/>
              <w:bottom w:val="single" w:sz="4" w:space="0" w:color="auto"/>
            </w:tcBorders>
            <w:shd w:val="clear" w:color="auto" w:fill="auto"/>
          </w:tcPr>
          <w:p w:rsidR="007E1D6A" w:rsidRPr="00E836E2" w:rsidRDefault="007E1D6A" w:rsidP="0001022C">
            <w:pPr>
              <w:pStyle w:val="ENoteTableText"/>
              <w:rPr>
                <w:rFonts w:ascii="Arial" w:hAnsi="Arial" w:cs="Arial"/>
              </w:rPr>
            </w:pPr>
            <w:r w:rsidRPr="00E836E2">
              <w:t>Sch 3 (items</w:t>
            </w:r>
            <w:r w:rsidR="00CE5FEC" w:rsidRPr="00E836E2">
              <w:t> </w:t>
            </w:r>
            <w:r w:rsidRPr="00E836E2">
              <w:t>10, 11)</w:t>
            </w:r>
          </w:p>
        </w:tc>
      </w:tr>
      <w:tr w:rsidR="00F708AF" w:rsidRPr="00E836E2" w:rsidTr="00141ACD">
        <w:trPr>
          <w:cantSplit/>
        </w:trPr>
        <w:tc>
          <w:tcPr>
            <w:tcW w:w="1838" w:type="dxa"/>
            <w:tcBorders>
              <w:top w:val="single" w:sz="4" w:space="0" w:color="auto"/>
              <w:bottom w:val="single" w:sz="4" w:space="0" w:color="auto"/>
            </w:tcBorders>
            <w:shd w:val="clear" w:color="auto" w:fill="auto"/>
          </w:tcPr>
          <w:p w:rsidR="00F708AF" w:rsidRPr="00E836E2" w:rsidRDefault="00F708AF" w:rsidP="00D11045">
            <w:pPr>
              <w:pStyle w:val="ENoteTableText"/>
              <w:rPr>
                <w:rFonts w:ascii="Arial" w:hAnsi="Arial" w:cs="Arial"/>
              </w:rPr>
            </w:pPr>
            <w:r w:rsidRPr="00E836E2">
              <w:t>National Health Security Amendment Act 2012</w:t>
            </w:r>
          </w:p>
        </w:tc>
        <w:tc>
          <w:tcPr>
            <w:tcW w:w="992" w:type="dxa"/>
            <w:tcBorders>
              <w:top w:val="single" w:sz="4" w:space="0" w:color="auto"/>
              <w:bottom w:val="single" w:sz="4" w:space="0" w:color="auto"/>
            </w:tcBorders>
            <w:shd w:val="clear" w:color="auto" w:fill="auto"/>
          </w:tcPr>
          <w:p w:rsidR="00F708AF" w:rsidRPr="00E836E2" w:rsidRDefault="00F708AF" w:rsidP="00D11045">
            <w:pPr>
              <w:pStyle w:val="ENoteTableText"/>
              <w:rPr>
                <w:rFonts w:ascii="Arial" w:hAnsi="Arial" w:cs="Arial"/>
              </w:rPr>
            </w:pPr>
            <w:r w:rsidRPr="00E836E2">
              <w:t>182, 2012</w:t>
            </w:r>
          </w:p>
        </w:tc>
        <w:tc>
          <w:tcPr>
            <w:tcW w:w="993" w:type="dxa"/>
            <w:tcBorders>
              <w:top w:val="single" w:sz="4" w:space="0" w:color="auto"/>
              <w:bottom w:val="single" w:sz="4" w:space="0" w:color="auto"/>
            </w:tcBorders>
            <w:shd w:val="clear" w:color="auto" w:fill="auto"/>
          </w:tcPr>
          <w:p w:rsidR="00F708AF" w:rsidRPr="00E836E2" w:rsidRDefault="00F708AF" w:rsidP="00D11045">
            <w:pPr>
              <w:pStyle w:val="ENoteTableText"/>
              <w:rPr>
                <w:rFonts w:ascii="Arial" w:hAnsi="Arial" w:cs="Arial"/>
              </w:rPr>
            </w:pPr>
            <w:r w:rsidRPr="00E836E2">
              <w:t>10 Dec 2012</w:t>
            </w:r>
          </w:p>
        </w:tc>
        <w:tc>
          <w:tcPr>
            <w:tcW w:w="1845" w:type="dxa"/>
            <w:tcBorders>
              <w:top w:val="single" w:sz="4" w:space="0" w:color="auto"/>
              <w:bottom w:val="single" w:sz="4" w:space="0" w:color="auto"/>
            </w:tcBorders>
            <w:shd w:val="clear" w:color="auto" w:fill="auto"/>
          </w:tcPr>
          <w:p w:rsidR="00F708AF" w:rsidRPr="00E836E2" w:rsidRDefault="00F708AF" w:rsidP="0001022C">
            <w:pPr>
              <w:pStyle w:val="ENoteTableText"/>
              <w:rPr>
                <w:rFonts w:ascii="Arial" w:hAnsi="Arial" w:cs="Arial"/>
              </w:rPr>
            </w:pPr>
            <w:r w:rsidRPr="00E836E2">
              <w:t>Sch</w:t>
            </w:r>
            <w:r w:rsidR="0085295A" w:rsidRPr="00E836E2">
              <w:t> </w:t>
            </w:r>
            <w:r w:rsidRPr="00E836E2">
              <w:t>1 and 2: 31 Mar 2013 (</w:t>
            </w:r>
            <w:r w:rsidR="00651BA1" w:rsidRPr="00E836E2">
              <w:t xml:space="preserve">s 2(1) </w:t>
            </w:r>
            <w:r w:rsidR="00555CC0">
              <w:t>item 2</w:t>
            </w:r>
            <w:r w:rsidR="00651BA1" w:rsidRPr="00E836E2">
              <w:t xml:space="preserve"> and </w:t>
            </w:r>
            <w:r w:rsidRPr="00E836E2">
              <w:t>F2013L00474)</w:t>
            </w:r>
            <w:r w:rsidR="00C44193" w:rsidRPr="00E836E2">
              <w:br/>
              <w:t xml:space="preserve">Remainder: </w:t>
            </w:r>
            <w:r w:rsidR="0001022C" w:rsidRPr="00E836E2">
              <w:t>10 Dec 2012</w:t>
            </w:r>
          </w:p>
        </w:tc>
        <w:tc>
          <w:tcPr>
            <w:tcW w:w="1417" w:type="dxa"/>
            <w:tcBorders>
              <w:top w:val="single" w:sz="4" w:space="0" w:color="auto"/>
              <w:bottom w:val="single" w:sz="4" w:space="0" w:color="auto"/>
            </w:tcBorders>
            <w:shd w:val="clear" w:color="auto" w:fill="auto"/>
          </w:tcPr>
          <w:p w:rsidR="00F708AF" w:rsidRPr="00E836E2" w:rsidRDefault="00F708AF" w:rsidP="0001022C">
            <w:pPr>
              <w:pStyle w:val="ENoteTableText"/>
              <w:rPr>
                <w:rFonts w:ascii="Arial" w:hAnsi="Arial" w:cs="Arial"/>
              </w:rPr>
            </w:pPr>
            <w:r w:rsidRPr="00E836E2">
              <w:t>Sch 1 (items</w:t>
            </w:r>
            <w:r w:rsidR="00CE5FEC" w:rsidRPr="00E836E2">
              <w:t> </w:t>
            </w:r>
            <w:r w:rsidRPr="00E836E2">
              <w:t>12, 17, 26)</w:t>
            </w:r>
          </w:p>
        </w:tc>
      </w:tr>
      <w:tr w:rsidR="00E963B8" w:rsidRPr="00E836E2" w:rsidTr="00141ACD">
        <w:trPr>
          <w:cantSplit/>
        </w:trPr>
        <w:tc>
          <w:tcPr>
            <w:tcW w:w="1838" w:type="dxa"/>
            <w:tcBorders>
              <w:top w:val="single" w:sz="4" w:space="0" w:color="auto"/>
              <w:bottom w:val="single" w:sz="4" w:space="0" w:color="auto"/>
            </w:tcBorders>
            <w:shd w:val="clear" w:color="auto" w:fill="auto"/>
          </w:tcPr>
          <w:p w:rsidR="00E963B8" w:rsidRPr="00E836E2" w:rsidRDefault="00E963B8" w:rsidP="00D11045">
            <w:pPr>
              <w:pStyle w:val="ENoteTableText"/>
            </w:pPr>
            <w:r w:rsidRPr="00E836E2">
              <w:t>Privacy Amendment (Enhancing Privacy Protection) Act 2012</w:t>
            </w:r>
          </w:p>
        </w:tc>
        <w:tc>
          <w:tcPr>
            <w:tcW w:w="992" w:type="dxa"/>
            <w:tcBorders>
              <w:top w:val="single" w:sz="4" w:space="0" w:color="auto"/>
              <w:bottom w:val="single" w:sz="4" w:space="0" w:color="auto"/>
            </w:tcBorders>
            <w:shd w:val="clear" w:color="auto" w:fill="auto"/>
          </w:tcPr>
          <w:p w:rsidR="00E963B8" w:rsidRPr="00E836E2" w:rsidRDefault="00E963B8" w:rsidP="00D11045">
            <w:pPr>
              <w:pStyle w:val="ENoteTableText"/>
            </w:pPr>
            <w:r w:rsidRPr="00E836E2">
              <w:t>197, 2012</w:t>
            </w:r>
          </w:p>
        </w:tc>
        <w:tc>
          <w:tcPr>
            <w:tcW w:w="993" w:type="dxa"/>
            <w:tcBorders>
              <w:top w:val="single" w:sz="4" w:space="0" w:color="auto"/>
              <w:bottom w:val="single" w:sz="4" w:space="0" w:color="auto"/>
            </w:tcBorders>
            <w:shd w:val="clear" w:color="auto" w:fill="auto"/>
          </w:tcPr>
          <w:p w:rsidR="00E963B8" w:rsidRPr="00E836E2" w:rsidRDefault="00E963B8" w:rsidP="00D11045">
            <w:pPr>
              <w:pStyle w:val="ENoteTableText"/>
            </w:pPr>
            <w:r w:rsidRPr="00E836E2">
              <w:t>12</w:t>
            </w:r>
            <w:r w:rsidR="000F6592" w:rsidRPr="00E836E2">
              <w:t xml:space="preserve"> </w:t>
            </w:r>
            <w:r w:rsidRPr="00E836E2">
              <w:t>Dec 2012</w:t>
            </w:r>
          </w:p>
        </w:tc>
        <w:tc>
          <w:tcPr>
            <w:tcW w:w="1845" w:type="dxa"/>
            <w:tcBorders>
              <w:top w:val="single" w:sz="4" w:space="0" w:color="auto"/>
              <w:bottom w:val="single" w:sz="4" w:space="0" w:color="auto"/>
            </w:tcBorders>
            <w:shd w:val="clear" w:color="auto" w:fill="auto"/>
          </w:tcPr>
          <w:p w:rsidR="001D5364" w:rsidRPr="00E836E2" w:rsidRDefault="00E963B8" w:rsidP="000616CC">
            <w:pPr>
              <w:pStyle w:val="ENoteTableText"/>
              <w:rPr>
                <w:rFonts w:ascii="Tahoma" w:eastAsiaTheme="minorHAnsi" w:hAnsi="Tahoma" w:cs="Tahoma"/>
                <w:szCs w:val="16"/>
                <w:lang w:eastAsia="en-US"/>
              </w:rPr>
            </w:pPr>
            <w:r w:rsidRPr="00E836E2">
              <w:t>Sch</w:t>
            </w:r>
            <w:r w:rsidR="0085295A" w:rsidRPr="00E836E2">
              <w:t> </w:t>
            </w:r>
            <w:r w:rsidRPr="00E836E2">
              <w:t>5 (</w:t>
            </w:r>
            <w:r w:rsidR="00287D45" w:rsidRPr="00E836E2">
              <w:t>item 6</w:t>
            </w:r>
            <w:r w:rsidRPr="00E836E2">
              <w:t>4)</w:t>
            </w:r>
            <w:r w:rsidR="003A4E99" w:rsidRPr="00E836E2">
              <w:t xml:space="preserve"> and Sch 6 (items</w:t>
            </w:r>
            <w:r w:rsidR="00CE5FEC" w:rsidRPr="00E836E2">
              <w:t> </w:t>
            </w:r>
            <w:r w:rsidR="003A4E99" w:rsidRPr="00E836E2">
              <w:t>15</w:t>
            </w:r>
            <w:r w:rsidR="003A4E99" w:rsidRPr="00E836E2">
              <w:rPr>
                <w:szCs w:val="16"/>
              </w:rPr>
              <w:t>–19)</w:t>
            </w:r>
            <w:r w:rsidRPr="00E836E2">
              <w:t xml:space="preserve">: </w:t>
            </w:r>
            <w:r w:rsidR="000E7C3C" w:rsidRPr="00E836E2">
              <w:t>12 Mar 2014</w:t>
            </w:r>
            <w:r w:rsidR="00651BA1" w:rsidRPr="00E836E2">
              <w:t xml:space="preserve"> (s 2(1) </w:t>
            </w:r>
            <w:r w:rsidR="00555CC0">
              <w:t>items 3</w:t>
            </w:r>
            <w:r w:rsidR="003A4E99" w:rsidRPr="00E836E2">
              <w:t>, 19</w:t>
            </w:r>
            <w:r w:rsidR="00651BA1" w:rsidRPr="00E836E2">
              <w:t>)</w:t>
            </w:r>
            <w:r w:rsidR="001D5364" w:rsidRPr="00E836E2">
              <w:br/>
              <w:t>Sch 6 (item</w:t>
            </w:r>
            <w:r w:rsidR="00CE5FEC" w:rsidRPr="00E836E2">
              <w:t> </w:t>
            </w:r>
            <w:r w:rsidR="001D5364" w:rsidRPr="00E836E2">
              <w:t>1): 12 Dec 2012 (s 2(1) item</w:t>
            </w:r>
            <w:r w:rsidR="00CE5FEC" w:rsidRPr="00E836E2">
              <w:t> </w:t>
            </w:r>
            <w:r w:rsidR="001D5364" w:rsidRPr="00E836E2">
              <w:t>16)</w:t>
            </w:r>
          </w:p>
        </w:tc>
        <w:tc>
          <w:tcPr>
            <w:tcW w:w="1417" w:type="dxa"/>
            <w:tcBorders>
              <w:top w:val="single" w:sz="4" w:space="0" w:color="auto"/>
              <w:bottom w:val="single" w:sz="4" w:space="0" w:color="auto"/>
            </w:tcBorders>
            <w:shd w:val="clear" w:color="auto" w:fill="auto"/>
          </w:tcPr>
          <w:p w:rsidR="00E963B8" w:rsidRPr="00E836E2" w:rsidRDefault="003A4E99" w:rsidP="00BF6EC0">
            <w:pPr>
              <w:pStyle w:val="ENoteTableText"/>
            </w:pPr>
            <w:r w:rsidRPr="00E836E2">
              <w:t>Sch 6 (items</w:t>
            </w:r>
            <w:r w:rsidR="00CE5FEC" w:rsidRPr="00E836E2">
              <w:t> </w:t>
            </w:r>
            <w:r w:rsidRPr="00E836E2">
              <w:t>1, 15</w:t>
            </w:r>
            <w:r w:rsidRPr="00E836E2">
              <w:rPr>
                <w:szCs w:val="16"/>
              </w:rPr>
              <w:t>–19)</w:t>
            </w:r>
          </w:p>
        </w:tc>
      </w:tr>
      <w:tr w:rsidR="00722F86" w:rsidRPr="00E836E2" w:rsidTr="0001022C">
        <w:trPr>
          <w:cantSplit/>
        </w:trPr>
        <w:tc>
          <w:tcPr>
            <w:tcW w:w="1838" w:type="dxa"/>
            <w:tcBorders>
              <w:top w:val="single" w:sz="4" w:space="0" w:color="auto"/>
              <w:bottom w:val="single" w:sz="4" w:space="0" w:color="auto"/>
            </w:tcBorders>
            <w:shd w:val="clear" w:color="auto" w:fill="auto"/>
          </w:tcPr>
          <w:p w:rsidR="00722F86" w:rsidRPr="00E836E2" w:rsidRDefault="00722F86" w:rsidP="00D11045">
            <w:pPr>
              <w:pStyle w:val="ENoteTableText"/>
            </w:pPr>
            <w:r w:rsidRPr="00E836E2">
              <w:t>Federal Circuit Court of Australia (Consequential Amendments) Act 2013</w:t>
            </w:r>
          </w:p>
        </w:tc>
        <w:tc>
          <w:tcPr>
            <w:tcW w:w="992" w:type="dxa"/>
            <w:tcBorders>
              <w:top w:val="single" w:sz="4" w:space="0" w:color="auto"/>
              <w:bottom w:val="single" w:sz="4" w:space="0" w:color="auto"/>
            </w:tcBorders>
            <w:shd w:val="clear" w:color="auto" w:fill="auto"/>
          </w:tcPr>
          <w:p w:rsidR="00722F86" w:rsidRPr="00E836E2" w:rsidRDefault="00722F86" w:rsidP="00D11045">
            <w:pPr>
              <w:pStyle w:val="ENoteTableText"/>
            </w:pPr>
            <w:r w:rsidRPr="00E836E2">
              <w:t>13, 2013</w:t>
            </w:r>
          </w:p>
        </w:tc>
        <w:tc>
          <w:tcPr>
            <w:tcW w:w="993" w:type="dxa"/>
            <w:tcBorders>
              <w:top w:val="single" w:sz="4" w:space="0" w:color="auto"/>
              <w:bottom w:val="single" w:sz="4" w:space="0" w:color="auto"/>
            </w:tcBorders>
            <w:shd w:val="clear" w:color="auto" w:fill="auto"/>
          </w:tcPr>
          <w:p w:rsidR="00722F86" w:rsidRPr="00E836E2" w:rsidRDefault="00722F86" w:rsidP="00D11045">
            <w:pPr>
              <w:pStyle w:val="ENoteTableText"/>
            </w:pPr>
            <w:r w:rsidRPr="00E836E2">
              <w:t>14 Mar 2013</w:t>
            </w:r>
          </w:p>
        </w:tc>
        <w:tc>
          <w:tcPr>
            <w:tcW w:w="1845" w:type="dxa"/>
            <w:tcBorders>
              <w:top w:val="single" w:sz="4" w:space="0" w:color="auto"/>
              <w:bottom w:val="single" w:sz="4" w:space="0" w:color="auto"/>
            </w:tcBorders>
            <w:shd w:val="clear" w:color="auto" w:fill="auto"/>
          </w:tcPr>
          <w:p w:rsidR="00722F86" w:rsidRPr="00E836E2" w:rsidRDefault="00722F86" w:rsidP="0001022C">
            <w:pPr>
              <w:pStyle w:val="ENoteTableText"/>
            </w:pPr>
            <w:r w:rsidRPr="00E836E2">
              <w:t>Sch</w:t>
            </w:r>
            <w:r w:rsidR="0085295A" w:rsidRPr="00E836E2">
              <w:t> </w:t>
            </w:r>
            <w:r w:rsidRPr="00E836E2">
              <w:t>2 (</w:t>
            </w:r>
            <w:r w:rsidR="00555CC0">
              <w:t>item 2</w:t>
            </w:r>
            <w:r w:rsidRPr="00E836E2">
              <w:t>):</w:t>
            </w:r>
            <w:r w:rsidR="00A84848" w:rsidRPr="00E836E2">
              <w:t xml:space="preserve"> 12 Apr 2013 (s 2(1) items</w:t>
            </w:r>
            <w:r w:rsidR="00CE5FEC" w:rsidRPr="00E836E2">
              <w:t> </w:t>
            </w:r>
            <w:r w:rsidR="00A84848" w:rsidRPr="00E836E2">
              <w:t>2, 3)</w:t>
            </w:r>
          </w:p>
        </w:tc>
        <w:tc>
          <w:tcPr>
            <w:tcW w:w="1417" w:type="dxa"/>
            <w:tcBorders>
              <w:top w:val="single" w:sz="4" w:space="0" w:color="auto"/>
              <w:bottom w:val="single" w:sz="4" w:space="0" w:color="auto"/>
            </w:tcBorders>
            <w:shd w:val="clear" w:color="auto" w:fill="auto"/>
          </w:tcPr>
          <w:p w:rsidR="00722F86" w:rsidRPr="00E836E2" w:rsidRDefault="00722F86" w:rsidP="00BF6EC0">
            <w:pPr>
              <w:pStyle w:val="ENoteTableText"/>
            </w:pPr>
            <w:r w:rsidRPr="00E836E2">
              <w:t>—</w:t>
            </w:r>
          </w:p>
        </w:tc>
      </w:tr>
      <w:tr w:rsidR="00A84848" w:rsidRPr="00E836E2" w:rsidTr="007033FC">
        <w:trPr>
          <w:cantSplit/>
        </w:trPr>
        <w:tc>
          <w:tcPr>
            <w:tcW w:w="1838" w:type="dxa"/>
            <w:tcBorders>
              <w:top w:val="single" w:sz="4" w:space="0" w:color="auto"/>
              <w:bottom w:val="single" w:sz="4" w:space="0" w:color="auto"/>
            </w:tcBorders>
            <w:shd w:val="clear" w:color="auto" w:fill="auto"/>
          </w:tcPr>
          <w:p w:rsidR="00A84848" w:rsidRPr="00E836E2" w:rsidRDefault="00A84848" w:rsidP="00D11045">
            <w:pPr>
              <w:pStyle w:val="ENoteTableText"/>
            </w:pPr>
            <w:r w:rsidRPr="00E836E2">
              <w:t>Counter</w:t>
            </w:r>
            <w:r w:rsidR="00555CC0">
              <w:noBreakHyphen/>
            </w:r>
            <w:r w:rsidRPr="00E836E2">
              <w:t>Terrorism Legislation Amendment (Foreign Fighters) Act 2014</w:t>
            </w:r>
          </w:p>
        </w:tc>
        <w:tc>
          <w:tcPr>
            <w:tcW w:w="992" w:type="dxa"/>
            <w:tcBorders>
              <w:top w:val="single" w:sz="4" w:space="0" w:color="auto"/>
              <w:bottom w:val="single" w:sz="4" w:space="0" w:color="auto"/>
            </w:tcBorders>
            <w:shd w:val="clear" w:color="auto" w:fill="auto"/>
          </w:tcPr>
          <w:p w:rsidR="00A84848" w:rsidRPr="00E836E2" w:rsidRDefault="00A84848" w:rsidP="00D11045">
            <w:pPr>
              <w:pStyle w:val="ENoteTableText"/>
            </w:pPr>
            <w:r w:rsidRPr="00E836E2">
              <w:t>116, 2014</w:t>
            </w:r>
          </w:p>
        </w:tc>
        <w:tc>
          <w:tcPr>
            <w:tcW w:w="993" w:type="dxa"/>
            <w:tcBorders>
              <w:top w:val="single" w:sz="4" w:space="0" w:color="auto"/>
              <w:bottom w:val="single" w:sz="4" w:space="0" w:color="auto"/>
            </w:tcBorders>
            <w:shd w:val="clear" w:color="auto" w:fill="auto"/>
          </w:tcPr>
          <w:p w:rsidR="00A84848" w:rsidRPr="00E836E2" w:rsidRDefault="00A84848" w:rsidP="00D11045">
            <w:pPr>
              <w:pStyle w:val="ENoteTableText"/>
            </w:pPr>
            <w:r w:rsidRPr="00E836E2">
              <w:t>3 Nov 2014</w:t>
            </w:r>
          </w:p>
        </w:tc>
        <w:tc>
          <w:tcPr>
            <w:tcW w:w="1845" w:type="dxa"/>
            <w:tcBorders>
              <w:top w:val="single" w:sz="4" w:space="0" w:color="auto"/>
              <w:bottom w:val="single" w:sz="4" w:space="0" w:color="auto"/>
            </w:tcBorders>
            <w:shd w:val="clear" w:color="auto" w:fill="auto"/>
          </w:tcPr>
          <w:p w:rsidR="00A84848" w:rsidRPr="00E836E2" w:rsidRDefault="00A84848" w:rsidP="00A56B35">
            <w:pPr>
              <w:pStyle w:val="ENoteTableText"/>
            </w:pPr>
            <w:r w:rsidRPr="00E836E2">
              <w:t>Sch 1 (items</w:t>
            </w:r>
            <w:r w:rsidR="00CE5FEC" w:rsidRPr="00E836E2">
              <w:t> </w:t>
            </w:r>
            <w:r w:rsidRPr="00E836E2">
              <w:t>134, 135): 1</w:t>
            </w:r>
            <w:r w:rsidR="0001022C" w:rsidRPr="00E836E2">
              <w:t> </w:t>
            </w:r>
            <w:r w:rsidRPr="00E836E2">
              <w:t xml:space="preserve">Dec 2014 (s 2(1) </w:t>
            </w:r>
            <w:r w:rsidR="00555CC0">
              <w:t>item 2</w:t>
            </w:r>
            <w:r w:rsidRPr="00E836E2">
              <w:t>)</w:t>
            </w:r>
          </w:p>
        </w:tc>
        <w:tc>
          <w:tcPr>
            <w:tcW w:w="1417" w:type="dxa"/>
            <w:tcBorders>
              <w:top w:val="single" w:sz="4" w:space="0" w:color="auto"/>
              <w:bottom w:val="single" w:sz="4" w:space="0" w:color="auto"/>
            </w:tcBorders>
            <w:shd w:val="clear" w:color="auto" w:fill="auto"/>
          </w:tcPr>
          <w:p w:rsidR="00A84848" w:rsidRPr="00E836E2" w:rsidRDefault="00A84848" w:rsidP="00BF6EC0">
            <w:pPr>
              <w:pStyle w:val="ENoteTableText"/>
            </w:pPr>
            <w:r w:rsidRPr="00E836E2">
              <w:t>—</w:t>
            </w:r>
          </w:p>
        </w:tc>
      </w:tr>
      <w:tr w:rsidR="001A2FE7" w:rsidRPr="00E836E2" w:rsidTr="007603BB">
        <w:trPr>
          <w:cantSplit/>
        </w:trPr>
        <w:tc>
          <w:tcPr>
            <w:tcW w:w="1838" w:type="dxa"/>
            <w:tcBorders>
              <w:top w:val="single" w:sz="4" w:space="0" w:color="auto"/>
              <w:bottom w:val="nil"/>
            </w:tcBorders>
            <w:shd w:val="clear" w:color="auto" w:fill="auto"/>
          </w:tcPr>
          <w:p w:rsidR="001A2FE7" w:rsidRPr="00E836E2" w:rsidRDefault="001A2FE7" w:rsidP="00D11045">
            <w:pPr>
              <w:pStyle w:val="ENoteTableText"/>
            </w:pPr>
            <w:r w:rsidRPr="00E836E2">
              <w:rPr>
                <w:szCs w:val="16"/>
              </w:rPr>
              <w:t>Norfolk Island Legislation Amendment Act 2015</w:t>
            </w:r>
          </w:p>
        </w:tc>
        <w:tc>
          <w:tcPr>
            <w:tcW w:w="992" w:type="dxa"/>
            <w:tcBorders>
              <w:top w:val="single" w:sz="4" w:space="0" w:color="auto"/>
              <w:bottom w:val="nil"/>
            </w:tcBorders>
            <w:shd w:val="clear" w:color="auto" w:fill="auto"/>
          </w:tcPr>
          <w:p w:rsidR="001A2FE7" w:rsidRPr="00E836E2" w:rsidRDefault="001A2FE7" w:rsidP="00D11045">
            <w:pPr>
              <w:pStyle w:val="ENoteTableText"/>
            </w:pPr>
            <w:r w:rsidRPr="00E836E2">
              <w:rPr>
                <w:szCs w:val="16"/>
              </w:rPr>
              <w:t>59, 2015</w:t>
            </w:r>
          </w:p>
        </w:tc>
        <w:tc>
          <w:tcPr>
            <w:tcW w:w="993" w:type="dxa"/>
            <w:tcBorders>
              <w:top w:val="single" w:sz="4" w:space="0" w:color="auto"/>
              <w:bottom w:val="nil"/>
            </w:tcBorders>
            <w:shd w:val="clear" w:color="auto" w:fill="auto"/>
          </w:tcPr>
          <w:p w:rsidR="001A2FE7" w:rsidRPr="00E836E2" w:rsidRDefault="001A2FE7" w:rsidP="00D11045">
            <w:pPr>
              <w:pStyle w:val="ENoteTableText"/>
            </w:pPr>
            <w:r w:rsidRPr="00E836E2">
              <w:rPr>
                <w:szCs w:val="16"/>
              </w:rPr>
              <w:t>26</w:t>
            </w:r>
            <w:r w:rsidR="00CE5FEC" w:rsidRPr="00E836E2">
              <w:rPr>
                <w:szCs w:val="16"/>
              </w:rPr>
              <w:t> </w:t>
            </w:r>
            <w:r w:rsidRPr="00E836E2">
              <w:rPr>
                <w:szCs w:val="16"/>
              </w:rPr>
              <w:t>May 2015</w:t>
            </w:r>
          </w:p>
        </w:tc>
        <w:tc>
          <w:tcPr>
            <w:tcW w:w="1845" w:type="dxa"/>
            <w:tcBorders>
              <w:top w:val="single" w:sz="4" w:space="0" w:color="auto"/>
              <w:bottom w:val="nil"/>
            </w:tcBorders>
            <w:shd w:val="clear" w:color="auto" w:fill="auto"/>
          </w:tcPr>
          <w:p w:rsidR="001A2FE7" w:rsidRPr="00E836E2" w:rsidRDefault="001A2FE7" w:rsidP="003A4E99">
            <w:pPr>
              <w:pStyle w:val="ENoteTableText"/>
            </w:pPr>
            <w:r w:rsidRPr="00E836E2">
              <w:rPr>
                <w:szCs w:val="16"/>
              </w:rPr>
              <w:t>Sch 1 (items</w:t>
            </w:r>
            <w:r w:rsidR="00CE5FEC" w:rsidRPr="00E836E2">
              <w:rPr>
                <w:szCs w:val="16"/>
              </w:rPr>
              <w:t> </w:t>
            </w:r>
            <w:r w:rsidRPr="00E836E2">
              <w:rPr>
                <w:szCs w:val="16"/>
              </w:rPr>
              <w:t>146–149) and Sch 2 (</w:t>
            </w:r>
            <w:r w:rsidR="00555CC0">
              <w:rPr>
                <w:szCs w:val="16"/>
              </w:rPr>
              <w:t>items 3</w:t>
            </w:r>
            <w:r w:rsidRPr="00E836E2">
              <w:rPr>
                <w:szCs w:val="16"/>
              </w:rPr>
              <w:t>56–396): 18</w:t>
            </w:r>
            <w:r w:rsidR="00CE5FEC" w:rsidRPr="00E836E2">
              <w:rPr>
                <w:szCs w:val="16"/>
              </w:rPr>
              <w:t> </w:t>
            </w:r>
            <w:r w:rsidRPr="00E836E2">
              <w:rPr>
                <w:szCs w:val="16"/>
              </w:rPr>
              <w:t>June 2015 (s 2(1) items</w:t>
            </w:r>
            <w:r w:rsidR="00CE5FEC" w:rsidRPr="00E836E2">
              <w:rPr>
                <w:szCs w:val="16"/>
              </w:rPr>
              <w:t> </w:t>
            </w:r>
            <w:r w:rsidRPr="00E836E2">
              <w:rPr>
                <w:szCs w:val="16"/>
              </w:rPr>
              <w:t>2, 6)</w:t>
            </w:r>
            <w:r w:rsidRPr="00E836E2">
              <w:rPr>
                <w:szCs w:val="16"/>
              </w:rPr>
              <w:br/>
              <w:t>Sch 1 (items</w:t>
            </w:r>
            <w:r w:rsidR="00CE5FEC" w:rsidRPr="00E836E2">
              <w:rPr>
                <w:szCs w:val="16"/>
              </w:rPr>
              <w:t> </w:t>
            </w:r>
            <w:r w:rsidRPr="00E836E2">
              <w:rPr>
                <w:szCs w:val="16"/>
              </w:rPr>
              <w:t>184–203): 27</w:t>
            </w:r>
            <w:r w:rsidR="00CE5FEC" w:rsidRPr="00E836E2">
              <w:rPr>
                <w:szCs w:val="16"/>
              </w:rPr>
              <w:t> </w:t>
            </w:r>
            <w:r w:rsidRPr="00E836E2">
              <w:rPr>
                <w:szCs w:val="16"/>
              </w:rPr>
              <w:t>May 2015 (s 2(1) item</w:t>
            </w:r>
            <w:r w:rsidR="00CE5FEC" w:rsidRPr="00E836E2">
              <w:rPr>
                <w:szCs w:val="16"/>
              </w:rPr>
              <w:t> </w:t>
            </w:r>
            <w:r w:rsidRPr="00E836E2">
              <w:rPr>
                <w:szCs w:val="16"/>
              </w:rPr>
              <w:t>3)</w:t>
            </w:r>
            <w:r w:rsidRPr="00E836E2">
              <w:rPr>
                <w:szCs w:val="16"/>
              </w:rPr>
              <w:br/>
              <w:t>Sch 2 (items</w:t>
            </w:r>
            <w:r w:rsidR="00CE5FEC" w:rsidRPr="00E836E2">
              <w:rPr>
                <w:szCs w:val="16"/>
              </w:rPr>
              <w:t> </w:t>
            </w:r>
            <w:r w:rsidRPr="00E836E2">
              <w:rPr>
                <w:szCs w:val="16"/>
              </w:rPr>
              <w:t>272–275): 1</w:t>
            </w:r>
            <w:r w:rsidR="00CE5FEC" w:rsidRPr="00E836E2">
              <w:rPr>
                <w:szCs w:val="16"/>
              </w:rPr>
              <w:t> </w:t>
            </w:r>
            <w:r w:rsidRPr="00E836E2">
              <w:rPr>
                <w:szCs w:val="16"/>
              </w:rPr>
              <w:t xml:space="preserve">July 2016 (s 2(1) </w:t>
            </w:r>
            <w:r w:rsidR="00287D45" w:rsidRPr="00E836E2">
              <w:rPr>
                <w:szCs w:val="16"/>
              </w:rPr>
              <w:t>item 5</w:t>
            </w:r>
            <w:r w:rsidRPr="00E836E2">
              <w:rPr>
                <w:szCs w:val="16"/>
              </w:rPr>
              <w:t>)</w:t>
            </w:r>
          </w:p>
        </w:tc>
        <w:tc>
          <w:tcPr>
            <w:tcW w:w="1417" w:type="dxa"/>
            <w:tcBorders>
              <w:top w:val="single" w:sz="4" w:space="0" w:color="auto"/>
              <w:bottom w:val="nil"/>
            </w:tcBorders>
            <w:shd w:val="clear" w:color="auto" w:fill="auto"/>
          </w:tcPr>
          <w:p w:rsidR="001A2FE7" w:rsidRPr="00E836E2" w:rsidRDefault="001A2FE7" w:rsidP="000616CC">
            <w:pPr>
              <w:pStyle w:val="ENoteTableText"/>
            </w:pPr>
            <w:r w:rsidRPr="00E836E2">
              <w:rPr>
                <w:szCs w:val="16"/>
              </w:rPr>
              <w:t>Sch 1 (items</w:t>
            </w:r>
            <w:r w:rsidR="00CE5FEC" w:rsidRPr="00E836E2">
              <w:rPr>
                <w:szCs w:val="16"/>
              </w:rPr>
              <w:t> </w:t>
            </w:r>
            <w:r w:rsidRPr="00E836E2">
              <w:rPr>
                <w:szCs w:val="16"/>
              </w:rPr>
              <w:t>184–203) and Sch 2 (</w:t>
            </w:r>
            <w:r w:rsidR="00555CC0">
              <w:rPr>
                <w:szCs w:val="16"/>
              </w:rPr>
              <w:t>items 3</w:t>
            </w:r>
            <w:r w:rsidRPr="00E836E2">
              <w:rPr>
                <w:szCs w:val="16"/>
              </w:rPr>
              <w:t>56–396)</w:t>
            </w:r>
          </w:p>
        </w:tc>
      </w:tr>
      <w:tr w:rsidR="007603BB" w:rsidRPr="00E836E2" w:rsidTr="007603BB">
        <w:trPr>
          <w:cantSplit/>
        </w:trPr>
        <w:tc>
          <w:tcPr>
            <w:tcW w:w="1838" w:type="dxa"/>
            <w:tcBorders>
              <w:top w:val="nil"/>
              <w:bottom w:val="nil"/>
            </w:tcBorders>
            <w:shd w:val="clear" w:color="auto" w:fill="auto"/>
          </w:tcPr>
          <w:p w:rsidR="007603BB" w:rsidRPr="00E836E2" w:rsidRDefault="007603BB" w:rsidP="00E44CF5">
            <w:pPr>
              <w:pStyle w:val="ENoteTTIndentHeading"/>
            </w:pPr>
            <w:r w:rsidRPr="00E836E2">
              <w:rPr>
                <w:rFonts w:cs="Times New Roman"/>
              </w:rPr>
              <w:t>as amended by</w:t>
            </w:r>
          </w:p>
        </w:tc>
        <w:tc>
          <w:tcPr>
            <w:tcW w:w="992" w:type="dxa"/>
            <w:tcBorders>
              <w:top w:val="nil"/>
              <w:bottom w:val="nil"/>
            </w:tcBorders>
            <w:shd w:val="clear" w:color="auto" w:fill="auto"/>
          </w:tcPr>
          <w:p w:rsidR="007603BB" w:rsidRPr="00E836E2" w:rsidRDefault="007603BB" w:rsidP="00E44CF5">
            <w:pPr>
              <w:pStyle w:val="ENoteTableText"/>
            </w:pPr>
          </w:p>
        </w:tc>
        <w:tc>
          <w:tcPr>
            <w:tcW w:w="993" w:type="dxa"/>
            <w:tcBorders>
              <w:top w:val="nil"/>
              <w:bottom w:val="nil"/>
            </w:tcBorders>
            <w:shd w:val="clear" w:color="auto" w:fill="auto"/>
          </w:tcPr>
          <w:p w:rsidR="007603BB" w:rsidRPr="00E836E2" w:rsidRDefault="007603BB" w:rsidP="00E44CF5">
            <w:pPr>
              <w:pStyle w:val="ENoteTableText"/>
            </w:pPr>
          </w:p>
        </w:tc>
        <w:tc>
          <w:tcPr>
            <w:tcW w:w="1845" w:type="dxa"/>
            <w:tcBorders>
              <w:top w:val="nil"/>
              <w:bottom w:val="nil"/>
            </w:tcBorders>
            <w:shd w:val="clear" w:color="auto" w:fill="auto"/>
          </w:tcPr>
          <w:p w:rsidR="007603BB" w:rsidRPr="00E836E2" w:rsidRDefault="007603BB" w:rsidP="00E44CF5">
            <w:pPr>
              <w:pStyle w:val="ENoteTableText"/>
            </w:pPr>
          </w:p>
        </w:tc>
        <w:tc>
          <w:tcPr>
            <w:tcW w:w="1417" w:type="dxa"/>
            <w:tcBorders>
              <w:top w:val="nil"/>
              <w:bottom w:val="nil"/>
            </w:tcBorders>
            <w:shd w:val="clear" w:color="auto" w:fill="auto"/>
          </w:tcPr>
          <w:p w:rsidR="007603BB" w:rsidRPr="00E836E2" w:rsidRDefault="007603BB" w:rsidP="00E44CF5">
            <w:pPr>
              <w:pStyle w:val="ENoteTableText"/>
            </w:pPr>
          </w:p>
        </w:tc>
      </w:tr>
      <w:tr w:rsidR="007603BB" w:rsidRPr="00E836E2" w:rsidTr="007603BB">
        <w:trPr>
          <w:cantSplit/>
        </w:trPr>
        <w:tc>
          <w:tcPr>
            <w:tcW w:w="1838" w:type="dxa"/>
            <w:tcBorders>
              <w:top w:val="nil"/>
              <w:bottom w:val="single" w:sz="4" w:space="0" w:color="auto"/>
            </w:tcBorders>
            <w:shd w:val="clear" w:color="auto" w:fill="auto"/>
          </w:tcPr>
          <w:p w:rsidR="007603BB" w:rsidRPr="00E836E2" w:rsidRDefault="007603BB" w:rsidP="0085586D">
            <w:pPr>
              <w:pStyle w:val="ENoteTTi"/>
              <w:keepNext w:val="0"/>
              <w:rPr>
                <w:b/>
              </w:rPr>
            </w:pPr>
            <w:r w:rsidRPr="00E836E2">
              <w:t>Territories Legislation Amendment Act 2016</w:t>
            </w:r>
          </w:p>
        </w:tc>
        <w:tc>
          <w:tcPr>
            <w:tcW w:w="992" w:type="dxa"/>
            <w:tcBorders>
              <w:top w:val="nil"/>
              <w:bottom w:val="single" w:sz="4" w:space="0" w:color="auto"/>
            </w:tcBorders>
            <w:shd w:val="clear" w:color="auto" w:fill="auto"/>
          </w:tcPr>
          <w:p w:rsidR="007603BB" w:rsidRPr="00E836E2" w:rsidRDefault="007603BB" w:rsidP="00A62E46">
            <w:pPr>
              <w:pStyle w:val="ENoteTableText"/>
            </w:pPr>
            <w:r w:rsidRPr="00E836E2">
              <w:t>33, 2016</w:t>
            </w:r>
          </w:p>
        </w:tc>
        <w:tc>
          <w:tcPr>
            <w:tcW w:w="993" w:type="dxa"/>
            <w:tcBorders>
              <w:top w:val="nil"/>
              <w:bottom w:val="single" w:sz="4" w:space="0" w:color="auto"/>
            </w:tcBorders>
            <w:shd w:val="clear" w:color="auto" w:fill="auto"/>
          </w:tcPr>
          <w:p w:rsidR="007603BB" w:rsidRPr="00E836E2" w:rsidRDefault="007603BB" w:rsidP="00A62E46">
            <w:pPr>
              <w:pStyle w:val="ENoteTableText"/>
            </w:pPr>
            <w:r w:rsidRPr="00E836E2">
              <w:t>23 Mar 2016</w:t>
            </w:r>
          </w:p>
        </w:tc>
        <w:tc>
          <w:tcPr>
            <w:tcW w:w="1845" w:type="dxa"/>
            <w:tcBorders>
              <w:top w:val="nil"/>
              <w:bottom w:val="single" w:sz="4" w:space="0" w:color="auto"/>
            </w:tcBorders>
            <w:shd w:val="clear" w:color="auto" w:fill="auto"/>
          </w:tcPr>
          <w:p w:rsidR="007603BB" w:rsidRPr="00E836E2" w:rsidRDefault="007603BB" w:rsidP="00A62E46">
            <w:pPr>
              <w:pStyle w:val="ENoteTableText"/>
            </w:pPr>
            <w:r w:rsidRPr="00E836E2">
              <w:t xml:space="preserve">Sch 2: 24 Mar 2016 (s 2(1) </w:t>
            </w:r>
            <w:r w:rsidR="00555CC0">
              <w:t>item 2</w:t>
            </w:r>
            <w:r w:rsidRPr="00E836E2">
              <w:t>)</w:t>
            </w:r>
          </w:p>
        </w:tc>
        <w:tc>
          <w:tcPr>
            <w:tcW w:w="1417" w:type="dxa"/>
            <w:tcBorders>
              <w:top w:val="nil"/>
              <w:bottom w:val="single" w:sz="4" w:space="0" w:color="auto"/>
            </w:tcBorders>
            <w:shd w:val="clear" w:color="auto" w:fill="auto"/>
          </w:tcPr>
          <w:p w:rsidR="007603BB" w:rsidRPr="00E836E2" w:rsidRDefault="007603BB" w:rsidP="00A62E46">
            <w:pPr>
              <w:pStyle w:val="ENoteTableText"/>
            </w:pPr>
            <w:r w:rsidRPr="00E836E2">
              <w:t>—</w:t>
            </w:r>
          </w:p>
        </w:tc>
      </w:tr>
      <w:tr w:rsidR="007603BB" w:rsidRPr="00E836E2" w:rsidTr="00C73572">
        <w:trPr>
          <w:cantSplit/>
        </w:trPr>
        <w:tc>
          <w:tcPr>
            <w:tcW w:w="1838" w:type="dxa"/>
            <w:tcBorders>
              <w:top w:val="single" w:sz="4" w:space="0" w:color="auto"/>
              <w:bottom w:val="nil"/>
            </w:tcBorders>
            <w:shd w:val="clear" w:color="auto" w:fill="auto"/>
          </w:tcPr>
          <w:p w:rsidR="007603BB" w:rsidRPr="00E836E2" w:rsidRDefault="007603BB" w:rsidP="00A62E46">
            <w:pPr>
              <w:pStyle w:val="ENoteTableText"/>
              <w:rPr>
                <w:szCs w:val="16"/>
              </w:rPr>
            </w:pPr>
            <w:r w:rsidRPr="00E836E2">
              <w:t>Biosecurity (Consequential Amendments and Transitional Provisions) Act 2015</w:t>
            </w:r>
          </w:p>
        </w:tc>
        <w:tc>
          <w:tcPr>
            <w:tcW w:w="992" w:type="dxa"/>
            <w:tcBorders>
              <w:top w:val="single" w:sz="4" w:space="0" w:color="auto"/>
              <w:bottom w:val="nil"/>
            </w:tcBorders>
            <w:shd w:val="clear" w:color="auto" w:fill="auto"/>
          </w:tcPr>
          <w:p w:rsidR="007603BB" w:rsidRPr="00E836E2" w:rsidRDefault="007603BB" w:rsidP="00A62E46">
            <w:pPr>
              <w:pStyle w:val="ENoteTableText"/>
              <w:rPr>
                <w:szCs w:val="16"/>
              </w:rPr>
            </w:pPr>
            <w:r w:rsidRPr="00E836E2">
              <w:rPr>
                <w:szCs w:val="16"/>
              </w:rPr>
              <w:t>62, 2015</w:t>
            </w:r>
          </w:p>
        </w:tc>
        <w:tc>
          <w:tcPr>
            <w:tcW w:w="993" w:type="dxa"/>
            <w:tcBorders>
              <w:top w:val="single" w:sz="4" w:space="0" w:color="auto"/>
              <w:bottom w:val="nil"/>
            </w:tcBorders>
            <w:shd w:val="clear" w:color="auto" w:fill="auto"/>
          </w:tcPr>
          <w:p w:rsidR="007603BB" w:rsidRPr="00E836E2" w:rsidRDefault="007603BB" w:rsidP="00A62E46">
            <w:pPr>
              <w:pStyle w:val="ENoteTableText"/>
              <w:rPr>
                <w:szCs w:val="16"/>
              </w:rPr>
            </w:pPr>
            <w:r w:rsidRPr="00E836E2">
              <w:rPr>
                <w:szCs w:val="16"/>
              </w:rPr>
              <w:t>16</w:t>
            </w:r>
            <w:r w:rsidR="00CE5FEC" w:rsidRPr="00E836E2">
              <w:rPr>
                <w:szCs w:val="16"/>
              </w:rPr>
              <w:t> </w:t>
            </w:r>
            <w:r w:rsidRPr="00E836E2">
              <w:rPr>
                <w:szCs w:val="16"/>
              </w:rPr>
              <w:t>June 2015</w:t>
            </w:r>
          </w:p>
        </w:tc>
        <w:tc>
          <w:tcPr>
            <w:tcW w:w="1845" w:type="dxa"/>
            <w:tcBorders>
              <w:top w:val="single" w:sz="4" w:space="0" w:color="auto"/>
              <w:bottom w:val="nil"/>
            </w:tcBorders>
            <w:shd w:val="clear" w:color="auto" w:fill="auto"/>
          </w:tcPr>
          <w:p w:rsidR="007603BB" w:rsidRPr="00E836E2" w:rsidRDefault="007603BB" w:rsidP="00A62E46">
            <w:pPr>
              <w:pStyle w:val="ENoteTableText"/>
              <w:rPr>
                <w:szCs w:val="16"/>
              </w:rPr>
            </w:pPr>
            <w:r w:rsidRPr="00E836E2">
              <w:rPr>
                <w:szCs w:val="16"/>
              </w:rPr>
              <w:t>Sch 2 (</w:t>
            </w:r>
            <w:r w:rsidR="00555CC0">
              <w:rPr>
                <w:szCs w:val="16"/>
              </w:rPr>
              <w:t>items 3</w:t>
            </w:r>
            <w:r w:rsidRPr="00E836E2">
              <w:rPr>
                <w:szCs w:val="16"/>
              </w:rPr>
              <w:t>7–42) and Sch 4: 16</w:t>
            </w:r>
            <w:r w:rsidR="00CE5FEC" w:rsidRPr="00E836E2">
              <w:rPr>
                <w:szCs w:val="16"/>
              </w:rPr>
              <w:t> </w:t>
            </w:r>
            <w:r w:rsidRPr="00E836E2">
              <w:rPr>
                <w:szCs w:val="16"/>
              </w:rPr>
              <w:t>June 2016 (s 2(1) items</w:t>
            </w:r>
            <w:r w:rsidR="00CE5FEC" w:rsidRPr="00E836E2">
              <w:rPr>
                <w:szCs w:val="16"/>
              </w:rPr>
              <w:t> </w:t>
            </w:r>
            <w:r w:rsidRPr="00E836E2">
              <w:rPr>
                <w:szCs w:val="16"/>
              </w:rPr>
              <w:t>2, 4)</w:t>
            </w:r>
            <w:r w:rsidRPr="00E836E2">
              <w:rPr>
                <w:szCs w:val="16"/>
              </w:rPr>
              <w:br/>
              <w:t>Sch 3: 16</w:t>
            </w:r>
            <w:r w:rsidR="00CE5FEC" w:rsidRPr="00E836E2">
              <w:rPr>
                <w:szCs w:val="16"/>
              </w:rPr>
              <w:t> </w:t>
            </w:r>
            <w:r w:rsidRPr="00E836E2">
              <w:rPr>
                <w:szCs w:val="16"/>
              </w:rPr>
              <w:t>June 2015 (s 2(1) item</w:t>
            </w:r>
            <w:r w:rsidR="00CE5FEC" w:rsidRPr="00E836E2">
              <w:rPr>
                <w:szCs w:val="16"/>
              </w:rPr>
              <w:t> </w:t>
            </w:r>
            <w:r w:rsidRPr="00E836E2">
              <w:rPr>
                <w:szCs w:val="16"/>
              </w:rPr>
              <w:t>3)</w:t>
            </w:r>
          </w:p>
        </w:tc>
        <w:tc>
          <w:tcPr>
            <w:tcW w:w="1417" w:type="dxa"/>
            <w:tcBorders>
              <w:top w:val="single" w:sz="4" w:space="0" w:color="auto"/>
              <w:bottom w:val="nil"/>
            </w:tcBorders>
            <w:shd w:val="clear" w:color="auto" w:fill="auto"/>
          </w:tcPr>
          <w:p w:rsidR="007603BB" w:rsidRPr="00E836E2" w:rsidRDefault="007603BB" w:rsidP="00A62E46">
            <w:pPr>
              <w:pStyle w:val="ENoteTableText"/>
              <w:rPr>
                <w:szCs w:val="16"/>
              </w:rPr>
            </w:pPr>
            <w:r w:rsidRPr="00E836E2">
              <w:rPr>
                <w:szCs w:val="16"/>
              </w:rPr>
              <w:t>Sch 3 and Sch 4</w:t>
            </w:r>
          </w:p>
        </w:tc>
      </w:tr>
      <w:tr w:rsidR="00C73572" w:rsidRPr="00E836E2" w:rsidTr="00C73572">
        <w:trPr>
          <w:cantSplit/>
        </w:trPr>
        <w:tc>
          <w:tcPr>
            <w:tcW w:w="1838" w:type="dxa"/>
            <w:tcBorders>
              <w:top w:val="nil"/>
              <w:bottom w:val="nil"/>
            </w:tcBorders>
            <w:shd w:val="clear" w:color="auto" w:fill="auto"/>
          </w:tcPr>
          <w:p w:rsidR="00C73572" w:rsidRPr="00E836E2" w:rsidRDefault="00C73572" w:rsidP="003C4B81">
            <w:pPr>
              <w:pStyle w:val="ENoteTTIndentHeading"/>
            </w:pPr>
            <w:r w:rsidRPr="00E836E2">
              <w:t>as amended by</w:t>
            </w:r>
          </w:p>
        </w:tc>
        <w:tc>
          <w:tcPr>
            <w:tcW w:w="992" w:type="dxa"/>
            <w:tcBorders>
              <w:top w:val="nil"/>
              <w:bottom w:val="nil"/>
            </w:tcBorders>
            <w:shd w:val="clear" w:color="auto" w:fill="auto"/>
          </w:tcPr>
          <w:p w:rsidR="00C73572" w:rsidRPr="00E836E2" w:rsidRDefault="00C73572" w:rsidP="003C4B81">
            <w:pPr>
              <w:pStyle w:val="ENoteTableText"/>
              <w:keepNext/>
              <w:rPr>
                <w:szCs w:val="16"/>
              </w:rPr>
            </w:pPr>
          </w:p>
        </w:tc>
        <w:tc>
          <w:tcPr>
            <w:tcW w:w="993" w:type="dxa"/>
            <w:tcBorders>
              <w:top w:val="nil"/>
              <w:bottom w:val="nil"/>
            </w:tcBorders>
            <w:shd w:val="clear" w:color="auto" w:fill="auto"/>
          </w:tcPr>
          <w:p w:rsidR="00C73572" w:rsidRPr="00E836E2" w:rsidRDefault="00C73572" w:rsidP="003C4B81">
            <w:pPr>
              <w:pStyle w:val="ENoteTableText"/>
              <w:keepNext/>
              <w:rPr>
                <w:szCs w:val="16"/>
              </w:rPr>
            </w:pPr>
          </w:p>
        </w:tc>
        <w:tc>
          <w:tcPr>
            <w:tcW w:w="1845" w:type="dxa"/>
            <w:tcBorders>
              <w:top w:val="nil"/>
              <w:bottom w:val="nil"/>
            </w:tcBorders>
            <w:shd w:val="clear" w:color="auto" w:fill="auto"/>
          </w:tcPr>
          <w:p w:rsidR="00C73572" w:rsidRPr="00E836E2" w:rsidRDefault="00C73572" w:rsidP="003C4B81">
            <w:pPr>
              <w:pStyle w:val="ENoteTableText"/>
              <w:keepNext/>
              <w:rPr>
                <w:szCs w:val="16"/>
              </w:rPr>
            </w:pPr>
          </w:p>
        </w:tc>
        <w:tc>
          <w:tcPr>
            <w:tcW w:w="1417" w:type="dxa"/>
            <w:tcBorders>
              <w:top w:val="nil"/>
              <w:bottom w:val="nil"/>
            </w:tcBorders>
            <w:shd w:val="clear" w:color="auto" w:fill="auto"/>
          </w:tcPr>
          <w:p w:rsidR="00C73572" w:rsidRPr="00E836E2" w:rsidRDefault="00C73572" w:rsidP="003C4B81">
            <w:pPr>
              <w:pStyle w:val="ENoteTableText"/>
              <w:keepNext/>
              <w:rPr>
                <w:szCs w:val="16"/>
              </w:rPr>
            </w:pPr>
          </w:p>
        </w:tc>
      </w:tr>
      <w:tr w:rsidR="00C73572" w:rsidRPr="00E836E2" w:rsidTr="00C73572">
        <w:trPr>
          <w:cantSplit/>
        </w:trPr>
        <w:tc>
          <w:tcPr>
            <w:tcW w:w="1838" w:type="dxa"/>
            <w:tcBorders>
              <w:top w:val="nil"/>
              <w:bottom w:val="single" w:sz="4" w:space="0" w:color="auto"/>
            </w:tcBorders>
            <w:shd w:val="clear" w:color="auto" w:fill="auto"/>
          </w:tcPr>
          <w:p w:rsidR="00C73572" w:rsidRPr="00E836E2" w:rsidRDefault="00C73572" w:rsidP="003C4B81">
            <w:pPr>
              <w:pStyle w:val="ENoteTTi"/>
              <w:keepNext w:val="0"/>
            </w:pPr>
            <w:r w:rsidRPr="00E836E2">
              <w:t>Statute Update (Winter 2017) Act 2017</w:t>
            </w:r>
          </w:p>
        </w:tc>
        <w:tc>
          <w:tcPr>
            <w:tcW w:w="992" w:type="dxa"/>
            <w:tcBorders>
              <w:top w:val="nil"/>
              <w:bottom w:val="single" w:sz="4" w:space="0" w:color="auto"/>
            </w:tcBorders>
            <w:shd w:val="clear" w:color="auto" w:fill="auto"/>
          </w:tcPr>
          <w:p w:rsidR="00C73572" w:rsidRPr="00E836E2" w:rsidRDefault="00C73572" w:rsidP="00A62E46">
            <w:pPr>
              <w:pStyle w:val="ENoteTableText"/>
              <w:rPr>
                <w:szCs w:val="16"/>
              </w:rPr>
            </w:pPr>
            <w:r w:rsidRPr="00E836E2">
              <w:rPr>
                <w:szCs w:val="16"/>
              </w:rPr>
              <w:t>93, 2017</w:t>
            </w:r>
          </w:p>
        </w:tc>
        <w:tc>
          <w:tcPr>
            <w:tcW w:w="993" w:type="dxa"/>
            <w:tcBorders>
              <w:top w:val="nil"/>
              <w:bottom w:val="single" w:sz="4" w:space="0" w:color="auto"/>
            </w:tcBorders>
            <w:shd w:val="clear" w:color="auto" w:fill="auto"/>
          </w:tcPr>
          <w:p w:rsidR="00C73572" w:rsidRPr="00E836E2" w:rsidRDefault="00C73572" w:rsidP="00A62E46">
            <w:pPr>
              <w:pStyle w:val="ENoteTableText"/>
              <w:rPr>
                <w:szCs w:val="16"/>
              </w:rPr>
            </w:pPr>
            <w:r w:rsidRPr="00E836E2">
              <w:rPr>
                <w:szCs w:val="16"/>
              </w:rPr>
              <w:t>23 Aug 2017</w:t>
            </w:r>
          </w:p>
        </w:tc>
        <w:tc>
          <w:tcPr>
            <w:tcW w:w="1845" w:type="dxa"/>
            <w:tcBorders>
              <w:top w:val="nil"/>
              <w:bottom w:val="single" w:sz="4" w:space="0" w:color="auto"/>
            </w:tcBorders>
            <w:shd w:val="clear" w:color="auto" w:fill="auto"/>
          </w:tcPr>
          <w:p w:rsidR="00C73572" w:rsidRPr="00E836E2" w:rsidRDefault="00C73572" w:rsidP="00A62E46">
            <w:pPr>
              <w:pStyle w:val="ENoteTableText"/>
              <w:rPr>
                <w:szCs w:val="16"/>
              </w:rPr>
            </w:pPr>
            <w:r w:rsidRPr="00E836E2">
              <w:rPr>
                <w:szCs w:val="16"/>
              </w:rPr>
              <w:t xml:space="preserve">Sch </w:t>
            </w:r>
            <w:r w:rsidR="009C1A0D" w:rsidRPr="00E836E2">
              <w:rPr>
                <w:szCs w:val="16"/>
              </w:rPr>
              <w:t>2</w:t>
            </w:r>
            <w:r w:rsidRPr="00E836E2">
              <w:rPr>
                <w:szCs w:val="16"/>
              </w:rPr>
              <w:t xml:space="preserve"> (</w:t>
            </w:r>
            <w:r w:rsidR="0046067A" w:rsidRPr="00E836E2">
              <w:rPr>
                <w:szCs w:val="16"/>
              </w:rPr>
              <w:t>item 9</w:t>
            </w:r>
            <w:r w:rsidRPr="00E836E2">
              <w:rPr>
                <w:szCs w:val="16"/>
              </w:rPr>
              <w:t xml:space="preserve">): </w:t>
            </w:r>
            <w:r w:rsidR="009C1A0D" w:rsidRPr="00E836E2">
              <w:rPr>
                <w:szCs w:val="16"/>
              </w:rPr>
              <w:t xml:space="preserve">20 Sept 2017 (s 2(1) </w:t>
            </w:r>
            <w:r w:rsidR="0012206D" w:rsidRPr="00E836E2">
              <w:rPr>
                <w:szCs w:val="16"/>
              </w:rPr>
              <w:t>item 4</w:t>
            </w:r>
            <w:r w:rsidR="009C1A0D" w:rsidRPr="00E836E2">
              <w:rPr>
                <w:szCs w:val="16"/>
              </w:rPr>
              <w:t>)</w:t>
            </w:r>
          </w:p>
        </w:tc>
        <w:tc>
          <w:tcPr>
            <w:tcW w:w="1417" w:type="dxa"/>
            <w:tcBorders>
              <w:top w:val="nil"/>
              <w:bottom w:val="single" w:sz="4" w:space="0" w:color="auto"/>
            </w:tcBorders>
            <w:shd w:val="clear" w:color="auto" w:fill="auto"/>
          </w:tcPr>
          <w:p w:rsidR="00C73572" w:rsidRPr="00E836E2" w:rsidRDefault="009C1A0D" w:rsidP="00A62E46">
            <w:pPr>
              <w:pStyle w:val="ENoteTableText"/>
              <w:rPr>
                <w:szCs w:val="16"/>
              </w:rPr>
            </w:pPr>
            <w:r w:rsidRPr="00E836E2">
              <w:rPr>
                <w:szCs w:val="16"/>
              </w:rPr>
              <w:t>—</w:t>
            </w:r>
          </w:p>
        </w:tc>
      </w:tr>
      <w:tr w:rsidR="007603BB" w:rsidRPr="00E836E2" w:rsidTr="003C4B81">
        <w:trPr>
          <w:cantSplit/>
        </w:trPr>
        <w:tc>
          <w:tcPr>
            <w:tcW w:w="1838" w:type="dxa"/>
            <w:tcBorders>
              <w:top w:val="single" w:sz="4" w:space="0" w:color="auto"/>
              <w:bottom w:val="single" w:sz="4" w:space="0" w:color="auto"/>
            </w:tcBorders>
            <w:shd w:val="clear" w:color="auto" w:fill="auto"/>
          </w:tcPr>
          <w:p w:rsidR="007603BB" w:rsidRPr="00E836E2" w:rsidRDefault="007603BB" w:rsidP="00D11045">
            <w:pPr>
              <w:pStyle w:val="ENoteTableText"/>
            </w:pPr>
            <w:r w:rsidRPr="00E836E2">
              <w:t>Acts and Instruments (Framework Reform) (Consequential Provisions) Act 2015</w:t>
            </w:r>
          </w:p>
        </w:tc>
        <w:tc>
          <w:tcPr>
            <w:tcW w:w="992" w:type="dxa"/>
            <w:tcBorders>
              <w:top w:val="single" w:sz="4" w:space="0" w:color="auto"/>
              <w:bottom w:val="single" w:sz="4" w:space="0" w:color="auto"/>
            </w:tcBorders>
            <w:shd w:val="clear" w:color="auto" w:fill="auto"/>
          </w:tcPr>
          <w:p w:rsidR="007603BB" w:rsidRPr="00E836E2" w:rsidRDefault="007603BB" w:rsidP="00D11045">
            <w:pPr>
              <w:pStyle w:val="ENoteTableText"/>
              <w:rPr>
                <w:szCs w:val="16"/>
              </w:rPr>
            </w:pPr>
            <w:r w:rsidRPr="00E836E2">
              <w:rPr>
                <w:szCs w:val="16"/>
              </w:rPr>
              <w:t>126, 2015</w:t>
            </w:r>
          </w:p>
        </w:tc>
        <w:tc>
          <w:tcPr>
            <w:tcW w:w="993" w:type="dxa"/>
            <w:tcBorders>
              <w:top w:val="single" w:sz="4" w:space="0" w:color="auto"/>
              <w:bottom w:val="single" w:sz="4" w:space="0" w:color="auto"/>
            </w:tcBorders>
            <w:shd w:val="clear" w:color="auto" w:fill="auto"/>
          </w:tcPr>
          <w:p w:rsidR="007603BB" w:rsidRPr="00E836E2" w:rsidRDefault="007603BB" w:rsidP="00D11045">
            <w:pPr>
              <w:pStyle w:val="ENoteTableText"/>
              <w:rPr>
                <w:szCs w:val="16"/>
              </w:rPr>
            </w:pPr>
            <w:r w:rsidRPr="00E836E2">
              <w:rPr>
                <w:szCs w:val="16"/>
              </w:rPr>
              <w:t>10 Sept 2015</w:t>
            </w:r>
          </w:p>
        </w:tc>
        <w:tc>
          <w:tcPr>
            <w:tcW w:w="1845" w:type="dxa"/>
            <w:tcBorders>
              <w:top w:val="single" w:sz="4" w:space="0" w:color="auto"/>
              <w:bottom w:val="single" w:sz="4" w:space="0" w:color="auto"/>
            </w:tcBorders>
            <w:shd w:val="clear" w:color="auto" w:fill="auto"/>
          </w:tcPr>
          <w:p w:rsidR="007603BB" w:rsidRPr="00E836E2" w:rsidRDefault="007603BB" w:rsidP="006C2B6E">
            <w:pPr>
              <w:pStyle w:val="ENoteTableText"/>
              <w:rPr>
                <w:szCs w:val="16"/>
              </w:rPr>
            </w:pPr>
            <w:r w:rsidRPr="00E836E2">
              <w:rPr>
                <w:szCs w:val="16"/>
              </w:rPr>
              <w:t>Sch 1 (items</w:t>
            </w:r>
            <w:r w:rsidR="00CE5FEC" w:rsidRPr="00E836E2">
              <w:rPr>
                <w:szCs w:val="16"/>
              </w:rPr>
              <w:t> </w:t>
            </w:r>
            <w:r w:rsidRPr="00E836E2">
              <w:rPr>
                <w:szCs w:val="16"/>
              </w:rPr>
              <w:t xml:space="preserve">402, 403): 5 Mar 2016 (s 2(1) </w:t>
            </w:r>
            <w:r w:rsidR="00555CC0">
              <w:rPr>
                <w:szCs w:val="16"/>
              </w:rPr>
              <w:t>item 2</w:t>
            </w:r>
            <w:r w:rsidRPr="00E836E2">
              <w:rPr>
                <w:szCs w:val="16"/>
              </w:rPr>
              <w:t>)</w:t>
            </w:r>
          </w:p>
        </w:tc>
        <w:tc>
          <w:tcPr>
            <w:tcW w:w="1417" w:type="dxa"/>
            <w:tcBorders>
              <w:top w:val="single" w:sz="4" w:space="0" w:color="auto"/>
              <w:bottom w:val="single" w:sz="4" w:space="0" w:color="auto"/>
            </w:tcBorders>
            <w:shd w:val="clear" w:color="auto" w:fill="auto"/>
          </w:tcPr>
          <w:p w:rsidR="007603BB" w:rsidRPr="00E836E2" w:rsidRDefault="007603BB" w:rsidP="006C2B6E">
            <w:pPr>
              <w:pStyle w:val="ENoteTableText"/>
              <w:rPr>
                <w:szCs w:val="16"/>
              </w:rPr>
            </w:pPr>
            <w:r w:rsidRPr="00E836E2">
              <w:t>—</w:t>
            </w:r>
          </w:p>
        </w:tc>
      </w:tr>
      <w:tr w:rsidR="00CF38E0" w:rsidRPr="00E836E2" w:rsidTr="004467B5">
        <w:trPr>
          <w:cantSplit/>
        </w:trPr>
        <w:tc>
          <w:tcPr>
            <w:tcW w:w="1838" w:type="dxa"/>
            <w:tcBorders>
              <w:top w:val="single" w:sz="4" w:space="0" w:color="auto"/>
              <w:bottom w:val="single" w:sz="4" w:space="0" w:color="auto"/>
            </w:tcBorders>
            <w:shd w:val="clear" w:color="auto" w:fill="auto"/>
          </w:tcPr>
          <w:p w:rsidR="00CF38E0" w:rsidRPr="00E836E2" w:rsidRDefault="00CF38E0" w:rsidP="00D11045">
            <w:pPr>
              <w:pStyle w:val="ENoteTableText"/>
            </w:pPr>
            <w:r w:rsidRPr="00E836E2">
              <w:t>National Emergency Declaration (Consequential Amendments) Act 2020</w:t>
            </w:r>
          </w:p>
        </w:tc>
        <w:tc>
          <w:tcPr>
            <w:tcW w:w="992" w:type="dxa"/>
            <w:tcBorders>
              <w:top w:val="single" w:sz="4" w:space="0" w:color="auto"/>
              <w:bottom w:val="single" w:sz="4" w:space="0" w:color="auto"/>
            </w:tcBorders>
            <w:shd w:val="clear" w:color="auto" w:fill="auto"/>
          </w:tcPr>
          <w:p w:rsidR="00CF38E0" w:rsidRPr="00E836E2" w:rsidRDefault="00CF38E0" w:rsidP="00D11045">
            <w:pPr>
              <w:pStyle w:val="ENoteTableText"/>
              <w:rPr>
                <w:szCs w:val="16"/>
              </w:rPr>
            </w:pPr>
            <w:r w:rsidRPr="00E836E2">
              <w:rPr>
                <w:szCs w:val="16"/>
              </w:rPr>
              <w:t>129, 2020</w:t>
            </w:r>
          </w:p>
        </w:tc>
        <w:tc>
          <w:tcPr>
            <w:tcW w:w="993" w:type="dxa"/>
            <w:tcBorders>
              <w:top w:val="single" w:sz="4" w:space="0" w:color="auto"/>
              <w:bottom w:val="single" w:sz="4" w:space="0" w:color="auto"/>
            </w:tcBorders>
            <w:shd w:val="clear" w:color="auto" w:fill="auto"/>
          </w:tcPr>
          <w:p w:rsidR="00CF38E0" w:rsidRPr="00E836E2" w:rsidRDefault="00CF38E0" w:rsidP="00D11045">
            <w:pPr>
              <w:pStyle w:val="ENoteTableText"/>
              <w:rPr>
                <w:szCs w:val="16"/>
              </w:rPr>
            </w:pPr>
            <w:r w:rsidRPr="00E836E2">
              <w:rPr>
                <w:szCs w:val="16"/>
              </w:rPr>
              <w:t>15 Dec 2020</w:t>
            </w:r>
          </w:p>
        </w:tc>
        <w:tc>
          <w:tcPr>
            <w:tcW w:w="1845" w:type="dxa"/>
            <w:tcBorders>
              <w:top w:val="single" w:sz="4" w:space="0" w:color="auto"/>
              <w:bottom w:val="single" w:sz="4" w:space="0" w:color="auto"/>
            </w:tcBorders>
            <w:shd w:val="clear" w:color="auto" w:fill="auto"/>
          </w:tcPr>
          <w:p w:rsidR="00CF38E0" w:rsidRPr="00E836E2" w:rsidRDefault="00CF38E0" w:rsidP="006C2B6E">
            <w:pPr>
              <w:pStyle w:val="ENoteTableText"/>
              <w:rPr>
                <w:szCs w:val="16"/>
              </w:rPr>
            </w:pPr>
            <w:r w:rsidRPr="00E836E2">
              <w:rPr>
                <w:szCs w:val="16"/>
              </w:rPr>
              <w:t>Sch 1 (</w:t>
            </w:r>
            <w:r w:rsidR="00555CC0">
              <w:rPr>
                <w:szCs w:val="16"/>
              </w:rPr>
              <w:t>items 3</w:t>
            </w:r>
            <w:r w:rsidRPr="00E836E2">
              <w:rPr>
                <w:szCs w:val="16"/>
              </w:rPr>
              <w:t xml:space="preserve">1–33): 16 Dec 2020 (s 2(1) </w:t>
            </w:r>
            <w:r w:rsidR="00555CC0">
              <w:rPr>
                <w:szCs w:val="16"/>
              </w:rPr>
              <w:t>item 2</w:t>
            </w:r>
            <w:r w:rsidRPr="00E836E2">
              <w:rPr>
                <w:szCs w:val="16"/>
              </w:rPr>
              <w:t>)</w:t>
            </w:r>
          </w:p>
        </w:tc>
        <w:tc>
          <w:tcPr>
            <w:tcW w:w="1417" w:type="dxa"/>
            <w:tcBorders>
              <w:top w:val="single" w:sz="4" w:space="0" w:color="auto"/>
              <w:bottom w:val="single" w:sz="4" w:space="0" w:color="auto"/>
            </w:tcBorders>
            <w:shd w:val="clear" w:color="auto" w:fill="auto"/>
          </w:tcPr>
          <w:p w:rsidR="00CF38E0" w:rsidRPr="00E836E2" w:rsidRDefault="00CF38E0" w:rsidP="006C2B6E">
            <w:pPr>
              <w:pStyle w:val="ENoteTableText"/>
            </w:pPr>
            <w:r w:rsidRPr="00E836E2">
              <w:t>—</w:t>
            </w:r>
          </w:p>
        </w:tc>
      </w:tr>
      <w:tr w:rsidR="000056BA" w:rsidRPr="00E836E2" w:rsidTr="00E32463">
        <w:trPr>
          <w:cantSplit/>
        </w:trPr>
        <w:tc>
          <w:tcPr>
            <w:tcW w:w="1838" w:type="dxa"/>
            <w:tcBorders>
              <w:top w:val="single" w:sz="4" w:space="0" w:color="auto"/>
              <w:bottom w:val="single" w:sz="4" w:space="0" w:color="auto"/>
            </w:tcBorders>
            <w:shd w:val="clear" w:color="auto" w:fill="auto"/>
          </w:tcPr>
          <w:p w:rsidR="000056BA" w:rsidRPr="00E836E2" w:rsidRDefault="000056BA" w:rsidP="00D11045">
            <w:pPr>
              <w:pStyle w:val="ENoteTableText"/>
            </w:pPr>
            <w:r w:rsidRPr="00E836E2">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rsidR="000056BA" w:rsidRPr="00E836E2" w:rsidRDefault="000056BA" w:rsidP="00D11045">
            <w:pPr>
              <w:pStyle w:val="ENoteTableText"/>
              <w:rPr>
                <w:szCs w:val="16"/>
              </w:rPr>
            </w:pPr>
            <w:r w:rsidRPr="00E836E2">
              <w:rPr>
                <w:szCs w:val="16"/>
              </w:rPr>
              <w:t>13, 2021</w:t>
            </w:r>
          </w:p>
        </w:tc>
        <w:tc>
          <w:tcPr>
            <w:tcW w:w="993" w:type="dxa"/>
            <w:tcBorders>
              <w:top w:val="single" w:sz="4" w:space="0" w:color="auto"/>
              <w:bottom w:val="single" w:sz="4" w:space="0" w:color="auto"/>
            </w:tcBorders>
            <w:shd w:val="clear" w:color="auto" w:fill="auto"/>
          </w:tcPr>
          <w:p w:rsidR="000056BA" w:rsidRPr="00E836E2" w:rsidRDefault="000056BA" w:rsidP="00D11045">
            <w:pPr>
              <w:pStyle w:val="ENoteTableText"/>
              <w:rPr>
                <w:szCs w:val="16"/>
              </w:rPr>
            </w:pPr>
            <w:r w:rsidRPr="00E836E2">
              <w:rPr>
                <w:szCs w:val="16"/>
              </w:rPr>
              <w:t>1 Mar 2021</w:t>
            </w:r>
          </w:p>
        </w:tc>
        <w:tc>
          <w:tcPr>
            <w:tcW w:w="1845" w:type="dxa"/>
            <w:tcBorders>
              <w:top w:val="single" w:sz="4" w:space="0" w:color="auto"/>
              <w:bottom w:val="single" w:sz="4" w:space="0" w:color="auto"/>
            </w:tcBorders>
            <w:shd w:val="clear" w:color="auto" w:fill="auto"/>
          </w:tcPr>
          <w:p w:rsidR="000056BA" w:rsidRPr="00E836E2" w:rsidRDefault="000056BA" w:rsidP="006C2B6E">
            <w:pPr>
              <w:pStyle w:val="ENoteTableText"/>
              <w:rPr>
                <w:szCs w:val="16"/>
              </w:rPr>
            </w:pPr>
            <w:r w:rsidRPr="00E836E2">
              <w:rPr>
                <w:szCs w:val="16"/>
              </w:rPr>
              <w:t>Sch 2 (</w:t>
            </w:r>
            <w:r w:rsidR="00287D45" w:rsidRPr="00E836E2">
              <w:rPr>
                <w:szCs w:val="16"/>
              </w:rPr>
              <w:t>item 6</w:t>
            </w:r>
            <w:r w:rsidRPr="00E836E2">
              <w:rPr>
                <w:szCs w:val="16"/>
              </w:rPr>
              <w:t xml:space="preserve">17): 1 Sept 2021 (s 2(1) </w:t>
            </w:r>
            <w:r w:rsidR="00287D45" w:rsidRPr="00E836E2">
              <w:rPr>
                <w:szCs w:val="16"/>
              </w:rPr>
              <w:t>item 5</w:t>
            </w:r>
            <w:r w:rsidRPr="00E836E2">
              <w:rPr>
                <w:szCs w:val="16"/>
              </w:rPr>
              <w:t>)</w:t>
            </w:r>
          </w:p>
        </w:tc>
        <w:tc>
          <w:tcPr>
            <w:tcW w:w="1417" w:type="dxa"/>
            <w:tcBorders>
              <w:top w:val="single" w:sz="4" w:space="0" w:color="auto"/>
              <w:bottom w:val="single" w:sz="4" w:space="0" w:color="auto"/>
            </w:tcBorders>
            <w:shd w:val="clear" w:color="auto" w:fill="auto"/>
          </w:tcPr>
          <w:p w:rsidR="000056BA" w:rsidRPr="00E836E2" w:rsidRDefault="000056BA" w:rsidP="006C2B6E">
            <w:pPr>
              <w:pStyle w:val="ENoteTableText"/>
            </w:pPr>
            <w:r w:rsidRPr="00E836E2">
              <w:t>—</w:t>
            </w:r>
          </w:p>
        </w:tc>
      </w:tr>
      <w:tr w:rsidR="00493863" w:rsidRPr="00E836E2" w:rsidTr="00174964">
        <w:trPr>
          <w:cantSplit/>
        </w:trPr>
        <w:tc>
          <w:tcPr>
            <w:tcW w:w="1838" w:type="dxa"/>
            <w:tcBorders>
              <w:top w:val="single" w:sz="4" w:space="0" w:color="auto"/>
              <w:bottom w:val="single" w:sz="4" w:space="0" w:color="auto"/>
            </w:tcBorders>
            <w:shd w:val="clear" w:color="auto" w:fill="auto"/>
          </w:tcPr>
          <w:p w:rsidR="00493863" w:rsidRPr="00E836E2" w:rsidRDefault="00493863" w:rsidP="00D11045">
            <w:pPr>
              <w:pStyle w:val="ENoteTableText"/>
            </w:pPr>
            <w:r w:rsidRPr="00E836E2">
              <w:t>Statute Law Amendment (Prescribed Forms and Other Updates) Act 2023</w:t>
            </w:r>
          </w:p>
        </w:tc>
        <w:tc>
          <w:tcPr>
            <w:tcW w:w="992" w:type="dxa"/>
            <w:tcBorders>
              <w:top w:val="single" w:sz="4" w:space="0" w:color="auto"/>
              <w:bottom w:val="single" w:sz="4" w:space="0" w:color="auto"/>
            </w:tcBorders>
            <w:shd w:val="clear" w:color="auto" w:fill="auto"/>
          </w:tcPr>
          <w:p w:rsidR="00493863" w:rsidRPr="00E836E2" w:rsidRDefault="00493863" w:rsidP="00D11045">
            <w:pPr>
              <w:pStyle w:val="ENoteTableText"/>
              <w:rPr>
                <w:szCs w:val="16"/>
              </w:rPr>
            </w:pPr>
            <w:r w:rsidRPr="00E836E2">
              <w:rPr>
                <w:szCs w:val="16"/>
              </w:rPr>
              <w:t>74, 2023</w:t>
            </w:r>
          </w:p>
        </w:tc>
        <w:tc>
          <w:tcPr>
            <w:tcW w:w="993" w:type="dxa"/>
            <w:tcBorders>
              <w:top w:val="single" w:sz="4" w:space="0" w:color="auto"/>
              <w:bottom w:val="single" w:sz="4" w:space="0" w:color="auto"/>
            </w:tcBorders>
            <w:shd w:val="clear" w:color="auto" w:fill="auto"/>
          </w:tcPr>
          <w:p w:rsidR="00493863" w:rsidRPr="00E836E2" w:rsidRDefault="00493863" w:rsidP="00D11045">
            <w:pPr>
              <w:pStyle w:val="ENoteTableText"/>
              <w:rPr>
                <w:szCs w:val="16"/>
              </w:rPr>
            </w:pPr>
            <w:r w:rsidRPr="00E836E2">
              <w:rPr>
                <w:szCs w:val="16"/>
              </w:rPr>
              <w:t>20 Sept 2023</w:t>
            </w:r>
          </w:p>
        </w:tc>
        <w:tc>
          <w:tcPr>
            <w:tcW w:w="1845" w:type="dxa"/>
            <w:tcBorders>
              <w:top w:val="single" w:sz="4" w:space="0" w:color="auto"/>
              <w:bottom w:val="single" w:sz="4" w:space="0" w:color="auto"/>
            </w:tcBorders>
            <w:shd w:val="clear" w:color="auto" w:fill="auto"/>
          </w:tcPr>
          <w:p w:rsidR="00493863" w:rsidRPr="00E836E2" w:rsidRDefault="00493863" w:rsidP="006C2B6E">
            <w:pPr>
              <w:pStyle w:val="ENoteTableText"/>
              <w:rPr>
                <w:szCs w:val="16"/>
              </w:rPr>
            </w:pPr>
            <w:r w:rsidRPr="00E836E2">
              <w:rPr>
                <w:szCs w:val="16"/>
              </w:rPr>
              <w:t>Sch 1 (</w:t>
            </w:r>
            <w:r w:rsidR="0046067A" w:rsidRPr="00E836E2">
              <w:rPr>
                <w:szCs w:val="16"/>
              </w:rPr>
              <w:t>items 9</w:t>
            </w:r>
            <w:r w:rsidRPr="00E836E2">
              <w:rPr>
                <w:szCs w:val="16"/>
              </w:rPr>
              <w:t xml:space="preserve">4, 95): 20 Mar 2024 (s 2(1) </w:t>
            </w:r>
            <w:r w:rsidR="00555CC0">
              <w:rPr>
                <w:szCs w:val="16"/>
              </w:rPr>
              <w:t>item 2</w:t>
            </w:r>
            <w:r w:rsidRPr="00E836E2">
              <w:rPr>
                <w:szCs w:val="16"/>
              </w:rPr>
              <w:t>)</w:t>
            </w:r>
          </w:p>
        </w:tc>
        <w:tc>
          <w:tcPr>
            <w:tcW w:w="1417" w:type="dxa"/>
            <w:tcBorders>
              <w:top w:val="single" w:sz="4" w:space="0" w:color="auto"/>
              <w:bottom w:val="single" w:sz="4" w:space="0" w:color="auto"/>
            </w:tcBorders>
            <w:shd w:val="clear" w:color="auto" w:fill="auto"/>
          </w:tcPr>
          <w:p w:rsidR="00493863" w:rsidRPr="00E836E2" w:rsidRDefault="00493863" w:rsidP="006C2B6E">
            <w:pPr>
              <w:pStyle w:val="ENoteTableText"/>
            </w:pPr>
            <w:r w:rsidRPr="00E836E2">
              <w:t>Sch 1 (</w:t>
            </w:r>
            <w:r w:rsidR="0046067A" w:rsidRPr="00E836E2">
              <w:t>item 9</w:t>
            </w:r>
            <w:r w:rsidRPr="00E836E2">
              <w:t>5)</w:t>
            </w:r>
          </w:p>
        </w:tc>
      </w:tr>
      <w:tr w:rsidR="00184735" w:rsidRPr="00E836E2" w:rsidTr="00141ACD">
        <w:trPr>
          <w:cantSplit/>
        </w:trPr>
        <w:tc>
          <w:tcPr>
            <w:tcW w:w="1838" w:type="dxa"/>
            <w:tcBorders>
              <w:top w:val="single" w:sz="4" w:space="0" w:color="auto"/>
              <w:bottom w:val="single" w:sz="12" w:space="0" w:color="auto"/>
            </w:tcBorders>
            <w:shd w:val="clear" w:color="auto" w:fill="auto"/>
          </w:tcPr>
          <w:p w:rsidR="00184735" w:rsidRPr="00E836E2" w:rsidRDefault="00184735" w:rsidP="00D11045">
            <w:pPr>
              <w:pStyle w:val="ENoteTableText"/>
            </w:pPr>
            <w:r w:rsidRPr="00E836E2">
              <w:t>Administrative Review Tribunal (Consequential and Transitional Provisions No. 1) Act 2024</w:t>
            </w:r>
          </w:p>
        </w:tc>
        <w:tc>
          <w:tcPr>
            <w:tcW w:w="992" w:type="dxa"/>
            <w:tcBorders>
              <w:top w:val="single" w:sz="4" w:space="0" w:color="auto"/>
              <w:bottom w:val="single" w:sz="12" w:space="0" w:color="auto"/>
            </w:tcBorders>
            <w:shd w:val="clear" w:color="auto" w:fill="auto"/>
          </w:tcPr>
          <w:p w:rsidR="00184735" w:rsidRPr="00E836E2" w:rsidRDefault="00184735" w:rsidP="00D11045">
            <w:pPr>
              <w:pStyle w:val="ENoteTableText"/>
              <w:rPr>
                <w:szCs w:val="16"/>
              </w:rPr>
            </w:pPr>
            <w:r w:rsidRPr="00E836E2">
              <w:rPr>
                <w:szCs w:val="16"/>
              </w:rPr>
              <w:t>38, 2024</w:t>
            </w:r>
          </w:p>
        </w:tc>
        <w:tc>
          <w:tcPr>
            <w:tcW w:w="993" w:type="dxa"/>
            <w:tcBorders>
              <w:top w:val="single" w:sz="4" w:space="0" w:color="auto"/>
              <w:bottom w:val="single" w:sz="12" w:space="0" w:color="auto"/>
            </w:tcBorders>
            <w:shd w:val="clear" w:color="auto" w:fill="auto"/>
          </w:tcPr>
          <w:p w:rsidR="00184735" w:rsidRPr="00E836E2" w:rsidRDefault="00555CC0" w:rsidP="00D11045">
            <w:pPr>
              <w:pStyle w:val="ENoteTableText"/>
              <w:rPr>
                <w:szCs w:val="16"/>
              </w:rPr>
            </w:pPr>
            <w:r>
              <w:rPr>
                <w:szCs w:val="16"/>
              </w:rPr>
              <w:t>31 May</w:t>
            </w:r>
            <w:r w:rsidR="00184735" w:rsidRPr="00E836E2">
              <w:rPr>
                <w:szCs w:val="16"/>
              </w:rPr>
              <w:t xml:space="preserve"> 2024</w:t>
            </w:r>
          </w:p>
        </w:tc>
        <w:tc>
          <w:tcPr>
            <w:tcW w:w="1845" w:type="dxa"/>
            <w:tcBorders>
              <w:top w:val="single" w:sz="4" w:space="0" w:color="auto"/>
              <w:bottom w:val="single" w:sz="12" w:space="0" w:color="auto"/>
            </w:tcBorders>
            <w:shd w:val="clear" w:color="auto" w:fill="auto"/>
          </w:tcPr>
          <w:p w:rsidR="00184735" w:rsidRPr="00E836E2" w:rsidRDefault="00184735" w:rsidP="006C2B6E">
            <w:pPr>
              <w:pStyle w:val="ENoteTableText"/>
              <w:rPr>
                <w:szCs w:val="16"/>
              </w:rPr>
            </w:pPr>
            <w:r w:rsidRPr="00E836E2">
              <w:rPr>
                <w:szCs w:val="16"/>
              </w:rPr>
              <w:t>Sch 12 (</w:t>
            </w:r>
            <w:r w:rsidR="00555CC0">
              <w:rPr>
                <w:szCs w:val="16"/>
              </w:rPr>
              <w:t>items 3</w:t>
            </w:r>
            <w:r w:rsidRPr="00E836E2">
              <w:rPr>
                <w:szCs w:val="16"/>
              </w:rPr>
              <w:t xml:space="preserve">2, 45): 14 Oct 2024 (s 2(1) </w:t>
            </w:r>
            <w:r w:rsidR="00555CC0">
              <w:rPr>
                <w:szCs w:val="16"/>
              </w:rPr>
              <w:t>item 2</w:t>
            </w:r>
            <w:r w:rsidRPr="00E836E2">
              <w:rPr>
                <w:szCs w:val="16"/>
              </w:rPr>
              <w:t>)</w:t>
            </w:r>
          </w:p>
        </w:tc>
        <w:tc>
          <w:tcPr>
            <w:tcW w:w="1417" w:type="dxa"/>
            <w:tcBorders>
              <w:top w:val="single" w:sz="4" w:space="0" w:color="auto"/>
              <w:bottom w:val="single" w:sz="12" w:space="0" w:color="auto"/>
            </w:tcBorders>
            <w:shd w:val="clear" w:color="auto" w:fill="auto"/>
          </w:tcPr>
          <w:p w:rsidR="00184735" w:rsidRPr="00E836E2" w:rsidRDefault="00184735" w:rsidP="006C2B6E">
            <w:pPr>
              <w:pStyle w:val="ENoteTableText"/>
            </w:pPr>
            <w:r w:rsidRPr="00E836E2">
              <w:t>—</w:t>
            </w:r>
          </w:p>
        </w:tc>
      </w:tr>
    </w:tbl>
    <w:p w:rsidR="000E7C3C" w:rsidRPr="00E836E2" w:rsidRDefault="000E7C3C" w:rsidP="00330C3C">
      <w:pPr>
        <w:pStyle w:val="ENotesHeading2"/>
        <w:pageBreakBefore/>
        <w:outlineLvl w:val="9"/>
      </w:pPr>
      <w:bookmarkStart w:id="201" w:name="_Toc179012936"/>
      <w:r w:rsidRPr="00E836E2">
        <w:t>Endnote 4—Amendment history</w:t>
      </w:r>
      <w:bookmarkEnd w:id="201"/>
    </w:p>
    <w:p w:rsidR="00031F89" w:rsidRPr="00E836E2" w:rsidRDefault="00031F89" w:rsidP="00D11045">
      <w:pPr>
        <w:pStyle w:val="Tabletext"/>
      </w:pPr>
    </w:p>
    <w:tbl>
      <w:tblPr>
        <w:tblW w:w="7088" w:type="dxa"/>
        <w:tblInd w:w="108" w:type="dxa"/>
        <w:tblLayout w:type="fixed"/>
        <w:tblLook w:val="0000" w:firstRow="0" w:lastRow="0" w:firstColumn="0" w:lastColumn="0" w:noHBand="0" w:noVBand="0"/>
      </w:tblPr>
      <w:tblGrid>
        <w:gridCol w:w="2551"/>
        <w:gridCol w:w="4537"/>
      </w:tblGrid>
      <w:tr w:rsidR="00031F89" w:rsidRPr="00E836E2" w:rsidTr="00E36B96">
        <w:trPr>
          <w:cantSplit/>
          <w:tblHeader/>
        </w:trPr>
        <w:tc>
          <w:tcPr>
            <w:tcW w:w="2551" w:type="dxa"/>
            <w:tcBorders>
              <w:top w:val="single" w:sz="12" w:space="0" w:color="auto"/>
              <w:bottom w:val="single" w:sz="12" w:space="0" w:color="auto"/>
            </w:tcBorders>
            <w:shd w:val="clear" w:color="auto" w:fill="auto"/>
          </w:tcPr>
          <w:p w:rsidR="00031F89" w:rsidRPr="00E836E2" w:rsidRDefault="00031F89" w:rsidP="00D11045">
            <w:pPr>
              <w:pStyle w:val="ENoteTableHeading"/>
              <w:rPr>
                <w:rFonts w:cs="Arial"/>
              </w:rPr>
            </w:pPr>
            <w:r w:rsidRPr="00E836E2">
              <w:rPr>
                <w:rFonts w:cs="Arial"/>
              </w:rPr>
              <w:t>Provision affected</w:t>
            </w:r>
          </w:p>
        </w:tc>
        <w:tc>
          <w:tcPr>
            <w:tcW w:w="4537" w:type="dxa"/>
            <w:tcBorders>
              <w:top w:val="single" w:sz="12" w:space="0" w:color="auto"/>
              <w:bottom w:val="single" w:sz="12" w:space="0" w:color="auto"/>
            </w:tcBorders>
            <w:shd w:val="clear" w:color="auto" w:fill="auto"/>
          </w:tcPr>
          <w:p w:rsidR="00031F89" w:rsidRPr="00E836E2" w:rsidRDefault="00031F89" w:rsidP="00D11045">
            <w:pPr>
              <w:pStyle w:val="ENoteTableHeading"/>
              <w:rPr>
                <w:rFonts w:cs="Arial"/>
              </w:rPr>
            </w:pPr>
            <w:r w:rsidRPr="00E836E2">
              <w:rPr>
                <w:rFonts w:cs="Arial"/>
              </w:rPr>
              <w:t>How affected</w:t>
            </w:r>
          </w:p>
        </w:tc>
      </w:tr>
      <w:tr w:rsidR="00031F89" w:rsidRPr="00E836E2" w:rsidTr="00E36B96">
        <w:trPr>
          <w:cantSplit/>
        </w:trPr>
        <w:tc>
          <w:tcPr>
            <w:tcW w:w="2551" w:type="dxa"/>
            <w:tcBorders>
              <w:top w:val="single" w:sz="12" w:space="0" w:color="auto"/>
            </w:tcBorders>
            <w:shd w:val="clear" w:color="auto" w:fill="auto"/>
          </w:tcPr>
          <w:p w:rsidR="00031F89" w:rsidRPr="00E836E2" w:rsidRDefault="00031F89" w:rsidP="00031F89">
            <w:pPr>
              <w:pStyle w:val="ENoteTableText"/>
            </w:pPr>
            <w:r w:rsidRPr="00E836E2">
              <w:rPr>
                <w:b/>
              </w:rPr>
              <w:t>Part</w:t>
            </w:r>
            <w:r w:rsidR="00CE5FEC" w:rsidRPr="00E836E2">
              <w:rPr>
                <w:b/>
              </w:rPr>
              <w:t> </w:t>
            </w:r>
            <w:r w:rsidRPr="00E836E2">
              <w:rPr>
                <w:b/>
              </w:rPr>
              <w:t>1</w:t>
            </w:r>
          </w:p>
        </w:tc>
        <w:tc>
          <w:tcPr>
            <w:tcW w:w="4537" w:type="dxa"/>
            <w:tcBorders>
              <w:top w:val="single" w:sz="12" w:space="0" w:color="auto"/>
            </w:tcBorders>
            <w:shd w:val="clear" w:color="auto" w:fill="auto"/>
          </w:tcPr>
          <w:p w:rsidR="00031F89" w:rsidRPr="00E836E2" w:rsidRDefault="00031F89" w:rsidP="00031F89">
            <w:pPr>
              <w:pStyle w:val="ENoteTableText"/>
            </w:pPr>
          </w:p>
        </w:tc>
      </w:tr>
      <w:tr w:rsidR="00031F89" w:rsidRPr="00E836E2" w:rsidTr="00E36B96">
        <w:trPr>
          <w:cantSplit/>
        </w:trPr>
        <w:tc>
          <w:tcPr>
            <w:tcW w:w="2551" w:type="dxa"/>
            <w:shd w:val="clear" w:color="auto" w:fill="auto"/>
          </w:tcPr>
          <w:p w:rsidR="00031F89" w:rsidRPr="00E836E2" w:rsidRDefault="00922332" w:rsidP="00922332">
            <w:pPr>
              <w:pStyle w:val="ENoteTableText"/>
              <w:tabs>
                <w:tab w:val="center" w:leader="dot" w:pos="2268"/>
              </w:tabs>
            </w:pPr>
            <w:r w:rsidRPr="00E836E2">
              <w:t>s</w:t>
            </w:r>
            <w:r w:rsidR="00031F89" w:rsidRPr="00E836E2">
              <w:t xml:space="preserve"> 3</w:t>
            </w:r>
            <w:r w:rsidR="00031F89" w:rsidRPr="00E836E2">
              <w:tab/>
            </w:r>
          </w:p>
        </w:tc>
        <w:tc>
          <w:tcPr>
            <w:tcW w:w="4537" w:type="dxa"/>
            <w:shd w:val="clear" w:color="auto" w:fill="auto"/>
          </w:tcPr>
          <w:p w:rsidR="00031F89" w:rsidRPr="00E836E2" w:rsidRDefault="00031F89" w:rsidP="00031F89">
            <w:pPr>
              <w:pStyle w:val="ENoteTableText"/>
            </w:pPr>
            <w:r w:rsidRPr="00E836E2">
              <w:t>am No</w:t>
            </w:r>
            <w:r w:rsidR="0085295A" w:rsidRPr="00E836E2">
              <w:t> </w:t>
            </w:r>
            <w:r w:rsidRPr="00E836E2">
              <w:t>100, 2009; Nos 8 and 139, 2010; No</w:t>
            </w:r>
            <w:r w:rsidR="0085295A" w:rsidRPr="00E836E2">
              <w:t> </w:t>
            </w:r>
            <w:r w:rsidRPr="00E836E2">
              <w:t>46, 2011</w:t>
            </w:r>
            <w:r w:rsidR="0012234F" w:rsidRPr="00E836E2">
              <w:t>; No</w:t>
            </w:r>
            <w:r w:rsidR="0085295A" w:rsidRPr="00E836E2">
              <w:t> </w:t>
            </w:r>
            <w:r w:rsidR="0012234F" w:rsidRPr="00E836E2">
              <w:t>182, 2012</w:t>
            </w:r>
            <w:r w:rsidR="001A2FE7" w:rsidRPr="00E836E2">
              <w:t>; No 59, 2015</w:t>
            </w:r>
            <w:r w:rsidR="00C661BB" w:rsidRPr="00E836E2">
              <w:t>; No 62, 2015</w:t>
            </w:r>
            <w:r w:rsidR="005B0852" w:rsidRPr="00E836E2">
              <w:t xml:space="preserve">; No </w:t>
            </w:r>
            <w:r w:rsidR="005B0852" w:rsidRPr="00E836E2">
              <w:rPr>
                <w:szCs w:val="16"/>
              </w:rPr>
              <w:t>129, 2020</w:t>
            </w:r>
          </w:p>
        </w:tc>
      </w:tr>
      <w:tr w:rsidR="00790DA8" w:rsidRPr="00E836E2" w:rsidTr="00E36B96">
        <w:trPr>
          <w:cantSplit/>
        </w:trPr>
        <w:tc>
          <w:tcPr>
            <w:tcW w:w="2551" w:type="dxa"/>
            <w:shd w:val="clear" w:color="auto" w:fill="auto"/>
          </w:tcPr>
          <w:p w:rsidR="00790DA8" w:rsidRPr="00E836E2" w:rsidRDefault="00790DA8" w:rsidP="00922332">
            <w:pPr>
              <w:pStyle w:val="ENoteTableText"/>
              <w:tabs>
                <w:tab w:val="center" w:leader="dot" w:pos="2268"/>
              </w:tabs>
            </w:pPr>
          </w:p>
        </w:tc>
        <w:tc>
          <w:tcPr>
            <w:tcW w:w="4537" w:type="dxa"/>
            <w:shd w:val="clear" w:color="auto" w:fill="auto"/>
          </w:tcPr>
          <w:p w:rsidR="00790DA8" w:rsidRPr="00E836E2" w:rsidRDefault="00790DA8" w:rsidP="00031F89">
            <w:pPr>
              <w:pStyle w:val="ENoteTableText"/>
            </w:pPr>
            <w:r w:rsidRPr="00E836E2">
              <w:t>ed C16</w:t>
            </w:r>
          </w:p>
        </w:tc>
      </w:tr>
      <w:tr w:rsidR="001A2FE7" w:rsidRPr="00E836E2" w:rsidTr="00E36B96">
        <w:trPr>
          <w:cantSplit/>
        </w:trPr>
        <w:tc>
          <w:tcPr>
            <w:tcW w:w="2551" w:type="dxa"/>
            <w:shd w:val="clear" w:color="auto" w:fill="auto"/>
          </w:tcPr>
          <w:p w:rsidR="001A2FE7" w:rsidRPr="00E836E2" w:rsidRDefault="001A2FE7" w:rsidP="00922332">
            <w:pPr>
              <w:pStyle w:val="ENoteTableText"/>
              <w:tabs>
                <w:tab w:val="center" w:leader="dot" w:pos="2268"/>
              </w:tabs>
            </w:pPr>
            <w:r w:rsidRPr="00E836E2">
              <w:t>s 4</w:t>
            </w:r>
            <w:r w:rsidRPr="00E836E2">
              <w:tab/>
            </w:r>
          </w:p>
        </w:tc>
        <w:tc>
          <w:tcPr>
            <w:tcW w:w="4537" w:type="dxa"/>
            <w:shd w:val="clear" w:color="auto" w:fill="auto"/>
          </w:tcPr>
          <w:p w:rsidR="001A2FE7" w:rsidRPr="00E836E2" w:rsidRDefault="001A2FE7" w:rsidP="00031F89">
            <w:pPr>
              <w:pStyle w:val="ENoteTableText"/>
            </w:pPr>
            <w:r w:rsidRPr="00E836E2">
              <w:t>am No 59, 2015</w:t>
            </w:r>
          </w:p>
        </w:tc>
      </w:tr>
      <w:tr w:rsidR="00E5225D" w:rsidRPr="00E836E2" w:rsidTr="00E36B96">
        <w:trPr>
          <w:cantSplit/>
        </w:trPr>
        <w:tc>
          <w:tcPr>
            <w:tcW w:w="2551" w:type="dxa"/>
            <w:shd w:val="clear" w:color="auto" w:fill="auto"/>
          </w:tcPr>
          <w:p w:rsidR="00E5225D" w:rsidRPr="00E836E2" w:rsidRDefault="00E5225D" w:rsidP="00033D83">
            <w:pPr>
              <w:pStyle w:val="ENoteTableText"/>
              <w:tabs>
                <w:tab w:val="center" w:leader="dot" w:pos="2268"/>
              </w:tabs>
              <w:rPr>
                <w:b/>
              </w:rPr>
            </w:pPr>
            <w:r w:rsidRPr="00E836E2">
              <w:rPr>
                <w:b/>
              </w:rPr>
              <w:t>P</w:t>
            </w:r>
            <w:r w:rsidR="001A2FE7" w:rsidRPr="00E836E2">
              <w:rPr>
                <w:b/>
              </w:rPr>
              <w:t>ar</w:t>
            </w:r>
            <w:r w:rsidRPr="00E836E2">
              <w:rPr>
                <w:b/>
              </w:rPr>
              <w:t>t</w:t>
            </w:r>
            <w:r w:rsidR="00CE5FEC" w:rsidRPr="00E836E2">
              <w:rPr>
                <w:b/>
              </w:rPr>
              <w:t> </w:t>
            </w:r>
            <w:r w:rsidRPr="00E836E2">
              <w:rPr>
                <w:b/>
              </w:rPr>
              <w:t>2</w:t>
            </w:r>
          </w:p>
        </w:tc>
        <w:tc>
          <w:tcPr>
            <w:tcW w:w="4537" w:type="dxa"/>
            <w:shd w:val="clear" w:color="auto" w:fill="auto"/>
          </w:tcPr>
          <w:p w:rsidR="00E5225D" w:rsidRPr="00E836E2" w:rsidRDefault="00E5225D" w:rsidP="00031F89">
            <w:pPr>
              <w:pStyle w:val="ENoteTableText"/>
            </w:pPr>
          </w:p>
        </w:tc>
      </w:tr>
      <w:tr w:rsidR="001A2FE7" w:rsidRPr="00E836E2" w:rsidTr="00E36B96">
        <w:trPr>
          <w:cantSplit/>
        </w:trPr>
        <w:tc>
          <w:tcPr>
            <w:tcW w:w="2551" w:type="dxa"/>
            <w:shd w:val="clear" w:color="auto" w:fill="auto"/>
          </w:tcPr>
          <w:p w:rsidR="001A2FE7" w:rsidRPr="00E836E2" w:rsidRDefault="001A2FE7" w:rsidP="00033D83">
            <w:pPr>
              <w:pStyle w:val="ENoteTableText"/>
              <w:tabs>
                <w:tab w:val="center" w:leader="dot" w:pos="2268"/>
              </w:tabs>
              <w:rPr>
                <w:b/>
              </w:rPr>
            </w:pPr>
            <w:r w:rsidRPr="00E836E2">
              <w:rPr>
                <w:b/>
              </w:rPr>
              <w:t>Division</w:t>
            </w:r>
            <w:r w:rsidR="00CE5FEC" w:rsidRPr="00E836E2">
              <w:rPr>
                <w:b/>
              </w:rPr>
              <w:t> </w:t>
            </w:r>
            <w:r w:rsidRPr="00E836E2">
              <w:rPr>
                <w:b/>
              </w:rPr>
              <w:t>2</w:t>
            </w:r>
          </w:p>
        </w:tc>
        <w:tc>
          <w:tcPr>
            <w:tcW w:w="4537" w:type="dxa"/>
            <w:shd w:val="clear" w:color="auto" w:fill="auto"/>
          </w:tcPr>
          <w:p w:rsidR="001A2FE7" w:rsidRPr="00E836E2" w:rsidRDefault="001A2FE7" w:rsidP="00031F89">
            <w:pPr>
              <w:pStyle w:val="ENoteTableText"/>
            </w:pPr>
          </w:p>
        </w:tc>
      </w:tr>
      <w:tr w:rsidR="001A2FE7" w:rsidRPr="00E836E2" w:rsidTr="00E36B96">
        <w:trPr>
          <w:cantSplit/>
        </w:trPr>
        <w:tc>
          <w:tcPr>
            <w:tcW w:w="2551" w:type="dxa"/>
            <w:shd w:val="clear" w:color="auto" w:fill="auto"/>
          </w:tcPr>
          <w:p w:rsidR="001A2FE7" w:rsidRPr="00E836E2" w:rsidRDefault="001A2FE7" w:rsidP="00033D83">
            <w:pPr>
              <w:pStyle w:val="ENoteTableText"/>
              <w:tabs>
                <w:tab w:val="center" w:leader="dot" w:pos="2268"/>
              </w:tabs>
            </w:pPr>
            <w:r w:rsidRPr="00E836E2">
              <w:t>s 7</w:t>
            </w:r>
            <w:r w:rsidRPr="00E836E2">
              <w:tab/>
            </w:r>
          </w:p>
        </w:tc>
        <w:tc>
          <w:tcPr>
            <w:tcW w:w="4537" w:type="dxa"/>
            <w:shd w:val="clear" w:color="auto" w:fill="auto"/>
          </w:tcPr>
          <w:p w:rsidR="001A2FE7" w:rsidRPr="00E836E2" w:rsidRDefault="001A2FE7" w:rsidP="00031F89">
            <w:pPr>
              <w:pStyle w:val="ENoteTableText"/>
            </w:pPr>
            <w:r w:rsidRPr="00E836E2">
              <w:t>am No 59, 2015</w:t>
            </w:r>
          </w:p>
        </w:tc>
      </w:tr>
      <w:tr w:rsidR="00C661BB" w:rsidRPr="00E836E2" w:rsidTr="00E36B96">
        <w:trPr>
          <w:cantSplit/>
        </w:trPr>
        <w:tc>
          <w:tcPr>
            <w:tcW w:w="2551" w:type="dxa"/>
            <w:shd w:val="clear" w:color="auto" w:fill="auto"/>
          </w:tcPr>
          <w:p w:rsidR="00C661BB" w:rsidRPr="00E836E2" w:rsidRDefault="00C661BB" w:rsidP="00033D83">
            <w:pPr>
              <w:pStyle w:val="ENoteTableText"/>
              <w:tabs>
                <w:tab w:val="center" w:leader="dot" w:pos="2268"/>
              </w:tabs>
              <w:rPr>
                <w:b/>
              </w:rPr>
            </w:pPr>
            <w:r w:rsidRPr="00E836E2">
              <w:rPr>
                <w:b/>
              </w:rPr>
              <w:t>Division</w:t>
            </w:r>
            <w:r w:rsidR="00CE5FEC" w:rsidRPr="00E836E2">
              <w:rPr>
                <w:b/>
              </w:rPr>
              <w:t> </w:t>
            </w:r>
            <w:r w:rsidRPr="00E836E2">
              <w:rPr>
                <w:b/>
              </w:rPr>
              <w:t>3</w:t>
            </w:r>
          </w:p>
        </w:tc>
        <w:tc>
          <w:tcPr>
            <w:tcW w:w="4537" w:type="dxa"/>
            <w:shd w:val="clear" w:color="auto" w:fill="auto"/>
          </w:tcPr>
          <w:p w:rsidR="00C661BB" w:rsidRPr="00E836E2" w:rsidRDefault="00C661BB" w:rsidP="00031F89">
            <w:pPr>
              <w:pStyle w:val="ENoteTableText"/>
            </w:pPr>
          </w:p>
        </w:tc>
      </w:tr>
      <w:tr w:rsidR="00C661BB" w:rsidRPr="00E836E2" w:rsidTr="00E36B96">
        <w:trPr>
          <w:cantSplit/>
        </w:trPr>
        <w:tc>
          <w:tcPr>
            <w:tcW w:w="2551" w:type="dxa"/>
            <w:shd w:val="clear" w:color="auto" w:fill="auto"/>
          </w:tcPr>
          <w:p w:rsidR="00C661BB" w:rsidRPr="00E836E2" w:rsidRDefault="00C661BB" w:rsidP="00033D83">
            <w:pPr>
              <w:pStyle w:val="ENoteTableText"/>
              <w:tabs>
                <w:tab w:val="center" w:leader="dot" w:pos="2268"/>
              </w:tabs>
            </w:pPr>
            <w:r w:rsidRPr="00E836E2">
              <w:t>s 8</w:t>
            </w:r>
            <w:r w:rsidRPr="00E836E2">
              <w:tab/>
            </w:r>
          </w:p>
        </w:tc>
        <w:tc>
          <w:tcPr>
            <w:tcW w:w="4537" w:type="dxa"/>
            <w:shd w:val="clear" w:color="auto" w:fill="auto"/>
          </w:tcPr>
          <w:p w:rsidR="00C661BB" w:rsidRPr="00E836E2" w:rsidRDefault="00C661BB" w:rsidP="00031F89">
            <w:pPr>
              <w:pStyle w:val="ENoteTableText"/>
            </w:pPr>
            <w:r w:rsidRPr="00E836E2">
              <w:t>am No 62, 2015</w:t>
            </w:r>
          </w:p>
        </w:tc>
      </w:tr>
      <w:tr w:rsidR="00C661BB" w:rsidRPr="00E836E2" w:rsidTr="00E36B96">
        <w:trPr>
          <w:cantSplit/>
        </w:trPr>
        <w:tc>
          <w:tcPr>
            <w:tcW w:w="2551" w:type="dxa"/>
            <w:shd w:val="clear" w:color="auto" w:fill="auto"/>
          </w:tcPr>
          <w:p w:rsidR="00C661BB" w:rsidRPr="00E836E2" w:rsidRDefault="00C661BB" w:rsidP="00033D83">
            <w:pPr>
              <w:pStyle w:val="ENoteTableText"/>
              <w:tabs>
                <w:tab w:val="center" w:leader="dot" w:pos="2268"/>
              </w:tabs>
              <w:rPr>
                <w:b/>
              </w:rPr>
            </w:pPr>
            <w:r w:rsidRPr="00E836E2">
              <w:rPr>
                <w:b/>
              </w:rPr>
              <w:t>Division</w:t>
            </w:r>
            <w:r w:rsidR="00CE5FEC" w:rsidRPr="00E836E2">
              <w:rPr>
                <w:b/>
              </w:rPr>
              <w:t> </w:t>
            </w:r>
            <w:r w:rsidRPr="00E836E2">
              <w:rPr>
                <w:b/>
              </w:rPr>
              <w:t>6</w:t>
            </w:r>
          </w:p>
        </w:tc>
        <w:tc>
          <w:tcPr>
            <w:tcW w:w="4537" w:type="dxa"/>
            <w:shd w:val="clear" w:color="auto" w:fill="auto"/>
          </w:tcPr>
          <w:p w:rsidR="00C661BB" w:rsidRPr="00E836E2" w:rsidRDefault="00C661BB" w:rsidP="00031F89">
            <w:pPr>
              <w:pStyle w:val="ENoteTableText"/>
            </w:pPr>
          </w:p>
        </w:tc>
      </w:tr>
      <w:tr w:rsidR="00C661BB" w:rsidRPr="00E836E2" w:rsidTr="00E36B96">
        <w:trPr>
          <w:cantSplit/>
        </w:trPr>
        <w:tc>
          <w:tcPr>
            <w:tcW w:w="2551" w:type="dxa"/>
            <w:shd w:val="clear" w:color="auto" w:fill="auto"/>
          </w:tcPr>
          <w:p w:rsidR="00C661BB" w:rsidRPr="00E836E2" w:rsidRDefault="00C661BB" w:rsidP="00033D83">
            <w:pPr>
              <w:pStyle w:val="ENoteTableText"/>
              <w:tabs>
                <w:tab w:val="center" w:leader="dot" w:pos="2268"/>
              </w:tabs>
            </w:pPr>
            <w:r w:rsidRPr="00E836E2">
              <w:t>Division</w:t>
            </w:r>
            <w:r w:rsidR="00CE5FEC" w:rsidRPr="00E836E2">
              <w:t> </w:t>
            </w:r>
            <w:r w:rsidRPr="00E836E2">
              <w:t>6</w:t>
            </w:r>
            <w:r w:rsidR="002A57FE" w:rsidRPr="00E836E2">
              <w:t xml:space="preserve"> heading</w:t>
            </w:r>
            <w:r w:rsidRPr="00E836E2">
              <w:tab/>
            </w:r>
          </w:p>
        </w:tc>
        <w:tc>
          <w:tcPr>
            <w:tcW w:w="4537" w:type="dxa"/>
            <w:shd w:val="clear" w:color="auto" w:fill="auto"/>
          </w:tcPr>
          <w:p w:rsidR="00C661BB" w:rsidRPr="00E836E2" w:rsidRDefault="00C661BB" w:rsidP="00031F89">
            <w:pPr>
              <w:pStyle w:val="ENoteTableText"/>
            </w:pPr>
            <w:r w:rsidRPr="00E836E2">
              <w:t>rs No 62, 2015</w:t>
            </w:r>
          </w:p>
        </w:tc>
      </w:tr>
      <w:tr w:rsidR="002A57FE" w:rsidRPr="00E836E2" w:rsidTr="00E36B96">
        <w:trPr>
          <w:cantSplit/>
        </w:trPr>
        <w:tc>
          <w:tcPr>
            <w:tcW w:w="2551" w:type="dxa"/>
            <w:shd w:val="clear" w:color="auto" w:fill="auto"/>
          </w:tcPr>
          <w:p w:rsidR="002A57FE" w:rsidRPr="00E836E2" w:rsidRDefault="002A57FE" w:rsidP="00033D83">
            <w:pPr>
              <w:pStyle w:val="ENoteTableText"/>
              <w:tabs>
                <w:tab w:val="center" w:leader="dot" w:pos="2268"/>
              </w:tabs>
            </w:pPr>
            <w:r w:rsidRPr="00E836E2">
              <w:t>s 13</w:t>
            </w:r>
            <w:r w:rsidRPr="00E836E2">
              <w:tab/>
            </w:r>
          </w:p>
        </w:tc>
        <w:tc>
          <w:tcPr>
            <w:tcW w:w="4537" w:type="dxa"/>
            <w:shd w:val="clear" w:color="auto" w:fill="auto"/>
          </w:tcPr>
          <w:p w:rsidR="002A57FE" w:rsidRPr="00E836E2" w:rsidRDefault="002A57FE" w:rsidP="00031F89">
            <w:pPr>
              <w:pStyle w:val="ENoteTableText"/>
            </w:pPr>
            <w:r w:rsidRPr="00E836E2">
              <w:t>am No 62, 2015</w:t>
            </w:r>
          </w:p>
        </w:tc>
      </w:tr>
      <w:tr w:rsidR="00E5225D" w:rsidRPr="00E836E2" w:rsidTr="00E36B96">
        <w:trPr>
          <w:cantSplit/>
        </w:trPr>
        <w:tc>
          <w:tcPr>
            <w:tcW w:w="2551" w:type="dxa"/>
            <w:shd w:val="clear" w:color="auto" w:fill="auto"/>
          </w:tcPr>
          <w:p w:rsidR="00E5225D" w:rsidRPr="00E836E2" w:rsidRDefault="00E5225D" w:rsidP="00922332">
            <w:pPr>
              <w:pStyle w:val="ENoteTableText"/>
              <w:tabs>
                <w:tab w:val="center" w:leader="dot" w:pos="2268"/>
              </w:tabs>
              <w:rPr>
                <w:b/>
              </w:rPr>
            </w:pPr>
            <w:r w:rsidRPr="00E836E2">
              <w:rPr>
                <w:b/>
              </w:rPr>
              <w:t>Div</w:t>
            </w:r>
            <w:r w:rsidR="001A2FE7" w:rsidRPr="00E836E2">
              <w:rPr>
                <w:b/>
              </w:rPr>
              <w:t>ision</w:t>
            </w:r>
            <w:r w:rsidR="00CE5FEC" w:rsidRPr="00E836E2">
              <w:rPr>
                <w:b/>
              </w:rPr>
              <w:t> </w:t>
            </w:r>
            <w:r w:rsidRPr="00E836E2">
              <w:rPr>
                <w:b/>
              </w:rPr>
              <w:t>8</w:t>
            </w:r>
          </w:p>
        </w:tc>
        <w:tc>
          <w:tcPr>
            <w:tcW w:w="4537" w:type="dxa"/>
            <w:shd w:val="clear" w:color="auto" w:fill="auto"/>
          </w:tcPr>
          <w:p w:rsidR="00E5225D" w:rsidRPr="00E836E2" w:rsidRDefault="00E5225D" w:rsidP="00031F89">
            <w:pPr>
              <w:pStyle w:val="ENoteTableText"/>
            </w:pPr>
          </w:p>
        </w:tc>
      </w:tr>
      <w:tr w:rsidR="00E5225D" w:rsidRPr="00E836E2" w:rsidTr="00E36B96">
        <w:trPr>
          <w:cantSplit/>
        </w:trPr>
        <w:tc>
          <w:tcPr>
            <w:tcW w:w="2551" w:type="dxa"/>
            <w:shd w:val="clear" w:color="auto" w:fill="auto"/>
          </w:tcPr>
          <w:p w:rsidR="00E5225D" w:rsidRPr="00E836E2" w:rsidRDefault="00E5225D" w:rsidP="00DC7677">
            <w:pPr>
              <w:pStyle w:val="ENoteTableText"/>
              <w:tabs>
                <w:tab w:val="center" w:leader="dot" w:pos="2268"/>
              </w:tabs>
            </w:pPr>
            <w:r w:rsidRPr="00E836E2">
              <w:t>s 19</w:t>
            </w:r>
            <w:r w:rsidRPr="00E836E2">
              <w:tab/>
            </w:r>
          </w:p>
        </w:tc>
        <w:tc>
          <w:tcPr>
            <w:tcW w:w="4537" w:type="dxa"/>
            <w:shd w:val="clear" w:color="auto" w:fill="auto"/>
          </w:tcPr>
          <w:p w:rsidR="00E5225D" w:rsidRPr="00E836E2" w:rsidRDefault="00E5225D" w:rsidP="00031F89">
            <w:pPr>
              <w:pStyle w:val="ENoteTableText"/>
            </w:pPr>
            <w:r w:rsidRPr="00E836E2">
              <w:t>am No 197, 2012</w:t>
            </w:r>
            <w:r w:rsidR="001A2FE7" w:rsidRPr="00E836E2">
              <w:t>; No 59, 2015</w:t>
            </w:r>
          </w:p>
        </w:tc>
      </w:tr>
      <w:tr w:rsidR="001A32EF" w:rsidRPr="00E836E2" w:rsidTr="00E36B96">
        <w:trPr>
          <w:cantSplit/>
        </w:trPr>
        <w:tc>
          <w:tcPr>
            <w:tcW w:w="2551" w:type="dxa"/>
            <w:shd w:val="clear" w:color="auto" w:fill="auto"/>
          </w:tcPr>
          <w:p w:rsidR="001A32EF" w:rsidRPr="00E836E2" w:rsidRDefault="001A32EF" w:rsidP="00DC7677">
            <w:pPr>
              <w:pStyle w:val="ENoteTableText"/>
              <w:tabs>
                <w:tab w:val="center" w:leader="dot" w:pos="2268"/>
              </w:tabs>
            </w:pPr>
            <w:r w:rsidRPr="00E836E2">
              <w:t>s 20</w:t>
            </w:r>
            <w:r w:rsidRPr="00E836E2">
              <w:tab/>
            </w:r>
          </w:p>
        </w:tc>
        <w:tc>
          <w:tcPr>
            <w:tcW w:w="4537" w:type="dxa"/>
            <w:shd w:val="clear" w:color="auto" w:fill="auto"/>
          </w:tcPr>
          <w:p w:rsidR="001A32EF" w:rsidRPr="00E836E2" w:rsidRDefault="001A32EF" w:rsidP="00031F89">
            <w:pPr>
              <w:pStyle w:val="ENoteTableText"/>
            </w:pPr>
            <w:r w:rsidRPr="00E836E2">
              <w:t>am No 197, 2012</w:t>
            </w:r>
          </w:p>
        </w:tc>
      </w:tr>
      <w:tr w:rsidR="001A2FE7" w:rsidRPr="00E836E2" w:rsidTr="00E36B96">
        <w:trPr>
          <w:cantSplit/>
        </w:trPr>
        <w:tc>
          <w:tcPr>
            <w:tcW w:w="2551" w:type="dxa"/>
            <w:shd w:val="clear" w:color="auto" w:fill="auto"/>
          </w:tcPr>
          <w:p w:rsidR="001A2FE7" w:rsidRPr="00E836E2" w:rsidDel="001A2FE7" w:rsidRDefault="001A2FE7" w:rsidP="001A2FE7">
            <w:pPr>
              <w:pStyle w:val="ENoteTableText"/>
              <w:tabs>
                <w:tab w:val="center" w:leader="dot" w:pos="2268"/>
              </w:tabs>
            </w:pPr>
            <w:r w:rsidRPr="00E836E2">
              <w:t>s 23</w:t>
            </w:r>
            <w:r w:rsidRPr="00E836E2">
              <w:tab/>
            </w:r>
          </w:p>
        </w:tc>
        <w:tc>
          <w:tcPr>
            <w:tcW w:w="4537" w:type="dxa"/>
            <w:shd w:val="clear" w:color="auto" w:fill="auto"/>
          </w:tcPr>
          <w:p w:rsidR="001A2FE7" w:rsidRPr="00E836E2" w:rsidRDefault="001A2FE7" w:rsidP="00031F89">
            <w:pPr>
              <w:pStyle w:val="ENoteTableText"/>
            </w:pPr>
            <w:r w:rsidRPr="00E836E2">
              <w:t>am No 59, 2015</w:t>
            </w:r>
          </w:p>
        </w:tc>
      </w:tr>
      <w:tr w:rsidR="00031F89" w:rsidRPr="00E836E2" w:rsidTr="00E36B96">
        <w:trPr>
          <w:cantSplit/>
        </w:trPr>
        <w:tc>
          <w:tcPr>
            <w:tcW w:w="2551" w:type="dxa"/>
            <w:shd w:val="clear" w:color="auto" w:fill="auto"/>
          </w:tcPr>
          <w:p w:rsidR="00031F89" w:rsidRPr="00E836E2" w:rsidRDefault="00031F89" w:rsidP="00031F89">
            <w:pPr>
              <w:pStyle w:val="ENoteTableText"/>
            </w:pPr>
            <w:r w:rsidRPr="00E836E2">
              <w:rPr>
                <w:b/>
              </w:rPr>
              <w:t>Part</w:t>
            </w:r>
            <w:r w:rsidR="00CE5FEC" w:rsidRPr="00E836E2">
              <w:rPr>
                <w:b/>
              </w:rPr>
              <w:t> </w:t>
            </w:r>
            <w:r w:rsidRPr="00E836E2">
              <w:rPr>
                <w:b/>
              </w:rPr>
              <w:t>3</w:t>
            </w:r>
          </w:p>
        </w:tc>
        <w:tc>
          <w:tcPr>
            <w:tcW w:w="4537" w:type="dxa"/>
            <w:shd w:val="clear" w:color="auto" w:fill="auto"/>
          </w:tcPr>
          <w:p w:rsidR="00031F89" w:rsidRPr="00E836E2" w:rsidRDefault="00031F89" w:rsidP="00031F89">
            <w:pPr>
              <w:pStyle w:val="ENoteTableText"/>
            </w:pPr>
          </w:p>
        </w:tc>
      </w:tr>
      <w:tr w:rsidR="00031F89" w:rsidRPr="00E836E2" w:rsidTr="00E36B96">
        <w:trPr>
          <w:cantSplit/>
        </w:trPr>
        <w:tc>
          <w:tcPr>
            <w:tcW w:w="2551" w:type="dxa"/>
            <w:shd w:val="clear" w:color="auto" w:fill="auto"/>
          </w:tcPr>
          <w:p w:rsidR="00031F89" w:rsidRPr="00E836E2" w:rsidRDefault="00031F89" w:rsidP="00031F89">
            <w:pPr>
              <w:pStyle w:val="ENoteTableText"/>
            </w:pPr>
            <w:r w:rsidRPr="00E836E2">
              <w:rPr>
                <w:b/>
              </w:rPr>
              <w:t>Division</w:t>
            </w:r>
            <w:r w:rsidR="00CE5FEC" w:rsidRPr="00E836E2">
              <w:rPr>
                <w:b/>
              </w:rPr>
              <w:t> </w:t>
            </w:r>
            <w:r w:rsidRPr="00E836E2">
              <w:rPr>
                <w:b/>
              </w:rPr>
              <w:t>1</w:t>
            </w:r>
          </w:p>
        </w:tc>
        <w:tc>
          <w:tcPr>
            <w:tcW w:w="4537" w:type="dxa"/>
            <w:shd w:val="clear" w:color="auto" w:fill="auto"/>
          </w:tcPr>
          <w:p w:rsidR="00031F89" w:rsidRPr="00E836E2" w:rsidRDefault="00031F89" w:rsidP="00031F89">
            <w:pPr>
              <w:pStyle w:val="ENoteTableText"/>
            </w:pPr>
          </w:p>
        </w:tc>
      </w:tr>
      <w:tr w:rsidR="00031F89" w:rsidRPr="00E836E2" w:rsidTr="00E36B96">
        <w:trPr>
          <w:cantSplit/>
        </w:trPr>
        <w:tc>
          <w:tcPr>
            <w:tcW w:w="2551" w:type="dxa"/>
            <w:shd w:val="clear" w:color="auto" w:fill="auto"/>
          </w:tcPr>
          <w:p w:rsidR="00031F89" w:rsidRPr="00E836E2" w:rsidRDefault="00922332" w:rsidP="00922332">
            <w:pPr>
              <w:pStyle w:val="ENoteTableText"/>
              <w:tabs>
                <w:tab w:val="center" w:leader="dot" w:pos="2268"/>
              </w:tabs>
            </w:pPr>
            <w:r w:rsidRPr="00E836E2">
              <w:t>s</w:t>
            </w:r>
            <w:r w:rsidR="00031F89" w:rsidRPr="00E836E2">
              <w:t xml:space="preserve"> 30</w:t>
            </w:r>
            <w:r w:rsidR="00031F89" w:rsidRPr="00E836E2">
              <w:tab/>
            </w:r>
          </w:p>
        </w:tc>
        <w:tc>
          <w:tcPr>
            <w:tcW w:w="4537" w:type="dxa"/>
            <w:shd w:val="clear" w:color="auto" w:fill="auto"/>
          </w:tcPr>
          <w:p w:rsidR="00031F89" w:rsidRPr="00E836E2" w:rsidRDefault="00031F89" w:rsidP="00031F89">
            <w:pPr>
              <w:pStyle w:val="ENoteTableText"/>
            </w:pPr>
            <w:r w:rsidRPr="00E836E2">
              <w:t>am No</w:t>
            </w:r>
            <w:r w:rsidR="0085295A" w:rsidRPr="00E836E2">
              <w:t> </w:t>
            </w:r>
            <w:r w:rsidRPr="00E836E2">
              <w:t>100, 2009</w:t>
            </w:r>
          </w:p>
        </w:tc>
      </w:tr>
      <w:tr w:rsidR="00031F89" w:rsidRPr="00E836E2" w:rsidTr="00E36B96">
        <w:trPr>
          <w:cantSplit/>
        </w:trPr>
        <w:tc>
          <w:tcPr>
            <w:tcW w:w="2551" w:type="dxa"/>
            <w:shd w:val="clear" w:color="auto" w:fill="auto"/>
          </w:tcPr>
          <w:p w:rsidR="00031F89" w:rsidRPr="00E836E2" w:rsidRDefault="00031F89" w:rsidP="00031F89">
            <w:pPr>
              <w:pStyle w:val="ENoteTableText"/>
            </w:pPr>
            <w:r w:rsidRPr="00E836E2">
              <w:rPr>
                <w:b/>
              </w:rPr>
              <w:t>Division</w:t>
            </w:r>
            <w:r w:rsidR="00CE5FEC" w:rsidRPr="00E836E2">
              <w:rPr>
                <w:b/>
              </w:rPr>
              <w:t> </w:t>
            </w:r>
            <w:r w:rsidRPr="00E836E2">
              <w:rPr>
                <w:b/>
              </w:rPr>
              <w:t>3</w:t>
            </w:r>
          </w:p>
        </w:tc>
        <w:tc>
          <w:tcPr>
            <w:tcW w:w="4537" w:type="dxa"/>
            <w:shd w:val="clear" w:color="auto" w:fill="auto"/>
          </w:tcPr>
          <w:p w:rsidR="00031F89" w:rsidRPr="00E836E2" w:rsidRDefault="00031F89" w:rsidP="00031F89">
            <w:pPr>
              <w:pStyle w:val="ENoteTableText"/>
            </w:pPr>
          </w:p>
        </w:tc>
      </w:tr>
      <w:tr w:rsidR="00031F89" w:rsidRPr="00E836E2" w:rsidTr="00E36B96">
        <w:trPr>
          <w:cantSplit/>
        </w:trPr>
        <w:tc>
          <w:tcPr>
            <w:tcW w:w="2551" w:type="dxa"/>
            <w:shd w:val="clear" w:color="auto" w:fill="auto"/>
          </w:tcPr>
          <w:p w:rsidR="00031F89" w:rsidRPr="00E836E2" w:rsidRDefault="00922332" w:rsidP="00922332">
            <w:pPr>
              <w:pStyle w:val="ENoteTableText"/>
              <w:tabs>
                <w:tab w:val="center" w:leader="dot" w:pos="2268"/>
              </w:tabs>
            </w:pPr>
            <w:r w:rsidRPr="00E836E2">
              <w:t>s</w:t>
            </w:r>
            <w:r w:rsidR="00031F89" w:rsidRPr="00E836E2">
              <w:t xml:space="preserve"> 35</w:t>
            </w:r>
            <w:r w:rsidR="00031F89" w:rsidRPr="00E836E2">
              <w:tab/>
            </w:r>
          </w:p>
        </w:tc>
        <w:tc>
          <w:tcPr>
            <w:tcW w:w="4537" w:type="dxa"/>
            <w:shd w:val="clear" w:color="auto" w:fill="auto"/>
          </w:tcPr>
          <w:p w:rsidR="00031F89" w:rsidRPr="00E836E2" w:rsidRDefault="00031F89" w:rsidP="00031F89">
            <w:pPr>
              <w:pStyle w:val="ENoteTableText"/>
            </w:pPr>
            <w:r w:rsidRPr="00E836E2">
              <w:t>am No</w:t>
            </w:r>
            <w:r w:rsidR="0085295A" w:rsidRPr="00E836E2">
              <w:t> </w:t>
            </w:r>
            <w:r w:rsidRPr="00E836E2">
              <w:t>100, 2009; No</w:t>
            </w:r>
            <w:r w:rsidR="0085295A" w:rsidRPr="00E836E2">
              <w:t> </w:t>
            </w:r>
            <w:r w:rsidRPr="00E836E2">
              <w:t>15, 2010</w:t>
            </w:r>
          </w:p>
        </w:tc>
      </w:tr>
      <w:tr w:rsidR="00031F89" w:rsidRPr="00E836E2" w:rsidTr="00E36B96">
        <w:trPr>
          <w:cantSplit/>
        </w:trPr>
        <w:tc>
          <w:tcPr>
            <w:tcW w:w="2551" w:type="dxa"/>
            <w:shd w:val="clear" w:color="auto" w:fill="auto"/>
          </w:tcPr>
          <w:p w:rsidR="00031F89" w:rsidRPr="00E836E2" w:rsidRDefault="00031F89" w:rsidP="00031F89">
            <w:pPr>
              <w:pStyle w:val="ENoteTableText"/>
            </w:pPr>
            <w:r w:rsidRPr="00E836E2">
              <w:rPr>
                <w:b/>
              </w:rPr>
              <w:t>Division</w:t>
            </w:r>
            <w:r w:rsidR="00CE5FEC" w:rsidRPr="00E836E2">
              <w:rPr>
                <w:b/>
              </w:rPr>
              <w:t> </w:t>
            </w:r>
            <w:r w:rsidRPr="00E836E2">
              <w:rPr>
                <w:b/>
              </w:rPr>
              <w:t>4</w:t>
            </w:r>
          </w:p>
        </w:tc>
        <w:tc>
          <w:tcPr>
            <w:tcW w:w="4537" w:type="dxa"/>
            <w:shd w:val="clear" w:color="auto" w:fill="auto"/>
          </w:tcPr>
          <w:p w:rsidR="00031F89" w:rsidRPr="00E836E2" w:rsidRDefault="00031F89" w:rsidP="00031F89">
            <w:pPr>
              <w:pStyle w:val="ENoteTableText"/>
            </w:pPr>
          </w:p>
        </w:tc>
      </w:tr>
      <w:tr w:rsidR="00031F89" w:rsidRPr="00E836E2" w:rsidTr="00E36B96">
        <w:trPr>
          <w:cantSplit/>
        </w:trPr>
        <w:tc>
          <w:tcPr>
            <w:tcW w:w="2551" w:type="dxa"/>
            <w:shd w:val="clear" w:color="auto" w:fill="auto"/>
          </w:tcPr>
          <w:p w:rsidR="00031F89" w:rsidRPr="00E836E2" w:rsidRDefault="00922332" w:rsidP="00922332">
            <w:pPr>
              <w:pStyle w:val="ENoteTableText"/>
              <w:tabs>
                <w:tab w:val="center" w:leader="dot" w:pos="2268"/>
              </w:tabs>
            </w:pPr>
            <w:r w:rsidRPr="00E836E2">
              <w:t>s</w:t>
            </w:r>
            <w:r w:rsidR="00031F89" w:rsidRPr="00E836E2">
              <w:t xml:space="preserve"> 38</w:t>
            </w:r>
            <w:r w:rsidR="00031F89" w:rsidRPr="00E836E2">
              <w:tab/>
            </w:r>
          </w:p>
        </w:tc>
        <w:tc>
          <w:tcPr>
            <w:tcW w:w="4537" w:type="dxa"/>
            <w:shd w:val="clear" w:color="auto" w:fill="auto"/>
          </w:tcPr>
          <w:p w:rsidR="00031F89" w:rsidRPr="00E836E2" w:rsidRDefault="00031F89" w:rsidP="00031F89">
            <w:pPr>
              <w:pStyle w:val="ENoteTableText"/>
            </w:pPr>
            <w:r w:rsidRPr="00E836E2">
              <w:t>am No</w:t>
            </w:r>
            <w:r w:rsidR="0085295A" w:rsidRPr="00E836E2">
              <w:t> </w:t>
            </w:r>
            <w:r w:rsidRPr="00E836E2">
              <w:t>100, 2009</w:t>
            </w:r>
          </w:p>
        </w:tc>
      </w:tr>
      <w:tr w:rsidR="00031F89" w:rsidRPr="00E836E2" w:rsidTr="00E36B96">
        <w:trPr>
          <w:cantSplit/>
        </w:trPr>
        <w:tc>
          <w:tcPr>
            <w:tcW w:w="2551" w:type="dxa"/>
            <w:shd w:val="clear" w:color="auto" w:fill="auto"/>
          </w:tcPr>
          <w:p w:rsidR="00031F89" w:rsidRPr="00E836E2" w:rsidRDefault="00031F89" w:rsidP="00031F89">
            <w:pPr>
              <w:pStyle w:val="ENoteTableText"/>
            </w:pPr>
            <w:r w:rsidRPr="00E836E2">
              <w:rPr>
                <w:b/>
              </w:rPr>
              <w:t>Division</w:t>
            </w:r>
            <w:r w:rsidR="00CE5FEC" w:rsidRPr="00E836E2">
              <w:rPr>
                <w:b/>
              </w:rPr>
              <w:t> </w:t>
            </w:r>
            <w:r w:rsidRPr="00E836E2">
              <w:rPr>
                <w:b/>
              </w:rPr>
              <w:t>4A</w:t>
            </w:r>
          </w:p>
        </w:tc>
        <w:tc>
          <w:tcPr>
            <w:tcW w:w="4537" w:type="dxa"/>
            <w:shd w:val="clear" w:color="auto" w:fill="auto"/>
          </w:tcPr>
          <w:p w:rsidR="00031F89" w:rsidRPr="00E836E2" w:rsidRDefault="00031F89" w:rsidP="00031F89">
            <w:pPr>
              <w:pStyle w:val="ENoteTableText"/>
            </w:pPr>
          </w:p>
        </w:tc>
      </w:tr>
      <w:tr w:rsidR="00031F89" w:rsidRPr="00E836E2" w:rsidTr="00E36B96">
        <w:trPr>
          <w:cantSplit/>
        </w:trPr>
        <w:tc>
          <w:tcPr>
            <w:tcW w:w="2551" w:type="dxa"/>
            <w:shd w:val="clear" w:color="auto" w:fill="auto"/>
          </w:tcPr>
          <w:p w:rsidR="00031F89" w:rsidRPr="00E836E2" w:rsidRDefault="00031F89" w:rsidP="00BD4FA9">
            <w:pPr>
              <w:pStyle w:val="ENoteTableText"/>
              <w:tabs>
                <w:tab w:val="center" w:leader="dot" w:pos="2268"/>
              </w:tabs>
            </w:pPr>
            <w:r w:rsidRPr="00E836E2">
              <w:t>Div</w:t>
            </w:r>
            <w:r w:rsidR="00BD4FA9" w:rsidRPr="00E836E2">
              <w:t>ision</w:t>
            </w:r>
            <w:r w:rsidR="00CE5FEC" w:rsidRPr="00E836E2">
              <w:t> </w:t>
            </w:r>
            <w:r w:rsidRPr="00E836E2">
              <w:t>4A</w:t>
            </w:r>
            <w:r w:rsidRPr="00E836E2">
              <w:tab/>
            </w:r>
          </w:p>
        </w:tc>
        <w:tc>
          <w:tcPr>
            <w:tcW w:w="4537" w:type="dxa"/>
            <w:shd w:val="clear" w:color="auto" w:fill="auto"/>
          </w:tcPr>
          <w:p w:rsidR="00031F89" w:rsidRPr="00E836E2" w:rsidRDefault="00031F89" w:rsidP="00031F89">
            <w:pPr>
              <w:pStyle w:val="ENoteTableText"/>
            </w:pPr>
            <w:r w:rsidRPr="00E836E2">
              <w:t>ad No</w:t>
            </w:r>
            <w:r w:rsidR="0085295A" w:rsidRPr="00E836E2">
              <w:t> </w:t>
            </w:r>
            <w:r w:rsidRPr="00E836E2">
              <w:t>100, 2009</w:t>
            </w:r>
          </w:p>
        </w:tc>
      </w:tr>
      <w:tr w:rsidR="00031F89" w:rsidRPr="00E836E2" w:rsidTr="00E36B96">
        <w:trPr>
          <w:cantSplit/>
        </w:trPr>
        <w:tc>
          <w:tcPr>
            <w:tcW w:w="2551" w:type="dxa"/>
            <w:shd w:val="clear" w:color="auto" w:fill="auto"/>
          </w:tcPr>
          <w:p w:rsidR="00031F89" w:rsidRPr="00E836E2" w:rsidRDefault="00031F89" w:rsidP="00031F89">
            <w:pPr>
              <w:pStyle w:val="ENoteTableText"/>
            </w:pPr>
            <w:r w:rsidRPr="00E836E2">
              <w:rPr>
                <w:b/>
              </w:rPr>
              <w:t>Subdivision</w:t>
            </w:r>
            <w:r w:rsidR="00922332" w:rsidRPr="00E836E2">
              <w:rPr>
                <w:b/>
              </w:rPr>
              <w:t xml:space="preserve"> </w:t>
            </w:r>
            <w:r w:rsidRPr="00E836E2">
              <w:rPr>
                <w:b/>
              </w:rPr>
              <w:t>A</w:t>
            </w:r>
          </w:p>
        </w:tc>
        <w:tc>
          <w:tcPr>
            <w:tcW w:w="4537" w:type="dxa"/>
            <w:shd w:val="clear" w:color="auto" w:fill="auto"/>
          </w:tcPr>
          <w:p w:rsidR="00031F89" w:rsidRPr="00E836E2" w:rsidRDefault="00031F89" w:rsidP="00031F89">
            <w:pPr>
              <w:pStyle w:val="ENoteTableText"/>
            </w:pPr>
          </w:p>
        </w:tc>
      </w:tr>
      <w:tr w:rsidR="00031F89" w:rsidRPr="00E836E2" w:rsidTr="00E36B96">
        <w:trPr>
          <w:cantSplit/>
        </w:trPr>
        <w:tc>
          <w:tcPr>
            <w:tcW w:w="2551" w:type="dxa"/>
            <w:shd w:val="clear" w:color="auto" w:fill="auto"/>
          </w:tcPr>
          <w:p w:rsidR="00031F89" w:rsidRPr="00E836E2" w:rsidRDefault="00922332" w:rsidP="00922332">
            <w:pPr>
              <w:pStyle w:val="ENoteTableText"/>
              <w:tabs>
                <w:tab w:val="center" w:leader="dot" w:pos="2268"/>
              </w:tabs>
            </w:pPr>
            <w:r w:rsidRPr="00E836E2">
              <w:t>s</w:t>
            </w:r>
            <w:r w:rsidR="00031F89" w:rsidRPr="00E836E2">
              <w:t xml:space="preserve"> 38A</w:t>
            </w:r>
            <w:r w:rsidR="00031F89" w:rsidRPr="00E836E2">
              <w:tab/>
            </w:r>
          </w:p>
        </w:tc>
        <w:tc>
          <w:tcPr>
            <w:tcW w:w="4537" w:type="dxa"/>
            <w:shd w:val="clear" w:color="auto" w:fill="auto"/>
          </w:tcPr>
          <w:p w:rsidR="00031F89" w:rsidRPr="00E836E2" w:rsidRDefault="00031F89" w:rsidP="00031F89">
            <w:pPr>
              <w:pStyle w:val="ENoteTableText"/>
            </w:pPr>
            <w:r w:rsidRPr="00E836E2">
              <w:t>ad No</w:t>
            </w:r>
            <w:r w:rsidR="0085295A" w:rsidRPr="00E836E2">
              <w:t> </w:t>
            </w:r>
            <w:r w:rsidRPr="00E836E2">
              <w:t>100, 2009</w:t>
            </w:r>
          </w:p>
        </w:tc>
      </w:tr>
      <w:tr w:rsidR="00747063" w:rsidRPr="00E836E2" w:rsidTr="00E36B96">
        <w:trPr>
          <w:cantSplit/>
        </w:trPr>
        <w:tc>
          <w:tcPr>
            <w:tcW w:w="2551" w:type="dxa"/>
            <w:shd w:val="clear" w:color="auto" w:fill="auto"/>
          </w:tcPr>
          <w:p w:rsidR="00747063" w:rsidRPr="00E836E2" w:rsidRDefault="00747063" w:rsidP="00922332">
            <w:pPr>
              <w:pStyle w:val="ENoteTableText"/>
              <w:tabs>
                <w:tab w:val="center" w:leader="dot" w:pos="2268"/>
              </w:tabs>
            </w:pPr>
          </w:p>
        </w:tc>
        <w:tc>
          <w:tcPr>
            <w:tcW w:w="4537" w:type="dxa"/>
            <w:shd w:val="clear" w:color="auto" w:fill="auto"/>
          </w:tcPr>
          <w:p w:rsidR="00747063" w:rsidRPr="00E836E2" w:rsidRDefault="00747063" w:rsidP="00031F89">
            <w:pPr>
              <w:pStyle w:val="ENoteTableText"/>
            </w:pPr>
            <w:r w:rsidRPr="00E836E2">
              <w:t>am No</w:t>
            </w:r>
            <w:r w:rsidR="0085295A" w:rsidRPr="00E836E2">
              <w:t> </w:t>
            </w:r>
            <w:r w:rsidRPr="00E836E2">
              <w:t>182, 2012</w:t>
            </w:r>
          </w:p>
        </w:tc>
      </w:tr>
      <w:tr w:rsidR="00031F89" w:rsidRPr="00E836E2" w:rsidTr="00E36B96">
        <w:trPr>
          <w:cantSplit/>
        </w:trPr>
        <w:tc>
          <w:tcPr>
            <w:tcW w:w="2551" w:type="dxa"/>
            <w:shd w:val="clear" w:color="auto" w:fill="auto"/>
          </w:tcPr>
          <w:p w:rsidR="00031F89" w:rsidRPr="00E836E2" w:rsidRDefault="00031F89" w:rsidP="00031F89">
            <w:pPr>
              <w:pStyle w:val="ENoteTableText"/>
            </w:pPr>
            <w:r w:rsidRPr="00E836E2">
              <w:rPr>
                <w:b/>
              </w:rPr>
              <w:t>Subdivision</w:t>
            </w:r>
            <w:r w:rsidR="00922332" w:rsidRPr="00E836E2">
              <w:rPr>
                <w:b/>
              </w:rPr>
              <w:t xml:space="preserve"> </w:t>
            </w:r>
            <w:r w:rsidRPr="00E836E2">
              <w:rPr>
                <w:b/>
              </w:rPr>
              <w:t>B</w:t>
            </w:r>
          </w:p>
        </w:tc>
        <w:tc>
          <w:tcPr>
            <w:tcW w:w="4537" w:type="dxa"/>
            <w:shd w:val="clear" w:color="auto" w:fill="auto"/>
          </w:tcPr>
          <w:p w:rsidR="00031F89" w:rsidRPr="00E836E2" w:rsidRDefault="00031F89" w:rsidP="00031F89">
            <w:pPr>
              <w:pStyle w:val="ENoteTableText"/>
            </w:pPr>
          </w:p>
        </w:tc>
      </w:tr>
      <w:tr w:rsidR="00031F89" w:rsidRPr="00E836E2" w:rsidTr="00E36B96">
        <w:trPr>
          <w:cantSplit/>
        </w:trPr>
        <w:tc>
          <w:tcPr>
            <w:tcW w:w="2551" w:type="dxa"/>
            <w:shd w:val="clear" w:color="auto" w:fill="auto"/>
          </w:tcPr>
          <w:p w:rsidR="00031F89" w:rsidRPr="00E836E2" w:rsidRDefault="00922332" w:rsidP="00BD4FA9">
            <w:pPr>
              <w:pStyle w:val="ENoteTableText"/>
              <w:tabs>
                <w:tab w:val="center" w:leader="dot" w:pos="2268"/>
              </w:tabs>
            </w:pPr>
            <w:r w:rsidRPr="00E836E2">
              <w:t>s</w:t>
            </w:r>
            <w:r w:rsidR="0085295A" w:rsidRPr="00E836E2">
              <w:t> </w:t>
            </w:r>
            <w:r w:rsidR="00031F89" w:rsidRPr="00E836E2">
              <w:t>38B</w:t>
            </w:r>
            <w:r w:rsidR="00031F89" w:rsidRPr="00E836E2">
              <w:tab/>
            </w:r>
          </w:p>
        </w:tc>
        <w:tc>
          <w:tcPr>
            <w:tcW w:w="4537" w:type="dxa"/>
            <w:shd w:val="clear" w:color="auto" w:fill="auto"/>
          </w:tcPr>
          <w:p w:rsidR="00031F89" w:rsidRPr="00E836E2" w:rsidRDefault="00031F89" w:rsidP="00031F89">
            <w:pPr>
              <w:pStyle w:val="ENoteTableText"/>
            </w:pPr>
            <w:r w:rsidRPr="00E836E2">
              <w:t>ad No</w:t>
            </w:r>
            <w:r w:rsidR="0085295A" w:rsidRPr="00E836E2">
              <w:t> </w:t>
            </w:r>
            <w:r w:rsidRPr="00E836E2">
              <w:t>100, 2009</w:t>
            </w:r>
          </w:p>
        </w:tc>
      </w:tr>
      <w:tr w:rsidR="00BD4FA9" w:rsidRPr="00E836E2" w:rsidTr="00E36B96">
        <w:trPr>
          <w:cantSplit/>
        </w:trPr>
        <w:tc>
          <w:tcPr>
            <w:tcW w:w="2551" w:type="dxa"/>
            <w:shd w:val="clear" w:color="auto" w:fill="auto"/>
          </w:tcPr>
          <w:p w:rsidR="00BD4FA9" w:rsidRPr="00E836E2" w:rsidRDefault="00BD4FA9" w:rsidP="00BD4FA9">
            <w:pPr>
              <w:pStyle w:val="ENoteTableText"/>
              <w:tabs>
                <w:tab w:val="center" w:leader="dot" w:pos="2268"/>
              </w:tabs>
            </w:pPr>
            <w:r w:rsidRPr="00E836E2">
              <w:t>s 38C</w:t>
            </w:r>
            <w:r w:rsidRPr="00E836E2">
              <w:tab/>
            </w:r>
          </w:p>
        </w:tc>
        <w:tc>
          <w:tcPr>
            <w:tcW w:w="4537" w:type="dxa"/>
            <w:shd w:val="clear" w:color="auto" w:fill="auto"/>
          </w:tcPr>
          <w:p w:rsidR="00BD4FA9" w:rsidRPr="00E836E2" w:rsidRDefault="00BD4FA9" w:rsidP="00C744F4">
            <w:pPr>
              <w:pStyle w:val="ENoteTableText"/>
            </w:pPr>
            <w:r w:rsidRPr="00E836E2">
              <w:t>ad No 100, 2009</w:t>
            </w:r>
          </w:p>
        </w:tc>
      </w:tr>
      <w:tr w:rsidR="00031F89" w:rsidRPr="00E836E2" w:rsidTr="00E36B96">
        <w:trPr>
          <w:cantSplit/>
        </w:trPr>
        <w:tc>
          <w:tcPr>
            <w:tcW w:w="2551" w:type="dxa"/>
            <w:shd w:val="clear" w:color="auto" w:fill="auto"/>
          </w:tcPr>
          <w:p w:rsidR="00031F89" w:rsidRPr="00E836E2" w:rsidRDefault="00031F89" w:rsidP="00031F89">
            <w:pPr>
              <w:pStyle w:val="ENoteTableText"/>
            </w:pPr>
            <w:r w:rsidRPr="00E836E2">
              <w:rPr>
                <w:b/>
              </w:rPr>
              <w:t>Subdivision</w:t>
            </w:r>
            <w:r w:rsidR="00922332" w:rsidRPr="00E836E2">
              <w:rPr>
                <w:b/>
              </w:rPr>
              <w:t xml:space="preserve"> </w:t>
            </w:r>
            <w:r w:rsidRPr="00E836E2">
              <w:rPr>
                <w:b/>
              </w:rPr>
              <w:t>C</w:t>
            </w:r>
          </w:p>
        </w:tc>
        <w:tc>
          <w:tcPr>
            <w:tcW w:w="4537" w:type="dxa"/>
            <w:shd w:val="clear" w:color="auto" w:fill="auto"/>
          </w:tcPr>
          <w:p w:rsidR="00031F89" w:rsidRPr="00E836E2" w:rsidRDefault="00031F89" w:rsidP="00031F89">
            <w:pPr>
              <w:pStyle w:val="ENoteTableText"/>
            </w:pPr>
          </w:p>
        </w:tc>
      </w:tr>
      <w:tr w:rsidR="00031F89" w:rsidRPr="00E836E2" w:rsidTr="00E36B96">
        <w:trPr>
          <w:cantSplit/>
        </w:trPr>
        <w:tc>
          <w:tcPr>
            <w:tcW w:w="2551" w:type="dxa"/>
            <w:shd w:val="clear" w:color="auto" w:fill="auto"/>
          </w:tcPr>
          <w:p w:rsidR="00031F89" w:rsidRPr="00E836E2" w:rsidRDefault="00922332" w:rsidP="00BD4FA9">
            <w:pPr>
              <w:pStyle w:val="ENoteTableText"/>
              <w:tabs>
                <w:tab w:val="center" w:leader="dot" w:pos="2268"/>
              </w:tabs>
            </w:pPr>
            <w:r w:rsidRPr="00E836E2">
              <w:t>s</w:t>
            </w:r>
            <w:r w:rsidR="0085295A" w:rsidRPr="00E836E2">
              <w:t> </w:t>
            </w:r>
            <w:r w:rsidR="00031F89" w:rsidRPr="00E836E2">
              <w:t>38D</w:t>
            </w:r>
            <w:r w:rsidR="00031F89" w:rsidRPr="00E836E2">
              <w:tab/>
            </w:r>
          </w:p>
        </w:tc>
        <w:tc>
          <w:tcPr>
            <w:tcW w:w="4537" w:type="dxa"/>
            <w:shd w:val="clear" w:color="auto" w:fill="auto"/>
          </w:tcPr>
          <w:p w:rsidR="00031F89" w:rsidRPr="00E836E2" w:rsidRDefault="00031F89" w:rsidP="00031F89">
            <w:pPr>
              <w:pStyle w:val="ENoteTableText"/>
            </w:pPr>
            <w:r w:rsidRPr="00E836E2">
              <w:t>ad No</w:t>
            </w:r>
            <w:r w:rsidR="0085295A" w:rsidRPr="00E836E2">
              <w:t> </w:t>
            </w:r>
            <w:r w:rsidRPr="00E836E2">
              <w:t>100, 2009</w:t>
            </w:r>
          </w:p>
        </w:tc>
      </w:tr>
      <w:tr w:rsidR="00BD4FA9" w:rsidRPr="00E836E2" w:rsidTr="00E36B96">
        <w:trPr>
          <w:cantSplit/>
        </w:trPr>
        <w:tc>
          <w:tcPr>
            <w:tcW w:w="2551" w:type="dxa"/>
            <w:shd w:val="clear" w:color="auto" w:fill="auto"/>
          </w:tcPr>
          <w:p w:rsidR="00BD4FA9" w:rsidRPr="00E836E2" w:rsidRDefault="00BD4FA9" w:rsidP="00BD4FA9">
            <w:pPr>
              <w:pStyle w:val="ENoteTableText"/>
              <w:tabs>
                <w:tab w:val="center" w:leader="dot" w:pos="2268"/>
              </w:tabs>
            </w:pPr>
            <w:r w:rsidRPr="00E836E2">
              <w:t>s 38E</w:t>
            </w:r>
            <w:r w:rsidRPr="00E836E2">
              <w:tab/>
            </w:r>
          </w:p>
        </w:tc>
        <w:tc>
          <w:tcPr>
            <w:tcW w:w="4537" w:type="dxa"/>
            <w:shd w:val="clear" w:color="auto" w:fill="auto"/>
          </w:tcPr>
          <w:p w:rsidR="00BD4FA9" w:rsidRPr="00E836E2" w:rsidRDefault="00BD4FA9" w:rsidP="00C744F4">
            <w:pPr>
              <w:pStyle w:val="ENoteTableText"/>
            </w:pPr>
            <w:r w:rsidRPr="00E836E2">
              <w:t>ad No 100, 2009</w:t>
            </w:r>
          </w:p>
        </w:tc>
      </w:tr>
      <w:tr w:rsidR="00031F89" w:rsidRPr="00E836E2" w:rsidTr="00E36B96">
        <w:trPr>
          <w:cantSplit/>
        </w:trPr>
        <w:tc>
          <w:tcPr>
            <w:tcW w:w="2551" w:type="dxa"/>
            <w:shd w:val="clear" w:color="auto" w:fill="auto"/>
          </w:tcPr>
          <w:p w:rsidR="00031F89" w:rsidRPr="00E836E2" w:rsidRDefault="00031F89" w:rsidP="00031F89">
            <w:pPr>
              <w:pStyle w:val="ENoteTableText"/>
            </w:pPr>
            <w:r w:rsidRPr="00E836E2">
              <w:rPr>
                <w:b/>
              </w:rPr>
              <w:t>Subdivision</w:t>
            </w:r>
            <w:r w:rsidR="00922332" w:rsidRPr="00E836E2">
              <w:rPr>
                <w:b/>
              </w:rPr>
              <w:t xml:space="preserve"> </w:t>
            </w:r>
            <w:r w:rsidRPr="00E836E2">
              <w:rPr>
                <w:b/>
              </w:rPr>
              <w:t>D</w:t>
            </w:r>
          </w:p>
        </w:tc>
        <w:tc>
          <w:tcPr>
            <w:tcW w:w="4537" w:type="dxa"/>
            <w:shd w:val="clear" w:color="auto" w:fill="auto"/>
          </w:tcPr>
          <w:p w:rsidR="00031F89" w:rsidRPr="00E836E2" w:rsidRDefault="00031F89" w:rsidP="00031F89">
            <w:pPr>
              <w:pStyle w:val="ENoteTableText"/>
            </w:pPr>
          </w:p>
        </w:tc>
      </w:tr>
      <w:tr w:rsidR="00031F89" w:rsidRPr="00E836E2" w:rsidTr="00E36B96">
        <w:trPr>
          <w:cantSplit/>
        </w:trPr>
        <w:tc>
          <w:tcPr>
            <w:tcW w:w="2551" w:type="dxa"/>
            <w:shd w:val="clear" w:color="auto" w:fill="auto"/>
          </w:tcPr>
          <w:p w:rsidR="00031F89" w:rsidRPr="00E836E2" w:rsidRDefault="00922332">
            <w:pPr>
              <w:pStyle w:val="ENoteTableText"/>
              <w:tabs>
                <w:tab w:val="center" w:leader="dot" w:pos="2268"/>
              </w:tabs>
              <w:rPr>
                <w:rFonts w:ascii="Tahoma" w:eastAsiaTheme="minorHAnsi" w:hAnsi="Tahoma" w:cs="Tahoma"/>
                <w:szCs w:val="16"/>
                <w:lang w:eastAsia="en-US"/>
              </w:rPr>
            </w:pPr>
            <w:r w:rsidRPr="00E836E2">
              <w:t>s</w:t>
            </w:r>
            <w:r w:rsidR="00031F89" w:rsidRPr="00E836E2">
              <w:t xml:space="preserve"> 38F</w:t>
            </w:r>
            <w:r w:rsidR="00031F89" w:rsidRPr="00E836E2">
              <w:tab/>
            </w:r>
          </w:p>
        </w:tc>
        <w:tc>
          <w:tcPr>
            <w:tcW w:w="4537" w:type="dxa"/>
            <w:shd w:val="clear" w:color="auto" w:fill="auto"/>
          </w:tcPr>
          <w:p w:rsidR="00031F89" w:rsidRPr="00E836E2" w:rsidRDefault="00031F89" w:rsidP="00031F89">
            <w:pPr>
              <w:pStyle w:val="ENoteTableText"/>
            </w:pPr>
            <w:r w:rsidRPr="00E836E2">
              <w:t>ad No</w:t>
            </w:r>
            <w:r w:rsidR="0085295A" w:rsidRPr="00E836E2">
              <w:t> </w:t>
            </w:r>
            <w:r w:rsidRPr="00E836E2">
              <w:t>100, 2009</w:t>
            </w:r>
          </w:p>
        </w:tc>
      </w:tr>
      <w:tr w:rsidR="00067C9C" w:rsidRPr="00E836E2" w:rsidTr="00E36B96">
        <w:trPr>
          <w:cantSplit/>
        </w:trPr>
        <w:tc>
          <w:tcPr>
            <w:tcW w:w="2551" w:type="dxa"/>
            <w:shd w:val="clear" w:color="auto" w:fill="auto"/>
          </w:tcPr>
          <w:p w:rsidR="00067C9C" w:rsidRPr="00E836E2" w:rsidRDefault="00067C9C">
            <w:pPr>
              <w:pStyle w:val="ENoteTableText"/>
              <w:tabs>
                <w:tab w:val="center" w:leader="dot" w:pos="2268"/>
              </w:tabs>
              <w:rPr>
                <w:rFonts w:ascii="Tahoma" w:eastAsiaTheme="minorHAnsi" w:hAnsi="Tahoma" w:cs="Tahoma"/>
                <w:szCs w:val="16"/>
                <w:lang w:eastAsia="en-US"/>
              </w:rPr>
            </w:pPr>
            <w:r w:rsidRPr="00E836E2">
              <w:t>s 38G</w:t>
            </w:r>
            <w:r w:rsidRPr="00E836E2">
              <w:tab/>
            </w:r>
          </w:p>
        </w:tc>
        <w:tc>
          <w:tcPr>
            <w:tcW w:w="4537" w:type="dxa"/>
            <w:shd w:val="clear" w:color="auto" w:fill="auto"/>
          </w:tcPr>
          <w:p w:rsidR="00067C9C" w:rsidRPr="00E836E2" w:rsidRDefault="00067C9C" w:rsidP="00031F89">
            <w:pPr>
              <w:pStyle w:val="ENoteTableText"/>
            </w:pPr>
            <w:r w:rsidRPr="00E836E2">
              <w:t>ad No</w:t>
            </w:r>
            <w:r w:rsidR="0085295A" w:rsidRPr="00E836E2">
              <w:t> </w:t>
            </w:r>
            <w:r w:rsidRPr="00E836E2">
              <w:t>100, 2009</w:t>
            </w:r>
          </w:p>
        </w:tc>
      </w:tr>
      <w:tr w:rsidR="00067C9C" w:rsidRPr="00E836E2" w:rsidTr="00E36B96">
        <w:trPr>
          <w:cantSplit/>
        </w:trPr>
        <w:tc>
          <w:tcPr>
            <w:tcW w:w="2551" w:type="dxa"/>
            <w:shd w:val="clear" w:color="auto" w:fill="auto"/>
          </w:tcPr>
          <w:p w:rsidR="00067C9C" w:rsidRPr="00E836E2" w:rsidRDefault="00067C9C">
            <w:pPr>
              <w:pStyle w:val="ENoteTableText"/>
              <w:tabs>
                <w:tab w:val="center" w:leader="dot" w:pos="2268"/>
              </w:tabs>
              <w:rPr>
                <w:rFonts w:ascii="Tahoma" w:eastAsiaTheme="minorHAnsi" w:hAnsi="Tahoma" w:cs="Tahoma"/>
                <w:szCs w:val="16"/>
                <w:lang w:eastAsia="en-US"/>
              </w:rPr>
            </w:pPr>
            <w:r w:rsidRPr="00E836E2">
              <w:t>s 38H</w:t>
            </w:r>
            <w:r w:rsidRPr="00E836E2">
              <w:tab/>
            </w:r>
          </w:p>
        </w:tc>
        <w:tc>
          <w:tcPr>
            <w:tcW w:w="4537" w:type="dxa"/>
            <w:shd w:val="clear" w:color="auto" w:fill="auto"/>
          </w:tcPr>
          <w:p w:rsidR="00067C9C" w:rsidRPr="00E836E2" w:rsidRDefault="00067C9C" w:rsidP="00031F89">
            <w:pPr>
              <w:pStyle w:val="ENoteTableText"/>
            </w:pPr>
            <w:r w:rsidRPr="00E836E2">
              <w:t>ad No</w:t>
            </w:r>
            <w:r w:rsidR="0085295A" w:rsidRPr="00E836E2">
              <w:t> </w:t>
            </w:r>
            <w:r w:rsidRPr="00E836E2">
              <w:t>100, 2009</w:t>
            </w:r>
          </w:p>
        </w:tc>
      </w:tr>
      <w:tr w:rsidR="00067C9C" w:rsidRPr="00E836E2" w:rsidTr="00E36B96">
        <w:trPr>
          <w:cantSplit/>
        </w:trPr>
        <w:tc>
          <w:tcPr>
            <w:tcW w:w="2551" w:type="dxa"/>
            <w:shd w:val="clear" w:color="auto" w:fill="auto"/>
          </w:tcPr>
          <w:p w:rsidR="00067C9C" w:rsidRPr="00E836E2" w:rsidRDefault="00067C9C" w:rsidP="00067C9C">
            <w:pPr>
              <w:pStyle w:val="ENoteTableText"/>
              <w:tabs>
                <w:tab w:val="center" w:leader="dot" w:pos="2268"/>
              </w:tabs>
            </w:pPr>
          </w:p>
        </w:tc>
        <w:tc>
          <w:tcPr>
            <w:tcW w:w="4537" w:type="dxa"/>
            <w:shd w:val="clear" w:color="auto" w:fill="auto"/>
          </w:tcPr>
          <w:p w:rsidR="00067C9C" w:rsidRPr="00E836E2" w:rsidRDefault="00067C9C" w:rsidP="00031F89">
            <w:pPr>
              <w:pStyle w:val="ENoteTableText"/>
            </w:pPr>
            <w:r w:rsidRPr="00E836E2">
              <w:t>am No</w:t>
            </w:r>
            <w:r w:rsidR="0085295A" w:rsidRPr="00E836E2">
              <w:t> </w:t>
            </w:r>
            <w:r w:rsidRPr="00E836E2">
              <w:t>182, 2012</w:t>
            </w:r>
          </w:p>
        </w:tc>
      </w:tr>
      <w:tr w:rsidR="00067C9C" w:rsidRPr="00E836E2" w:rsidTr="00E36B96">
        <w:trPr>
          <w:cantSplit/>
        </w:trPr>
        <w:tc>
          <w:tcPr>
            <w:tcW w:w="2551" w:type="dxa"/>
            <w:shd w:val="clear" w:color="auto" w:fill="auto"/>
          </w:tcPr>
          <w:p w:rsidR="00067C9C" w:rsidRPr="00E836E2" w:rsidRDefault="00067C9C" w:rsidP="00BD4FA9">
            <w:pPr>
              <w:pStyle w:val="ENoteTableText"/>
              <w:tabs>
                <w:tab w:val="center" w:leader="dot" w:pos="2268"/>
              </w:tabs>
            </w:pPr>
            <w:r w:rsidRPr="00E836E2">
              <w:t>s</w:t>
            </w:r>
            <w:r w:rsidR="0085295A" w:rsidRPr="00E836E2">
              <w:t> </w:t>
            </w:r>
            <w:r w:rsidRPr="00E836E2">
              <w:t>38J</w:t>
            </w:r>
            <w:r w:rsidRPr="00E836E2">
              <w:tab/>
            </w:r>
          </w:p>
        </w:tc>
        <w:tc>
          <w:tcPr>
            <w:tcW w:w="4537" w:type="dxa"/>
            <w:shd w:val="clear" w:color="auto" w:fill="auto"/>
          </w:tcPr>
          <w:p w:rsidR="00067C9C" w:rsidRPr="00E836E2" w:rsidRDefault="00067C9C" w:rsidP="00031F89">
            <w:pPr>
              <w:pStyle w:val="ENoteTableText"/>
            </w:pPr>
            <w:r w:rsidRPr="00E836E2">
              <w:t>ad No</w:t>
            </w:r>
            <w:r w:rsidR="0085295A" w:rsidRPr="00E836E2">
              <w:t> </w:t>
            </w:r>
            <w:r w:rsidRPr="00E836E2">
              <w:t>100, 2009</w:t>
            </w:r>
          </w:p>
        </w:tc>
      </w:tr>
      <w:tr w:rsidR="00BD4FA9" w:rsidRPr="00E836E2" w:rsidTr="00E36B96">
        <w:trPr>
          <w:cantSplit/>
        </w:trPr>
        <w:tc>
          <w:tcPr>
            <w:tcW w:w="2551" w:type="dxa"/>
            <w:shd w:val="clear" w:color="auto" w:fill="auto"/>
          </w:tcPr>
          <w:p w:rsidR="00BD4FA9" w:rsidRPr="00E836E2" w:rsidRDefault="00BD4FA9" w:rsidP="00BD4FA9">
            <w:pPr>
              <w:pStyle w:val="ENoteTableText"/>
              <w:tabs>
                <w:tab w:val="center" w:leader="dot" w:pos="2268"/>
              </w:tabs>
            </w:pPr>
            <w:r w:rsidRPr="00E836E2">
              <w:t>s 38K</w:t>
            </w:r>
            <w:r w:rsidRPr="00E836E2">
              <w:tab/>
            </w:r>
          </w:p>
        </w:tc>
        <w:tc>
          <w:tcPr>
            <w:tcW w:w="4537" w:type="dxa"/>
            <w:shd w:val="clear" w:color="auto" w:fill="auto"/>
          </w:tcPr>
          <w:p w:rsidR="00BD4FA9" w:rsidRPr="00E836E2" w:rsidRDefault="00BD4FA9" w:rsidP="00C744F4">
            <w:pPr>
              <w:pStyle w:val="ENoteTableText"/>
            </w:pPr>
            <w:r w:rsidRPr="00E836E2">
              <w:t>ad No 100, 2009</w:t>
            </w:r>
          </w:p>
        </w:tc>
      </w:tr>
      <w:tr w:rsidR="00BD4FA9" w:rsidRPr="00E836E2" w:rsidTr="00E36B96">
        <w:trPr>
          <w:cantSplit/>
        </w:trPr>
        <w:tc>
          <w:tcPr>
            <w:tcW w:w="2551" w:type="dxa"/>
            <w:shd w:val="clear" w:color="auto" w:fill="auto"/>
          </w:tcPr>
          <w:p w:rsidR="00BD4FA9" w:rsidRPr="00E836E2" w:rsidRDefault="00BD4FA9" w:rsidP="00BD4FA9">
            <w:pPr>
              <w:pStyle w:val="ENoteTableText"/>
              <w:tabs>
                <w:tab w:val="center" w:leader="dot" w:pos="2268"/>
              </w:tabs>
            </w:pPr>
            <w:r w:rsidRPr="00E836E2">
              <w:t>s 38L</w:t>
            </w:r>
            <w:r w:rsidRPr="00E836E2">
              <w:tab/>
            </w:r>
          </w:p>
        </w:tc>
        <w:tc>
          <w:tcPr>
            <w:tcW w:w="4537" w:type="dxa"/>
            <w:shd w:val="clear" w:color="auto" w:fill="auto"/>
          </w:tcPr>
          <w:p w:rsidR="00BD4FA9" w:rsidRPr="00E836E2" w:rsidRDefault="00BD4FA9" w:rsidP="00C744F4">
            <w:pPr>
              <w:pStyle w:val="ENoteTableText"/>
            </w:pPr>
            <w:r w:rsidRPr="00E836E2">
              <w:t>ad No 100, 2009</w:t>
            </w:r>
          </w:p>
        </w:tc>
      </w:tr>
      <w:tr w:rsidR="00067C9C" w:rsidRPr="00E836E2" w:rsidTr="00E36B96">
        <w:trPr>
          <w:cantSplit/>
        </w:trPr>
        <w:tc>
          <w:tcPr>
            <w:tcW w:w="2551" w:type="dxa"/>
            <w:shd w:val="clear" w:color="auto" w:fill="auto"/>
          </w:tcPr>
          <w:p w:rsidR="00067C9C" w:rsidRPr="00E836E2" w:rsidRDefault="00067C9C" w:rsidP="00031F89">
            <w:pPr>
              <w:pStyle w:val="ENoteTableText"/>
            </w:pPr>
            <w:r w:rsidRPr="00E836E2">
              <w:rPr>
                <w:b/>
              </w:rPr>
              <w:t>Subdivision E</w:t>
            </w:r>
          </w:p>
        </w:tc>
        <w:tc>
          <w:tcPr>
            <w:tcW w:w="4537" w:type="dxa"/>
            <w:shd w:val="clear" w:color="auto" w:fill="auto"/>
          </w:tcPr>
          <w:p w:rsidR="00067C9C" w:rsidRPr="00E836E2" w:rsidRDefault="00067C9C" w:rsidP="00031F89">
            <w:pPr>
              <w:pStyle w:val="ENoteTableText"/>
            </w:pPr>
          </w:p>
        </w:tc>
      </w:tr>
      <w:tr w:rsidR="00067C9C" w:rsidRPr="00E836E2" w:rsidTr="00E36B96">
        <w:trPr>
          <w:cantSplit/>
        </w:trPr>
        <w:tc>
          <w:tcPr>
            <w:tcW w:w="2551" w:type="dxa"/>
            <w:shd w:val="clear" w:color="auto" w:fill="auto"/>
          </w:tcPr>
          <w:p w:rsidR="00067C9C" w:rsidRPr="00E836E2" w:rsidRDefault="00067C9C" w:rsidP="00BD4FA9">
            <w:pPr>
              <w:pStyle w:val="ENoteTableText"/>
              <w:tabs>
                <w:tab w:val="center" w:leader="dot" w:pos="2268"/>
              </w:tabs>
            </w:pPr>
            <w:r w:rsidRPr="00E836E2">
              <w:t>s</w:t>
            </w:r>
            <w:r w:rsidR="0085295A" w:rsidRPr="00E836E2">
              <w:t> </w:t>
            </w:r>
            <w:r w:rsidRPr="00E836E2">
              <w:t>38M</w:t>
            </w:r>
            <w:r w:rsidRPr="00E836E2">
              <w:tab/>
            </w:r>
          </w:p>
        </w:tc>
        <w:tc>
          <w:tcPr>
            <w:tcW w:w="4537" w:type="dxa"/>
            <w:shd w:val="clear" w:color="auto" w:fill="auto"/>
          </w:tcPr>
          <w:p w:rsidR="00067C9C" w:rsidRPr="00E836E2" w:rsidRDefault="00067C9C" w:rsidP="00031F89">
            <w:pPr>
              <w:pStyle w:val="ENoteTableText"/>
            </w:pPr>
            <w:r w:rsidRPr="00E836E2">
              <w:t>ad No</w:t>
            </w:r>
            <w:r w:rsidR="0085295A" w:rsidRPr="00E836E2">
              <w:t> </w:t>
            </w:r>
            <w:r w:rsidRPr="00E836E2">
              <w:t>100, 2009</w:t>
            </w:r>
          </w:p>
        </w:tc>
      </w:tr>
      <w:tr w:rsidR="00BD4FA9" w:rsidRPr="00E836E2" w:rsidTr="00E36B96">
        <w:trPr>
          <w:cantSplit/>
        </w:trPr>
        <w:tc>
          <w:tcPr>
            <w:tcW w:w="2551" w:type="dxa"/>
            <w:shd w:val="clear" w:color="auto" w:fill="auto"/>
          </w:tcPr>
          <w:p w:rsidR="00BD4FA9" w:rsidRPr="00E836E2" w:rsidRDefault="00BD4FA9" w:rsidP="00BD4FA9">
            <w:pPr>
              <w:pStyle w:val="ENoteTableText"/>
              <w:tabs>
                <w:tab w:val="center" w:leader="dot" w:pos="2268"/>
              </w:tabs>
            </w:pPr>
            <w:r w:rsidRPr="00E836E2">
              <w:t>s 38N</w:t>
            </w:r>
            <w:r w:rsidRPr="00E836E2">
              <w:tab/>
            </w:r>
          </w:p>
        </w:tc>
        <w:tc>
          <w:tcPr>
            <w:tcW w:w="4537" w:type="dxa"/>
            <w:shd w:val="clear" w:color="auto" w:fill="auto"/>
          </w:tcPr>
          <w:p w:rsidR="00BD4FA9" w:rsidRPr="00E836E2" w:rsidRDefault="00BD4FA9" w:rsidP="00C744F4">
            <w:pPr>
              <w:pStyle w:val="ENoteTableText"/>
            </w:pPr>
            <w:r w:rsidRPr="00E836E2">
              <w:t>ad No 100, 2009</w:t>
            </w:r>
          </w:p>
        </w:tc>
      </w:tr>
      <w:tr w:rsidR="00067C9C" w:rsidRPr="00E836E2" w:rsidTr="00E36B96">
        <w:trPr>
          <w:cantSplit/>
        </w:trPr>
        <w:tc>
          <w:tcPr>
            <w:tcW w:w="2551" w:type="dxa"/>
            <w:shd w:val="clear" w:color="auto" w:fill="auto"/>
          </w:tcPr>
          <w:p w:rsidR="00067C9C" w:rsidRPr="00E836E2" w:rsidRDefault="00067C9C" w:rsidP="00BD4FA9">
            <w:pPr>
              <w:pStyle w:val="ENoteTableText"/>
              <w:tabs>
                <w:tab w:val="center" w:leader="dot" w:pos="2268"/>
              </w:tabs>
            </w:pPr>
            <w:r w:rsidRPr="00E836E2">
              <w:t>s</w:t>
            </w:r>
            <w:r w:rsidR="0085295A" w:rsidRPr="00E836E2">
              <w:t> </w:t>
            </w:r>
            <w:r w:rsidRPr="00E836E2">
              <w:t>38P</w:t>
            </w:r>
            <w:r w:rsidRPr="00E836E2">
              <w:tab/>
            </w:r>
          </w:p>
        </w:tc>
        <w:tc>
          <w:tcPr>
            <w:tcW w:w="4537" w:type="dxa"/>
            <w:shd w:val="clear" w:color="auto" w:fill="auto"/>
          </w:tcPr>
          <w:p w:rsidR="00067C9C" w:rsidRPr="00E836E2" w:rsidRDefault="00067C9C" w:rsidP="00031F89">
            <w:pPr>
              <w:pStyle w:val="ENoteTableText"/>
            </w:pPr>
            <w:r w:rsidRPr="00E836E2">
              <w:t>ad No</w:t>
            </w:r>
            <w:r w:rsidR="0085295A" w:rsidRPr="00E836E2">
              <w:t> </w:t>
            </w:r>
            <w:r w:rsidRPr="00E836E2">
              <w:t>100, 2009</w:t>
            </w:r>
          </w:p>
        </w:tc>
      </w:tr>
      <w:tr w:rsidR="00BD4FA9" w:rsidRPr="00E836E2" w:rsidTr="00E36B96">
        <w:trPr>
          <w:cantSplit/>
        </w:trPr>
        <w:tc>
          <w:tcPr>
            <w:tcW w:w="2551" w:type="dxa"/>
            <w:shd w:val="clear" w:color="auto" w:fill="auto"/>
          </w:tcPr>
          <w:p w:rsidR="00BD4FA9" w:rsidRPr="00E836E2" w:rsidRDefault="00BD4FA9" w:rsidP="00BD4FA9">
            <w:pPr>
              <w:pStyle w:val="ENoteTableText"/>
              <w:tabs>
                <w:tab w:val="center" w:leader="dot" w:pos="2268"/>
              </w:tabs>
            </w:pPr>
            <w:r w:rsidRPr="00E836E2">
              <w:t>s 38Q</w:t>
            </w:r>
            <w:r w:rsidRPr="00E836E2">
              <w:tab/>
            </w:r>
          </w:p>
        </w:tc>
        <w:tc>
          <w:tcPr>
            <w:tcW w:w="4537" w:type="dxa"/>
            <w:shd w:val="clear" w:color="auto" w:fill="auto"/>
          </w:tcPr>
          <w:p w:rsidR="00BD4FA9" w:rsidRPr="00E836E2" w:rsidRDefault="00BD4FA9" w:rsidP="00C744F4">
            <w:pPr>
              <w:pStyle w:val="ENoteTableText"/>
            </w:pPr>
            <w:r w:rsidRPr="00E836E2">
              <w:t>ad No 100, 2009</w:t>
            </w:r>
          </w:p>
        </w:tc>
      </w:tr>
      <w:tr w:rsidR="00067C9C" w:rsidRPr="00E836E2" w:rsidTr="00E36B96">
        <w:trPr>
          <w:cantSplit/>
        </w:trPr>
        <w:tc>
          <w:tcPr>
            <w:tcW w:w="2551" w:type="dxa"/>
            <w:shd w:val="clear" w:color="auto" w:fill="auto"/>
          </w:tcPr>
          <w:p w:rsidR="00067C9C" w:rsidRPr="00E836E2" w:rsidRDefault="00067C9C" w:rsidP="00031F89">
            <w:pPr>
              <w:pStyle w:val="ENoteTableText"/>
            </w:pPr>
            <w:r w:rsidRPr="00E836E2">
              <w:rPr>
                <w:b/>
              </w:rPr>
              <w:t>Division</w:t>
            </w:r>
            <w:r w:rsidR="00CE5FEC" w:rsidRPr="00E836E2">
              <w:rPr>
                <w:b/>
              </w:rPr>
              <w:t> </w:t>
            </w:r>
            <w:r w:rsidRPr="00E836E2">
              <w:rPr>
                <w:b/>
              </w:rPr>
              <w:t>5</w:t>
            </w:r>
          </w:p>
        </w:tc>
        <w:tc>
          <w:tcPr>
            <w:tcW w:w="4537" w:type="dxa"/>
            <w:shd w:val="clear" w:color="auto" w:fill="auto"/>
          </w:tcPr>
          <w:p w:rsidR="00067C9C" w:rsidRPr="00E836E2" w:rsidRDefault="00067C9C" w:rsidP="00031F89">
            <w:pPr>
              <w:pStyle w:val="ENoteTableText"/>
            </w:pPr>
          </w:p>
        </w:tc>
      </w:tr>
      <w:tr w:rsidR="00067C9C" w:rsidRPr="00E836E2" w:rsidTr="00E36B96">
        <w:trPr>
          <w:cantSplit/>
        </w:trPr>
        <w:tc>
          <w:tcPr>
            <w:tcW w:w="2551" w:type="dxa"/>
            <w:shd w:val="clear" w:color="auto" w:fill="auto"/>
          </w:tcPr>
          <w:p w:rsidR="00067C9C" w:rsidRPr="00E836E2" w:rsidRDefault="00067C9C" w:rsidP="00031F89">
            <w:pPr>
              <w:pStyle w:val="ENoteTableText"/>
              <w:rPr>
                <w:b/>
              </w:rPr>
            </w:pPr>
            <w:r w:rsidRPr="00E836E2">
              <w:rPr>
                <w:b/>
              </w:rPr>
              <w:t>Subdivision A</w:t>
            </w:r>
          </w:p>
        </w:tc>
        <w:tc>
          <w:tcPr>
            <w:tcW w:w="4537" w:type="dxa"/>
            <w:shd w:val="clear" w:color="auto" w:fill="auto"/>
          </w:tcPr>
          <w:p w:rsidR="00067C9C" w:rsidRPr="00E836E2" w:rsidRDefault="00067C9C" w:rsidP="00031F89">
            <w:pPr>
              <w:pStyle w:val="ENoteTableText"/>
            </w:pPr>
          </w:p>
        </w:tc>
      </w:tr>
      <w:tr w:rsidR="00067C9C" w:rsidRPr="00E836E2" w:rsidTr="00E36B96">
        <w:trPr>
          <w:cantSplit/>
        </w:trPr>
        <w:tc>
          <w:tcPr>
            <w:tcW w:w="2551" w:type="dxa"/>
            <w:shd w:val="clear" w:color="auto" w:fill="auto"/>
          </w:tcPr>
          <w:p w:rsidR="00067C9C" w:rsidRPr="00E836E2" w:rsidRDefault="00067C9C" w:rsidP="00BD4FA9">
            <w:pPr>
              <w:pStyle w:val="ENoteTableText"/>
              <w:tabs>
                <w:tab w:val="center" w:leader="dot" w:pos="2268"/>
              </w:tabs>
            </w:pPr>
            <w:r w:rsidRPr="00E836E2">
              <w:t>s 39</w:t>
            </w:r>
            <w:r w:rsidRPr="00E836E2">
              <w:tab/>
            </w:r>
          </w:p>
        </w:tc>
        <w:tc>
          <w:tcPr>
            <w:tcW w:w="4537" w:type="dxa"/>
            <w:shd w:val="clear" w:color="auto" w:fill="auto"/>
          </w:tcPr>
          <w:p w:rsidR="00067C9C" w:rsidRPr="00E836E2" w:rsidRDefault="00067C9C" w:rsidP="00BD4FA9">
            <w:pPr>
              <w:pStyle w:val="ENoteTableText"/>
              <w:tabs>
                <w:tab w:val="center" w:leader="dot" w:pos="2268"/>
              </w:tabs>
            </w:pPr>
            <w:r w:rsidRPr="00E836E2">
              <w:t>a</w:t>
            </w:r>
            <w:r w:rsidR="00BD4FA9" w:rsidRPr="00E836E2">
              <w:t>m</w:t>
            </w:r>
            <w:r w:rsidRPr="00E836E2">
              <w:t xml:space="preserve"> No</w:t>
            </w:r>
            <w:r w:rsidR="0085295A" w:rsidRPr="00E836E2">
              <w:t> </w:t>
            </w:r>
            <w:r w:rsidRPr="00E836E2">
              <w:t>182, 2012</w:t>
            </w:r>
          </w:p>
        </w:tc>
      </w:tr>
      <w:tr w:rsidR="00067C9C" w:rsidRPr="00E836E2" w:rsidTr="00E36B96">
        <w:trPr>
          <w:cantSplit/>
        </w:trPr>
        <w:tc>
          <w:tcPr>
            <w:tcW w:w="2551" w:type="dxa"/>
            <w:shd w:val="clear" w:color="auto" w:fill="auto"/>
          </w:tcPr>
          <w:p w:rsidR="00067C9C" w:rsidRPr="00E836E2" w:rsidRDefault="00067C9C" w:rsidP="00031F89">
            <w:pPr>
              <w:pStyle w:val="ENoteTableText"/>
            </w:pPr>
            <w:r w:rsidRPr="00E836E2">
              <w:rPr>
                <w:b/>
              </w:rPr>
              <w:t>Subdivision B</w:t>
            </w:r>
          </w:p>
        </w:tc>
        <w:tc>
          <w:tcPr>
            <w:tcW w:w="4537" w:type="dxa"/>
            <w:shd w:val="clear" w:color="auto" w:fill="auto"/>
          </w:tcPr>
          <w:p w:rsidR="00067C9C" w:rsidRPr="00E836E2" w:rsidRDefault="00067C9C" w:rsidP="00031F89">
            <w:pPr>
              <w:pStyle w:val="ENoteTableText"/>
            </w:pPr>
          </w:p>
        </w:tc>
      </w:tr>
      <w:tr w:rsidR="00067C9C" w:rsidRPr="00E836E2" w:rsidTr="00E36B96">
        <w:trPr>
          <w:cantSplit/>
        </w:trPr>
        <w:tc>
          <w:tcPr>
            <w:tcW w:w="2551" w:type="dxa"/>
            <w:shd w:val="clear" w:color="auto" w:fill="auto"/>
          </w:tcPr>
          <w:p w:rsidR="00067C9C" w:rsidRPr="00E836E2" w:rsidRDefault="00466C79" w:rsidP="002B771B">
            <w:pPr>
              <w:pStyle w:val="ENoteTableText"/>
              <w:tabs>
                <w:tab w:val="center" w:leader="dot" w:pos="2268"/>
              </w:tabs>
            </w:pPr>
            <w:r w:rsidRPr="00E836E2">
              <w:t>s 42</w:t>
            </w:r>
            <w:r w:rsidR="00067C9C" w:rsidRPr="00E836E2">
              <w:tab/>
            </w:r>
          </w:p>
        </w:tc>
        <w:tc>
          <w:tcPr>
            <w:tcW w:w="4537" w:type="dxa"/>
            <w:shd w:val="clear" w:color="auto" w:fill="auto"/>
          </w:tcPr>
          <w:p w:rsidR="00067C9C" w:rsidRPr="00E836E2" w:rsidRDefault="00067C9C" w:rsidP="002B771B">
            <w:pPr>
              <w:pStyle w:val="ENoteTableText"/>
            </w:pPr>
            <w:r w:rsidRPr="00E836E2">
              <w:t>a</w:t>
            </w:r>
            <w:r w:rsidR="002B771B" w:rsidRPr="00E836E2">
              <w:t>m</w:t>
            </w:r>
            <w:r w:rsidRPr="00E836E2">
              <w:t xml:space="preserve"> No</w:t>
            </w:r>
            <w:r w:rsidR="0085295A" w:rsidRPr="00E836E2">
              <w:t> </w:t>
            </w:r>
            <w:r w:rsidRPr="00E836E2">
              <w:t>100, 2009</w:t>
            </w:r>
          </w:p>
        </w:tc>
      </w:tr>
      <w:tr w:rsidR="00067C9C" w:rsidRPr="00E836E2" w:rsidTr="00E36B96">
        <w:trPr>
          <w:cantSplit/>
        </w:trPr>
        <w:tc>
          <w:tcPr>
            <w:tcW w:w="2551" w:type="dxa"/>
            <w:shd w:val="clear" w:color="auto" w:fill="auto"/>
          </w:tcPr>
          <w:p w:rsidR="00067C9C" w:rsidRPr="00E836E2" w:rsidRDefault="00466C79" w:rsidP="002B771B">
            <w:pPr>
              <w:pStyle w:val="ENoteTableText"/>
              <w:tabs>
                <w:tab w:val="center" w:leader="dot" w:pos="2268"/>
              </w:tabs>
            </w:pPr>
            <w:r w:rsidRPr="00E836E2">
              <w:t>s 47</w:t>
            </w:r>
            <w:r w:rsidR="00067C9C" w:rsidRPr="00E836E2">
              <w:tab/>
            </w:r>
          </w:p>
        </w:tc>
        <w:tc>
          <w:tcPr>
            <w:tcW w:w="4537" w:type="dxa"/>
            <w:shd w:val="clear" w:color="auto" w:fill="auto"/>
          </w:tcPr>
          <w:p w:rsidR="00067C9C" w:rsidRPr="00E836E2" w:rsidRDefault="00067C9C" w:rsidP="00031F89">
            <w:pPr>
              <w:pStyle w:val="ENoteTableText"/>
            </w:pPr>
            <w:r w:rsidRPr="00E836E2">
              <w:t>am No</w:t>
            </w:r>
            <w:r w:rsidR="0085295A" w:rsidRPr="00E836E2">
              <w:t> </w:t>
            </w:r>
            <w:r w:rsidRPr="00E836E2">
              <w:t>100, 2009</w:t>
            </w:r>
            <w:r w:rsidR="002B771B" w:rsidRPr="00E836E2">
              <w:t>; No 197, 2012</w:t>
            </w:r>
          </w:p>
        </w:tc>
      </w:tr>
      <w:tr w:rsidR="00067C9C" w:rsidRPr="00E836E2" w:rsidTr="00E36B96">
        <w:trPr>
          <w:cantSplit/>
        </w:trPr>
        <w:tc>
          <w:tcPr>
            <w:tcW w:w="2551" w:type="dxa"/>
            <w:shd w:val="clear" w:color="auto" w:fill="auto"/>
          </w:tcPr>
          <w:p w:rsidR="00067C9C" w:rsidRPr="00E836E2" w:rsidRDefault="00067C9C" w:rsidP="00922332">
            <w:pPr>
              <w:pStyle w:val="ENoteTableText"/>
              <w:tabs>
                <w:tab w:val="center" w:leader="dot" w:pos="2268"/>
              </w:tabs>
            </w:pPr>
            <w:r w:rsidRPr="00E836E2">
              <w:t>s 48</w:t>
            </w:r>
            <w:r w:rsidRPr="00E836E2">
              <w:tab/>
            </w:r>
          </w:p>
        </w:tc>
        <w:tc>
          <w:tcPr>
            <w:tcW w:w="4537" w:type="dxa"/>
            <w:shd w:val="clear" w:color="auto" w:fill="auto"/>
          </w:tcPr>
          <w:p w:rsidR="00067C9C" w:rsidRPr="00E836E2" w:rsidRDefault="00067C9C" w:rsidP="00031F89">
            <w:pPr>
              <w:pStyle w:val="ENoteTableText"/>
            </w:pPr>
            <w:r w:rsidRPr="00E836E2">
              <w:t>am No</w:t>
            </w:r>
            <w:r w:rsidR="0085295A" w:rsidRPr="00E836E2">
              <w:t> </w:t>
            </w:r>
            <w:r w:rsidRPr="00E836E2">
              <w:t>100, 2009</w:t>
            </w:r>
          </w:p>
        </w:tc>
      </w:tr>
      <w:tr w:rsidR="00067C9C" w:rsidRPr="00E836E2" w:rsidTr="00E36B96">
        <w:trPr>
          <w:cantSplit/>
        </w:trPr>
        <w:tc>
          <w:tcPr>
            <w:tcW w:w="2551" w:type="dxa"/>
            <w:shd w:val="clear" w:color="auto" w:fill="auto"/>
          </w:tcPr>
          <w:p w:rsidR="00067C9C" w:rsidRPr="00E836E2" w:rsidRDefault="00067C9C" w:rsidP="002B771B">
            <w:pPr>
              <w:pStyle w:val="ENoteTableText"/>
              <w:tabs>
                <w:tab w:val="center" w:leader="dot" w:pos="2268"/>
              </w:tabs>
            </w:pPr>
            <w:r w:rsidRPr="00E836E2">
              <w:t>s</w:t>
            </w:r>
            <w:r w:rsidR="0085295A" w:rsidRPr="00E836E2">
              <w:t> </w:t>
            </w:r>
            <w:r w:rsidRPr="00E836E2">
              <w:t>48A</w:t>
            </w:r>
            <w:r w:rsidRPr="00E836E2">
              <w:tab/>
            </w:r>
          </w:p>
        </w:tc>
        <w:tc>
          <w:tcPr>
            <w:tcW w:w="4537" w:type="dxa"/>
            <w:shd w:val="clear" w:color="auto" w:fill="auto"/>
          </w:tcPr>
          <w:p w:rsidR="00067C9C" w:rsidRPr="00E836E2" w:rsidRDefault="00067C9C" w:rsidP="00031F89">
            <w:pPr>
              <w:pStyle w:val="ENoteTableText"/>
            </w:pPr>
            <w:r w:rsidRPr="00E836E2">
              <w:t>ad No</w:t>
            </w:r>
            <w:r w:rsidR="0085295A" w:rsidRPr="00E836E2">
              <w:t> </w:t>
            </w:r>
            <w:r w:rsidRPr="00E836E2">
              <w:t>100, 2009</w:t>
            </w:r>
          </w:p>
        </w:tc>
      </w:tr>
      <w:tr w:rsidR="002B771B" w:rsidRPr="00E836E2" w:rsidTr="00E36B96">
        <w:trPr>
          <w:cantSplit/>
        </w:trPr>
        <w:tc>
          <w:tcPr>
            <w:tcW w:w="2551" w:type="dxa"/>
            <w:shd w:val="clear" w:color="auto" w:fill="auto"/>
          </w:tcPr>
          <w:p w:rsidR="002B771B" w:rsidRPr="00E836E2" w:rsidRDefault="002B771B" w:rsidP="002B771B">
            <w:pPr>
              <w:pStyle w:val="ENoteTableText"/>
              <w:tabs>
                <w:tab w:val="center" w:leader="dot" w:pos="2268"/>
              </w:tabs>
            </w:pPr>
            <w:r w:rsidRPr="00E836E2">
              <w:t>s 48B</w:t>
            </w:r>
            <w:r w:rsidRPr="00E836E2">
              <w:tab/>
            </w:r>
          </w:p>
        </w:tc>
        <w:tc>
          <w:tcPr>
            <w:tcW w:w="4537" w:type="dxa"/>
            <w:shd w:val="clear" w:color="auto" w:fill="auto"/>
          </w:tcPr>
          <w:p w:rsidR="002B771B" w:rsidRPr="00E836E2" w:rsidRDefault="002B771B" w:rsidP="00C744F4">
            <w:pPr>
              <w:pStyle w:val="ENoteTableText"/>
            </w:pPr>
            <w:r w:rsidRPr="00E836E2">
              <w:t>ad No 100, 2009</w:t>
            </w:r>
          </w:p>
        </w:tc>
      </w:tr>
      <w:tr w:rsidR="00272812" w:rsidRPr="00E836E2" w:rsidTr="00E36B96">
        <w:trPr>
          <w:cantSplit/>
        </w:trPr>
        <w:tc>
          <w:tcPr>
            <w:tcW w:w="2551" w:type="dxa"/>
            <w:shd w:val="clear" w:color="auto" w:fill="auto"/>
          </w:tcPr>
          <w:p w:rsidR="00272812" w:rsidRPr="00E836E2" w:rsidRDefault="002B771B" w:rsidP="002B771B">
            <w:pPr>
              <w:pStyle w:val="ENoteTableText"/>
              <w:tabs>
                <w:tab w:val="center" w:leader="dot" w:pos="2268"/>
              </w:tabs>
            </w:pPr>
            <w:r w:rsidRPr="00E836E2">
              <w:t>s</w:t>
            </w:r>
            <w:r w:rsidR="00272812" w:rsidRPr="00E836E2">
              <w:t> 52</w:t>
            </w:r>
            <w:r w:rsidR="00272812" w:rsidRPr="00E836E2">
              <w:tab/>
            </w:r>
          </w:p>
        </w:tc>
        <w:tc>
          <w:tcPr>
            <w:tcW w:w="4537" w:type="dxa"/>
            <w:shd w:val="clear" w:color="auto" w:fill="auto"/>
          </w:tcPr>
          <w:p w:rsidR="00272812" w:rsidRPr="00E836E2" w:rsidRDefault="00272812" w:rsidP="00031F89">
            <w:pPr>
              <w:pStyle w:val="ENoteTableText"/>
            </w:pPr>
            <w:r w:rsidRPr="00E836E2">
              <w:t>am No 197, 2012</w:t>
            </w:r>
          </w:p>
        </w:tc>
      </w:tr>
      <w:tr w:rsidR="00067C9C" w:rsidRPr="00E836E2" w:rsidTr="00E36B96">
        <w:trPr>
          <w:cantSplit/>
        </w:trPr>
        <w:tc>
          <w:tcPr>
            <w:tcW w:w="2551" w:type="dxa"/>
            <w:shd w:val="clear" w:color="auto" w:fill="auto"/>
          </w:tcPr>
          <w:p w:rsidR="00067C9C" w:rsidRPr="00E836E2" w:rsidRDefault="00067C9C" w:rsidP="00922332">
            <w:pPr>
              <w:pStyle w:val="ENoteTableText"/>
              <w:tabs>
                <w:tab w:val="center" w:leader="dot" w:pos="2268"/>
              </w:tabs>
            </w:pPr>
            <w:r w:rsidRPr="00E836E2">
              <w:t>s 53</w:t>
            </w:r>
            <w:r w:rsidRPr="00E836E2">
              <w:tab/>
            </w:r>
          </w:p>
        </w:tc>
        <w:tc>
          <w:tcPr>
            <w:tcW w:w="4537" w:type="dxa"/>
            <w:shd w:val="clear" w:color="auto" w:fill="auto"/>
          </w:tcPr>
          <w:p w:rsidR="00067C9C" w:rsidRPr="00E836E2" w:rsidRDefault="00067C9C" w:rsidP="00031F89">
            <w:pPr>
              <w:pStyle w:val="ENoteTableText"/>
            </w:pPr>
            <w:r w:rsidRPr="00E836E2">
              <w:t>am No</w:t>
            </w:r>
            <w:r w:rsidR="0085295A" w:rsidRPr="00E836E2">
              <w:t> </w:t>
            </w:r>
            <w:r w:rsidRPr="00E836E2">
              <w:t>100, 2009</w:t>
            </w:r>
          </w:p>
        </w:tc>
      </w:tr>
      <w:tr w:rsidR="00067C9C" w:rsidRPr="00E836E2" w:rsidTr="00E36B96">
        <w:trPr>
          <w:cantSplit/>
        </w:trPr>
        <w:tc>
          <w:tcPr>
            <w:tcW w:w="2551" w:type="dxa"/>
            <w:shd w:val="clear" w:color="auto" w:fill="auto"/>
          </w:tcPr>
          <w:p w:rsidR="00067C9C" w:rsidRPr="00E836E2" w:rsidRDefault="00067C9C" w:rsidP="00922332">
            <w:pPr>
              <w:pStyle w:val="ENoteTableText"/>
              <w:tabs>
                <w:tab w:val="center" w:leader="dot" w:pos="2268"/>
              </w:tabs>
            </w:pPr>
            <w:r w:rsidRPr="00E836E2">
              <w:t>s 55</w:t>
            </w:r>
            <w:r w:rsidRPr="00E836E2">
              <w:tab/>
            </w:r>
          </w:p>
        </w:tc>
        <w:tc>
          <w:tcPr>
            <w:tcW w:w="4537" w:type="dxa"/>
            <w:shd w:val="clear" w:color="auto" w:fill="auto"/>
          </w:tcPr>
          <w:p w:rsidR="00067C9C" w:rsidRPr="00E836E2" w:rsidRDefault="00067C9C" w:rsidP="00031F89">
            <w:pPr>
              <w:pStyle w:val="ENoteTableText"/>
            </w:pPr>
            <w:r w:rsidRPr="00E836E2">
              <w:t>am No</w:t>
            </w:r>
            <w:r w:rsidR="0085295A" w:rsidRPr="00E836E2">
              <w:t> </w:t>
            </w:r>
            <w:r w:rsidRPr="00E836E2">
              <w:t>100, 2009</w:t>
            </w:r>
          </w:p>
        </w:tc>
      </w:tr>
      <w:tr w:rsidR="00067C9C" w:rsidRPr="00E836E2" w:rsidTr="00E36B96">
        <w:trPr>
          <w:cantSplit/>
        </w:trPr>
        <w:tc>
          <w:tcPr>
            <w:tcW w:w="2551" w:type="dxa"/>
            <w:shd w:val="clear" w:color="auto" w:fill="auto"/>
          </w:tcPr>
          <w:p w:rsidR="00067C9C" w:rsidRPr="00E836E2" w:rsidRDefault="00067C9C" w:rsidP="00922332">
            <w:pPr>
              <w:pStyle w:val="ENoteTableText"/>
              <w:tabs>
                <w:tab w:val="center" w:leader="dot" w:pos="2268"/>
              </w:tabs>
            </w:pPr>
            <w:r w:rsidRPr="00E836E2">
              <w:t>s 55AA</w:t>
            </w:r>
            <w:r w:rsidRPr="00E836E2">
              <w:tab/>
            </w:r>
          </w:p>
        </w:tc>
        <w:tc>
          <w:tcPr>
            <w:tcW w:w="4537" w:type="dxa"/>
            <w:shd w:val="clear" w:color="auto" w:fill="auto"/>
          </w:tcPr>
          <w:p w:rsidR="00067C9C" w:rsidRPr="00E836E2" w:rsidRDefault="00067C9C" w:rsidP="00031F89">
            <w:pPr>
              <w:pStyle w:val="ENoteTableText"/>
            </w:pPr>
            <w:r w:rsidRPr="00E836E2">
              <w:t>ad No</w:t>
            </w:r>
            <w:r w:rsidR="0085295A" w:rsidRPr="00E836E2">
              <w:t> </w:t>
            </w:r>
            <w:r w:rsidRPr="00E836E2">
              <w:t>182, 2012</w:t>
            </w:r>
          </w:p>
        </w:tc>
      </w:tr>
      <w:tr w:rsidR="00067C9C" w:rsidRPr="00E836E2" w:rsidTr="00E36B96">
        <w:trPr>
          <w:cantSplit/>
        </w:trPr>
        <w:tc>
          <w:tcPr>
            <w:tcW w:w="2551" w:type="dxa"/>
            <w:shd w:val="clear" w:color="auto" w:fill="auto"/>
          </w:tcPr>
          <w:p w:rsidR="00067C9C" w:rsidRPr="00E836E2" w:rsidRDefault="00067C9C">
            <w:pPr>
              <w:pStyle w:val="ENoteTableText"/>
              <w:tabs>
                <w:tab w:val="center" w:leader="dot" w:pos="2268"/>
              </w:tabs>
              <w:rPr>
                <w:rFonts w:ascii="Tahoma" w:eastAsiaTheme="minorHAnsi" w:hAnsi="Tahoma" w:cs="Tahoma"/>
                <w:szCs w:val="16"/>
                <w:lang w:eastAsia="en-US"/>
              </w:rPr>
            </w:pPr>
            <w:r w:rsidRPr="00E836E2">
              <w:t>s 55AB</w:t>
            </w:r>
            <w:r w:rsidRPr="00E836E2">
              <w:tab/>
            </w:r>
          </w:p>
        </w:tc>
        <w:tc>
          <w:tcPr>
            <w:tcW w:w="4537" w:type="dxa"/>
            <w:shd w:val="clear" w:color="auto" w:fill="auto"/>
          </w:tcPr>
          <w:p w:rsidR="00067C9C" w:rsidRPr="00E836E2" w:rsidRDefault="00067C9C" w:rsidP="00031F89">
            <w:pPr>
              <w:pStyle w:val="ENoteTableText"/>
            </w:pPr>
            <w:r w:rsidRPr="00E836E2">
              <w:t>ad No</w:t>
            </w:r>
            <w:r w:rsidR="0085295A" w:rsidRPr="00E836E2">
              <w:t> </w:t>
            </w:r>
            <w:r w:rsidRPr="00E836E2">
              <w:t>182, 2012</w:t>
            </w:r>
          </w:p>
        </w:tc>
      </w:tr>
      <w:tr w:rsidR="00067C9C" w:rsidRPr="00E836E2" w:rsidTr="00E36B96">
        <w:trPr>
          <w:cantSplit/>
        </w:trPr>
        <w:tc>
          <w:tcPr>
            <w:tcW w:w="2551" w:type="dxa"/>
            <w:shd w:val="clear" w:color="auto" w:fill="auto"/>
          </w:tcPr>
          <w:p w:rsidR="00067C9C" w:rsidRPr="00E836E2" w:rsidRDefault="00067C9C" w:rsidP="00922332">
            <w:pPr>
              <w:pStyle w:val="ENoteTableText"/>
              <w:tabs>
                <w:tab w:val="center" w:leader="dot" w:pos="2268"/>
              </w:tabs>
            </w:pPr>
            <w:r w:rsidRPr="00E836E2">
              <w:t>s 55AC</w:t>
            </w:r>
            <w:r w:rsidRPr="00E836E2">
              <w:tab/>
            </w:r>
          </w:p>
        </w:tc>
        <w:tc>
          <w:tcPr>
            <w:tcW w:w="4537" w:type="dxa"/>
            <w:shd w:val="clear" w:color="auto" w:fill="auto"/>
          </w:tcPr>
          <w:p w:rsidR="00067C9C" w:rsidRPr="00E836E2" w:rsidRDefault="00067C9C" w:rsidP="00031F89">
            <w:pPr>
              <w:pStyle w:val="ENoteTableText"/>
            </w:pPr>
            <w:r w:rsidRPr="00E836E2">
              <w:t>ad No</w:t>
            </w:r>
            <w:r w:rsidR="0085295A" w:rsidRPr="00E836E2">
              <w:t> </w:t>
            </w:r>
            <w:r w:rsidRPr="00E836E2">
              <w:t>182, 2012</w:t>
            </w:r>
          </w:p>
        </w:tc>
      </w:tr>
      <w:tr w:rsidR="00067C9C" w:rsidRPr="00E836E2" w:rsidTr="00E36B96">
        <w:trPr>
          <w:cantSplit/>
        </w:trPr>
        <w:tc>
          <w:tcPr>
            <w:tcW w:w="2551" w:type="dxa"/>
            <w:shd w:val="clear" w:color="auto" w:fill="auto"/>
          </w:tcPr>
          <w:p w:rsidR="00067C9C" w:rsidRPr="00E836E2" w:rsidRDefault="00067C9C" w:rsidP="00922332">
            <w:pPr>
              <w:pStyle w:val="ENoteTableText"/>
              <w:tabs>
                <w:tab w:val="center" w:leader="dot" w:pos="2268"/>
              </w:tabs>
            </w:pPr>
            <w:r w:rsidRPr="00E836E2">
              <w:t>s 55AD</w:t>
            </w:r>
            <w:r w:rsidRPr="00E836E2">
              <w:tab/>
            </w:r>
          </w:p>
        </w:tc>
        <w:tc>
          <w:tcPr>
            <w:tcW w:w="4537" w:type="dxa"/>
            <w:shd w:val="clear" w:color="auto" w:fill="auto"/>
          </w:tcPr>
          <w:p w:rsidR="00067C9C" w:rsidRPr="00E836E2" w:rsidRDefault="00067C9C" w:rsidP="00031F89">
            <w:pPr>
              <w:pStyle w:val="ENoteTableText"/>
            </w:pPr>
            <w:r w:rsidRPr="00E836E2">
              <w:t>ad No</w:t>
            </w:r>
            <w:r w:rsidR="0085295A" w:rsidRPr="00E836E2">
              <w:t> </w:t>
            </w:r>
            <w:r w:rsidRPr="00E836E2">
              <w:t>182, 2012</w:t>
            </w:r>
          </w:p>
        </w:tc>
      </w:tr>
      <w:tr w:rsidR="00067C9C" w:rsidRPr="00E836E2" w:rsidTr="00E36B96">
        <w:trPr>
          <w:cantSplit/>
        </w:trPr>
        <w:tc>
          <w:tcPr>
            <w:tcW w:w="2551" w:type="dxa"/>
            <w:shd w:val="clear" w:color="auto" w:fill="auto"/>
          </w:tcPr>
          <w:p w:rsidR="00067C9C" w:rsidRPr="00E836E2" w:rsidRDefault="00067C9C" w:rsidP="00922332">
            <w:pPr>
              <w:pStyle w:val="ENoteTableText"/>
              <w:tabs>
                <w:tab w:val="center" w:leader="dot" w:pos="2268"/>
              </w:tabs>
            </w:pPr>
            <w:r w:rsidRPr="00E836E2">
              <w:t>s 55A</w:t>
            </w:r>
            <w:r w:rsidRPr="00E836E2">
              <w:tab/>
            </w:r>
          </w:p>
        </w:tc>
        <w:tc>
          <w:tcPr>
            <w:tcW w:w="4537" w:type="dxa"/>
            <w:shd w:val="clear" w:color="auto" w:fill="auto"/>
          </w:tcPr>
          <w:p w:rsidR="00067C9C" w:rsidRPr="00E836E2" w:rsidRDefault="00067C9C" w:rsidP="00031F89">
            <w:pPr>
              <w:pStyle w:val="ENoteTableText"/>
            </w:pPr>
            <w:r w:rsidRPr="00E836E2">
              <w:t>ad No</w:t>
            </w:r>
            <w:r w:rsidR="0085295A" w:rsidRPr="00E836E2">
              <w:t> </w:t>
            </w:r>
            <w:r w:rsidRPr="00E836E2">
              <w:t>100, 2009</w:t>
            </w:r>
          </w:p>
        </w:tc>
      </w:tr>
      <w:tr w:rsidR="00067C9C" w:rsidRPr="00E836E2" w:rsidTr="00E36B96">
        <w:trPr>
          <w:cantSplit/>
        </w:trPr>
        <w:tc>
          <w:tcPr>
            <w:tcW w:w="2551" w:type="dxa"/>
            <w:shd w:val="clear" w:color="auto" w:fill="auto"/>
          </w:tcPr>
          <w:p w:rsidR="00067C9C" w:rsidRPr="00E836E2" w:rsidRDefault="00067C9C" w:rsidP="00922332">
            <w:pPr>
              <w:pStyle w:val="ENoteTableText"/>
              <w:tabs>
                <w:tab w:val="center" w:leader="dot" w:pos="2268"/>
              </w:tabs>
              <w:rPr>
                <w:b/>
              </w:rPr>
            </w:pPr>
            <w:r w:rsidRPr="00E836E2">
              <w:rPr>
                <w:b/>
              </w:rPr>
              <w:t>Subdivision C</w:t>
            </w:r>
          </w:p>
        </w:tc>
        <w:tc>
          <w:tcPr>
            <w:tcW w:w="4537" w:type="dxa"/>
            <w:shd w:val="clear" w:color="auto" w:fill="auto"/>
          </w:tcPr>
          <w:p w:rsidR="00067C9C" w:rsidRPr="00E836E2" w:rsidRDefault="00067C9C" w:rsidP="00031F89">
            <w:pPr>
              <w:pStyle w:val="ENoteTableText"/>
            </w:pPr>
          </w:p>
        </w:tc>
      </w:tr>
      <w:tr w:rsidR="00067C9C" w:rsidRPr="00E836E2" w:rsidTr="00E36B96">
        <w:trPr>
          <w:cantSplit/>
        </w:trPr>
        <w:tc>
          <w:tcPr>
            <w:tcW w:w="2551" w:type="dxa"/>
            <w:shd w:val="clear" w:color="auto" w:fill="auto"/>
          </w:tcPr>
          <w:p w:rsidR="00067C9C" w:rsidRPr="00E836E2" w:rsidRDefault="00067C9C" w:rsidP="00461F1B">
            <w:pPr>
              <w:pStyle w:val="ENoteTableText"/>
              <w:tabs>
                <w:tab w:val="center" w:leader="dot" w:pos="2268"/>
              </w:tabs>
            </w:pPr>
            <w:r w:rsidRPr="00E836E2">
              <w:t>s 57</w:t>
            </w:r>
            <w:r w:rsidRPr="00E836E2">
              <w:tab/>
            </w:r>
          </w:p>
        </w:tc>
        <w:tc>
          <w:tcPr>
            <w:tcW w:w="4537" w:type="dxa"/>
            <w:shd w:val="clear" w:color="auto" w:fill="auto"/>
          </w:tcPr>
          <w:p w:rsidR="00067C9C" w:rsidRPr="00E836E2" w:rsidRDefault="00067C9C" w:rsidP="00031F89">
            <w:pPr>
              <w:pStyle w:val="ENoteTableText"/>
            </w:pPr>
            <w:r w:rsidRPr="00E836E2">
              <w:t>am No</w:t>
            </w:r>
            <w:r w:rsidR="0085295A" w:rsidRPr="00E836E2">
              <w:t> </w:t>
            </w:r>
            <w:r w:rsidRPr="00E836E2">
              <w:t>182, 2012</w:t>
            </w:r>
          </w:p>
        </w:tc>
      </w:tr>
      <w:tr w:rsidR="00067C9C" w:rsidRPr="00E836E2" w:rsidTr="00E36B96">
        <w:trPr>
          <w:cantSplit/>
        </w:trPr>
        <w:tc>
          <w:tcPr>
            <w:tcW w:w="2551" w:type="dxa"/>
            <w:shd w:val="clear" w:color="auto" w:fill="auto"/>
          </w:tcPr>
          <w:p w:rsidR="00067C9C" w:rsidRPr="00E836E2" w:rsidRDefault="00067C9C" w:rsidP="00461F1B">
            <w:pPr>
              <w:pStyle w:val="ENoteTableText"/>
              <w:tabs>
                <w:tab w:val="center" w:leader="dot" w:pos="2268"/>
              </w:tabs>
            </w:pPr>
            <w:r w:rsidRPr="00E836E2">
              <w:t>s 58</w:t>
            </w:r>
            <w:r w:rsidRPr="00E836E2">
              <w:tab/>
            </w:r>
          </w:p>
        </w:tc>
        <w:tc>
          <w:tcPr>
            <w:tcW w:w="4537" w:type="dxa"/>
            <w:shd w:val="clear" w:color="auto" w:fill="auto"/>
          </w:tcPr>
          <w:p w:rsidR="00067C9C" w:rsidRPr="00E836E2" w:rsidRDefault="00067C9C" w:rsidP="00031F89">
            <w:pPr>
              <w:pStyle w:val="ENoteTableText"/>
            </w:pPr>
            <w:r w:rsidRPr="00E836E2">
              <w:t>am No</w:t>
            </w:r>
            <w:r w:rsidR="0085295A" w:rsidRPr="00E836E2">
              <w:t> </w:t>
            </w:r>
            <w:r w:rsidRPr="00E836E2">
              <w:t>182, 2012</w:t>
            </w:r>
          </w:p>
        </w:tc>
      </w:tr>
      <w:tr w:rsidR="005208FF" w:rsidRPr="00E836E2" w:rsidTr="00E36B96">
        <w:trPr>
          <w:cantSplit/>
        </w:trPr>
        <w:tc>
          <w:tcPr>
            <w:tcW w:w="2551" w:type="dxa"/>
            <w:shd w:val="clear" w:color="auto" w:fill="auto"/>
          </w:tcPr>
          <w:p w:rsidR="005208FF" w:rsidRPr="00E836E2" w:rsidRDefault="005208FF" w:rsidP="005208FF">
            <w:pPr>
              <w:pStyle w:val="ENoteTableText"/>
              <w:tabs>
                <w:tab w:val="center" w:leader="dot" w:pos="2268"/>
              </w:tabs>
            </w:pPr>
            <w:r w:rsidRPr="00E836E2">
              <w:rPr>
                <w:b/>
              </w:rPr>
              <w:t>Division</w:t>
            </w:r>
            <w:r w:rsidR="00CE5FEC" w:rsidRPr="00E836E2">
              <w:rPr>
                <w:b/>
              </w:rPr>
              <w:t> </w:t>
            </w:r>
            <w:r w:rsidRPr="00E836E2">
              <w:rPr>
                <w:b/>
              </w:rPr>
              <w:t>5AA</w:t>
            </w:r>
          </w:p>
        </w:tc>
        <w:tc>
          <w:tcPr>
            <w:tcW w:w="4537" w:type="dxa"/>
            <w:shd w:val="clear" w:color="auto" w:fill="auto"/>
          </w:tcPr>
          <w:p w:rsidR="005208FF" w:rsidRPr="00E836E2" w:rsidRDefault="005208FF" w:rsidP="005208FF">
            <w:pPr>
              <w:pStyle w:val="ENoteTableText"/>
            </w:pPr>
          </w:p>
        </w:tc>
      </w:tr>
      <w:tr w:rsidR="005208FF" w:rsidRPr="00E836E2" w:rsidTr="00E36B96">
        <w:trPr>
          <w:cantSplit/>
        </w:trPr>
        <w:tc>
          <w:tcPr>
            <w:tcW w:w="2551" w:type="dxa"/>
            <w:shd w:val="clear" w:color="auto" w:fill="auto"/>
          </w:tcPr>
          <w:p w:rsidR="005208FF" w:rsidRPr="00E836E2" w:rsidRDefault="005208FF" w:rsidP="002B771B">
            <w:pPr>
              <w:pStyle w:val="ENoteTableText"/>
              <w:tabs>
                <w:tab w:val="center" w:leader="dot" w:pos="2268"/>
              </w:tabs>
            </w:pPr>
            <w:r w:rsidRPr="00E836E2">
              <w:t>Div</w:t>
            </w:r>
            <w:r w:rsidR="002B771B" w:rsidRPr="00E836E2">
              <w:t>ision</w:t>
            </w:r>
            <w:r w:rsidR="00CE5FEC" w:rsidRPr="00E836E2">
              <w:t> </w:t>
            </w:r>
            <w:r w:rsidRPr="00E836E2">
              <w:t>5AA</w:t>
            </w:r>
            <w:r w:rsidRPr="00E836E2">
              <w:tab/>
            </w:r>
          </w:p>
        </w:tc>
        <w:tc>
          <w:tcPr>
            <w:tcW w:w="4537" w:type="dxa"/>
            <w:shd w:val="clear" w:color="auto" w:fill="auto"/>
          </w:tcPr>
          <w:p w:rsidR="005208FF" w:rsidRPr="00E836E2" w:rsidRDefault="005208FF" w:rsidP="005208FF">
            <w:pPr>
              <w:pStyle w:val="ENoteTableText"/>
            </w:pPr>
            <w:r w:rsidRPr="00E836E2">
              <w:t>ad No</w:t>
            </w:r>
            <w:r w:rsidR="0085295A" w:rsidRPr="00E836E2">
              <w:t> </w:t>
            </w:r>
            <w:r w:rsidRPr="00E836E2">
              <w:t>182, 2012</w:t>
            </w:r>
          </w:p>
        </w:tc>
      </w:tr>
      <w:tr w:rsidR="005208FF" w:rsidRPr="00E836E2" w:rsidTr="00E36B96">
        <w:trPr>
          <w:cantSplit/>
        </w:trPr>
        <w:tc>
          <w:tcPr>
            <w:tcW w:w="2551" w:type="dxa"/>
            <w:shd w:val="clear" w:color="auto" w:fill="auto"/>
          </w:tcPr>
          <w:p w:rsidR="005208FF" w:rsidRPr="00E836E2" w:rsidRDefault="005208FF" w:rsidP="005208FF">
            <w:pPr>
              <w:pStyle w:val="ENoteTableText"/>
              <w:tabs>
                <w:tab w:val="center" w:leader="dot" w:pos="2268"/>
              </w:tabs>
            </w:pPr>
            <w:r w:rsidRPr="00E836E2">
              <w:rPr>
                <w:b/>
              </w:rPr>
              <w:t>Subdivision A</w:t>
            </w:r>
          </w:p>
        </w:tc>
        <w:tc>
          <w:tcPr>
            <w:tcW w:w="4537" w:type="dxa"/>
            <w:shd w:val="clear" w:color="auto" w:fill="auto"/>
          </w:tcPr>
          <w:p w:rsidR="005208FF" w:rsidRPr="00E836E2" w:rsidRDefault="005208FF" w:rsidP="005208FF">
            <w:pPr>
              <w:pStyle w:val="ENoteTableText"/>
            </w:pPr>
          </w:p>
        </w:tc>
      </w:tr>
      <w:tr w:rsidR="005208FF" w:rsidRPr="00E836E2" w:rsidTr="00E36B96">
        <w:trPr>
          <w:cantSplit/>
        </w:trPr>
        <w:tc>
          <w:tcPr>
            <w:tcW w:w="2551" w:type="dxa"/>
            <w:shd w:val="clear" w:color="auto" w:fill="auto"/>
          </w:tcPr>
          <w:p w:rsidR="005208FF" w:rsidRPr="00E836E2" w:rsidRDefault="005208FF" w:rsidP="005208FF">
            <w:pPr>
              <w:pStyle w:val="ENoteTableText"/>
              <w:tabs>
                <w:tab w:val="center" w:leader="dot" w:pos="2268"/>
              </w:tabs>
            </w:pPr>
            <w:r w:rsidRPr="00E836E2">
              <w:t>s 60AA</w:t>
            </w:r>
            <w:r w:rsidRPr="00E836E2">
              <w:tab/>
            </w:r>
          </w:p>
        </w:tc>
        <w:tc>
          <w:tcPr>
            <w:tcW w:w="4537" w:type="dxa"/>
            <w:shd w:val="clear" w:color="auto" w:fill="auto"/>
          </w:tcPr>
          <w:p w:rsidR="005208FF" w:rsidRPr="00E836E2" w:rsidRDefault="005208FF" w:rsidP="005208FF">
            <w:pPr>
              <w:pStyle w:val="ENoteTableText"/>
            </w:pPr>
            <w:r w:rsidRPr="00E836E2">
              <w:t>ad No</w:t>
            </w:r>
            <w:r w:rsidR="0085295A" w:rsidRPr="00E836E2">
              <w:t> </w:t>
            </w:r>
            <w:r w:rsidRPr="00E836E2">
              <w:t>182, 2012</w:t>
            </w:r>
          </w:p>
        </w:tc>
      </w:tr>
      <w:tr w:rsidR="005208FF" w:rsidRPr="00E836E2" w:rsidTr="00E36B96">
        <w:trPr>
          <w:cantSplit/>
        </w:trPr>
        <w:tc>
          <w:tcPr>
            <w:tcW w:w="2551" w:type="dxa"/>
            <w:shd w:val="clear" w:color="auto" w:fill="auto"/>
          </w:tcPr>
          <w:p w:rsidR="005208FF" w:rsidRPr="00E836E2" w:rsidRDefault="005208FF" w:rsidP="005208FF">
            <w:pPr>
              <w:pStyle w:val="ENoteTableText"/>
              <w:tabs>
                <w:tab w:val="center" w:leader="dot" w:pos="2268"/>
              </w:tabs>
            </w:pPr>
            <w:r w:rsidRPr="00E836E2">
              <w:t>s 60AB</w:t>
            </w:r>
            <w:r w:rsidRPr="00E836E2">
              <w:tab/>
            </w:r>
          </w:p>
        </w:tc>
        <w:tc>
          <w:tcPr>
            <w:tcW w:w="4537" w:type="dxa"/>
            <w:shd w:val="clear" w:color="auto" w:fill="auto"/>
          </w:tcPr>
          <w:p w:rsidR="005208FF" w:rsidRPr="00E836E2" w:rsidRDefault="005208FF" w:rsidP="005208FF">
            <w:pPr>
              <w:pStyle w:val="ENoteTableText"/>
            </w:pPr>
            <w:r w:rsidRPr="00E836E2">
              <w:t>ad No</w:t>
            </w:r>
            <w:r w:rsidR="0085295A" w:rsidRPr="00E836E2">
              <w:t> </w:t>
            </w:r>
            <w:r w:rsidRPr="00E836E2">
              <w:t>182, 2012</w:t>
            </w:r>
          </w:p>
        </w:tc>
      </w:tr>
      <w:tr w:rsidR="005208FF" w:rsidRPr="00E836E2" w:rsidTr="00E36B96">
        <w:trPr>
          <w:cantSplit/>
        </w:trPr>
        <w:tc>
          <w:tcPr>
            <w:tcW w:w="2551" w:type="dxa"/>
            <w:shd w:val="clear" w:color="auto" w:fill="auto"/>
          </w:tcPr>
          <w:p w:rsidR="005208FF" w:rsidRPr="00E836E2" w:rsidRDefault="005208FF" w:rsidP="005208FF">
            <w:pPr>
              <w:pStyle w:val="ENoteTableText"/>
              <w:tabs>
                <w:tab w:val="center" w:leader="dot" w:pos="2268"/>
              </w:tabs>
            </w:pPr>
            <w:r w:rsidRPr="00E836E2">
              <w:t>s 60AC</w:t>
            </w:r>
            <w:r w:rsidRPr="00E836E2">
              <w:tab/>
            </w:r>
          </w:p>
        </w:tc>
        <w:tc>
          <w:tcPr>
            <w:tcW w:w="4537" w:type="dxa"/>
            <w:shd w:val="clear" w:color="auto" w:fill="auto"/>
          </w:tcPr>
          <w:p w:rsidR="005208FF" w:rsidRPr="00E836E2" w:rsidRDefault="005208FF" w:rsidP="005208FF">
            <w:pPr>
              <w:pStyle w:val="ENoteTableText"/>
            </w:pPr>
            <w:r w:rsidRPr="00E836E2">
              <w:t>ad No</w:t>
            </w:r>
            <w:r w:rsidR="0085295A" w:rsidRPr="00E836E2">
              <w:t> </w:t>
            </w:r>
            <w:r w:rsidRPr="00E836E2">
              <w:t>182, 2012</w:t>
            </w:r>
          </w:p>
        </w:tc>
      </w:tr>
      <w:tr w:rsidR="005208FF" w:rsidRPr="00E836E2" w:rsidTr="00E36B96">
        <w:trPr>
          <w:cantSplit/>
        </w:trPr>
        <w:tc>
          <w:tcPr>
            <w:tcW w:w="2551" w:type="dxa"/>
            <w:shd w:val="clear" w:color="auto" w:fill="auto"/>
          </w:tcPr>
          <w:p w:rsidR="005208FF" w:rsidRPr="00E836E2" w:rsidRDefault="005208FF" w:rsidP="005208FF">
            <w:pPr>
              <w:pStyle w:val="ENoteTableText"/>
              <w:tabs>
                <w:tab w:val="center" w:leader="dot" w:pos="2268"/>
              </w:tabs>
            </w:pPr>
            <w:r w:rsidRPr="00E836E2">
              <w:t>s 60AD</w:t>
            </w:r>
            <w:r w:rsidRPr="00E836E2">
              <w:tab/>
            </w:r>
          </w:p>
        </w:tc>
        <w:tc>
          <w:tcPr>
            <w:tcW w:w="4537" w:type="dxa"/>
            <w:shd w:val="clear" w:color="auto" w:fill="auto"/>
          </w:tcPr>
          <w:p w:rsidR="005208FF" w:rsidRPr="00E836E2" w:rsidRDefault="005208FF" w:rsidP="005208FF">
            <w:pPr>
              <w:pStyle w:val="ENoteTableText"/>
            </w:pPr>
            <w:r w:rsidRPr="00E836E2">
              <w:t>ad No</w:t>
            </w:r>
            <w:r w:rsidR="0085295A" w:rsidRPr="00E836E2">
              <w:t> </w:t>
            </w:r>
            <w:r w:rsidRPr="00E836E2">
              <w:t>182, 2012</w:t>
            </w:r>
          </w:p>
        </w:tc>
      </w:tr>
      <w:tr w:rsidR="005208FF" w:rsidRPr="00E836E2" w:rsidTr="00E36B96">
        <w:trPr>
          <w:cantSplit/>
        </w:trPr>
        <w:tc>
          <w:tcPr>
            <w:tcW w:w="2551" w:type="dxa"/>
            <w:shd w:val="clear" w:color="auto" w:fill="auto"/>
          </w:tcPr>
          <w:p w:rsidR="005208FF" w:rsidRPr="00E836E2" w:rsidRDefault="005208FF" w:rsidP="005208FF">
            <w:pPr>
              <w:pStyle w:val="ENoteTableText"/>
              <w:tabs>
                <w:tab w:val="center" w:leader="dot" w:pos="2268"/>
              </w:tabs>
            </w:pPr>
            <w:r w:rsidRPr="00E836E2">
              <w:t>s 60AE</w:t>
            </w:r>
            <w:r w:rsidRPr="00E836E2">
              <w:tab/>
            </w:r>
          </w:p>
        </w:tc>
        <w:tc>
          <w:tcPr>
            <w:tcW w:w="4537" w:type="dxa"/>
            <w:shd w:val="clear" w:color="auto" w:fill="auto"/>
          </w:tcPr>
          <w:p w:rsidR="005208FF" w:rsidRPr="00E836E2" w:rsidRDefault="005208FF" w:rsidP="005208FF">
            <w:pPr>
              <w:pStyle w:val="ENoteTableText"/>
            </w:pPr>
            <w:r w:rsidRPr="00E836E2">
              <w:t>ad No</w:t>
            </w:r>
            <w:r w:rsidR="0085295A" w:rsidRPr="00E836E2">
              <w:t> </w:t>
            </w:r>
            <w:r w:rsidRPr="00E836E2">
              <w:t>182, 2012</w:t>
            </w:r>
          </w:p>
        </w:tc>
      </w:tr>
      <w:tr w:rsidR="005208FF" w:rsidRPr="00E836E2" w:rsidTr="00E36B96">
        <w:trPr>
          <w:cantSplit/>
        </w:trPr>
        <w:tc>
          <w:tcPr>
            <w:tcW w:w="2551" w:type="dxa"/>
            <w:shd w:val="clear" w:color="auto" w:fill="auto"/>
          </w:tcPr>
          <w:p w:rsidR="005208FF" w:rsidRPr="00E836E2" w:rsidRDefault="005208FF" w:rsidP="005208FF">
            <w:pPr>
              <w:pStyle w:val="ENoteTableText"/>
              <w:tabs>
                <w:tab w:val="center" w:leader="dot" w:pos="2268"/>
              </w:tabs>
            </w:pPr>
            <w:r w:rsidRPr="00E836E2">
              <w:t>s 60AF</w:t>
            </w:r>
            <w:r w:rsidRPr="00E836E2">
              <w:tab/>
            </w:r>
          </w:p>
        </w:tc>
        <w:tc>
          <w:tcPr>
            <w:tcW w:w="4537" w:type="dxa"/>
            <w:shd w:val="clear" w:color="auto" w:fill="auto"/>
          </w:tcPr>
          <w:p w:rsidR="005208FF" w:rsidRPr="00E836E2" w:rsidRDefault="005208FF" w:rsidP="005208FF">
            <w:pPr>
              <w:pStyle w:val="ENoteTableText"/>
            </w:pPr>
            <w:r w:rsidRPr="00E836E2">
              <w:t>ad No</w:t>
            </w:r>
            <w:r w:rsidR="0085295A" w:rsidRPr="00E836E2">
              <w:t> </w:t>
            </w:r>
            <w:r w:rsidRPr="00E836E2">
              <w:t>182, 2012</w:t>
            </w:r>
          </w:p>
        </w:tc>
      </w:tr>
      <w:tr w:rsidR="005208FF" w:rsidRPr="00E836E2" w:rsidTr="00E36B96">
        <w:trPr>
          <w:cantSplit/>
        </w:trPr>
        <w:tc>
          <w:tcPr>
            <w:tcW w:w="2551" w:type="dxa"/>
            <w:shd w:val="clear" w:color="auto" w:fill="auto"/>
          </w:tcPr>
          <w:p w:rsidR="005208FF" w:rsidRPr="00E836E2" w:rsidRDefault="005208FF" w:rsidP="005208FF">
            <w:pPr>
              <w:pStyle w:val="ENoteTableText"/>
              <w:tabs>
                <w:tab w:val="center" w:leader="dot" w:pos="2268"/>
              </w:tabs>
            </w:pPr>
            <w:r w:rsidRPr="00E836E2">
              <w:t>s 60AG</w:t>
            </w:r>
            <w:r w:rsidRPr="00E836E2">
              <w:tab/>
            </w:r>
          </w:p>
        </w:tc>
        <w:tc>
          <w:tcPr>
            <w:tcW w:w="4537" w:type="dxa"/>
            <w:shd w:val="clear" w:color="auto" w:fill="auto"/>
          </w:tcPr>
          <w:p w:rsidR="005208FF" w:rsidRPr="00E836E2" w:rsidRDefault="005208FF" w:rsidP="005208FF">
            <w:pPr>
              <w:pStyle w:val="ENoteTableText"/>
            </w:pPr>
            <w:r w:rsidRPr="00E836E2">
              <w:t>ad No</w:t>
            </w:r>
            <w:r w:rsidR="0085295A" w:rsidRPr="00E836E2">
              <w:t> </w:t>
            </w:r>
            <w:r w:rsidRPr="00E836E2">
              <w:t>182, 2012</w:t>
            </w:r>
          </w:p>
        </w:tc>
      </w:tr>
      <w:tr w:rsidR="005208FF" w:rsidRPr="00E836E2" w:rsidTr="00E36B96">
        <w:trPr>
          <w:cantSplit/>
        </w:trPr>
        <w:tc>
          <w:tcPr>
            <w:tcW w:w="2551" w:type="dxa"/>
            <w:shd w:val="clear" w:color="auto" w:fill="auto"/>
          </w:tcPr>
          <w:p w:rsidR="005208FF" w:rsidRPr="00E836E2" w:rsidRDefault="005208FF" w:rsidP="005208FF">
            <w:pPr>
              <w:pStyle w:val="ENoteTableText"/>
              <w:tabs>
                <w:tab w:val="center" w:leader="dot" w:pos="2268"/>
              </w:tabs>
            </w:pPr>
            <w:r w:rsidRPr="00E836E2">
              <w:t>s 60AH</w:t>
            </w:r>
            <w:r w:rsidRPr="00E836E2">
              <w:tab/>
            </w:r>
          </w:p>
        </w:tc>
        <w:tc>
          <w:tcPr>
            <w:tcW w:w="4537" w:type="dxa"/>
            <w:shd w:val="clear" w:color="auto" w:fill="auto"/>
          </w:tcPr>
          <w:p w:rsidR="005208FF" w:rsidRPr="00E836E2" w:rsidRDefault="005208FF" w:rsidP="005208FF">
            <w:pPr>
              <w:pStyle w:val="ENoteTableText"/>
            </w:pPr>
            <w:r w:rsidRPr="00E836E2">
              <w:t>ad No</w:t>
            </w:r>
            <w:r w:rsidR="0085295A" w:rsidRPr="00E836E2">
              <w:t> </w:t>
            </w:r>
            <w:r w:rsidRPr="00E836E2">
              <w:t>182, 2012</w:t>
            </w:r>
          </w:p>
        </w:tc>
      </w:tr>
      <w:tr w:rsidR="005208FF" w:rsidRPr="00E836E2" w:rsidTr="00E36B96">
        <w:trPr>
          <w:cantSplit/>
        </w:trPr>
        <w:tc>
          <w:tcPr>
            <w:tcW w:w="2551" w:type="dxa"/>
            <w:shd w:val="clear" w:color="auto" w:fill="auto"/>
          </w:tcPr>
          <w:p w:rsidR="005208FF" w:rsidRPr="00E836E2" w:rsidRDefault="005208FF" w:rsidP="005208FF">
            <w:pPr>
              <w:pStyle w:val="ENoteTableText"/>
              <w:tabs>
                <w:tab w:val="center" w:leader="dot" w:pos="2268"/>
              </w:tabs>
            </w:pPr>
            <w:r w:rsidRPr="00E836E2">
              <w:t>S 60AI</w:t>
            </w:r>
            <w:r w:rsidRPr="00E836E2">
              <w:tab/>
            </w:r>
          </w:p>
        </w:tc>
        <w:tc>
          <w:tcPr>
            <w:tcW w:w="4537" w:type="dxa"/>
            <w:shd w:val="clear" w:color="auto" w:fill="auto"/>
          </w:tcPr>
          <w:p w:rsidR="005208FF" w:rsidRPr="00E836E2" w:rsidRDefault="005208FF" w:rsidP="005208FF">
            <w:pPr>
              <w:pStyle w:val="ENoteTableText"/>
            </w:pPr>
            <w:r w:rsidRPr="00E836E2">
              <w:t>ad No</w:t>
            </w:r>
            <w:r w:rsidR="0085295A" w:rsidRPr="00E836E2">
              <w:t> </w:t>
            </w:r>
            <w:r w:rsidRPr="00E836E2">
              <w:t>182, 2012</w:t>
            </w:r>
          </w:p>
        </w:tc>
      </w:tr>
      <w:tr w:rsidR="005208FF" w:rsidRPr="00E836E2" w:rsidTr="00E36B96">
        <w:trPr>
          <w:cantSplit/>
        </w:trPr>
        <w:tc>
          <w:tcPr>
            <w:tcW w:w="2551" w:type="dxa"/>
            <w:shd w:val="clear" w:color="auto" w:fill="auto"/>
          </w:tcPr>
          <w:p w:rsidR="005208FF" w:rsidRPr="00E836E2" w:rsidRDefault="005208FF" w:rsidP="005208FF">
            <w:pPr>
              <w:pStyle w:val="ENoteTableText"/>
              <w:tabs>
                <w:tab w:val="center" w:leader="dot" w:pos="2268"/>
              </w:tabs>
              <w:rPr>
                <w:b/>
              </w:rPr>
            </w:pPr>
            <w:r w:rsidRPr="00E836E2">
              <w:rPr>
                <w:b/>
              </w:rPr>
              <w:t>Subdivision B</w:t>
            </w:r>
          </w:p>
        </w:tc>
        <w:tc>
          <w:tcPr>
            <w:tcW w:w="4537" w:type="dxa"/>
            <w:shd w:val="clear" w:color="auto" w:fill="auto"/>
          </w:tcPr>
          <w:p w:rsidR="005208FF" w:rsidRPr="00E836E2" w:rsidRDefault="005208FF" w:rsidP="005208FF">
            <w:pPr>
              <w:pStyle w:val="ENoteTableText"/>
            </w:pPr>
          </w:p>
        </w:tc>
      </w:tr>
      <w:tr w:rsidR="005208FF" w:rsidRPr="00E836E2" w:rsidTr="00E36B96">
        <w:trPr>
          <w:cantSplit/>
        </w:trPr>
        <w:tc>
          <w:tcPr>
            <w:tcW w:w="2551" w:type="dxa"/>
            <w:shd w:val="clear" w:color="auto" w:fill="auto"/>
          </w:tcPr>
          <w:p w:rsidR="005208FF" w:rsidRPr="00E836E2" w:rsidRDefault="005208FF" w:rsidP="005208FF">
            <w:pPr>
              <w:pStyle w:val="ENoteTableText"/>
              <w:tabs>
                <w:tab w:val="center" w:leader="dot" w:pos="2268"/>
              </w:tabs>
            </w:pPr>
            <w:r w:rsidRPr="00E836E2">
              <w:t>s 60AJ</w:t>
            </w:r>
            <w:r w:rsidRPr="00E836E2">
              <w:tab/>
            </w:r>
          </w:p>
        </w:tc>
        <w:tc>
          <w:tcPr>
            <w:tcW w:w="4537" w:type="dxa"/>
            <w:shd w:val="clear" w:color="auto" w:fill="auto"/>
          </w:tcPr>
          <w:p w:rsidR="005208FF" w:rsidRPr="00E836E2" w:rsidRDefault="005208FF" w:rsidP="005208FF">
            <w:pPr>
              <w:pStyle w:val="ENoteTableText"/>
            </w:pPr>
            <w:r w:rsidRPr="00E836E2">
              <w:t>ad No</w:t>
            </w:r>
            <w:r w:rsidR="0085295A" w:rsidRPr="00E836E2">
              <w:t> </w:t>
            </w:r>
            <w:r w:rsidRPr="00E836E2">
              <w:t>182, 2012</w:t>
            </w:r>
          </w:p>
        </w:tc>
      </w:tr>
      <w:tr w:rsidR="005208FF" w:rsidRPr="00E836E2" w:rsidTr="00E36B96">
        <w:trPr>
          <w:cantSplit/>
        </w:trPr>
        <w:tc>
          <w:tcPr>
            <w:tcW w:w="2551" w:type="dxa"/>
            <w:shd w:val="clear" w:color="auto" w:fill="auto"/>
          </w:tcPr>
          <w:p w:rsidR="005208FF" w:rsidRPr="00E836E2" w:rsidRDefault="005208FF" w:rsidP="005208FF">
            <w:pPr>
              <w:pStyle w:val="ENoteTableText"/>
              <w:tabs>
                <w:tab w:val="center" w:leader="dot" w:pos="2268"/>
              </w:tabs>
            </w:pPr>
            <w:r w:rsidRPr="00E836E2">
              <w:t>s 60AK</w:t>
            </w:r>
            <w:r w:rsidRPr="00E836E2">
              <w:tab/>
            </w:r>
          </w:p>
        </w:tc>
        <w:tc>
          <w:tcPr>
            <w:tcW w:w="4537" w:type="dxa"/>
            <w:shd w:val="clear" w:color="auto" w:fill="auto"/>
          </w:tcPr>
          <w:p w:rsidR="005208FF" w:rsidRPr="00E836E2" w:rsidRDefault="005208FF" w:rsidP="005208FF">
            <w:pPr>
              <w:pStyle w:val="ENoteTableText"/>
            </w:pPr>
            <w:r w:rsidRPr="00E836E2">
              <w:t>ad No</w:t>
            </w:r>
            <w:r w:rsidR="0085295A" w:rsidRPr="00E836E2">
              <w:t> </w:t>
            </w:r>
            <w:r w:rsidRPr="00E836E2">
              <w:t>182, 2012</w:t>
            </w:r>
          </w:p>
        </w:tc>
      </w:tr>
      <w:tr w:rsidR="005208FF" w:rsidRPr="00E836E2" w:rsidTr="00E36B96">
        <w:trPr>
          <w:cantSplit/>
        </w:trPr>
        <w:tc>
          <w:tcPr>
            <w:tcW w:w="2551" w:type="dxa"/>
            <w:shd w:val="clear" w:color="auto" w:fill="auto"/>
          </w:tcPr>
          <w:p w:rsidR="005208FF" w:rsidRPr="00E836E2" w:rsidRDefault="005208FF" w:rsidP="005208FF">
            <w:pPr>
              <w:pStyle w:val="ENoteTableText"/>
              <w:tabs>
                <w:tab w:val="center" w:leader="dot" w:pos="2268"/>
              </w:tabs>
            </w:pPr>
            <w:r w:rsidRPr="00E836E2">
              <w:t>s 60AL</w:t>
            </w:r>
            <w:r w:rsidRPr="00E836E2">
              <w:tab/>
            </w:r>
          </w:p>
        </w:tc>
        <w:tc>
          <w:tcPr>
            <w:tcW w:w="4537" w:type="dxa"/>
            <w:shd w:val="clear" w:color="auto" w:fill="auto"/>
          </w:tcPr>
          <w:p w:rsidR="005208FF" w:rsidRPr="00E836E2" w:rsidRDefault="005208FF" w:rsidP="005208FF">
            <w:pPr>
              <w:pStyle w:val="ENoteTableText"/>
            </w:pPr>
            <w:r w:rsidRPr="00E836E2">
              <w:t>ad No</w:t>
            </w:r>
            <w:r w:rsidR="0085295A" w:rsidRPr="00E836E2">
              <w:t> </w:t>
            </w:r>
            <w:r w:rsidRPr="00E836E2">
              <w:t>182, 2012</w:t>
            </w:r>
          </w:p>
        </w:tc>
      </w:tr>
      <w:tr w:rsidR="005208FF" w:rsidRPr="00E836E2" w:rsidTr="00E36B96">
        <w:trPr>
          <w:cantSplit/>
        </w:trPr>
        <w:tc>
          <w:tcPr>
            <w:tcW w:w="2551" w:type="dxa"/>
            <w:shd w:val="clear" w:color="auto" w:fill="auto"/>
          </w:tcPr>
          <w:p w:rsidR="005208FF" w:rsidRPr="00E836E2" w:rsidRDefault="005208FF" w:rsidP="005208FF">
            <w:pPr>
              <w:pStyle w:val="ENoteTableText"/>
              <w:tabs>
                <w:tab w:val="center" w:leader="dot" w:pos="2268"/>
              </w:tabs>
              <w:rPr>
                <w:b/>
              </w:rPr>
            </w:pPr>
            <w:r w:rsidRPr="00E836E2">
              <w:rPr>
                <w:b/>
              </w:rPr>
              <w:t>Subdivision C</w:t>
            </w:r>
          </w:p>
        </w:tc>
        <w:tc>
          <w:tcPr>
            <w:tcW w:w="4537" w:type="dxa"/>
            <w:shd w:val="clear" w:color="auto" w:fill="auto"/>
          </w:tcPr>
          <w:p w:rsidR="005208FF" w:rsidRPr="00E836E2" w:rsidRDefault="005208FF" w:rsidP="005208FF">
            <w:pPr>
              <w:pStyle w:val="ENoteTableText"/>
            </w:pPr>
          </w:p>
        </w:tc>
      </w:tr>
      <w:tr w:rsidR="005208FF" w:rsidRPr="00E836E2" w:rsidTr="00E36B96">
        <w:trPr>
          <w:cantSplit/>
        </w:trPr>
        <w:tc>
          <w:tcPr>
            <w:tcW w:w="2551" w:type="dxa"/>
            <w:shd w:val="clear" w:color="auto" w:fill="auto"/>
          </w:tcPr>
          <w:p w:rsidR="005208FF" w:rsidRPr="00E836E2" w:rsidRDefault="005208FF" w:rsidP="005208FF">
            <w:pPr>
              <w:pStyle w:val="ENoteTableText"/>
              <w:tabs>
                <w:tab w:val="center" w:leader="dot" w:pos="2268"/>
              </w:tabs>
              <w:rPr>
                <w:rFonts w:ascii="Tahoma" w:eastAsiaTheme="minorHAnsi" w:hAnsi="Tahoma" w:cs="Tahoma"/>
                <w:szCs w:val="16"/>
                <w:lang w:eastAsia="en-US"/>
              </w:rPr>
            </w:pPr>
            <w:r w:rsidRPr="00E836E2">
              <w:t>s 60AM</w:t>
            </w:r>
            <w:r w:rsidRPr="00E836E2">
              <w:tab/>
            </w:r>
          </w:p>
        </w:tc>
        <w:tc>
          <w:tcPr>
            <w:tcW w:w="4537" w:type="dxa"/>
            <w:shd w:val="clear" w:color="auto" w:fill="auto"/>
          </w:tcPr>
          <w:p w:rsidR="005208FF" w:rsidRPr="00E836E2" w:rsidRDefault="005208FF" w:rsidP="005208FF">
            <w:pPr>
              <w:pStyle w:val="ENoteTableText"/>
            </w:pPr>
            <w:r w:rsidRPr="00E836E2">
              <w:t>ad No</w:t>
            </w:r>
            <w:r w:rsidR="0085295A" w:rsidRPr="00E836E2">
              <w:t> </w:t>
            </w:r>
            <w:r w:rsidRPr="00E836E2">
              <w:t>182, 2012</w:t>
            </w:r>
          </w:p>
        </w:tc>
      </w:tr>
      <w:tr w:rsidR="005208FF" w:rsidRPr="00E836E2" w:rsidTr="00E36B96">
        <w:trPr>
          <w:cantSplit/>
        </w:trPr>
        <w:tc>
          <w:tcPr>
            <w:tcW w:w="2551" w:type="dxa"/>
            <w:shd w:val="clear" w:color="auto" w:fill="auto"/>
          </w:tcPr>
          <w:p w:rsidR="005208FF" w:rsidRPr="00E836E2" w:rsidRDefault="005208FF" w:rsidP="005208FF">
            <w:pPr>
              <w:pStyle w:val="ENoteTableText"/>
              <w:tabs>
                <w:tab w:val="center" w:leader="dot" w:pos="2268"/>
              </w:tabs>
            </w:pPr>
            <w:r w:rsidRPr="00E836E2">
              <w:t>s 60AN</w:t>
            </w:r>
            <w:r w:rsidRPr="00E836E2">
              <w:tab/>
            </w:r>
          </w:p>
        </w:tc>
        <w:tc>
          <w:tcPr>
            <w:tcW w:w="4537" w:type="dxa"/>
            <w:shd w:val="clear" w:color="auto" w:fill="auto"/>
          </w:tcPr>
          <w:p w:rsidR="005208FF" w:rsidRPr="00E836E2" w:rsidRDefault="005208FF" w:rsidP="005208FF">
            <w:pPr>
              <w:pStyle w:val="ENoteTableText"/>
            </w:pPr>
            <w:r w:rsidRPr="00E836E2">
              <w:t>ad No</w:t>
            </w:r>
            <w:r w:rsidR="0085295A" w:rsidRPr="00E836E2">
              <w:t> </w:t>
            </w:r>
            <w:r w:rsidRPr="00E836E2">
              <w:t>182, 2012</w:t>
            </w:r>
          </w:p>
        </w:tc>
      </w:tr>
      <w:tr w:rsidR="005208FF" w:rsidRPr="00E836E2" w:rsidTr="00E36B96">
        <w:trPr>
          <w:cantSplit/>
        </w:trPr>
        <w:tc>
          <w:tcPr>
            <w:tcW w:w="2551" w:type="dxa"/>
            <w:shd w:val="clear" w:color="auto" w:fill="auto"/>
          </w:tcPr>
          <w:p w:rsidR="005208FF" w:rsidRPr="00E836E2" w:rsidRDefault="005208FF" w:rsidP="005208FF">
            <w:pPr>
              <w:pStyle w:val="ENoteTableText"/>
              <w:tabs>
                <w:tab w:val="center" w:leader="dot" w:pos="2268"/>
              </w:tabs>
            </w:pPr>
            <w:r w:rsidRPr="00E836E2">
              <w:t>s 60AO</w:t>
            </w:r>
            <w:r w:rsidRPr="00E836E2">
              <w:tab/>
            </w:r>
          </w:p>
        </w:tc>
        <w:tc>
          <w:tcPr>
            <w:tcW w:w="4537" w:type="dxa"/>
            <w:shd w:val="clear" w:color="auto" w:fill="auto"/>
          </w:tcPr>
          <w:p w:rsidR="005208FF" w:rsidRPr="00E836E2" w:rsidRDefault="005208FF" w:rsidP="005208FF">
            <w:pPr>
              <w:pStyle w:val="ENoteTableText"/>
            </w:pPr>
            <w:r w:rsidRPr="00E836E2">
              <w:t>ad No</w:t>
            </w:r>
            <w:r w:rsidR="0085295A" w:rsidRPr="00E836E2">
              <w:t> </w:t>
            </w:r>
            <w:r w:rsidRPr="00E836E2">
              <w:t>182, 2012</w:t>
            </w:r>
          </w:p>
        </w:tc>
      </w:tr>
      <w:tr w:rsidR="005208FF" w:rsidRPr="00E836E2" w:rsidTr="00E36B96">
        <w:trPr>
          <w:cantSplit/>
        </w:trPr>
        <w:tc>
          <w:tcPr>
            <w:tcW w:w="2551" w:type="dxa"/>
            <w:shd w:val="clear" w:color="auto" w:fill="auto"/>
          </w:tcPr>
          <w:p w:rsidR="005208FF" w:rsidRPr="00E836E2" w:rsidRDefault="005208FF" w:rsidP="005208FF">
            <w:pPr>
              <w:pStyle w:val="ENoteTableText"/>
              <w:tabs>
                <w:tab w:val="center" w:leader="dot" w:pos="2268"/>
              </w:tabs>
            </w:pPr>
            <w:r w:rsidRPr="00E836E2">
              <w:t>s 60AP</w:t>
            </w:r>
            <w:r w:rsidRPr="00E836E2">
              <w:tab/>
            </w:r>
          </w:p>
        </w:tc>
        <w:tc>
          <w:tcPr>
            <w:tcW w:w="4537" w:type="dxa"/>
            <w:shd w:val="clear" w:color="auto" w:fill="auto"/>
          </w:tcPr>
          <w:p w:rsidR="005208FF" w:rsidRPr="00E836E2" w:rsidRDefault="005208FF" w:rsidP="005208FF">
            <w:pPr>
              <w:pStyle w:val="ENoteTableText"/>
            </w:pPr>
            <w:r w:rsidRPr="00E836E2">
              <w:t>ad No</w:t>
            </w:r>
            <w:r w:rsidR="0085295A" w:rsidRPr="00E836E2">
              <w:t> </w:t>
            </w:r>
            <w:r w:rsidRPr="00E836E2">
              <w:t>182, 2012</w:t>
            </w:r>
          </w:p>
        </w:tc>
      </w:tr>
      <w:tr w:rsidR="00067C9C" w:rsidRPr="00E836E2" w:rsidTr="00E36B96">
        <w:trPr>
          <w:cantSplit/>
        </w:trPr>
        <w:tc>
          <w:tcPr>
            <w:tcW w:w="2551" w:type="dxa"/>
            <w:shd w:val="clear" w:color="auto" w:fill="auto"/>
          </w:tcPr>
          <w:p w:rsidR="00067C9C" w:rsidRPr="00E836E2" w:rsidRDefault="00067C9C" w:rsidP="00EE12B0">
            <w:pPr>
              <w:pStyle w:val="ENoteTableText"/>
              <w:keepNext/>
            </w:pPr>
            <w:r w:rsidRPr="00E836E2">
              <w:rPr>
                <w:b/>
              </w:rPr>
              <w:t>Division</w:t>
            </w:r>
            <w:r w:rsidR="00CE5FEC" w:rsidRPr="00E836E2">
              <w:rPr>
                <w:b/>
              </w:rPr>
              <w:t> </w:t>
            </w:r>
            <w:r w:rsidRPr="00E836E2">
              <w:rPr>
                <w:b/>
              </w:rPr>
              <w:t>5A</w:t>
            </w:r>
          </w:p>
        </w:tc>
        <w:tc>
          <w:tcPr>
            <w:tcW w:w="4537" w:type="dxa"/>
            <w:shd w:val="clear" w:color="auto" w:fill="auto"/>
          </w:tcPr>
          <w:p w:rsidR="00067C9C" w:rsidRPr="00E836E2" w:rsidRDefault="00067C9C" w:rsidP="00031F89">
            <w:pPr>
              <w:pStyle w:val="ENoteTableText"/>
            </w:pPr>
          </w:p>
        </w:tc>
      </w:tr>
      <w:tr w:rsidR="00067C9C" w:rsidRPr="00E836E2" w:rsidTr="00E36B96">
        <w:trPr>
          <w:cantSplit/>
        </w:trPr>
        <w:tc>
          <w:tcPr>
            <w:tcW w:w="2551" w:type="dxa"/>
            <w:shd w:val="clear" w:color="auto" w:fill="auto"/>
          </w:tcPr>
          <w:p w:rsidR="00067C9C" w:rsidRPr="00E836E2" w:rsidRDefault="00466C79" w:rsidP="00E37C77">
            <w:pPr>
              <w:pStyle w:val="ENoteTableText"/>
              <w:tabs>
                <w:tab w:val="center" w:leader="dot" w:pos="2268"/>
              </w:tabs>
            </w:pPr>
            <w:r w:rsidRPr="00E836E2">
              <w:t>Div</w:t>
            </w:r>
            <w:r w:rsidR="00E37C77" w:rsidRPr="00E836E2">
              <w:t>ision</w:t>
            </w:r>
            <w:r w:rsidR="00CE5FEC" w:rsidRPr="00E836E2">
              <w:t> </w:t>
            </w:r>
            <w:r w:rsidRPr="00E836E2">
              <w:t>5A</w:t>
            </w:r>
            <w:r w:rsidR="00E37C77" w:rsidRPr="00E836E2">
              <w:t xml:space="preserve"> heading</w:t>
            </w:r>
            <w:r w:rsidR="00067C9C" w:rsidRPr="00E836E2">
              <w:tab/>
            </w:r>
          </w:p>
        </w:tc>
        <w:tc>
          <w:tcPr>
            <w:tcW w:w="4537" w:type="dxa"/>
            <w:shd w:val="clear" w:color="auto" w:fill="auto"/>
          </w:tcPr>
          <w:p w:rsidR="00067C9C" w:rsidRPr="00E836E2" w:rsidRDefault="00067C9C" w:rsidP="00031F89">
            <w:pPr>
              <w:pStyle w:val="ENoteTableText"/>
            </w:pPr>
            <w:r w:rsidRPr="00E836E2">
              <w:t>rs No</w:t>
            </w:r>
            <w:r w:rsidR="0085295A" w:rsidRPr="00E836E2">
              <w:t> </w:t>
            </w:r>
            <w:r w:rsidRPr="00E836E2">
              <w:t>100, 2009</w:t>
            </w:r>
            <w:r w:rsidR="005208FF" w:rsidRPr="00E836E2">
              <w:t>; No</w:t>
            </w:r>
            <w:r w:rsidR="0085295A" w:rsidRPr="00E836E2">
              <w:t> </w:t>
            </w:r>
            <w:r w:rsidR="005208FF" w:rsidRPr="00E836E2">
              <w:t>182, 2012</w:t>
            </w:r>
          </w:p>
        </w:tc>
      </w:tr>
      <w:tr w:rsidR="00067C9C" w:rsidRPr="00E836E2" w:rsidTr="00E36B96">
        <w:trPr>
          <w:cantSplit/>
        </w:trPr>
        <w:tc>
          <w:tcPr>
            <w:tcW w:w="2551" w:type="dxa"/>
            <w:shd w:val="clear" w:color="auto" w:fill="auto"/>
          </w:tcPr>
          <w:p w:rsidR="00067C9C" w:rsidRPr="00E836E2" w:rsidRDefault="00E37C77" w:rsidP="00922332">
            <w:pPr>
              <w:pStyle w:val="ENoteTableText"/>
              <w:tabs>
                <w:tab w:val="center" w:leader="dot" w:pos="2268"/>
              </w:tabs>
            </w:pPr>
            <w:r w:rsidRPr="00E836E2">
              <w:t>Division</w:t>
            </w:r>
            <w:r w:rsidR="00CE5FEC" w:rsidRPr="00E836E2">
              <w:t> </w:t>
            </w:r>
            <w:r w:rsidRPr="00E836E2">
              <w:t>5A</w:t>
            </w:r>
            <w:r w:rsidR="00067C9C" w:rsidRPr="00E836E2">
              <w:tab/>
            </w:r>
          </w:p>
        </w:tc>
        <w:tc>
          <w:tcPr>
            <w:tcW w:w="4537" w:type="dxa"/>
            <w:shd w:val="clear" w:color="auto" w:fill="auto"/>
          </w:tcPr>
          <w:p w:rsidR="00067C9C" w:rsidRPr="00E836E2" w:rsidRDefault="00067C9C" w:rsidP="00031F89">
            <w:pPr>
              <w:pStyle w:val="ENoteTableText"/>
            </w:pPr>
            <w:r w:rsidRPr="00E836E2">
              <w:t>ad No</w:t>
            </w:r>
            <w:r w:rsidR="0085295A" w:rsidRPr="00E836E2">
              <w:t> </w:t>
            </w:r>
            <w:r w:rsidRPr="00E836E2">
              <w:t>100, 2009</w:t>
            </w:r>
          </w:p>
        </w:tc>
      </w:tr>
      <w:tr w:rsidR="00067C9C" w:rsidRPr="00E836E2" w:rsidTr="00E36B96">
        <w:trPr>
          <w:cantSplit/>
        </w:trPr>
        <w:tc>
          <w:tcPr>
            <w:tcW w:w="2551" w:type="dxa"/>
            <w:shd w:val="clear" w:color="auto" w:fill="auto"/>
          </w:tcPr>
          <w:p w:rsidR="00067C9C" w:rsidRPr="00E836E2" w:rsidRDefault="00067C9C" w:rsidP="000F1143">
            <w:pPr>
              <w:pStyle w:val="ENoteTableText"/>
              <w:tabs>
                <w:tab w:val="center" w:leader="dot" w:pos="2268"/>
              </w:tabs>
            </w:pPr>
            <w:r w:rsidRPr="00E836E2">
              <w:t>s 60A</w:t>
            </w:r>
            <w:r w:rsidRPr="00E836E2">
              <w:tab/>
            </w:r>
          </w:p>
        </w:tc>
        <w:tc>
          <w:tcPr>
            <w:tcW w:w="4537" w:type="dxa"/>
            <w:shd w:val="clear" w:color="auto" w:fill="auto"/>
          </w:tcPr>
          <w:p w:rsidR="00067C9C" w:rsidRPr="00E836E2" w:rsidRDefault="00067C9C" w:rsidP="00031F89">
            <w:pPr>
              <w:pStyle w:val="ENoteTableText"/>
            </w:pPr>
            <w:r w:rsidRPr="00E836E2">
              <w:t>ad No</w:t>
            </w:r>
            <w:r w:rsidR="0085295A" w:rsidRPr="00E836E2">
              <w:t> </w:t>
            </w:r>
            <w:r w:rsidRPr="00E836E2">
              <w:t>100, 2009</w:t>
            </w:r>
          </w:p>
        </w:tc>
      </w:tr>
      <w:tr w:rsidR="00067C9C" w:rsidRPr="00E836E2" w:rsidTr="00E36B96">
        <w:trPr>
          <w:cantSplit/>
        </w:trPr>
        <w:tc>
          <w:tcPr>
            <w:tcW w:w="2551" w:type="dxa"/>
            <w:shd w:val="clear" w:color="auto" w:fill="auto"/>
          </w:tcPr>
          <w:p w:rsidR="00067C9C" w:rsidRPr="00E836E2" w:rsidRDefault="00067C9C" w:rsidP="00466C79">
            <w:pPr>
              <w:pStyle w:val="ENoteTableText"/>
              <w:tabs>
                <w:tab w:val="center" w:leader="dot" w:pos="2268"/>
              </w:tabs>
              <w:rPr>
                <w:rFonts w:ascii="Arial" w:hAnsi="Arial" w:cs="Arial"/>
              </w:rPr>
            </w:pPr>
          </w:p>
        </w:tc>
        <w:tc>
          <w:tcPr>
            <w:tcW w:w="4537" w:type="dxa"/>
            <w:shd w:val="clear" w:color="auto" w:fill="auto"/>
          </w:tcPr>
          <w:p w:rsidR="00067C9C" w:rsidRPr="00E836E2" w:rsidRDefault="00067C9C" w:rsidP="00031F89">
            <w:pPr>
              <w:pStyle w:val="ENoteTableText"/>
            </w:pPr>
            <w:r w:rsidRPr="00E836E2">
              <w:t>am No</w:t>
            </w:r>
            <w:r w:rsidR="0085295A" w:rsidRPr="00E836E2">
              <w:t> </w:t>
            </w:r>
            <w:r w:rsidRPr="00E836E2">
              <w:t>100, 2009</w:t>
            </w:r>
            <w:r w:rsidR="000F1143" w:rsidRPr="00E836E2">
              <w:t>; No</w:t>
            </w:r>
            <w:r w:rsidR="0085295A" w:rsidRPr="00E836E2">
              <w:t> </w:t>
            </w:r>
            <w:r w:rsidR="000F1143" w:rsidRPr="00E836E2">
              <w:t>182, 2012</w:t>
            </w:r>
            <w:r w:rsidR="00A379DD" w:rsidRPr="00E836E2">
              <w:t>; No 126, 2015</w:t>
            </w:r>
            <w:r w:rsidR="005B0852" w:rsidRPr="00E836E2">
              <w:t xml:space="preserve">; No </w:t>
            </w:r>
            <w:r w:rsidR="005B0852" w:rsidRPr="00E836E2">
              <w:rPr>
                <w:szCs w:val="16"/>
              </w:rPr>
              <w:t>129, 2020</w:t>
            </w:r>
          </w:p>
        </w:tc>
      </w:tr>
      <w:tr w:rsidR="000F1143" w:rsidRPr="00E836E2" w:rsidTr="00E36B96">
        <w:trPr>
          <w:cantSplit/>
        </w:trPr>
        <w:tc>
          <w:tcPr>
            <w:tcW w:w="2551" w:type="dxa"/>
            <w:shd w:val="clear" w:color="auto" w:fill="auto"/>
          </w:tcPr>
          <w:p w:rsidR="000F1143" w:rsidRPr="00E836E2" w:rsidRDefault="000F1143">
            <w:pPr>
              <w:pStyle w:val="ENoteTableText"/>
              <w:tabs>
                <w:tab w:val="center" w:leader="dot" w:pos="2268"/>
              </w:tabs>
              <w:rPr>
                <w:rFonts w:ascii="Tahoma" w:eastAsiaTheme="minorHAnsi" w:hAnsi="Tahoma" w:cs="Tahoma"/>
                <w:szCs w:val="16"/>
                <w:lang w:eastAsia="en-US"/>
              </w:rPr>
            </w:pPr>
            <w:r w:rsidRPr="00E836E2">
              <w:t>s 60B</w:t>
            </w:r>
            <w:r w:rsidRPr="00E836E2">
              <w:tab/>
            </w:r>
          </w:p>
        </w:tc>
        <w:tc>
          <w:tcPr>
            <w:tcW w:w="4537" w:type="dxa"/>
            <w:shd w:val="clear" w:color="auto" w:fill="auto"/>
          </w:tcPr>
          <w:p w:rsidR="000F1143" w:rsidRPr="00E836E2" w:rsidRDefault="000F1143" w:rsidP="00B234B4">
            <w:pPr>
              <w:pStyle w:val="ENoteTableText"/>
            </w:pPr>
            <w:r w:rsidRPr="00E836E2">
              <w:t>ad No</w:t>
            </w:r>
            <w:r w:rsidR="0085295A" w:rsidRPr="00E836E2">
              <w:t> </w:t>
            </w:r>
            <w:r w:rsidRPr="00E836E2">
              <w:t>100, 2009</w:t>
            </w:r>
          </w:p>
        </w:tc>
      </w:tr>
      <w:tr w:rsidR="000F1143" w:rsidRPr="00E836E2" w:rsidTr="00E36B96">
        <w:trPr>
          <w:cantSplit/>
        </w:trPr>
        <w:tc>
          <w:tcPr>
            <w:tcW w:w="2551" w:type="dxa"/>
            <w:shd w:val="clear" w:color="auto" w:fill="auto"/>
          </w:tcPr>
          <w:p w:rsidR="000F1143" w:rsidRPr="00E836E2" w:rsidRDefault="000F1143" w:rsidP="00466C79">
            <w:pPr>
              <w:pStyle w:val="ENoteTableText"/>
              <w:tabs>
                <w:tab w:val="center" w:leader="dot" w:pos="2268"/>
              </w:tabs>
              <w:rPr>
                <w:rFonts w:ascii="Arial" w:hAnsi="Arial" w:cs="Arial"/>
              </w:rPr>
            </w:pPr>
          </w:p>
        </w:tc>
        <w:tc>
          <w:tcPr>
            <w:tcW w:w="4537" w:type="dxa"/>
            <w:shd w:val="clear" w:color="auto" w:fill="auto"/>
          </w:tcPr>
          <w:p w:rsidR="000F1143" w:rsidRPr="00E836E2" w:rsidRDefault="000F1143" w:rsidP="00B234B4">
            <w:pPr>
              <w:pStyle w:val="ENoteTableText"/>
            </w:pPr>
            <w:r w:rsidRPr="00E836E2">
              <w:t>am No</w:t>
            </w:r>
            <w:r w:rsidR="0085295A" w:rsidRPr="00E836E2">
              <w:t> </w:t>
            </w:r>
            <w:r w:rsidRPr="00E836E2">
              <w:t>100, 2009; No</w:t>
            </w:r>
            <w:r w:rsidR="0085295A" w:rsidRPr="00E836E2">
              <w:t> </w:t>
            </w:r>
            <w:r w:rsidRPr="00E836E2">
              <w:t>182, 2012</w:t>
            </w:r>
            <w:r w:rsidR="00A379DD" w:rsidRPr="00E836E2">
              <w:t>; No 126, 2015</w:t>
            </w:r>
          </w:p>
        </w:tc>
      </w:tr>
      <w:tr w:rsidR="00067C9C" w:rsidRPr="00E836E2" w:rsidTr="00E36B96">
        <w:trPr>
          <w:cantSplit/>
        </w:trPr>
        <w:tc>
          <w:tcPr>
            <w:tcW w:w="2551" w:type="dxa"/>
            <w:shd w:val="clear" w:color="auto" w:fill="auto"/>
          </w:tcPr>
          <w:p w:rsidR="00067C9C" w:rsidRPr="00E836E2" w:rsidRDefault="00067C9C" w:rsidP="00922332">
            <w:pPr>
              <w:pStyle w:val="ENoteTableText"/>
              <w:tabs>
                <w:tab w:val="center" w:leader="dot" w:pos="2268"/>
              </w:tabs>
            </w:pPr>
            <w:r w:rsidRPr="00E836E2">
              <w:t>s 60C</w:t>
            </w:r>
            <w:r w:rsidRPr="00E836E2">
              <w:tab/>
            </w:r>
          </w:p>
        </w:tc>
        <w:tc>
          <w:tcPr>
            <w:tcW w:w="4537" w:type="dxa"/>
            <w:shd w:val="clear" w:color="auto" w:fill="auto"/>
          </w:tcPr>
          <w:p w:rsidR="00067C9C" w:rsidRPr="00E836E2" w:rsidRDefault="00067C9C" w:rsidP="00031F89">
            <w:pPr>
              <w:pStyle w:val="ENoteTableText"/>
            </w:pPr>
            <w:r w:rsidRPr="00E836E2">
              <w:t>ad No</w:t>
            </w:r>
            <w:r w:rsidR="0085295A" w:rsidRPr="00E836E2">
              <w:t> </w:t>
            </w:r>
            <w:r w:rsidRPr="00E836E2">
              <w:t>100, 2009</w:t>
            </w:r>
          </w:p>
        </w:tc>
      </w:tr>
      <w:tr w:rsidR="00067C9C" w:rsidRPr="00E836E2" w:rsidTr="00E36B96">
        <w:trPr>
          <w:cantSplit/>
        </w:trPr>
        <w:tc>
          <w:tcPr>
            <w:tcW w:w="2551" w:type="dxa"/>
            <w:shd w:val="clear" w:color="auto" w:fill="auto"/>
          </w:tcPr>
          <w:p w:rsidR="00067C9C" w:rsidRPr="00E836E2" w:rsidRDefault="00067C9C" w:rsidP="00031F89">
            <w:pPr>
              <w:pStyle w:val="ENoteTableText"/>
            </w:pPr>
            <w:r w:rsidRPr="00E836E2">
              <w:rPr>
                <w:b/>
              </w:rPr>
              <w:t>Division</w:t>
            </w:r>
            <w:r w:rsidR="00CE5FEC" w:rsidRPr="00E836E2">
              <w:rPr>
                <w:b/>
              </w:rPr>
              <w:t> </w:t>
            </w:r>
            <w:r w:rsidRPr="00E836E2">
              <w:rPr>
                <w:b/>
              </w:rPr>
              <w:t>6</w:t>
            </w:r>
          </w:p>
        </w:tc>
        <w:tc>
          <w:tcPr>
            <w:tcW w:w="4537" w:type="dxa"/>
            <w:shd w:val="clear" w:color="auto" w:fill="auto"/>
          </w:tcPr>
          <w:p w:rsidR="00067C9C" w:rsidRPr="00E836E2" w:rsidRDefault="00067C9C" w:rsidP="00031F89">
            <w:pPr>
              <w:pStyle w:val="ENoteTableText"/>
            </w:pPr>
          </w:p>
        </w:tc>
      </w:tr>
      <w:tr w:rsidR="00067C9C" w:rsidRPr="00E836E2" w:rsidTr="00E36B96">
        <w:trPr>
          <w:cantSplit/>
        </w:trPr>
        <w:tc>
          <w:tcPr>
            <w:tcW w:w="2551" w:type="dxa"/>
            <w:shd w:val="clear" w:color="auto" w:fill="auto"/>
          </w:tcPr>
          <w:p w:rsidR="00067C9C" w:rsidRPr="00E836E2" w:rsidRDefault="00067C9C" w:rsidP="00922332">
            <w:pPr>
              <w:pStyle w:val="ENoteTableText"/>
              <w:tabs>
                <w:tab w:val="center" w:leader="dot" w:pos="2268"/>
              </w:tabs>
            </w:pPr>
            <w:r w:rsidRPr="00E836E2">
              <w:t>s 61</w:t>
            </w:r>
            <w:r w:rsidRPr="00E836E2">
              <w:tab/>
            </w:r>
          </w:p>
        </w:tc>
        <w:tc>
          <w:tcPr>
            <w:tcW w:w="4537" w:type="dxa"/>
            <w:shd w:val="clear" w:color="auto" w:fill="auto"/>
          </w:tcPr>
          <w:p w:rsidR="00067C9C" w:rsidRPr="00E836E2" w:rsidRDefault="00067C9C" w:rsidP="00031F89">
            <w:pPr>
              <w:pStyle w:val="ENoteTableText"/>
            </w:pPr>
            <w:r w:rsidRPr="00E836E2">
              <w:t>am No</w:t>
            </w:r>
            <w:r w:rsidR="0085295A" w:rsidRPr="00E836E2">
              <w:t> </w:t>
            </w:r>
            <w:r w:rsidRPr="00E836E2">
              <w:t>100, 2009</w:t>
            </w:r>
            <w:r w:rsidR="00461C91" w:rsidRPr="00E836E2">
              <w:t>; No</w:t>
            </w:r>
            <w:r w:rsidR="0085295A" w:rsidRPr="00E836E2">
              <w:t> </w:t>
            </w:r>
            <w:r w:rsidR="00461C91" w:rsidRPr="00E836E2">
              <w:t>182, 2012</w:t>
            </w:r>
          </w:p>
        </w:tc>
      </w:tr>
      <w:tr w:rsidR="00822CA8" w:rsidRPr="00E836E2" w:rsidTr="00E36B96">
        <w:trPr>
          <w:cantSplit/>
        </w:trPr>
        <w:tc>
          <w:tcPr>
            <w:tcW w:w="2551" w:type="dxa"/>
            <w:shd w:val="clear" w:color="auto" w:fill="auto"/>
          </w:tcPr>
          <w:p w:rsidR="00822CA8" w:rsidRPr="00E836E2" w:rsidRDefault="00822CA8" w:rsidP="00922332">
            <w:pPr>
              <w:pStyle w:val="ENoteTableText"/>
              <w:tabs>
                <w:tab w:val="center" w:leader="dot" w:pos="2268"/>
              </w:tabs>
            </w:pPr>
            <w:r w:rsidRPr="00E836E2">
              <w:t>s 62</w:t>
            </w:r>
            <w:r w:rsidRPr="00E836E2">
              <w:tab/>
            </w:r>
          </w:p>
        </w:tc>
        <w:tc>
          <w:tcPr>
            <w:tcW w:w="4537" w:type="dxa"/>
            <w:shd w:val="clear" w:color="auto" w:fill="auto"/>
          </w:tcPr>
          <w:p w:rsidR="00822CA8" w:rsidRPr="00E836E2" w:rsidRDefault="00822CA8" w:rsidP="00031F89">
            <w:pPr>
              <w:pStyle w:val="ENoteTableText"/>
            </w:pPr>
            <w:r w:rsidRPr="00E836E2">
              <w:t>am No</w:t>
            </w:r>
            <w:r w:rsidR="0085295A" w:rsidRPr="00E836E2">
              <w:t> </w:t>
            </w:r>
            <w:r w:rsidRPr="00E836E2">
              <w:t>13, 2013</w:t>
            </w:r>
            <w:r w:rsidR="00F32BAB" w:rsidRPr="00E836E2">
              <w:t>; No 13, 2021</w:t>
            </w:r>
          </w:p>
        </w:tc>
      </w:tr>
      <w:tr w:rsidR="00822CA8" w:rsidRPr="00E836E2" w:rsidTr="00E36B96">
        <w:trPr>
          <w:cantSplit/>
        </w:trPr>
        <w:tc>
          <w:tcPr>
            <w:tcW w:w="2551" w:type="dxa"/>
            <w:shd w:val="clear" w:color="auto" w:fill="auto"/>
          </w:tcPr>
          <w:p w:rsidR="00822CA8" w:rsidRPr="00E836E2" w:rsidRDefault="00822CA8" w:rsidP="00031F89">
            <w:pPr>
              <w:pStyle w:val="ENoteTableText"/>
            </w:pPr>
            <w:r w:rsidRPr="00E836E2">
              <w:rPr>
                <w:b/>
              </w:rPr>
              <w:t>Division</w:t>
            </w:r>
            <w:r w:rsidR="00CE5FEC" w:rsidRPr="00E836E2">
              <w:rPr>
                <w:b/>
              </w:rPr>
              <w:t> </w:t>
            </w:r>
            <w:r w:rsidRPr="00E836E2">
              <w:rPr>
                <w:b/>
              </w:rPr>
              <w:t>7</w:t>
            </w:r>
          </w:p>
        </w:tc>
        <w:tc>
          <w:tcPr>
            <w:tcW w:w="4537" w:type="dxa"/>
            <w:shd w:val="clear" w:color="auto" w:fill="auto"/>
          </w:tcPr>
          <w:p w:rsidR="00822CA8" w:rsidRPr="00E836E2" w:rsidRDefault="00822CA8" w:rsidP="00031F89">
            <w:pPr>
              <w:pStyle w:val="ENoteTableText"/>
            </w:pPr>
          </w:p>
        </w:tc>
      </w:tr>
      <w:tr w:rsidR="00493863" w:rsidRPr="00E836E2" w:rsidTr="00E36B96">
        <w:trPr>
          <w:cantSplit/>
        </w:trPr>
        <w:tc>
          <w:tcPr>
            <w:tcW w:w="2551" w:type="dxa"/>
            <w:shd w:val="clear" w:color="auto" w:fill="auto"/>
          </w:tcPr>
          <w:p w:rsidR="00493863" w:rsidRPr="00E836E2" w:rsidRDefault="00493863" w:rsidP="00031F89">
            <w:pPr>
              <w:pStyle w:val="ENoteTableText"/>
              <w:rPr>
                <w:b/>
              </w:rPr>
            </w:pPr>
            <w:r w:rsidRPr="00E836E2">
              <w:rPr>
                <w:b/>
              </w:rPr>
              <w:t>Subdivision A</w:t>
            </w:r>
          </w:p>
        </w:tc>
        <w:tc>
          <w:tcPr>
            <w:tcW w:w="4537" w:type="dxa"/>
            <w:shd w:val="clear" w:color="auto" w:fill="auto"/>
          </w:tcPr>
          <w:p w:rsidR="00493863" w:rsidRPr="00E836E2" w:rsidRDefault="00493863" w:rsidP="00031F89">
            <w:pPr>
              <w:pStyle w:val="ENoteTableText"/>
            </w:pPr>
          </w:p>
        </w:tc>
      </w:tr>
      <w:tr w:rsidR="00493863" w:rsidRPr="00E836E2" w:rsidTr="00E36B96">
        <w:trPr>
          <w:cantSplit/>
        </w:trPr>
        <w:tc>
          <w:tcPr>
            <w:tcW w:w="2551" w:type="dxa"/>
            <w:shd w:val="clear" w:color="auto" w:fill="auto"/>
          </w:tcPr>
          <w:p w:rsidR="00493863" w:rsidRPr="00E836E2" w:rsidRDefault="00493863" w:rsidP="00641738">
            <w:pPr>
              <w:pStyle w:val="ENoteTableText"/>
              <w:tabs>
                <w:tab w:val="center" w:leader="dot" w:pos="2268"/>
              </w:tabs>
            </w:pPr>
            <w:r w:rsidRPr="00E836E2">
              <w:t>s 64</w:t>
            </w:r>
            <w:r w:rsidRPr="00E836E2">
              <w:tab/>
            </w:r>
          </w:p>
        </w:tc>
        <w:tc>
          <w:tcPr>
            <w:tcW w:w="4537" w:type="dxa"/>
            <w:shd w:val="clear" w:color="auto" w:fill="auto"/>
          </w:tcPr>
          <w:p w:rsidR="00493863" w:rsidRPr="00E836E2" w:rsidRDefault="004A15FC" w:rsidP="00031F89">
            <w:pPr>
              <w:pStyle w:val="ENoteTableText"/>
            </w:pPr>
            <w:r w:rsidRPr="00E836E2">
              <w:t>am No 74, 2023</w:t>
            </w:r>
          </w:p>
        </w:tc>
      </w:tr>
      <w:tr w:rsidR="00822CA8" w:rsidRPr="00E836E2" w:rsidTr="00E36B96">
        <w:trPr>
          <w:cantSplit/>
        </w:trPr>
        <w:tc>
          <w:tcPr>
            <w:tcW w:w="2551" w:type="dxa"/>
            <w:shd w:val="clear" w:color="auto" w:fill="auto"/>
          </w:tcPr>
          <w:p w:rsidR="00822CA8" w:rsidRPr="00E836E2" w:rsidRDefault="00822CA8" w:rsidP="00031F89">
            <w:pPr>
              <w:pStyle w:val="ENoteTableText"/>
            </w:pPr>
            <w:r w:rsidRPr="00E836E2">
              <w:rPr>
                <w:b/>
              </w:rPr>
              <w:t>Subdivision B</w:t>
            </w:r>
          </w:p>
        </w:tc>
        <w:tc>
          <w:tcPr>
            <w:tcW w:w="4537" w:type="dxa"/>
            <w:shd w:val="clear" w:color="auto" w:fill="auto"/>
          </w:tcPr>
          <w:p w:rsidR="00822CA8" w:rsidRPr="00E836E2" w:rsidRDefault="00822CA8" w:rsidP="00031F89">
            <w:pPr>
              <w:pStyle w:val="ENoteTableText"/>
            </w:pPr>
          </w:p>
        </w:tc>
      </w:tr>
      <w:tr w:rsidR="00822CA8" w:rsidRPr="00E836E2" w:rsidTr="00E36B96">
        <w:trPr>
          <w:cantSplit/>
        </w:trPr>
        <w:tc>
          <w:tcPr>
            <w:tcW w:w="2551" w:type="dxa"/>
            <w:shd w:val="clear" w:color="auto" w:fill="auto"/>
          </w:tcPr>
          <w:p w:rsidR="00822CA8" w:rsidRPr="00E836E2" w:rsidRDefault="00822CA8">
            <w:pPr>
              <w:pStyle w:val="ENoteTableText"/>
              <w:tabs>
                <w:tab w:val="center" w:leader="dot" w:pos="2268"/>
              </w:tabs>
              <w:rPr>
                <w:rFonts w:ascii="Tahoma" w:eastAsiaTheme="minorHAnsi" w:hAnsi="Tahoma" w:cs="Tahoma"/>
                <w:szCs w:val="16"/>
                <w:lang w:eastAsia="en-US"/>
              </w:rPr>
            </w:pPr>
            <w:r w:rsidRPr="00E836E2">
              <w:t>s 65</w:t>
            </w:r>
            <w:r w:rsidRPr="00E836E2">
              <w:tab/>
            </w:r>
          </w:p>
        </w:tc>
        <w:tc>
          <w:tcPr>
            <w:tcW w:w="4537" w:type="dxa"/>
            <w:shd w:val="clear" w:color="auto" w:fill="auto"/>
          </w:tcPr>
          <w:p w:rsidR="00822CA8" w:rsidRPr="00E836E2" w:rsidRDefault="00822CA8" w:rsidP="00031F89">
            <w:pPr>
              <w:pStyle w:val="ENoteTableText"/>
            </w:pPr>
            <w:r w:rsidRPr="00E836E2">
              <w:t>am No</w:t>
            </w:r>
            <w:r w:rsidR="0085295A" w:rsidRPr="00E836E2">
              <w:t> </w:t>
            </w:r>
            <w:r w:rsidRPr="00E836E2">
              <w:t>100, 2009; No</w:t>
            </w:r>
            <w:r w:rsidR="0085295A" w:rsidRPr="00E836E2">
              <w:t> </w:t>
            </w:r>
            <w:r w:rsidRPr="00E836E2">
              <w:t>182, 2012</w:t>
            </w:r>
          </w:p>
        </w:tc>
      </w:tr>
      <w:tr w:rsidR="00822CA8" w:rsidRPr="00E836E2" w:rsidTr="00E36B96">
        <w:trPr>
          <w:cantSplit/>
        </w:trPr>
        <w:tc>
          <w:tcPr>
            <w:tcW w:w="2551" w:type="dxa"/>
            <w:shd w:val="clear" w:color="auto" w:fill="auto"/>
          </w:tcPr>
          <w:p w:rsidR="00822CA8" w:rsidRPr="00E836E2" w:rsidRDefault="00822CA8">
            <w:pPr>
              <w:pStyle w:val="ENoteTableText"/>
              <w:tabs>
                <w:tab w:val="center" w:leader="dot" w:pos="2268"/>
              </w:tabs>
              <w:rPr>
                <w:rFonts w:ascii="Tahoma" w:eastAsiaTheme="minorHAnsi" w:hAnsi="Tahoma" w:cs="Tahoma"/>
                <w:szCs w:val="16"/>
                <w:lang w:eastAsia="en-US"/>
              </w:rPr>
            </w:pPr>
            <w:r w:rsidRPr="00E836E2">
              <w:t>s 66</w:t>
            </w:r>
            <w:r w:rsidRPr="00E836E2">
              <w:tab/>
            </w:r>
          </w:p>
        </w:tc>
        <w:tc>
          <w:tcPr>
            <w:tcW w:w="4537" w:type="dxa"/>
            <w:shd w:val="clear" w:color="auto" w:fill="auto"/>
          </w:tcPr>
          <w:p w:rsidR="00822CA8" w:rsidRPr="00E836E2" w:rsidRDefault="00822CA8" w:rsidP="00031F89">
            <w:pPr>
              <w:pStyle w:val="ENoteTableText"/>
            </w:pPr>
            <w:r w:rsidRPr="00E836E2">
              <w:t>am No</w:t>
            </w:r>
            <w:r w:rsidR="0085295A" w:rsidRPr="00E836E2">
              <w:t> </w:t>
            </w:r>
            <w:r w:rsidRPr="00E836E2">
              <w:t>100, 2009</w:t>
            </w:r>
          </w:p>
        </w:tc>
      </w:tr>
      <w:tr w:rsidR="00822CA8" w:rsidRPr="00E836E2" w:rsidTr="00E36B96">
        <w:trPr>
          <w:cantSplit/>
        </w:trPr>
        <w:tc>
          <w:tcPr>
            <w:tcW w:w="2551" w:type="dxa"/>
            <w:shd w:val="clear" w:color="auto" w:fill="auto"/>
          </w:tcPr>
          <w:p w:rsidR="00822CA8" w:rsidRPr="00E836E2" w:rsidRDefault="00822CA8" w:rsidP="00922332">
            <w:pPr>
              <w:pStyle w:val="ENoteTableText"/>
              <w:tabs>
                <w:tab w:val="center" w:leader="dot" w:pos="2268"/>
              </w:tabs>
            </w:pPr>
            <w:r w:rsidRPr="00E836E2">
              <w:t>s 68</w:t>
            </w:r>
            <w:r w:rsidRPr="00E836E2">
              <w:tab/>
            </w:r>
          </w:p>
        </w:tc>
        <w:tc>
          <w:tcPr>
            <w:tcW w:w="4537" w:type="dxa"/>
            <w:shd w:val="clear" w:color="auto" w:fill="auto"/>
          </w:tcPr>
          <w:p w:rsidR="00822CA8" w:rsidRPr="00E836E2" w:rsidRDefault="00822CA8" w:rsidP="00031F89">
            <w:pPr>
              <w:pStyle w:val="ENoteTableText"/>
            </w:pPr>
            <w:r w:rsidRPr="00E836E2">
              <w:t>rep No</w:t>
            </w:r>
            <w:r w:rsidR="0085295A" w:rsidRPr="00E836E2">
              <w:t> </w:t>
            </w:r>
            <w:r w:rsidRPr="00E836E2">
              <w:t>100, 2009</w:t>
            </w:r>
          </w:p>
        </w:tc>
      </w:tr>
      <w:tr w:rsidR="00822CA8" w:rsidRPr="00E836E2" w:rsidTr="00E36B96">
        <w:trPr>
          <w:cantSplit/>
        </w:trPr>
        <w:tc>
          <w:tcPr>
            <w:tcW w:w="2551" w:type="dxa"/>
            <w:shd w:val="clear" w:color="auto" w:fill="auto"/>
          </w:tcPr>
          <w:p w:rsidR="00822CA8" w:rsidRPr="00E836E2" w:rsidRDefault="00822CA8" w:rsidP="00922332">
            <w:pPr>
              <w:pStyle w:val="ENoteTableText"/>
              <w:tabs>
                <w:tab w:val="center" w:leader="dot" w:pos="2268"/>
              </w:tabs>
            </w:pPr>
            <w:r w:rsidRPr="00E836E2">
              <w:t>s 69</w:t>
            </w:r>
            <w:r w:rsidRPr="00E836E2">
              <w:tab/>
            </w:r>
          </w:p>
        </w:tc>
        <w:tc>
          <w:tcPr>
            <w:tcW w:w="4537" w:type="dxa"/>
            <w:shd w:val="clear" w:color="auto" w:fill="auto"/>
          </w:tcPr>
          <w:p w:rsidR="00822CA8" w:rsidRPr="00E836E2" w:rsidRDefault="00822CA8" w:rsidP="00031F89">
            <w:pPr>
              <w:pStyle w:val="ENoteTableText"/>
            </w:pPr>
            <w:r w:rsidRPr="00E836E2">
              <w:t>am No</w:t>
            </w:r>
            <w:r w:rsidR="0085295A" w:rsidRPr="00E836E2">
              <w:t> </w:t>
            </w:r>
            <w:r w:rsidRPr="00E836E2">
              <w:t>182, 2012</w:t>
            </w:r>
          </w:p>
        </w:tc>
      </w:tr>
      <w:tr w:rsidR="00822CA8" w:rsidRPr="00E836E2" w:rsidTr="00E36B96">
        <w:trPr>
          <w:cantSplit/>
        </w:trPr>
        <w:tc>
          <w:tcPr>
            <w:tcW w:w="2551" w:type="dxa"/>
            <w:shd w:val="clear" w:color="auto" w:fill="auto"/>
          </w:tcPr>
          <w:p w:rsidR="00822CA8" w:rsidRPr="00E836E2" w:rsidRDefault="00822CA8" w:rsidP="00031F89">
            <w:pPr>
              <w:pStyle w:val="ENoteTableText"/>
            </w:pPr>
            <w:r w:rsidRPr="00E836E2">
              <w:rPr>
                <w:b/>
              </w:rPr>
              <w:t>Subdivision C</w:t>
            </w:r>
          </w:p>
        </w:tc>
        <w:tc>
          <w:tcPr>
            <w:tcW w:w="4537" w:type="dxa"/>
            <w:shd w:val="clear" w:color="auto" w:fill="auto"/>
          </w:tcPr>
          <w:p w:rsidR="00822CA8" w:rsidRPr="00E836E2" w:rsidRDefault="00822CA8" w:rsidP="00031F89">
            <w:pPr>
              <w:pStyle w:val="ENoteTableText"/>
            </w:pPr>
          </w:p>
        </w:tc>
      </w:tr>
      <w:tr w:rsidR="00822CA8" w:rsidRPr="00E836E2" w:rsidTr="00E36B96">
        <w:trPr>
          <w:cantSplit/>
        </w:trPr>
        <w:tc>
          <w:tcPr>
            <w:tcW w:w="2551" w:type="dxa"/>
            <w:shd w:val="clear" w:color="auto" w:fill="auto"/>
          </w:tcPr>
          <w:p w:rsidR="00822CA8" w:rsidRPr="00E836E2" w:rsidRDefault="00822CA8" w:rsidP="00922332">
            <w:pPr>
              <w:pStyle w:val="ENoteTableText"/>
              <w:tabs>
                <w:tab w:val="center" w:leader="dot" w:pos="2268"/>
              </w:tabs>
            </w:pPr>
            <w:r w:rsidRPr="00E836E2">
              <w:t>s 70</w:t>
            </w:r>
            <w:r w:rsidRPr="00E836E2">
              <w:tab/>
            </w:r>
          </w:p>
        </w:tc>
        <w:tc>
          <w:tcPr>
            <w:tcW w:w="4537" w:type="dxa"/>
            <w:shd w:val="clear" w:color="auto" w:fill="auto"/>
          </w:tcPr>
          <w:p w:rsidR="00822CA8" w:rsidRPr="00E836E2" w:rsidRDefault="00822CA8" w:rsidP="00031F89">
            <w:pPr>
              <w:pStyle w:val="ENoteTableText"/>
            </w:pPr>
            <w:r w:rsidRPr="00E836E2">
              <w:t>rs No</w:t>
            </w:r>
            <w:r w:rsidR="0085295A" w:rsidRPr="00E836E2">
              <w:t> </w:t>
            </w:r>
            <w:r w:rsidRPr="00E836E2">
              <w:t>100, 2009</w:t>
            </w:r>
          </w:p>
        </w:tc>
      </w:tr>
      <w:tr w:rsidR="00822CA8" w:rsidRPr="00E836E2" w:rsidTr="00E36B96">
        <w:trPr>
          <w:cantSplit/>
        </w:trPr>
        <w:tc>
          <w:tcPr>
            <w:tcW w:w="2551" w:type="dxa"/>
            <w:shd w:val="clear" w:color="auto" w:fill="auto"/>
          </w:tcPr>
          <w:p w:rsidR="00822CA8" w:rsidRPr="00E836E2" w:rsidRDefault="00822CA8" w:rsidP="00C91435">
            <w:pPr>
              <w:pStyle w:val="ENoteTableText"/>
              <w:tabs>
                <w:tab w:val="center" w:leader="dot" w:pos="2268"/>
              </w:tabs>
            </w:pPr>
            <w:r w:rsidRPr="00E836E2">
              <w:t>s</w:t>
            </w:r>
            <w:r w:rsidR="0085295A" w:rsidRPr="00E836E2">
              <w:t> </w:t>
            </w:r>
            <w:r w:rsidRPr="00E836E2">
              <w:t>70A</w:t>
            </w:r>
            <w:r w:rsidRPr="00E836E2">
              <w:tab/>
            </w:r>
          </w:p>
        </w:tc>
        <w:tc>
          <w:tcPr>
            <w:tcW w:w="4537" w:type="dxa"/>
            <w:shd w:val="clear" w:color="auto" w:fill="auto"/>
          </w:tcPr>
          <w:p w:rsidR="00822CA8" w:rsidRPr="00E836E2" w:rsidRDefault="00822CA8" w:rsidP="00031F89">
            <w:pPr>
              <w:pStyle w:val="ENoteTableText"/>
            </w:pPr>
            <w:r w:rsidRPr="00E836E2">
              <w:t>ad No</w:t>
            </w:r>
            <w:r w:rsidR="0085295A" w:rsidRPr="00E836E2">
              <w:t> </w:t>
            </w:r>
            <w:r w:rsidRPr="00E836E2">
              <w:t>100, 2009</w:t>
            </w:r>
          </w:p>
        </w:tc>
      </w:tr>
      <w:tr w:rsidR="00C91435" w:rsidRPr="00E836E2" w:rsidTr="00E36B96">
        <w:trPr>
          <w:cantSplit/>
        </w:trPr>
        <w:tc>
          <w:tcPr>
            <w:tcW w:w="2551" w:type="dxa"/>
            <w:shd w:val="clear" w:color="auto" w:fill="auto"/>
          </w:tcPr>
          <w:p w:rsidR="00C91435" w:rsidRPr="00E836E2" w:rsidRDefault="00C91435" w:rsidP="00C91435">
            <w:pPr>
              <w:pStyle w:val="ENoteTableText"/>
              <w:tabs>
                <w:tab w:val="center" w:leader="dot" w:pos="2268"/>
              </w:tabs>
            </w:pPr>
            <w:r w:rsidRPr="00E836E2">
              <w:t>s 70B</w:t>
            </w:r>
            <w:r w:rsidRPr="00E836E2">
              <w:tab/>
            </w:r>
          </w:p>
        </w:tc>
        <w:tc>
          <w:tcPr>
            <w:tcW w:w="4537" w:type="dxa"/>
            <w:shd w:val="clear" w:color="auto" w:fill="auto"/>
          </w:tcPr>
          <w:p w:rsidR="00C91435" w:rsidRPr="00E836E2" w:rsidRDefault="00C91435" w:rsidP="00C744F4">
            <w:pPr>
              <w:pStyle w:val="ENoteTableText"/>
            </w:pPr>
            <w:r w:rsidRPr="00E836E2">
              <w:t>ad No 100, 2009</w:t>
            </w:r>
          </w:p>
        </w:tc>
      </w:tr>
      <w:tr w:rsidR="00C91435" w:rsidRPr="00E836E2" w:rsidTr="00E36B96">
        <w:trPr>
          <w:cantSplit/>
        </w:trPr>
        <w:tc>
          <w:tcPr>
            <w:tcW w:w="2551" w:type="dxa"/>
            <w:shd w:val="clear" w:color="auto" w:fill="auto"/>
          </w:tcPr>
          <w:p w:rsidR="00C91435" w:rsidRPr="00E836E2" w:rsidRDefault="00C91435" w:rsidP="00C91435">
            <w:pPr>
              <w:pStyle w:val="ENoteTableText"/>
              <w:tabs>
                <w:tab w:val="center" w:leader="dot" w:pos="2268"/>
              </w:tabs>
            </w:pPr>
            <w:r w:rsidRPr="00E836E2">
              <w:t>s 70C</w:t>
            </w:r>
            <w:r w:rsidRPr="00E836E2">
              <w:tab/>
            </w:r>
          </w:p>
        </w:tc>
        <w:tc>
          <w:tcPr>
            <w:tcW w:w="4537" w:type="dxa"/>
            <w:shd w:val="clear" w:color="auto" w:fill="auto"/>
          </w:tcPr>
          <w:p w:rsidR="00C91435" w:rsidRPr="00E836E2" w:rsidRDefault="00C91435" w:rsidP="00C744F4">
            <w:pPr>
              <w:pStyle w:val="ENoteTableText"/>
            </w:pPr>
            <w:r w:rsidRPr="00E836E2">
              <w:t>ad No 100, 2009</w:t>
            </w:r>
          </w:p>
        </w:tc>
      </w:tr>
      <w:tr w:rsidR="00C91435" w:rsidRPr="00E836E2" w:rsidTr="00E36B96">
        <w:trPr>
          <w:cantSplit/>
        </w:trPr>
        <w:tc>
          <w:tcPr>
            <w:tcW w:w="2551" w:type="dxa"/>
            <w:shd w:val="clear" w:color="auto" w:fill="auto"/>
          </w:tcPr>
          <w:p w:rsidR="00C91435" w:rsidRPr="00E836E2" w:rsidRDefault="00C91435" w:rsidP="00C91435">
            <w:pPr>
              <w:pStyle w:val="ENoteTableText"/>
              <w:tabs>
                <w:tab w:val="center" w:leader="dot" w:pos="2268"/>
              </w:tabs>
            </w:pPr>
            <w:r w:rsidRPr="00E836E2">
              <w:t>s 70D</w:t>
            </w:r>
            <w:r w:rsidRPr="00E836E2">
              <w:tab/>
            </w:r>
          </w:p>
        </w:tc>
        <w:tc>
          <w:tcPr>
            <w:tcW w:w="4537" w:type="dxa"/>
            <w:shd w:val="clear" w:color="auto" w:fill="auto"/>
          </w:tcPr>
          <w:p w:rsidR="00C91435" w:rsidRPr="00E836E2" w:rsidRDefault="00C91435" w:rsidP="00C744F4">
            <w:pPr>
              <w:pStyle w:val="ENoteTableText"/>
            </w:pPr>
            <w:r w:rsidRPr="00E836E2">
              <w:t>ad No 100, 2009</w:t>
            </w:r>
          </w:p>
        </w:tc>
      </w:tr>
      <w:tr w:rsidR="00C91435" w:rsidRPr="00E836E2" w:rsidTr="00E36B96">
        <w:trPr>
          <w:cantSplit/>
        </w:trPr>
        <w:tc>
          <w:tcPr>
            <w:tcW w:w="2551" w:type="dxa"/>
            <w:shd w:val="clear" w:color="auto" w:fill="auto"/>
          </w:tcPr>
          <w:p w:rsidR="00C91435" w:rsidRPr="00E836E2" w:rsidRDefault="00C91435" w:rsidP="00C91435">
            <w:pPr>
              <w:pStyle w:val="ENoteTableText"/>
              <w:tabs>
                <w:tab w:val="center" w:leader="dot" w:pos="2268"/>
              </w:tabs>
            </w:pPr>
            <w:r w:rsidRPr="00E836E2">
              <w:t>s 70E</w:t>
            </w:r>
            <w:r w:rsidRPr="00E836E2">
              <w:tab/>
            </w:r>
          </w:p>
        </w:tc>
        <w:tc>
          <w:tcPr>
            <w:tcW w:w="4537" w:type="dxa"/>
            <w:shd w:val="clear" w:color="auto" w:fill="auto"/>
          </w:tcPr>
          <w:p w:rsidR="00C91435" w:rsidRPr="00E836E2" w:rsidRDefault="00C91435" w:rsidP="00C744F4">
            <w:pPr>
              <w:pStyle w:val="ENoteTableText"/>
            </w:pPr>
            <w:r w:rsidRPr="00E836E2">
              <w:t>ad No 100, 2009</w:t>
            </w:r>
          </w:p>
        </w:tc>
      </w:tr>
      <w:tr w:rsidR="00C91435" w:rsidRPr="00E836E2" w:rsidTr="00E36B96">
        <w:trPr>
          <w:cantSplit/>
        </w:trPr>
        <w:tc>
          <w:tcPr>
            <w:tcW w:w="2551" w:type="dxa"/>
            <w:shd w:val="clear" w:color="auto" w:fill="auto"/>
          </w:tcPr>
          <w:p w:rsidR="00C91435" w:rsidRPr="00E836E2" w:rsidRDefault="00C91435" w:rsidP="00C91435">
            <w:pPr>
              <w:pStyle w:val="ENoteTableText"/>
              <w:tabs>
                <w:tab w:val="center" w:leader="dot" w:pos="2268"/>
              </w:tabs>
            </w:pPr>
            <w:r w:rsidRPr="00E836E2">
              <w:t>s 70AF</w:t>
            </w:r>
            <w:r w:rsidRPr="00E836E2">
              <w:tab/>
            </w:r>
          </w:p>
        </w:tc>
        <w:tc>
          <w:tcPr>
            <w:tcW w:w="4537" w:type="dxa"/>
            <w:shd w:val="clear" w:color="auto" w:fill="auto"/>
          </w:tcPr>
          <w:p w:rsidR="00C91435" w:rsidRPr="00E836E2" w:rsidRDefault="00C91435" w:rsidP="00C744F4">
            <w:pPr>
              <w:pStyle w:val="ENoteTableText"/>
            </w:pPr>
            <w:r w:rsidRPr="00E836E2">
              <w:t>ad No 100, 2009</w:t>
            </w:r>
          </w:p>
        </w:tc>
      </w:tr>
      <w:tr w:rsidR="00C91435" w:rsidRPr="00E836E2" w:rsidTr="00E36B96">
        <w:trPr>
          <w:cantSplit/>
        </w:trPr>
        <w:tc>
          <w:tcPr>
            <w:tcW w:w="2551" w:type="dxa"/>
            <w:shd w:val="clear" w:color="auto" w:fill="auto"/>
          </w:tcPr>
          <w:p w:rsidR="00C91435" w:rsidRPr="00E836E2" w:rsidRDefault="00C91435" w:rsidP="00C91435">
            <w:pPr>
              <w:pStyle w:val="ENoteTableText"/>
              <w:tabs>
                <w:tab w:val="center" w:leader="dot" w:pos="2268"/>
              </w:tabs>
            </w:pPr>
            <w:r w:rsidRPr="00E836E2">
              <w:t>s 70G</w:t>
            </w:r>
            <w:r w:rsidRPr="00E836E2">
              <w:tab/>
            </w:r>
          </w:p>
        </w:tc>
        <w:tc>
          <w:tcPr>
            <w:tcW w:w="4537" w:type="dxa"/>
            <w:shd w:val="clear" w:color="auto" w:fill="auto"/>
          </w:tcPr>
          <w:p w:rsidR="00C91435" w:rsidRPr="00E836E2" w:rsidRDefault="00C91435" w:rsidP="00C744F4">
            <w:pPr>
              <w:pStyle w:val="ENoteTableText"/>
            </w:pPr>
            <w:r w:rsidRPr="00E836E2">
              <w:t>ad No 100, 2009</w:t>
            </w:r>
          </w:p>
        </w:tc>
      </w:tr>
      <w:tr w:rsidR="00C91435" w:rsidRPr="00E836E2" w:rsidTr="00E36B96">
        <w:trPr>
          <w:cantSplit/>
        </w:trPr>
        <w:tc>
          <w:tcPr>
            <w:tcW w:w="2551" w:type="dxa"/>
            <w:shd w:val="clear" w:color="auto" w:fill="auto"/>
          </w:tcPr>
          <w:p w:rsidR="00C91435" w:rsidRPr="00E836E2" w:rsidRDefault="00C91435" w:rsidP="00C91435">
            <w:pPr>
              <w:pStyle w:val="ENoteTableText"/>
              <w:tabs>
                <w:tab w:val="center" w:leader="dot" w:pos="2268"/>
              </w:tabs>
            </w:pPr>
            <w:r w:rsidRPr="00E836E2">
              <w:t>s 70H</w:t>
            </w:r>
            <w:r w:rsidRPr="00E836E2">
              <w:tab/>
            </w:r>
          </w:p>
        </w:tc>
        <w:tc>
          <w:tcPr>
            <w:tcW w:w="4537" w:type="dxa"/>
            <w:shd w:val="clear" w:color="auto" w:fill="auto"/>
          </w:tcPr>
          <w:p w:rsidR="00C91435" w:rsidRPr="00E836E2" w:rsidRDefault="00C91435" w:rsidP="00C744F4">
            <w:pPr>
              <w:pStyle w:val="ENoteTableText"/>
            </w:pPr>
            <w:r w:rsidRPr="00E836E2">
              <w:t>ad No 100, 2009</w:t>
            </w:r>
          </w:p>
        </w:tc>
      </w:tr>
      <w:tr w:rsidR="00822CA8" w:rsidRPr="00E836E2" w:rsidTr="00E36B96">
        <w:trPr>
          <w:cantSplit/>
        </w:trPr>
        <w:tc>
          <w:tcPr>
            <w:tcW w:w="2551" w:type="dxa"/>
            <w:shd w:val="clear" w:color="auto" w:fill="auto"/>
          </w:tcPr>
          <w:p w:rsidR="00822CA8" w:rsidRPr="00E836E2" w:rsidRDefault="00822CA8" w:rsidP="00C91435">
            <w:pPr>
              <w:pStyle w:val="ENoteTableText"/>
              <w:tabs>
                <w:tab w:val="center" w:leader="dot" w:pos="2268"/>
              </w:tabs>
            </w:pPr>
            <w:r w:rsidRPr="00E836E2">
              <w:t>s</w:t>
            </w:r>
            <w:r w:rsidR="0085295A" w:rsidRPr="00E836E2">
              <w:t> </w:t>
            </w:r>
            <w:r w:rsidRPr="00E836E2">
              <w:t>70J</w:t>
            </w:r>
            <w:r w:rsidRPr="00E836E2">
              <w:tab/>
            </w:r>
          </w:p>
        </w:tc>
        <w:tc>
          <w:tcPr>
            <w:tcW w:w="4537" w:type="dxa"/>
            <w:shd w:val="clear" w:color="auto" w:fill="auto"/>
          </w:tcPr>
          <w:p w:rsidR="00822CA8" w:rsidRPr="00E836E2" w:rsidRDefault="00822CA8" w:rsidP="00031F89">
            <w:pPr>
              <w:pStyle w:val="ENoteTableText"/>
            </w:pPr>
            <w:r w:rsidRPr="00E836E2">
              <w:t>ad No</w:t>
            </w:r>
            <w:r w:rsidR="0085295A" w:rsidRPr="00E836E2">
              <w:t> </w:t>
            </w:r>
            <w:r w:rsidRPr="00E836E2">
              <w:t>100, 2009</w:t>
            </w:r>
          </w:p>
        </w:tc>
      </w:tr>
      <w:tr w:rsidR="00C91435" w:rsidRPr="00E836E2" w:rsidTr="00E36B96">
        <w:trPr>
          <w:cantSplit/>
        </w:trPr>
        <w:tc>
          <w:tcPr>
            <w:tcW w:w="2551" w:type="dxa"/>
            <w:shd w:val="clear" w:color="auto" w:fill="auto"/>
          </w:tcPr>
          <w:p w:rsidR="00C91435" w:rsidRPr="00E836E2" w:rsidRDefault="00C91435" w:rsidP="00C91435">
            <w:pPr>
              <w:pStyle w:val="ENoteTableText"/>
              <w:tabs>
                <w:tab w:val="center" w:leader="dot" w:pos="2268"/>
              </w:tabs>
            </w:pPr>
            <w:r w:rsidRPr="00E836E2">
              <w:t>s 70K</w:t>
            </w:r>
            <w:r w:rsidRPr="00E836E2">
              <w:tab/>
            </w:r>
          </w:p>
        </w:tc>
        <w:tc>
          <w:tcPr>
            <w:tcW w:w="4537" w:type="dxa"/>
            <w:shd w:val="clear" w:color="auto" w:fill="auto"/>
          </w:tcPr>
          <w:p w:rsidR="00C91435" w:rsidRPr="00E836E2" w:rsidRDefault="00C91435" w:rsidP="00C744F4">
            <w:pPr>
              <w:pStyle w:val="ENoteTableText"/>
            </w:pPr>
            <w:r w:rsidRPr="00E836E2">
              <w:t>ad No 100, 2009</w:t>
            </w:r>
          </w:p>
        </w:tc>
      </w:tr>
      <w:tr w:rsidR="00C91435" w:rsidRPr="00E836E2" w:rsidTr="00E36B96">
        <w:trPr>
          <w:cantSplit/>
        </w:trPr>
        <w:tc>
          <w:tcPr>
            <w:tcW w:w="2551" w:type="dxa"/>
            <w:shd w:val="clear" w:color="auto" w:fill="auto"/>
          </w:tcPr>
          <w:p w:rsidR="00C91435" w:rsidRPr="00E836E2" w:rsidRDefault="00C91435" w:rsidP="00C91435">
            <w:pPr>
              <w:pStyle w:val="ENoteTableText"/>
              <w:tabs>
                <w:tab w:val="center" w:leader="dot" w:pos="2268"/>
              </w:tabs>
            </w:pPr>
            <w:r w:rsidRPr="00E836E2">
              <w:t>s 70JL</w:t>
            </w:r>
            <w:r w:rsidRPr="00E836E2">
              <w:tab/>
            </w:r>
          </w:p>
        </w:tc>
        <w:tc>
          <w:tcPr>
            <w:tcW w:w="4537" w:type="dxa"/>
            <w:shd w:val="clear" w:color="auto" w:fill="auto"/>
          </w:tcPr>
          <w:p w:rsidR="00C91435" w:rsidRPr="00E836E2" w:rsidRDefault="00C91435" w:rsidP="00C744F4">
            <w:pPr>
              <w:pStyle w:val="ENoteTableText"/>
            </w:pPr>
            <w:r w:rsidRPr="00E836E2">
              <w:t>ad No 100, 2009</w:t>
            </w:r>
          </w:p>
        </w:tc>
      </w:tr>
      <w:tr w:rsidR="00C91435" w:rsidRPr="00E836E2" w:rsidTr="00E36B96">
        <w:trPr>
          <w:cantSplit/>
        </w:trPr>
        <w:tc>
          <w:tcPr>
            <w:tcW w:w="2551" w:type="dxa"/>
            <w:shd w:val="clear" w:color="auto" w:fill="auto"/>
          </w:tcPr>
          <w:p w:rsidR="00C91435" w:rsidRPr="00E836E2" w:rsidRDefault="00C91435" w:rsidP="00C91435">
            <w:pPr>
              <w:pStyle w:val="ENoteTableText"/>
              <w:tabs>
                <w:tab w:val="center" w:leader="dot" w:pos="2268"/>
              </w:tabs>
            </w:pPr>
            <w:r w:rsidRPr="00E836E2">
              <w:t>s 70M</w:t>
            </w:r>
            <w:r w:rsidRPr="00E836E2">
              <w:tab/>
            </w:r>
          </w:p>
        </w:tc>
        <w:tc>
          <w:tcPr>
            <w:tcW w:w="4537" w:type="dxa"/>
            <w:shd w:val="clear" w:color="auto" w:fill="auto"/>
          </w:tcPr>
          <w:p w:rsidR="00C91435" w:rsidRPr="00E836E2" w:rsidRDefault="00C91435" w:rsidP="00C744F4">
            <w:pPr>
              <w:pStyle w:val="ENoteTableText"/>
            </w:pPr>
            <w:r w:rsidRPr="00E836E2">
              <w:t>ad No 100, 2009</w:t>
            </w:r>
          </w:p>
        </w:tc>
      </w:tr>
      <w:tr w:rsidR="00C91435" w:rsidRPr="00E836E2" w:rsidTr="00E36B96">
        <w:trPr>
          <w:cantSplit/>
        </w:trPr>
        <w:tc>
          <w:tcPr>
            <w:tcW w:w="2551" w:type="dxa"/>
            <w:shd w:val="clear" w:color="auto" w:fill="auto"/>
          </w:tcPr>
          <w:p w:rsidR="00C91435" w:rsidRPr="00E836E2" w:rsidRDefault="00C91435" w:rsidP="00C91435">
            <w:pPr>
              <w:pStyle w:val="ENoteTableText"/>
              <w:tabs>
                <w:tab w:val="center" w:leader="dot" w:pos="2268"/>
              </w:tabs>
            </w:pPr>
            <w:r w:rsidRPr="00E836E2">
              <w:t>s 70N</w:t>
            </w:r>
            <w:r w:rsidRPr="00E836E2">
              <w:tab/>
            </w:r>
          </w:p>
        </w:tc>
        <w:tc>
          <w:tcPr>
            <w:tcW w:w="4537" w:type="dxa"/>
            <w:shd w:val="clear" w:color="auto" w:fill="auto"/>
          </w:tcPr>
          <w:p w:rsidR="00C91435" w:rsidRPr="00E836E2" w:rsidRDefault="00C91435" w:rsidP="00C744F4">
            <w:pPr>
              <w:pStyle w:val="ENoteTableText"/>
            </w:pPr>
            <w:r w:rsidRPr="00E836E2">
              <w:t>ad No 100, 2009</w:t>
            </w:r>
          </w:p>
        </w:tc>
      </w:tr>
      <w:tr w:rsidR="00822CA8" w:rsidRPr="00E836E2" w:rsidTr="00E36B96">
        <w:trPr>
          <w:cantSplit/>
        </w:trPr>
        <w:tc>
          <w:tcPr>
            <w:tcW w:w="2551" w:type="dxa"/>
            <w:shd w:val="clear" w:color="auto" w:fill="auto"/>
          </w:tcPr>
          <w:p w:rsidR="00822CA8" w:rsidRPr="00E836E2" w:rsidRDefault="00822CA8" w:rsidP="00C91435">
            <w:pPr>
              <w:pStyle w:val="ENoteTableText"/>
              <w:tabs>
                <w:tab w:val="center" w:leader="dot" w:pos="2268"/>
              </w:tabs>
            </w:pPr>
            <w:r w:rsidRPr="00E836E2">
              <w:t>s 70P</w:t>
            </w:r>
            <w:r w:rsidRPr="00E836E2">
              <w:tab/>
            </w:r>
          </w:p>
        </w:tc>
        <w:tc>
          <w:tcPr>
            <w:tcW w:w="4537" w:type="dxa"/>
            <w:shd w:val="clear" w:color="auto" w:fill="auto"/>
          </w:tcPr>
          <w:p w:rsidR="00822CA8" w:rsidRPr="00E836E2" w:rsidRDefault="00822CA8" w:rsidP="00031F89">
            <w:pPr>
              <w:pStyle w:val="ENoteTableText"/>
            </w:pPr>
            <w:r w:rsidRPr="00E836E2">
              <w:t>ad No</w:t>
            </w:r>
            <w:r w:rsidR="0085295A" w:rsidRPr="00E836E2">
              <w:t> </w:t>
            </w:r>
            <w:r w:rsidRPr="00E836E2">
              <w:t>100, 2009</w:t>
            </w:r>
          </w:p>
        </w:tc>
      </w:tr>
      <w:tr w:rsidR="00822CA8" w:rsidRPr="00E836E2" w:rsidTr="00E36B96">
        <w:trPr>
          <w:cantSplit/>
        </w:trPr>
        <w:tc>
          <w:tcPr>
            <w:tcW w:w="2551" w:type="dxa"/>
            <w:shd w:val="clear" w:color="auto" w:fill="auto"/>
          </w:tcPr>
          <w:p w:rsidR="00822CA8" w:rsidRPr="00E836E2" w:rsidRDefault="00822CA8" w:rsidP="00031F89">
            <w:pPr>
              <w:pStyle w:val="ENoteTableText"/>
            </w:pPr>
            <w:r w:rsidRPr="00E836E2">
              <w:rPr>
                <w:b/>
              </w:rPr>
              <w:t>Subdivision D</w:t>
            </w:r>
          </w:p>
        </w:tc>
        <w:tc>
          <w:tcPr>
            <w:tcW w:w="4537" w:type="dxa"/>
            <w:shd w:val="clear" w:color="auto" w:fill="auto"/>
          </w:tcPr>
          <w:p w:rsidR="00822CA8" w:rsidRPr="00E836E2" w:rsidRDefault="00822CA8" w:rsidP="00031F89">
            <w:pPr>
              <w:pStyle w:val="ENoteTableText"/>
            </w:pPr>
          </w:p>
        </w:tc>
      </w:tr>
      <w:tr w:rsidR="00822CA8" w:rsidRPr="00E836E2" w:rsidTr="00E36B96">
        <w:trPr>
          <w:cantSplit/>
        </w:trPr>
        <w:tc>
          <w:tcPr>
            <w:tcW w:w="2551" w:type="dxa"/>
            <w:shd w:val="clear" w:color="auto" w:fill="auto"/>
          </w:tcPr>
          <w:p w:rsidR="00822CA8" w:rsidRPr="00E836E2" w:rsidRDefault="00822CA8" w:rsidP="00922332">
            <w:pPr>
              <w:pStyle w:val="ENoteTableText"/>
              <w:tabs>
                <w:tab w:val="center" w:leader="dot" w:pos="2268"/>
              </w:tabs>
            </w:pPr>
            <w:r w:rsidRPr="00E836E2">
              <w:t>s 72</w:t>
            </w:r>
            <w:r w:rsidRPr="00E836E2">
              <w:tab/>
            </w:r>
          </w:p>
        </w:tc>
        <w:tc>
          <w:tcPr>
            <w:tcW w:w="4537" w:type="dxa"/>
            <w:shd w:val="clear" w:color="auto" w:fill="auto"/>
          </w:tcPr>
          <w:p w:rsidR="00822CA8" w:rsidRPr="00E836E2" w:rsidRDefault="00822CA8" w:rsidP="00031F89">
            <w:pPr>
              <w:pStyle w:val="ENoteTableText"/>
            </w:pPr>
            <w:r w:rsidRPr="00E836E2">
              <w:t>am No</w:t>
            </w:r>
            <w:r w:rsidR="0085295A" w:rsidRPr="00E836E2">
              <w:t> </w:t>
            </w:r>
            <w:r w:rsidRPr="00E836E2">
              <w:t>100, 2009</w:t>
            </w:r>
          </w:p>
        </w:tc>
      </w:tr>
      <w:tr w:rsidR="00822CA8" w:rsidRPr="00E836E2" w:rsidTr="00E36B96">
        <w:trPr>
          <w:cantSplit/>
        </w:trPr>
        <w:tc>
          <w:tcPr>
            <w:tcW w:w="2551" w:type="dxa"/>
            <w:shd w:val="clear" w:color="auto" w:fill="auto"/>
          </w:tcPr>
          <w:p w:rsidR="00822CA8" w:rsidRPr="00E836E2" w:rsidRDefault="00822CA8" w:rsidP="00031F89">
            <w:pPr>
              <w:pStyle w:val="ENoteTableText"/>
            </w:pPr>
            <w:r w:rsidRPr="00E836E2">
              <w:rPr>
                <w:b/>
              </w:rPr>
              <w:t>Subdivision F</w:t>
            </w:r>
          </w:p>
        </w:tc>
        <w:tc>
          <w:tcPr>
            <w:tcW w:w="4537" w:type="dxa"/>
            <w:shd w:val="clear" w:color="auto" w:fill="auto"/>
          </w:tcPr>
          <w:p w:rsidR="00822CA8" w:rsidRPr="00E836E2" w:rsidRDefault="00822CA8" w:rsidP="00031F89">
            <w:pPr>
              <w:pStyle w:val="ENoteTableText"/>
            </w:pPr>
          </w:p>
        </w:tc>
      </w:tr>
      <w:tr w:rsidR="00822CA8" w:rsidRPr="00E836E2" w:rsidTr="00E36B96">
        <w:trPr>
          <w:cantSplit/>
        </w:trPr>
        <w:tc>
          <w:tcPr>
            <w:tcW w:w="2551" w:type="dxa"/>
            <w:shd w:val="clear" w:color="auto" w:fill="auto"/>
          </w:tcPr>
          <w:p w:rsidR="00822CA8" w:rsidRPr="00E836E2" w:rsidRDefault="00822CA8" w:rsidP="00E37C77">
            <w:pPr>
              <w:pStyle w:val="ENoteTableText"/>
              <w:tabs>
                <w:tab w:val="center" w:leader="dot" w:pos="2268"/>
              </w:tabs>
            </w:pPr>
            <w:r w:rsidRPr="00E836E2">
              <w:t>s</w:t>
            </w:r>
            <w:r w:rsidR="0085295A" w:rsidRPr="00E836E2">
              <w:t> </w:t>
            </w:r>
            <w:r w:rsidRPr="00E836E2">
              <w:t>75</w:t>
            </w:r>
            <w:r w:rsidRPr="00E836E2">
              <w:tab/>
            </w:r>
          </w:p>
        </w:tc>
        <w:tc>
          <w:tcPr>
            <w:tcW w:w="4537" w:type="dxa"/>
            <w:shd w:val="clear" w:color="auto" w:fill="auto"/>
          </w:tcPr>
          <w:p w:rsidR="00822CA8" w:rsidRPr="00E836E2" w:rsidRDefault="00822CA8" w:rsidP="00031F89">
            <w:pPr>
              <w:pStyle w:val="ENoteTableText"/>
            </w:pPr>
            <w:r w:rsidRPr="00E836E2">
              <w:t>rs No</w:t>
            </w:r>
            <w:r w:rsidR="0085295A" w:rsidRPr="00E836E2">
              <w:t> </w:t>
            </w:r>
            <w:r w:rsidRPr="00E836E2">
              <w:t>100, 2009</w:t>
            </w:r>
          </w:p>
        </w:tc>
      </w:tr>
      <w:tr w:rsidR="00E37C77" w:rsidRPr="00E836E2" w:rsidTr="00E36B96">
        <w:trPr>
          <w:cantSplit/>
        </w:trPr>
        <w:tc>
          <w:tcPr>
            <w:tcW w:w="2551" w:type="dxa"/>
            <w:shd w:val="clear" w:color="auto" w:fill="auto"/>
          </w:tcPr>
          <w:p w:rsidR="00E37C77" w:rsidRPr="00E836E2" w:rsidRDefault="00E37C77" w:rsidP="00E37C77">
            <w:pPr>
              <w:pStyle w:val="ENoteTableText"/>
              <w:tabs>
                <w:tab w:val="center" w:leader="dot" w:pos="2268"/>
              </w:tabs>
            </w:pPr>
            <w:r w:rsidRPr="00E836E2">
              <w:t>s 76</w:t>
            </w:r>
            <w:r w:rsidRPr="00E836E2">
              <w:tab/>
            </w:r>
          </w:p>
        </w:tc>
        <w:tc>
          <w:tcPr>
            <w:tcW w:w="4537" w:type="dxa"/>
            <w:shd w:val="clear" w:color="auto" w:fill="auto"/>
          </w:tcPr>
          <w:p w:rsidR="00E37C77" w:rsidRPr="00E836E2" w:rsidRDefault="00E37C77" w:rsidP="00C744F4">
            <w:pPr>
              <w:pStyle w:val="ENoteTableText"/>
            </w:pPr>
            <w:r w:rsidRPr="00E836E2">
              <w:t>rs No 100, 2009</w:t>
            </w:r>
          </w:p>
        </w:tc>
      </w:tr>
      <w:tr w:rsidR="00822CA8" w:rsidRPr="00E836E2" w:rsidTr="00E36B96">
        <w:trPr>
          <w:cantSplit/>
        </w:trPr>
        <w:tc>
          <w:tcPr>
            <w:tcW w:w="2551" w:type="dxa"/>
            <w:shd w:val="clear" w:color="auto" w:fill="auto"/>
          </w:tcPr>
          <w:p w:rsidR="00822CA8" w:rsidRPr="00E836E2" w:rsidRDefault="00822CA8" w:rsidP="00922332">
            <w:pPr>
              <w:pStyle w:val="ENoteTableText"/>
              <w:tabs>
                <w:tab w:val="center" w:leader="dot" w:pos="2268"/>
              </w:tabs>
            </w:pPr>
            <w:r w:rsidRPr="00E836E2">
              <w:t>s 77</w:t>
            </w:r>
            <w:r w:rsidRPr="00E836E2">
              <w:tab/>
            </w:r>
          </w:p>
        </w:tc>
        <w:tc>
          <w:tcPr>
            <w:tcW w:w="4537" w:type="dxa"/>
            <w:shd w:val="clear" w:color="auto" w:fill="auto"/>
          </w:tcPr>
          <w:p w:rsidR="00822CA8" w:rsidRPr="00E836E2" w:rsidRDefault="00822CA8" w:rsidP="00031F89">
            <w:pPr>
              <w:pStyle w:val="ENoteTableText"/>
            </w:pPr>
            <w:r w:rsidRPr="00E836E2">
              <w:t>am No</w:t>
            </w:r>
            <w:r w:rsidR="0085295A" w:rsidRPr="00E836E2">
              <w:t> </w:t>
            </w:r>
            <w:r w:rsidRPr="00E836E2">
              <w:t>100, 2009</w:t>
            </w:r>
          </w:p>
        </w:tc>
      </w:tr>
      <w:tr w:rsidR="00822CA8" w:rsidRPr="00E836E2" w:rsidTr="00E36B96">
        <w:trPr>
          <w:cantSplit/>
        </w:trPr>
        <w:tc>
          <w:tcPr>
            <w:tcW w:w="2551" w:type="dxa"/>
            <w:shd w:val="clear" w:color="auto" w:fill="auto"/>
          </w:tcPr>
          <w:p w:rsidR="00822CA8" w:rsidRPr="00E836E2" w:rsidRDefault="00822CA8" w:rsidP="001A4148">
            <w:pPr>
              <w:pStyle w:val="ENoteTableText"/>
              <w:keepNext/>
              <w:keepLines/>
            </w:pPr>
            <w:r w:rsidRPr="00E836E2">
              <w:rPr>
                <w:b/>
              </w:rPr>
              <w:t>Subdivision G</w:t>
            </w:r>
          </w:p>
        </w:tc>
        <w:tc>
          <w:tcPr>
            <w:tcW w:w="4537" w:type="dxa"/>
            <w:shd w:val="clear" w:color="auto" w:fill="auto"/>
          </w:tcPr>
          <w:p w:rsidR="00822CA8" w:rsidRPr="00E836E2" w:rsidRDefault="00822CA8" w:rsidP="001A4148">
            <w:pPr>
              <w:pStyle w:val="ENoteTableText"/>
              <w:keepNext/>
              <w:keepLines/>
            </w:pPr>
          </w:p>
        </w:tc>
      </w:tr>
      <w:tr w:rsidR="00822CA8" w:rsidRPr="00E836E2" w:rsidTr="00E36B96">
        <w:trPr>
          <w:cantSplit/>
        </w:trPr>
        <w:tc>
          <w:tcPr>
            <w:tcW w:w="2551" w:type="dxa"/>
            <w:shd w:val="clear" w:color="auto" w:fill="auto"/>
          </w:tcPr>
          <w:p w:rsidR="00822CA8" w:rsidRPr="00E836E2" w:rsidRDefault="00822CA8" w:rsidP="00922332">
            <w:pPr>
              <w:pStyle w:val="ENoteTableText"/>
              <w:tabs>
                <w:tab w:val="center" w:leader="dot" w:pos="2268"/>
              </w:tabs>
            </w:pPr>
            <w:r w:rsidRPr="00E836E2">
              <w:t>s 78</w:t>
            </w:r>
            <w:r w:rsidRPr="00E836E2">
              <w:tab/>
            </w:r>
          </w:p>
        </w:tc>
        <w:tc>
          <w:tcPr>
            <w:tcW w:w="4537" w:type="dxa"/>
            <w:shd w:val="clear" w:color="auto" w:fill="auto"/>
          </w:tcPr>
          <w:p w:rsidR="00822CA8" w:rsidRPr="00E836E2" w:rsidRDefault="00822CA8" w:rsidP="00031F89">
            <w:pPr>
              <w:pStyle w:val="ENoteTableText"/>
            </w:pPr>
            <w:r w:rsidRPr="00E836E2">
              <w:t>am No</w:t>
            </w:r>
            <w:r w:rsidR="0085295A" w:rsidRPr="00E836E2">
              <w:t> </w:t>
            </w:r>
            <w:r w:rsidRPr="00E836E2">
              <w:t>100, 2009</w:t>
            </w:r>
          </w:p>
        </w:tc>
      </w:tr>
      <w:tr w:rsidR="00822CA8" w:rsidRPr="00E836E2" w:rsidTr="00E36B96">
        <w:trPr>
          <w:cantSplit/>
        </w:trPr>
        <w:tc>
          <w:tcPr>
            <w:tcW w:w="2551" w:type="dxa"/>
            <w:shd w:val="clear" w:color="auto" w:fill="auto"/>
          </w:tcPr>
          <w:p w:rsidR="00822CA8" w:rsidRPr="00E836E2" w:rsidRDefault="00822CA8" w:rsidP="00922332">
            <w:pPr>
              <w:pStyle w:val="ENoteTableText"/>
              <w:tabs>
                <w:tab w:val="center" w:leader="dot" w:pos="2268"/>
              </w:tabs>
            </w:pPr>
            <w:r w:rsidRPr="00E836E2">
              <w:t>s 79A</w:t>
            </w:r>
            <w:r w:rsidRPr="00E836E2">
              <w:tab/>
            </w:r>
          </w:p>
        </w:tc>
        <w:tc>
          <w:tcPr>
            <w:tcW w:w="4537" w:type="dxa"/>
            <w:shd w:val="clear" w:color="auto" w:fill="auto"/>
          </w:tcPr>
          <w:p w:rsidR="00822CA8" w:rsidRPr="00E836E2" w:rsidRDefault="00822CA8" w:rsidP="00031F89">
            <w:pPr>
              <w:pStyle w:val="ENoteTableText"/>
            </w:pPr>
            <w:r w:rsidRPr="00E836E2">
              <w:t>ad No</w:t>
            </w:r>
            <w:r w:rsidR="0085295A" w:rsidRPr="00E836E2">
              <w:t> </w:t>
            </w:r>
            <w:r w:rsidRPr="00E836E2">
              <w:t>100, 2009</w:t>
            </w:r>
          </w:p>
        </w:tc>
      </w:tr>
      <w:tr w:rsidR="00822CA8" w:rsidRPr="00E836E2" w:rsidTr="00E36B96">
        <w:trPr>
          <w:cantSplit/>
        </w:trPr>
        <w:tc>
          <w:tcPr>
            <w:tcW w:w="2551" w:type="dxa"/>
            <w:shd w:val="clear" w:color="auto" w:fill="auto"/>
          </w:tcPr>
          <w:p w:rsidR="00822CA8" w:rsidRPr="00E836E2" w:rsidRDefault="00822CA8" w:rsidP="00922332">
            <w:pPr>
              <w:pStyle w:val="ENoteTableText"/>
              <w:tabs>
                <w:tab w:val="center" w:leader="dot" w:pos="2268"/>
              </w:tabs>
            </w:pPr>
          </w:p>
        </w:tc>
        <w:tc>
          <w:tcPr>
            <w:tcW w:w="4537" w:type="dxa"/>
            <w:shd w:val="clear" w:color="auto" w:fill="auto"/>
          </w:tcPr>
          <w:p w:rsidR="00822CA8" w:rsidRPr="00E836E2" w:rsidRDefault="00822CA8" w:rsidP="00031F89">
            <w:pPr>
              <w:pStyle w:val="ENoteTableText"/>
            </w:pPr>
            <w:r w:rsidRPr="00E836E2">
              <w:t>am No</w:t>
            </w:r>
            <w:r w:rsidR="0085295A" w:rsidRPr="00E836E2">
              <w:t> </w:t>
            </w:r>
            <w:r w:rsidRPr="00E836E2">
              <w:t>13, 2013</w:t>
            </w:r>
            <w:r w:rsidR="000C0DD6" w:rsidRPr="00E836E2">
              <w:t>; No 13, 2021</w:t>
            </w:r>
          </w:p>
        </w:tc>
      </w:tr>
      <w:tr w:rsidR="00822CA8" w:rsidRPr="00E836E2" w:rsidTr="00E36B96">
        <w:trPr>
          <w:cantSplit/>
        </w:trPr>
        <w:tc>
          <w:tcPr>
            <w:tcW w:w="2551" w:type="dxa"/>
            <w:shd w:val="clear" w:color="auto" w:fill="auto"/>
          </w:tcPr>
          <w:p w:rsidR="00822CA8" w:rsidRPr="00E836E2" w:rsidRDefault="00822CA8" w:rsidP="00031F89">
            <w:pPr>
              <w:pStyle w:val="ENoteTableText"/>
            </w:pPr>
            <w:r w:rsidRPr="00E836E2">
              <w:rPr>
                <w:b/>
              </w:rPr>
              <w:t>Division</w:t>
            </w:r>
            <w:r w:rsidR="00CE5FEC" w:rsidRPr="00E836E2">
              <w:rPr>
                <w:b/>
              </w:rPr>
              <w:t> </w:t>
            </w:r>
            <w:r w:rsidRPr="00E836E2">
              <w:rPr>
                <w:b/>
              </w:rPr>
              <w:t>8</w:t>
            </w:r>
          </w:p>
        </w:tc>
        <w:tc>
          <w:tcPr>
            <w:tcW w:w="4537" w:type="dxa"/>
            <w:shd w:val="clear" w:color="auto" w:fill="auto"/>
          </w:tcPr>
          <w:p w:rsidR="00822CA8" w:rsidRPr="00E836E2" w:rsidRDefault="00822CA8" w:rsidP="00031F89">
            <w:pPr>
              <w:pStyle w:val="ENoteTableText"/>
            </w:pPr>
          </w:p>
        </w:tc>
      </w:tr>
      <w:tr w:rsidR="00822CA8" w:rsidRPr="00E836E2" w:rsidTr="00E36B96">
        <w:trPr>
          <w:cantSplit/>
        </w:trPr>
        <w:tc>
          <w:tcPr>
            <w:tcW w:w="2551" w:type="dxa"/>
            <w:shd w:val="clear" w:color="auto" w:fill="auto"/>
          </w:tcPr>
          <w:p w:rsidR="00822CA8" w:rsidRPr="00E836E2" w:rsidRDefault="00822CA8" w:rsidP="00922332">
            <w:pPr>
              <w:pStyle w:val="ENoteTableText"/>
              <w:tabs>
                <w:tab w:val="center" w:leader="dot" w:pos="2268"/>
              </w:tabs>
            </w:pPr>
            <w:r w:rsidRPr="00E836E2">
              <w:t>s 80</w:t>
            </w:r>
            <w:r w:rsidRPr="00E836E2">
              <w:tab/>
            </w:r>
          </w:p>
        </w:tc>
        <w:tc>
          <w:tcPr>
            <w:tcW w:w="4537" w:type="dxa"/>
            <w:shd w:val="clear" w:color="auto" w:fill="auto"/>
          </w:tcPr>
          <w:p w:rsidR="00822CA8" w:rsidRPr="00E836E2" w:rsidRDefault="00822CA8" w:rsidP="00031F89">
            <w:pPr>
              <w:pStyle w:val="ENoteTableText"/>
            </w:pPr>
            <w:r w:rsidRPr="00E836E2">
              <w:t>am No</w:t>
            </w:r>
            <w:r w:rsidR="0085295A" w:rsidRPr="00E836E2">
              <w:t> </w:t>
            </w:r>
            <w:r w:rsidRPr="00E836E2">
              <w:t>100, 2009; No</w:t>
            </w:r>
            <w:r w:rsidR="0085295A" w:rsidRPr="00E836E2">
              <w:t> </w:t>
            </w:r>
            <w:r w:rsidRPr="00E836E2">
              <w:t>182, 2012</w:t>
            </w:r>
          </w:p>
        </w:tc>
      </w:tr>
      <w:tr w:rsidR="008242E2" w:rsidRPr="00E836E2" w:rsidTr="00E36B96">
        <w:trPr>
          <w:cantSplit/>
        </w:trPr>
        <w:tc>
          <w:tcPr>
            <w:tcW w:w="2551" w:type="dxa"/>
            <w:shd w:val="clear" w:color="auto" w:fill="auto"/>
          </w:tcPr>
          <w:p w:rsidR="008242E2" w:rsidRPr="00E836E2" w:rsidRDefault="008242E2" w:rsidP="00922332">
            <w:pPr>
              <w:pStyle w:val="ENoteTableText"/>
              <w:tabs>
                <w:tab w:val="center" w:leader="dot" w:pos="2268"/>
              </w:tabs>
            </w:pPr>
            <w:r w:rsidRPr="00E836E2">
              <w:t>s 83</w:t>
            </w:r>
            <w:r w:rsidRPr="00E836E2">
              <w:tab/>
            </w:r>
          </w:p>
        </w:tc>
        <w:tc>
          <w:tcPr>
            <w:tcW w:w="4537" w:type="dxa"/>
            <w:shd w:val="clear" w:color="auto" w:fill="auto"/>
          </w:tcPr>
          <w:p w:rsidR="008242E2" w:rsidRPr="00E836E2" w:rsidRDefault="008242E2" w:rsidP="00031F89">
            <w:pPr>
              <w:pStyle w:val="ENoteTableText"/>
            </w:pPr>
            <w:r w:rsidRPr="00E836E2">
              <w:t xml:space="preserve">am No </w:t>
            </w:r>
            <w:r w:rsidRPr="00E836E2">
              <w:rPr>
                <w:szCs w:val="16"/>
              </w:rPr>
              <w:t>38, 2024</w:t>
            </w:r>
          </w:p>
        </w:tc>
      </w:tr>
      <w:tr w:rsidR="00822CA8" w:rsidRPr="00E836E2" w:rsidTr="00E36B96">
        <w:trPr>
          <w:cantSplit/>
        </w:trPr>
        <w:tc>
          <w:tcPr>
            <w:tcW w:w="2551" w:type="dxa"/>
            <w:shd w:val="clear" w:color="auto" w:fill="auto"/>
          </w:tcPr>
          <w:p w:rsidR="00822CA8" w:rsidRPr="00E836E2" w:rsidRDefault="00822CA8" w:rsidP="00031F89">
            <w:pPr>
              <w:pStyle w:val="ENoteTableText"/>
            </w:pPr>
            <w:r w:rsidRPr="00E836E2">
              <w:rPr>
                <w:b/>
              </w:rPr>
              <w:t>Division</w:t>
            </w:r>
            <w:r w:rsidR="00CE5FEC" w:rsidRPr="00E836E2">
              <w:rPr>
                <w:b/>
              </w:rPr>
              <w:t> </w:t>
            </w:r>
            <w:r w:rsidRPr="00E836E2">
              <w:rPr>
                <w:b/>
              </w:rPr>
              <w:t>9</w:t>
            </w:r>
          </w:p>
        </w:tc>
        <w:tc>
          <w:tcPr>
            <w:tcW w:w="4537" w:type="dxa"/>
            <w:shd w:val="clear" w:color="auto" w:fill="auto"/>
          </w:tcPr>
          <w:p w:rsidR="00822CA8" w:rsidRPr="00E836E2" w:rsidRDefault="00822CA8" w:rsidP="00031F89">
            <w:pPr>
              <w:pStyle w:val="ENoteTableText"/>
            </w:pPr>
          </w:p>
        </w:tc>
      </w:tr>
      <w:tr w:rsidR="00822CA8" w:rsidRPr="00E836E2" w:rsidTr="00E36B96">
        <w:trPr>
          <w:cantSplit/>
        </w:trPr>
        <w:tc>
          <w:tcPr>
            <w:tcW w:w="2551" w:type="dxa"/>
            <w:shd w:val="clear" w:color="auto" w:fill="auto"/>
          </w:tcPr>
          <w:p w:rsidR="00822CA8" w:rsidRPr="00E836E2" w:rsidRDefault="00822CA8">
            <w:pPr>
              <w:pStyle w:val="ENoteTableText"/>
              <w:tabs>
                <w:tab w:val="center" w:leader="dot" w:pos="2268"/>
              </w:tabs>
              <w:rPr>
                <w:rFonts w:ascii="Tahoma" w:eastAsiaTheme="minorHAnsi" w:hAnsi="Tahoma" w:cs="Tahoma"/>
                <w:szCs w:val="16"/>
                <w:lang w:eastAsia="en-US"/>
              </w:rPr>
            </w:pPr>
            <w:r w:rsidRPr="00E836E2">
              <w:t>s 84</w:t>
            </w:r>
            <w:r w:rsidRPr="00E836E2">
              <w:tab/>
            </w:r>
          </w:p>
        </w:tc>
        <w:tc>
          <w:tcPr>
            <w:tcW w:w="4537" w:type="dxa"/>
            <w:shd w:val="clear" w:color="auto" w:fill="auto"/>
          </w:tcPr>
          <w:p w:rsidR="00822CA8" w:rsidRPr="00E836E2" w:rsidRDefault="00822CA8" w:rsidP="00031F89">
            <w:pPr>
              <w:pStyle w:val="ENoteTableText"/>
            </w:pPr>
            <w:r w:rsidRPr="00E836E2">
              <w:t>am No</w:t>
            </w:r>
            <w:r w:rsidR="0085295A" w:rsidRPr="00E836E2">
              <w:t> </w:t>
            </w:r>
            <w:r w:rsidRPr="00E836E2">
              <w:t>100, 2009; No</w:t>
            </w:r>
            <w:r w:rsidR="0085295A" w:rsidRPr="00E836E2">
              <w:t> </w:t>
            </w:r>
            <w:r w:rsidRPr="00E836E2">
              <w:t>182, 2012</w:t>
            </w:r>
          </w:p>
        </w:tc>
      </w:tr>
      <w:tr w:rsidR="00822CA8" w:rsidRPr="00E836E2" w:rsidTr="00E36B96">
        <w:trPr>
          <w:cantSplit/>
        </w:trPr>
        <w:tc>
          <w:tcPr>
            <w:tcW w:w="2551" w:type="dxa"/>
            <w:shd w:val="clear" w:color="auto" w:fill="auto"/>
          </w:tcPr>
          <w:p w:rsidR="00822CA8" w:rsidRPr="00E836E2" w:rsidRDefault="00822CA8">
            <w:pPr>
              <w:pStyle w:val="ENoteTableText"/>
              <w:tabs>
                <w:tab w:val="center" w:leader="dot" w:pos="2268"/>
              </w:tabs>
              <w:rPr>
                <w:rFonts w:eastAsiaTheme="minorHAnsi" w:cstheme="minorBidi"/>
                <w:lang w:eastAsia="en-US"/>
              </w:rPr>
            </w:pPr>
            <w:r w:rsidRPr="00E836E2">
              <w:t>s 85</w:t>
            </w:r>
            <w:r w:rsidRPr="00E836E2">
              <w:tab/>
            </w:r>
          </w:p>
        </w:tc>
        <w:tc>
          <w:tcPr>
            <w:tcW w:w="4537" w:type="dxa"/>
            <w:shd w:val="clear" w:color="auto" w:fill="auto"/>
          </w:tcPr>
          <w:p w:rsidR="00822CA8" w:rsidRPr="00E836E2" w:rsidRDefault="00822CA8" w:rsidP="00FE581B">
            <w:pPr>
              <w:pStyle w:val="ENoteTableText"/>
            </w:pPr>
            <w:r w:rsidRPr="00E836E2">
              <w:t>am No</w:t>
            </w:r>
            <w:r w:rsidR="0085295A" w:rsidRPr="00E836E2">
              <w:t> </w:t>
            </w:r>
            <w:r w:rsidRPr="00E836E2">
              <w:t>100, 2009</w:t>
            </w:r>
            <w:r w:rsidR="00FE581B" w:rsidRPr="00E836E2">
              <w:t>; No 197, 2012</w:t>
            </w:r>
          </w:p>
        </w:tc>
      </w:tr>
      <w:tr w:rsidR="00EA2396" w:rsidRPr="00E836E2" w:rsidTr="00E36B96">
        <w:trPr>
          <w:cantSplit/>
        </w:trPr>
        <w:tc>
          <w:tcPr>
            <w:tcW w:w="2551" w:type="dxa"/>
            <w:shd w:val="clear" w:color="auto" w:fill="auto"/>
          </w:tcPr>
          <w:p w:rsidR="00EA2396" w:rsidRPr="00E836E2" w:rsidRDefault="00EA2396">
            <w:pPr>
              <w:pStyle w:val="ENoteTableText"/>
              <w:tabs>
                <w:tab w:val="center" w:leader="dot" w:pos="2268"/>
              </w:tabs>
            </w:pPr>
            <w:r w:rsidRPr="00E836E2">
              <w:t>s 86</w:t>
            </w:r>
            <w:r w:rsidRPr="00E836E2">
              <w:tab/>
            </w:r>
          </w:p>
        </w:tc>
        <w:tc>
          <w:tcPr>
            <w:tcW w:w="4537" w:type="dxa"/>
            <w:shd w:val="clear" w:color="auto" w:fill="auto"/>
          </w:tcPr>
          <w:p w:rsidR="00EA2396" w:rsidRPr="00E836E2" w:rsidRDefault="00EA2396" w:rsidP="00031F89">
            <w:pPr>
              <w:pStyle w:val="ENoteTableText"/>
            </w:pPr>
            <w:r w:rsidRPr="00E836E2">
              <w:t>am No 197, 2012</w:t>
            </w:r>
          </w:p>
        </w:tc>
      </w:tr>
      <w:tr w:rsidR="00EA2396" w:rsidRPr="00E836E2" w:rsidTr="00E36B96">
        <w:trPr>
          <w:cantSplit/>
        </w:trPr>
        <w:tc>
          <w:tcPr>
            <w:tcW w:w="2551" w:type="dxa"/>
            <w:shd w:val="clear" w:color="auto" w:fill="auto"/>
          </w:tcPr>
          <w:p w:rsidR="00EA2396" w:rsidRPr="00E836E2" w:rsidRDefault="00FE581B" w:rsidP="00FE581B">
            <w:pPr>
              <w:pStyle w:val="ENoteTableText"/>
              <w:tabs>
                <w:tab w:val="center" w:leader="dot" w:pos="2268"/>
              </w:tabs>
            </w:pPr>
            <w:r w:rsidRPr="00E836E2">
              <w:t>s</w:t>
            </w:r>
            <w:r w:rsidR="00EA2396" w:rsidRPr="00E836E2">
              <w:t> 87</w:t>
            </w:r>
            <w:r w:rsidR="00EA2396" w:rsidRPr="00E836E2">
              <w:tab/>
            </w:r>
          </w:p>
        </w:tc>
        <w:tc>
          <w:tcPr>
            <w:tcW w:w="4537" w:type="dxa"/>
            <w:shd w:val="clear" w:color="auto" w:fill="auto"/>
          </w:tcPr>
          <w:p w:rsidR="00EA2396" w:rsidRPr="00E836E2" w:rsidRDefault="00EA2396" w:rsidP="00031F89">
            <w:pPr>
              <w:pStyle w:val="ENoteTableText"/>
            </w:pPr>
            <w:r w:rsidRPr="00E836E2">
              <w:t>am No 197, 2012</w:t>
            </w:r>
          </w:p>
        </w:tc>
      </w:tr>
      <w:tr w:rsidR="00EA2396" w:rsidRPr="00E836E2" w:rsidTr="00E36B96">
        <w:trPr>
          <w:cantSplit/>
        </w:trPr>
        <w:tc>
          <w:tcPr>
            <w:tcW w:w="2551" w:type="dxa"/>
            <w:shd w:val="clear" w:color="auto" w:fill="auto"/>
          </w:tcPr>
          <w:p w:rsidR="00EA2396" w:rsidRPr="00E836E2" w:rsidRDefault="00EA2396" w:rsidP="00FE581B">
            <w:pPr>
              <w:pStyle w:val="ENoteTableText"/>
              <w:tabs>
                <w:tab w:val="center" w:leader="dot" w:pos="2268"/>
              </w:tabs>
            </w:pPr>
            <w:r w:rsidRPr="00E836E2">
              <w:t>s 8</w:t>
            </w:r>
            <w:r w:rsidR="00FE581B" w:rsidRPr="00E836E2">
              <w:t>8</w:t>
            </w:r>
            <w:r w:rsidRPr="00E836E2">
              <w:tab/>
            </w:r>
          </w:p>
        </w:tc>
        <w:tc>
          <w:tcPr>
            <w:tcW w:w="4537" w:type="dxa"/>
            <w:shd w:val="clear" w:color="auto" w:fill="auto"/>
          </w:tcPr>
          <w:p w:rsidR="00EA2396" w:rsidRPr="00E836E2" w:rsidRDefault="00EA2396" w:rsidP="00031F89">
            <w:pPr>
              <w:pStyle w:val="ENoteTableText"/>
            </w:pPr>
            <w:r w:rsidRPr="00E836E2">
              <w:t>am No 197, 2012</w:t>
            </w:r>
          </w:p>
        </w:tc>
      </w:tr>
      <w:tr w:rsidR="00A84848" w:rsidRPr="00E836E2" w:rsidTr="00E36B96">
        <w:trPr>
          <w:cantSplit/>
        </w:trPr>
        <w:tc>
          <w:tcPr>
            <w:tcW w:w="2551" w:type="dxa"/>
            <w:shd w:val="clear" w:color="auto" w:fill="auto"/>
          </w:tcPr>
          <w:p w:rsidR="00A84848" w:rsidRPr="00E836E2" w:rsidRDefault="00A84848">
            <w:pPr>
              <w:pStyle w:val="ENoteTableText"/>
              <w:tabs>
                <w:tab w:val="center" w:leader="dot" w:pos="2268"/>
              </w:tabs>
            </w:pPr>
            <w:r w:rsidRPr="00E836E2">
              <w:t>s 89</w:t>
            </w:r>
            <w:r w:rsidRPr="00E836E2">
              <w:tab/>
            </w:r>
          </w:p>
        </w:tc>
        <w:tc>
          <w:tcPr>
            <w:tcW w:w="4537" w:type="dxa"/>
            <w:shd w:val="clear" w:color="auto" w:fill="auto"/>
          </w:tcPr>
          <w:p w:rsidR="00A84848" w:rsidRPr="00E836E2" w:rsidRDefault="00A84848" w:rsidP="00031F89">
            <w:pPr>
              <w:pStyle w:val="ENoteTableText"/>
            </w:pPr>
            <w:r w:rsidRPr="00E836E2">
              <w:t xml:space="preserve">am </w:t>
            </w:r>
            <w:r w:rsidR="00FE581B" w:rsidRPr="00E836E2">
              <w:t xml:space="preserve">No 197, 2012; </w:t>
            </w:r>
            <w:r w:rsidRPr="00E836E2">
              <w:t>No 116, 2014</w:t>
            </w:r>
          </w:p>
        </w:tc>
      </w:tr>
      <w:tr w:rsidR="00A84848" w:rsidRPr="00E836E2" w:rsidTr="00E36B96">
        <w:trPr>
          <w:cantSplit/>
        </w:trPr>
        <w:tc>
          <w:tcPr>
            <w:tcW w:w="2551" w:type="dxa"/>
            <w:tcBorders>
              <w:bottom w:val="single" w:sz="12" w:space="0" w:color="auto"/>
            </w:tcBorders>
            <w:shd w:val="clear" w:color="auto" w:fill="auto"/>
          </w:tcPr>
          <w:p w:rsidR="00A84848" w:rsidRPr="00E836E2" w:rsidRDefault="00A84848">
            <w:pPr>
              <w:pStyle w:val="ENoteTableText"/>
              <w:tabs>
                <w:tab w:val="center" w:leader="dot" w:pos="2268"/>
              </w:tabs>
            </w:pPr>
            <w:r w:rsidRPr="00E836E2">
              <w:t>s 92</w:t>
            </w:r>
            <w:r w:rsidRPr="00E836E2">
              <w:tab/>
            </w:r>
          </w:p>
        </w:tc>
        <w:tc>
          <w:tcPr>
            <w:tcW w:w="4537" w:type="dxa"/>
            <w:tcBorders>
              <w:bottom w:val="single" w:sz="12" w:space="0" w:color="auto"/>
            </w:tcBorders>
            <w:shd w:val="clear" w:color="auto" w:fill="auto"/>
          </w:tcPr>
          <w:p w:rsidR="00A84848" w:rsidRPr="00E836E2" w:rsidRDefault="00A84848" w:rsidP="00031F89">
            <w:pPr>
              <w:pStyle w:val="ENoteTableText"/>
            </w:pPr>
            <w:r w:rsidRPr="00E836E2">
              <w:t>am No 116, 2014</w:t>
            </w:r>
          </w:p>
        </w:tc>
      </w:tr>
    </w:tbl>
    <w:p w:rsidR="00692F97" w:rsidRPr="00E836E2" w:rsidRDefault="00692F97" w:rsidP="00521D4D">
      <w:pPr>
        <w:sectPr w:rsidR="00692F97" w:rsidRPr="00E836E2" w:rsidSect="00422B75">
          <w:headerReference w:type="even" r:id="rId27"/>
          <w:headerReference w:type="default" r:id="rId28"/>
          <w:pgSz w:w="11907" w:h="16839"/>
          <w:pgMar w:top="2381" w:right="2410" w:bottom="4252" w:left="2410" w:header="720" w:footer="3402" w:gutter="0"/>
          <w:cols w:space="708"/>
          <w:docGrid w:linePitch="360"/>
        </w:sectPr>
      </w:pPr>
    </w:p>
    <w:p w:rsidR="003E35C4" w:rsidRPr="00E836E2" w:rsidRDefault="003E35C4" w:rsidP="003F5FCC"/>
    <w:sectPr w:rsidR="003E35C4" w:rsidRPr="00E836E2" w:rsidSect="00422B75">
      <w:headerReference w:type="even" r:id="rId29"/>
      <w:headerReference w:type="default" r:id="rId3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964" w:rsidRDefault="00174964">
      <w:pPr>
        <w:spacing w:line="240" w:lineRule="auto"/>
      </w:pPr>
      <w:r>
        <w:separator/>
      </w:r>
    </w:p>
  </w:endnote>
  <w:endnote w:type="continuationSeparator" w:id="0">
    <w:p w:rsidR="00174964" w:rsidRDefault="001749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964" w:rsidRDefault="00174964">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964" w:rsidRDefault="00174964" w:rsidP="00E44CF5">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964" w:rsidRPr="00ED79B6" w:rsidRDefault="00174964" w:rsidP="00E44CF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964" w:rsidRPr="007B3B51" w:rsidRDefault="00174964" w:rsidP="0017496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174964" w:rsidRPr="007B3B51" w:rsidTr="008279A6">
      <w:tc>
        <w:tcPr>
          <w:tcW w:w="854" w:type="pct"/>
        </w:tcPr>
        <w:p w:rsidR="00174964" w:rsidRPr="007B3B51" w:rsidRDefault="00174964" w:rsidP="0017496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174964" w:rsidRPr="007B3B51" w:rsidRDefault="00174964" w:rsidP="0017496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2B75">
            <w:rPr>
              <w:i/>
              <w:noProof/>
              <w:sz w:val="16"/>
              <w:szCs w:val="16"/>
            </w:rPr>
            <w:t>National Health Security Act 2007</w:t>
          </w:r>
          <w:r w:rsidRPr="007B3B51">
            <w:rPr>
              <w:i/>
              <w:sz w:val="16"/>
              <w:szCs w:val="16"/>
            </w:rPr>
            <w:fldChar w:fldCharType="end"/>
          </w:r>
        </w:p>
      </w:tc>
      <w:tc>
        <w:tcPr>
          <w:tcW w:w="458" w:type="pct"/>
        </w:tcPr>
        <w:p w:rsidR="00174964" w:rsidRPr="007B3B51" w:rsidRDefault="00174964" w:rsidP="00174964">
          <w:pPr>
            <w:jc w:val="right"/>
            <w:rPr>
              <w:sz w:val="16"/>
              <w:szCs w:val="16"/>
            </w:rPr>
          </w:pPr>
        </w:p>
      </w:tc>
    </w:tr>
    <w:tr w:rsidR="00174964" w:rsidRPr="0055472E" w:rsidTr="008279A6">
      <w:tc>
        <w:tcPr>
          <w:tcW w:w="1498" w:type="pct"/>
          <w:gridSpan w:val="2"/>
        </w:tcPr>
        <w:p w:rsidR="00174964" w:rsidRPr="0055472E" w:rsidRDefault="00174964" w:rsidP="0017496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55CC0">
            <w:rPr>
              <w:sz w:val="16"/>
              <w:szCs w:val="16"/>
            </w:rPr>
            <w:t>19</w:t>
          </w:r>
          <w:r w:rsidRPr="0055472E">
            <w:rPr>
              <w:sz w:val="16"/>
              <w:szCs w:val="16"/>
            </w:rPr>
            <w:fldChar w:fldCharType="end"/>
          </w:r>
        </w:p>
      </w:tc>
      <w:tc>
        <w:tcPr>
          <w:tcW w:w="1703" w:type="pct"/>
        </w:tcPr>
        <w:p w:rsidR="00174964" w:rsidRPr="0055472E" w:rsidRDefault="00174964" w:rsidP="00174964">
          <w:pPr>
            <w:spacing w:before="120"/>
            <w:rPr>
              <w:sz w:val="16"/>
              <w:szCs w:val="16"/>
            </w:rPr>
          </w:pPr>
        </w:p>
      </w:tc>
      <w:tc>
        <w:tcPr>
          <w:tcW w:w="1799" w:type="pct"/>
          <w:gridSpan w:val="2"/>
        </w:tcPr>
        <w:p w:rsidR="00174964" w:rsidRPr="0055472E" w:rsidRDefault="00174964" w:rsidP="0017496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55CC0">
            <w:rPr>
              <w:sz w:val="16"/>
              <w:szCs w:val="16"/>
            </w:rPr>
            <w:t>14/10/2024</w:t>
          </w:r>
          <w:r w:rsidRPr="0055472E">
            <w:rPr>
              <w:sz w:val="16"/>
              <w:szCs w:val="16"/>
            </w:rPr>
            <w:fldChar w:fldCharType="end"/>
          </w:r>
        </w:p>
      </w:tc>
    </w:tr>
  </w:tbl>
  <w:p w:rsidR="00174964" w:rsidRPr="001A2FE7" w:rsidRDefault="00174964" w:rsidP="001A2F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964" w:rsidRPr="007B3B51" w:rsidRDefault="00174964" w:rsidP="0017496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174964" w:rsidRPr="007B3B51" w:rsidTr="008279A6">
      <w:tc>
        <w:tcPr>
          <w:tcW w:w="854" w:type="pct"/>
        </w:tcPr>
        <w:p w:rsidR="00174964" w:rsidRPr="007B3B51" w:rsidRDefault="00174964" w:rsidP="00174964">
          <w:pPr>
            <w:rPr>
              <w:i/>
              <w:sz w:val="16"/>
              <w:szCs w:val="16"/>
            </w:rPr>
          </w:pPr>
        </w:p>
      </w:tc>
      <w:tc>
        <w:tcPr>
          <w:tcW w:w="3688" w:type="pct"/>
          <w:gridSpan w:val="3"/>
        </w:tcPr>
        <w:p w:rsidR="00174964" w:rsidRPr="007B3B51" w:rsidRDefault="00174964" w:rsidP="0017496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2B75">
            <w:rPr>
              <w:i/>
              <w:noProof/>
              <w:sz w:val="16"/>
              <w:szCs w:val="16"/>
            </w:rPr>
            <w:t>National Health Security Act 2007</w:t>
          </w:r>
          <w:r w:rsidRPr="007B3B51">
            <w:rPr>
              <w:i/>
              <w:sz w:val="16"/>
              <w:szCs w:val="16"/>
            </w:rPr>
            <w:fldChar w:fldCharType="end"/>
          </w:r>
        </w:p>
      </w:tc>
      <w:tc>
        <w:tcPr>
          <w:tcW w:w="458" w:type="pct"/>
        </w:tcPr>
        <w:p w:rsidR="00174964" w:rsidRPr="007B3B51" w:rsidRDefault="00174964" w:rsidP="0017496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74964" w:rsidRPr="00130F37" w:rsidTr="008279A6">
      <w:tc>
        <w:tcPr>
          <w:tcW w:w="1499" w:type="pct"/>
          <w:gridSpan w:val="2"/>
        </w:tcPr>
        <w:p w:rsidR="00174964" w:rsidRPr="00130F37" w:rsidRDefault="00174964" w:rsidP="00174964">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555CC0">
            <w:rPr>
              <w:rFonts w:cs="Times New Roman"/>
              <w:sz w:val="16"/>
              <w:szCs w:val="16"/>
            </w:rPr>
            <w:t>19</w:t>
          </w:r>
          <w:r w:rsidRPr="00A02D20">
            <w:rPr>
              <w:sz w:val="16"/>
              <w:szCs w:val="16"/>
            </w:rPr>
            <w:fldChar w:fldCharType="end"/>
          </w:r>
        </w:p>
      </w:tc>
      <w:tc>
        <w:tcPr>
          <w:tcW w:w="1703" w:type="pct"/>
        </w:tcPr>
        <w:p w:rsidR="00174964" w:rsidRPr="00130F37" w:rsidRDefault="00174964" w:rsidP="00174964">
          <w:pPr>
            <w:spacing w:before="120"/>
            <w:rPr>
              <w:sz w:val="16"/>
              <w:szCs w:val="16"/>
            </w:rPr>
          </w:pPr>
        </w:p>
      </w:tc>
      <w:tc>
        <w:tcPr>
          <w:tcW w:w="1798" w:type="pct"/>
          <w:gridSpan w:val="2"/>
        </w:tcPr>
        <w:p w:rsidR="00174964" w:rsidRPr="00130F37" w:rsidRDefault="00174964" w:rsidP="00174964">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555CC0">
            <w:rPr>
              <w:rFonts w:cs="Times New Roman"/>
              <w:sz w:val="16"/>
              <w:szCs w:val="16"/>
            </w:rPr>
            <w:t>14/10/2024</w:t>
          </w:r>
          <w:r w:rsidRPr="00A02D20">
            <w:rPr>
              <w:sz w:val="16"/>
              <w:szCs w:val="16"/>
            </w:rPr>
            <w:fldChar w:fldCharType="end"/>
          </w:r>
        </w:p>
      </w:tc>
    </w:tr>
  </w:tbl>
  <w:p w:rsidR="00174964" w:rsidRPr="001A2FE7" w:rsidRDefault="00174964" w:rsidP="001A2FE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964" w:rsidRPr="007B3B51" w:rsidRDefault="00174964" w:rsidP="0017496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174964" w:rsidRPr="007B3B51" w:rsidTr="008279A6">
      <w:tc>
        <w:tcPr>
          <w:tcW w:w="854" w:type="pct"/>
        </w:tcPr>
        <w:p w:rsidR="00174964" w:rsidRPr="007B3B51" w:rsidRDefault="00174964" w:rsidP="0017496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174964" w:rsidRPr="007B3B51" w:rsidRDefault="00174964" w:rsidP="0017496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5CC0">
            <w:rPr>
              <w:i/>
              <w:noProof/>
              <w:sz w:val="16"/>
              <w:szCs w:val="16"/>
            </w:rPr>
            <w:t>National Health Security Act 2007</w:t>
          </w:r>
          <w:r w:rsidRPr="007B3B51">
            <w:rPr>
              <w:i/>
              <w:sz w:val="16"/>
              <w:szCs w:val="16"/>
            </w:rPr>
            <w:fldChar w:fldCharType="end"/>
          </w:r>
        </w:p>
      </w:tc>
      <w:tc>
        <w:tcPr>
          <w:tcW w:w="458" w:type="pct"/>
        </w:tcPr>
        <w:p w:rsidR="00174964" w:rsidRPr="007B3B51" w:rsidRDefault="00174964" w:rsidP="00174964">
          <w:pPr>
            <w:jc w:val="right"/>
            <w:rPr>
              <w:sz w:val="16"/>
              <w:szCs w:val="16"/>
            </w:rPr>
          </w:pPr>
        </w:p>
      </w:tc>
    </w:tr>
    <w:tr w:rsidR="00174964" w:rsidRPr="0055472E" w:rsidTr="008279A6">
      <w:tc>
        <w:tcPr>
          <w:tcW w:w="1498" w:type="pct"/>
          <w:gridSpan w:val="2"/>
        </w:tcPr>
        <w:p w:rsidR="00174964" w:rsidRPr="0055472E" w:rsidRDefault="00174964" w:rsidP="0017496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55CC0">
            <w:rPr>
              <w:sz w:val="16"/>
              <w:szCs w:val="16"/>
            </w:rPr>
            <w:t>19</w:t>
          </w:r>
          <w:r w:rsidRPr="0055472E">
            <w:rPr>
              <w:sz w:val="16"/>
              <w:szCs w:val="16"/>
            </w:rPr>
            <w:fldChar w:fldCharType="end"/>
          </w:r>
        </w:p>
      </w:tc>
      <w:tc>
        <w:tcPr>
          <w:tcW w:w="1703" w:type="pct"/>
        </w:tcPr>
        <w:p w:rsidR="00174964" w:rsidRPr="0055472E" w:rsidRDefault="00174964" w:rsidP="00174964">
          <w:pPr>
            <w:spacing w:before="120"/>
            <w:rPr>
              <w:sz w:val="16"/>
              <w:szCs w:val="16"/>
            </w:rPr>
          </w:pPr>
        </w:p>
      </w:tc>
      <w:tc>
        <w:tcPr>
          <w:tcW w:w="1799" w:type="pct"/>
          <w:gridSpan w:val="2"/>
        </w:tcPr>
        <w:p w:rsidR="00174964" w:rsidRPr="0055472E" w:rsidRDefault="00174964" w:rsidP="0017496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55CC0">
            <w:rPr>
              <w:sz w:val="16"/>
              <w:szCs w:val="16"/>
            </w:rPr>
            <w:t>14/10/2024</w:t>
          </w:r>
          <w:r w:rsidRPr="0055472E">
            <w:rPr>
              <w:sz w:val="16"/>
              <w:szCs w:val="16"/>
            </w:rPr>
            <w:fldChar w:fldCharType="end"/>
          </w:r>
        </w:p>
      </w:tc>
    </w:tr>
  </w:tbl>
  <w:p w:rsidR="00174964" w:rsidRPr="001A2FE7" w:rsidRDefault="00174964" w:rsidP="001A2FE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964" w:rsidRPr="007B3B51" w:rsidRDefault="00174964" w:rsidP="0017496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174964" w:rsidRPr="007B3B51" w:rsidTr="008279A6">
      <w:tc>
        <w:tcPr>
          <w:tcW w:w="854" w:type="pct"/>
        </w:tcPr>
        <w:p w:rsidR="00174964" w:rsidRPr="007B3B51" w:rsidRDefault="00174964" w:rsidP="00174964">
          <w:pPr>
            <w:rPr>
              <w:i/>
              <w:sz w:val="16"/>
              <w:szCs w:val="16"/>
            </w:rPr>
          </w:pPr>
        </w:p>
      </w:tc>
      <w:tc>
        <w:tcPr>
          <w:tcW w:w="3688" w:type="pct"/>
          <w:gridSpan w:val="3"/>
        </w:tcPr>
        <w:p w:rsidR="00174964" w:rsidRPr="007B3B51" w:rsidRDefault="00174964" w:rsidP="0017496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5CC0">
            <w:rPr>
              <w:i/>
              <w:noProof/>
              <w:sz w:val="16"/>
              <w:szCs w:val="16"/>
            </w:rPr>
            <w:t>National Health Security Act 2007</w:t>
          </w:r>
          <w:r w:rsidRPr="007B3B51">
            <w:rPr>
              <w:i/>
              <w:sz w:val="16"/>
              <w:szCs w:val="16"/>
            </w:rPr>
            <w:fldChar w:fldCharType="end"/>
          </w:r>
        </w:p>
      </w:tc>
      <w:tc>
        <w:tcPr>
          <w:tcW w:w="458" w:type="pct"/>
        </w:tcPr>
        <w:p w:rsidR="00174964" w:rsidRPr="007B3B51" w:rsidRDefault="00174964" w:rsidP="0017496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74964" w:rsidRPr="00130F37" w:rsidTr="008279A6">
      <w:tc>
        <w:tcPr>
          <w:tcW w:w="1499" w:type="pct"/>
          <w:gridSpan w:val="2"/>
        </w:tcPr>
        <w:p w:rsidR="00174964" w:rsidRPr="00130F37" w:rsidRDefault="00174964" w:rsidP="00174964">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555CC0">
            <w:rPr>
              <w:rFonts w:cs="Times New Roman"/>
              <w:sz w:val="16"/>
              <w:szCs w:val="16"/>
            </w:rPr>
            <w:t>19</w:t>
          </w:r>
          <w:r w:rsidRPr="00A02D20">
            <w:rPr>
              <w:sz w:val="16"/>
              <w:szCs w:val="16"/>
            </w:rPr>
            <w:fldChar w:fldCharType="end"/>
          </w:r>
        </w:p>
      </w:tc>
      <w:tc>
        <w:tcPr>
          <w:tcW w:w="1703" w:type="pct"/>
        </w:tcPr>
        <w:p w:rsidR="00174964" w:rsidRPr="00130F37" w:rsidRDefault="00174964" w:rsidP="00174964">
          <w:pPr>
            <w:spacing w:before="120"/>
            <w:rPr>
              <w:sz w:val="16"/>
              <w:szCs w:val="16"/>
            </w:rPr>
          </w:pPr>
        </w:p>
      </w:tc>
      <w:tc>
        <w:tcPr>
          <w:tcW w:w="1798" w:type="pct"/>
          <w:gridSpan w:val="2"/>
        </w:tcPr>
        <w:p w:rsidR="00174964" w:rsidRPr="00130F37" w:rsidRDefault="00174964" w:rsidP="00174964">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555CC0">
            <w:rPr>
              <w:rFonts w:cs="Times New Roman"/>
              <w:sz w:val="16"/>
              <w:szCs w:val="16"/>
            </w:rPr>
            <w:t>14/10/2024</w:t>
          </w:r>
          <w:r w:rsidRPr="00A02D20">
            <w:rPr>
              <w:sz w:val="16"/>
              <w:szCs w:val="16"/>
            </w:rPr>
            <w:fldChar w:fldCharType="end"/>
          </w:r>
        </w:p>
      </w:tc>
    </w:tr>
  </w:tbl>
  <w:p w:rsidR="00174964" w:rsidRPr="001A2FE7" w:rsidRDefault="00174964" w:rsidP="001A2FE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964" w:rsidRPr="007A1328" w:rsidRDefault="00174964" w:rsidP="00521D4D">
    <w:pPr>
      <w:pBdr>
        <w:top w:val="single" w:sz="6" w:space="1" w:color="auto"/>
      </w:pBdr>
      <w:spacing w:before="120"/>
      <w:rPr>
        <w:sz w:val="18"/>
      </w:rPr>
    </w:pPr>
  </w:p>
  <w:p w:rsidR="00174964" w:rsidRPr="007A1328" w:rsidRDefault="00174964" w:rsidP="00521D4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55CC0">
      <w:rPr>
        <w:i/>
        <w:noProof/>
        <w:sz w:val="18"/>
      </w:rPr>
      <w:t>National Health Security Act 2007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55CC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131</w:t>
    </w:r>
    <w:r w:rsidRPr="007A1328">
      <w:rPr>
        <w:i/>
        <w:sz w:val="18"/>
      </w:rPr>
      <w:fldChar w:fldCharType="end"/>
    </w:r>
  </w:p>
  <w:p w:rsidR="00174964" w:rsidRPr="007A1328" w:rsidRDefault="00174964" w:rsidP="00521D4D">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964" w:rsidRPr="00BE5CD2" w:rsidRDefault="00174964" w:rsidP="00D11045">
      <w:pPr>
        <w:rPr>
          <w:sz w:val="26"/>
          <w:szCs w:val="26"/>
        </w:rPr>
      </w:pPr>
    </w:p>
    <w:p w:rsidR="00174964" w:rsidRPr="0020230A" w:rsidRDefault="00174964" w:rsidP="00D11045">
      <w:pPr>
        <w:rPr>
          <w:b/>
          <w:sz w:val="20"/>
        </w:rPr>
      </w:pPr>
      <w:r w:rsidRPr="0020230A">
        <w:rPr>
          <w:b/>
          <w:sz w:val="20"/>
        </w:rPr>
        <w:t>Endnotes</w:t>
      </w:r>
    </w:p>
    <w:p w:rsidR="00174964" w:rsidRPr="007A1328" w:rsidRDefault="00174964" w:rsidP="00D11045">
      <w:pPr>
        <w:rPr>
          <w:sz w:val="20"/>
        </w:rPr>
      </w:pPr>
    </w:p>
    <w:p w:rsidR="00174964" w:rsidRPr="007A1328" w:rsidRDefault="00174964" w:rsidP="00D11045">
      <w:pPr>
        <w:rPr>
          <w:b/>
          <w:sz w:val="24"/>
        </w:rPr>
      </w:pPr>
    </w:p>
    <w:p w:rsidR="00174964" w:rsidRPr="00BE5CD2" w:rsidRDefault="00174964" w:rsidP="00D1104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55CC0">
        <w:rPr>
          <w:noProof/>
          <w:szCs w:val="22"/>
        </w:rPr>
        <w:t>Endnote 1—About the endnotes</w:t>
      </w:r>
      <w:r>
        <w:rPr>
          <w:szCs w:val="22"/>
        </w:rPr>
        <w:fldChar w:fldCharType="end"/>
      </w:r>
    </w:p>
    <w:p w:rsidR="00174964" w:rsidRPr="00BE5CD2" w:rsidRDefault="00174964" w:rsidP="00D11045">
      <w:pPr>
        <w:jc w:val="right"/>
        <w:rPr>
          <w:sz w:val="26"/>
          <w:szCs w:val="26"/>
        </w:rPr>
      </w:pPr>
    </w:p>
    <w:p w:rsidR="00174964" w:rsidRPr="0020230A" w:rsidRDefault="00174964" w:rsidP="00D11045">
      <w:pPr>
        <w:jc w:val="right"/>
        <w:rPr>
          <w:b/>
          <w:sz w:val="20"/>
        </w:rPr>
      </w:pPr>
      <w:r w:rsidRPr="0020230A">
        <w:rPr>
          <w:b/>
          <w:sz w:val="20"/>
        </w:rPr>
        <w:t>Endnotes</w:t>
      </w:r>
    </w:p>
    <w:p w:rsidR="00174964" w:rsidRPr="007A1328" w:rsidRDefault="00174964" w:rsidP="00D11045">
      <w:pPr>
        <w:jc w:val="right"/>
        <w:rPr>
          <w:sz w:val="20"/>
        </w:rPr>
      </w:pPr>
    </w:p>
    <w:p w:rsidR="00174964" w:rsidRPr="007A1328" w:rsidRDefault="00174964" w:rsidP="00D11045">
      <w:pPr>
        <w:jc w:val="right"/>
        <w:rPr>
          <w:b/>
          <w:sz w:val="24"/>
        </w:rPr>
      </w:pPr>
    </w:p>
    <w:p w:rsidR="00174964" w:rsidRPr="00BE5CD2" w:rsidRDefault="00174964" w:rsidP="00D1104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55CC0">
        <w:rPr>
          <w:noProof/>
          <w:szCs w:val="22"/>
        </w:rPr>
        <w:t>Endnote 1—About the endnotes</w:t>
      </w:r>
      <w:r>
        <w:rPr>
          <w:szCs w:val="22"/>
        </w:rPr>
        <w:fldChar w:fldCharType="end"/>
      </w:r>
    </w:p>
    <w:p w:rsidR="00174964" w:rsidRDefault="00174964">
      <w:pPr>
        <w:pStyle w:val="Header"/>
      </w:pPr>
    </w:p>
    <w:p w:rsidR="00174964" w:rsidRDefault="00174964"/>
    <w:p w:rsidR="00174964" w:rsidRDefault="00174964">
      <w:pPr>
        <w:spacing w:line="240" w:lineRule="auto"/>
      </w:pPr>
      <w:r>
        <w:separator/>
      </w:r>
    </w:p>
  </w:footnote>
  <w:footnote w:type="continuationSeparator" w:id="0">
    <w:p w:rsidR="00174964" w:rsidRDefault="001749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964" w:rsidRDefault="00174964" w:rsidP="00E44CF5">
    <w:pPr>
      <w:pStyle w:val="Header"/>
      <w:pBdr>
        <w:bottom w:val="single" w:sz="6" w:space="1" w:color="auto"/>
      </w:pBdr>
    </w:pPr>
  </w:p>
  <w:p w:rsidR="00174964" w:rsidRDefault="00174964" w:rsidP="00E44CF5">
    <w:pPr>
      <w:pStyle w:val="Header"/>
      <w:pBdr>
        <w:bottom w:val="single" w:sz="6" w:space="1" w:color="auto"/>
      </w:pBdr>
    </w:pPr>
  </w:p>
  <w:p w:rsidR="00174964" w:rsidRPr="001E77D2" w:rsidRDefault="00174964" w:rsidP="00E44CF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964" w:rsidRPr="007E528B" w:rsidRDefault="00174964" w:rsidP="00521D4D">
    <w:pPr>
      <w:rPr>
        <w:sz w:val="26"/>
        <w:szCs w:val="26"/>
      </w:rPr>
    </w:pPr>
  </w:p>
  <w:p w:rsidR="00174964" w:rsidRPr="00750516" w:rsidRDefault="00174964" w:rsidP="00521D4D">
    <w:pPr>
      <w:rPr>
        <w:b/>
        <w:sz w:val="20"/>
      </w:rPr>
    </w:pPr>
    <w:r w:rsidRPr="00750516">
      <w:rPr>
        <w:b/>
        <w:sz w:val="20"/>
      </w:rPr>
      <w:t>Endnotes</w:t>
    </w:r>
  </w:p>
  <w:p w:rsidR="00174964" w:rsidRPr="007A1328" w:rsidRDefault="00174964" w:rsidP="00521D4D">
    <w:pPr>
      <w:rPr>
        <w:sz w:val="20"/>
      </w:rPr>
    </w:pPr>
  </w:p>
  <w:p w:rsidR="00174964" w:rsidRPr="007A1328" w:rsidRDefault="00174964" w:rsidP="00521D4D">
    <w:pPr>
      <w:rPr>
        <w:b/>
        <w:sz w:val="24"/>
      </w:rPr>
    </w:pPr>
  </w:p>
  <w:p w:rsidR="00174964" w:rsidRPr="007E528B" w:rsidRDefault="00174964" w:rsidP="00692F97">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555CC0">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964" w:rsidRPr="007E528B" w:rsidRDefault="00174964" w:rsidP="00521D4D">
    <w:pPr>
      <w:jc w:val="right"/>
      <w:rPr>
        <w:sz w:val="26"/>
        <w:szCs w:val="26"/>
      </w:rPr>
    </w:pPr>
  </w:p>
  <w:p w:rsidR="00174964" w:rsidRPr="00750516" w:rsidRDefault="00174964" w:rsidP="00521D4D">
    <w:pPr>
      <w:jc w:val="right"/>
      <w:rPr>
        <w:b/>
        <w:sz w:val="20"/>
      </w:rPr>
    </w:pPr>
    <w:r w:rsidRPr="00750516">
      <w:rPr>
        <w:b/>
        <w:sz w:val="20"/>
      </w:rPr>
      <w:t>Endnotes</w:t>
    </w:r>
  </w:p>
  <w:p w:rsidR="00174964" w:rsidRPr="007A1328" w:rsidRDefault="00174964" w:rsidP="00521D4D">
    <w:pPr>
      <w:jc w:val="right"/>
      <w:rPr>
        <w:sz w:val="20"/>
      </w:rPr>
    </w:pPr>
  </w:p>
  <w:p w:rsidR="00174964" w:rsidRPr="007A1328" w:rsidRDefault="00174964" w:rsidP="00521D4D">
    <w:pPr>
      <w:jc w:val="right"/>
      <w:rPr>
        <w:b/>
        <w:sz w:val="24"/>
      </w:rPr>
    </w:pPr>
  </w:p>
  <w:p w:rsidR="00174964" w:rsidRPr="007E528B" w:rsidRDefault="00174964" w:rsidP="00692F97">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555CC0">
      <w:rPr>
        <w:noProof/>
        <w:szCs w:val="22"/>
      </w:rPr>
      <w:t>Endnote 4—Amendment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964" w:rsidRPr="00BE5CD2" w:rsidRDefault="00174964" w:rsidP="00D11045">
    <w:pPr>
      <w:rPr>
        <w:sz w:val="26"/>
        <w:szCs w:val="26"/>
      </w:rPr>
    </w:pPr>
  </w:p>
  <w:p w:rsidR="00174964" w:rsidRPr="0020230A" w:rsidRDefault="00174964" w:rsidP="00D11045">
    <w:pPr>
      <w:rPr>
        <w:b/>
        <w:sz w:val="20"/>
      </w:rPr>
    </w:pPr>
    <w:r w:rsidRPr="0020230A">
      <w:rPr>
        <w:b/>
        <w:sz w:val="20"/>
      </w:rPr>
      <w:t>Endnotes</w:t>
    </w:r>
  </w:p>
  <w:p w:rsidR="00174964" w:rsidRPr="007A1328" w:rsidRDefault="00174964" w:rsidP="00D11045">
    <w:pPr>
      <w:rPr>
        <w:sz w:val="20"/>
      </w:rPr>
    </w:pPr>
  </w:p>
  <w:p w:rsidR="00174964" w:rsidRPr="007A1328" w:rsidRDefault="00174964" w:rsidP="00D11045">
    <w:pPr>
      <w:rPr>
        <w:b/>
        <w:sz w:val="24"/>
      </w:rPr>
    </w:pPr>
  </w:p>
  <w:p w:rsidR="00174964" w:rsidRPr="00BE5CD2" w:rsidRDefault="00174964" w:rsidP="00D1104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55CC0">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964" w:rsidRPr="00BE5CD2" w:rsidRDefault="00174964" w:rsidP="00D11045">
    <w:pPr>
      <w:jc w:val="right"/>
      <w:rPr>
        <w:sz w:val="26"/>
        <w:szCs w:val="26"/>
      </w:rPr>
    </w:pPr>
  </w:p>
  <w:p w:rsidR="00174964" w:rsidRPr="0020230A" w:rsidRDefault="00174964" w:rsidP="00D11045">
    <w:pPr>
      <w:jc w:val="right"/>
      <w:rPr>
        <w:b/>
        <w:sz w:val="20"/>
      </w:rPr>
    </w:pPr>
    <w:r w:rsidRPr="0020230A">
      <w:rPr>
        <w:b/>
        <w:sz w:val="20"/>
      </w:rPr>
      <w:t>Endnotes</w:t>
    </w:r>
  </w:p>
  <w:p w:rsidR="00174964" w:rsidRPr="007A1328" w:rsidRDefault="00174964" w:rsidP="00D11045">
    <w:pPr>
      <w:jc w:val="right"/>
      <w:rPr>
        <w:sz w:val="20"/>
      </w:rPr>
    </w:pPr>
  </w:p>
  <w:p w:rsidR="00174964" w:rsidRPr="007A1328" w:rsidRDefault="00174964" w:rsidP="00D11045">
    <w:pPr>
      <w:jc w:val="right"/>
      <w:rPr>
        <w:b/>
        <w:sz w:val="24"/>
      </w:rPr>
    </w:pPr>
  </w:p>
  <w:p w:rsidR="00174964" w:rsidRPr="00BE5CD2" w:rsidRDefault="00174964" w:rsidP="00D1104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55CC0">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964" w:rsidRDefault="00174964" w:rsidP="00E44CF5">
    <w:pPr>
      <w:pStyle w:val="Header"/>
      <w:pBdr>
        <w:bottom w:val="single" w:sz="4" w:space="1" w:color="auto"/>
      </w:pBdr>
    </w:pPr>
  </w:p>
  <w:p w:rsidR="00174964" w:rsidRDefault="00174964" w:rsidP="00E44CF5">
    <w:pPr>
      <w:pStyle w:val="Header"/>
      <w:pBdr>
        <w:bottom w:val="single" w:sz="4" w:space="1" w:color="auto"/>
      </w:pBdr>
    </w:pPr>
  </w:p>
  <w:p w:rsidR="00174964" w:rsidRPr="001E77D2" w:rsidRDefault="00174964" w:rsidP="00E44CF5">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964" w:rsidRPr="005F1388" w:rsidRDefault="00174964" w:rsidP="00E44CF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964" w:rsidRPr="00ED79B6" w:rsidRDefault="00174964" w:rsidP="00521D4D">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964" w:rsidRPr="00ED79B6" w:rsidRDefault="00174964" w:rsidP="00521D4D">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964" w:rsidRPr="00ED79B6" w:rsidRDefault="00174964" w:rsidP="00521D4D">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964" w:rsidRDefault="00174964" w:rsidP="00521D4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74964" w:rsidRDefault="00174964" w:rsidP="00521D4D">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55CC0">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55CC0">
      <w:rPr>
        <w:noProof/>
        <w:sz w:val="20"/>
      </w:rPr>
      <w:t>Regulation of security-sensitive biological agents</w:t>
    </w:r>
    <w:r>
      <w:rPr>
        <w:sz w:val="20"/>
      </w:rPr>
      <w:fldChar w:fldCharType="end"/>
    </w:r>
  </w:p>
  <w:p w:rsidR="00174964" w:rsidRPr="007A1328" w:rsidRDefault="00174964" w:rsidP="00521D4D">
    <w:pPr>
      <w:rPr>
        <w:sz w:val="20"/>
      </w:rPr>
    </w:pPr>
    <w:r>
      <w:rPr>
        <w:b/>
        <w:sz w:val="20"/>
      </w:rPr>
      <w:fldChar w:fldCharType="begin"/>
    </w:r>
    <w:r>
      <w:rPr>
        <w:b/>
        <w:sz w:val="20"/>
      </w:rPr>
      <w:instrText xml:space="preserve"> STYLEREF CharDivNo </w:instrText>
    </w:r>
    <w:r>
      <w:rPr>
        <w:b/>
        <w:sz w:val="20"/>
      </w:rPr>
      <w:fldChar w:fldCharType="separate"/>
    </w:r>
    <w:r w:rsidR="00555CC0">
      <w:rPr>
        <w:b/>
        <w:noProof/>
        <w:sz w:val="20"/>
      </w:rPr>
      <w:t>Division 10</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555CC0">
      <w:rPr>
        <w:noProof/>
        <w:sz w:val="20"/>
      </w:rPr>
      <w:t>Delegation</w:t>
    </w:r>
    <w:r>
      <w:rPr>
        <w:sz w:val="20"/>
      </w:rPr>
      <w:fldChar w:fldCharType="end"/>
    </w:r>
  </w:p>
  <w:p w:rsidR="00174964" w:rsidRPr="007A1328" w:rsidRDefault="00174964" w:rsidP="00521D4D">
    <w:pPr>
      <w:rPr>
        <w:b/>
        <w:sz w:val="24"/>
      </w:rPr>
    </w:pPr>
  </w:p>
  <w:p w:rsidR="00174964" w:rsidRPr="007A1328" w:rsidRDefault="00174964" w:rsidP="00904E0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55CC0">
      <w:rPr>
        <w:noProof/>
        <w:sz w:val="24"/>
      </w:rPr>
      <w:t>94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964" w:rsidRPr="007A1328" w:rsidRDefault="00174964" w:rsidP="00521D4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74964" w:rsidRPr="007A1328" w:rsidRDefault="00174964" w:rsidP="00521D4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55CC0">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55CC0">
      <w:rPr>
        <w:b/>
        <w:noProof/>
        <w:sz w:val="20"/>
      </w:rPr>
      <w:t>Part 4</w:t>
    </w:r>
    <w:r>
      <w:rPr>
        <w:b/>
        <w:sz w:val="20"/>
      </w:rPr>
      <w:fldChar w:fldCharType="end"/>
    </w:r>
  </w:p>
  <w:p w:rsidR="00174964" w:rsidRPr="007A1328" w:rsidRDefault="00174964" w:rsidP="00521D4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74964" w:rsidRPr="007A1328" w:rsidRDefault="00174964" w:rsidP="00521D4D">
    <w:pPr>
      <w:jc w:val="right"/>
      <w:rPr>
        <w:b/>
        <w:sz w:val="24"/>
      </w:rPr>
    </w:pPr>
  </w:p>
  <w:p w:rsidR="00174964" w:rsidRPr="007A1328" w:rsidRDefault="00174964" w:rsidP="00904E0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55CC0">
      <w:rPr>
        <w:noProof/>
        <w:sz w:val="24"/>
      </w:rPr>
      <w:t>95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964" w:rsidRPr="007A1328" w:rsidRDefault="00174964" w:rsidP="00521D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23A82E0B"/>
    <w:multiLevelType w:val="multilevel"/>
    <w:tmpl w:val="0C090023"/>
    <w:numStyleLink w:val="ArticleSection"/>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9F50B4E"/>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6C33456"/>
    <w:multiLevelType w:val="multilevel"/>
    <w:tmpl w:val="2A880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4757A2"/>
    <w:multiLevelType w:val="multilevel"/>
    <w:tmpl w:val="0C09001D"/>
    <w:numStyleLink w:val="1ai"/>
  </w:abstractNum>
  <w:abstractNum w:abstractNumId="26" w15:restartNumberingAfterBreak="0">
    <w:nsid w:val="626C0B1B"/>
    <w:multiLevelType w:val="hybridMultilevel"/>
    <w:tmpl w:val="57D4BE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26"/>
  </w:num>
  <w:num w:numId="14">
    <w:abstractNumId w:val="21"/>
  </w:num>
  <w:num w:numId="15">
    <w:abstractNumId w:val="23"/>
  </w:num>
  <w:num w:numId="16">
    <w:abstractNumId w:val="11"/>
  </w:num>
  <w:num w:numId="17">
    <w:abstractNumId w:val="15"/>
  </w:num>
  <w:num w:numId="18">
    <w:abstractNumId w:val="18"/>
  </w:num>
  <w:num w:numId="19">
    <w:abstractNumId w:val="28"/>
  </w:num>
  <w:num w:numId="20">
    <w:abstractNumId w:val="14"/>
  </w:num>
  <w:num w:numId="21">
    <w:abstractNumId w:val="25"/>
  </w:num>
  <w:num w:numId="22">
    <w:abstractNumId w:val="16"/>
  </w:num>
  <w:num w:numId="23">
    <w:abstractNumId w:val="19"/>
  </w:num>
  <w:num w:numId="24">
    <w:abstractNumId w:val="27"/>
  </w:num>
  <w:num w:numId="25">
    <w:abstractNumId w:val="12"/>
  </w:num>
  <w:num w:numId="26">
    <w:abstractNumId w:val="17"/>
  </w:num>
  <w:num w:numId="27">
    <w:abstractNumId w:val="24"/>
  </w:num>
  <w:num w:numId="28">
    <w:abstractNumId w:val="2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681C"/>
    <w:rsid w:val="00001743"/>
    <w:rsid w:val="000056BA"/>
    <w:rsid w:val="0000691E"/>
    <w:rsid w:val="0001022C"/>
    <w:rsid w:val="000106EA"/>
    <w:rsid w:val="00012FB1"/>
    <w:rsid w:val="000227F2"/>
    <w:rsid w:val="00031F89"/>
    <w:rsid w:val="00033D83"/>
    <w:rsid w:val="00035A0F"/>
    <w:rsid w:val="00040B08"/>
    <w:rsid w:val="00046616"/>
    <w:rsid w:val="00050966"/>
    <w:rsid w:val="00052CCD"/>
    <w:rsid w:val="000550A2"/>
    <w:rsid w:val="00055D28"/>
    <w:rsid w:val="000615EB"/>
    <w:rsid w:val="000616CC"/>
    <w:rsid w:val="00067C9C"/>
    <w:rsid w:val="00076226"/>
    <w:rsid w:val="00077086"/>
    <w:rsid w:val="0008014A"/>
    <w:rsid w:val="00082C8C"/>
    <w:rsid w:val="00086F42"/>
    <w:rsid w:val="0009006D"/>
    <w:rsid w:val="000909D9"/>
    <w:rsid w:val="000917EE"/>
    <w:rsid w:val="00092B2F"/>
    <w:rsid w:val="0009424B"/>
    <w:rsid w:val="00095439"/>
    <w:rsid w:val="000A0D31"/>
    <w:rsid w:val="000A5022"/>
    <w:rsid w:val="000C0DD6"/>
    <w:rsid w:val="000C21D8"/>
    <w:rsid w:val="000C2497"/>
    <w:rsid w:val="000D0D04"/>
    <w:rsid w:val="000D0E43"/>
    <w:rsid w:val="000D194F"/>
    <w:rsid w:val="000D1DC0"/>
    <w:rsid w:val="000D2B24"/>
    <w:rsid w:val="000D3A16"/>
    <w:rsid w:val="000E12A1"/>
    <w:rsid w:val="000E6B45"/>
    <w:rsid w:val="000E6B9E"/>
    <w:rsid w:val="000E7263"/>
    <w:rsid w:val="000E7C3C"/>
    <w:rsid w:val="000F1143"/>
    <w:rsid w:val="000F6592"/>
    <w:rsid w:val="00102329"/>
    <w:rsid w:val="0010572B"/>
    <w:rsid w:val="001070D1"/>
    <w:rsid w:val="001177B1"/>
    <w:rsid w:val="0012206D"/>
    <w:rsid w:val="0012234F"/>
    <w:rsid w:val="00132DA3"/>
    <w:rsid w:val="00133B75"/>
    <w:rsid w:val="0014009E"/>
    <w:rsid w:val="001408A6"/>
    <w:rsid w:val="00141ACD"/>
    <w:rsid w:val="00152D48"/>
    <w:rsid w:val="00154EE5"/>
    <w:rsid w:val="00155ED1"/>
    <w:rsid w:val="0016542B"/>
    <w:rsid w:val="00174964"/>
    <w:rsid w:val="001801B9"/>
    <w:rsid w:val="0018067D"/>
    <w:rsid w:val="00180C1A"/>
    <w:rsid w:val="00184735"/>
    <w:rsid w:val="00190CFE"/>
    <w:rsid w:val="001925BA"/>
    <w:rsid w:val="00196202"/>
    <w:rsid w:val="001A2FE7"/>
    <w:rsid w:val="001A32EF"/>
    <w:rsid w:val="001A4148"/>
    <w:rsid w:val="001B0B67"/>
    <w:rsid w:val="001B6CD8"/>
    <w:rsid w:val="001C1374"/>
    <w:rsid w:val="001C3963"/>
    <w:rsid w:val="001C39A0"/>
    <w:rsid w:val="001C676E"/>
    <w:rsid w:val="001D06C4"/>
    <w:rsid w:val="001D1BC2"/>
    <w:rsid w:val="001D5364"/>
    <w:rsid w:val="001E258D"/>
    <w:rsid w:val="001E71E3"/>
    <w:rsid w:val="001F5847"/>
    <w:rsid w:val="00204FA2"/>
    <w:rsid w:val="00205625"/>
    <w:rsid w:val="00205EE7"/>
    <w:rsid w:val="00206D33"/>
    <w:rsid w:val="00210F9B"/>
    <w:rsid w:val="002166B9"/>
    <w:rsid w:val="00220896"/>
    <w:rsid w:val="00227BE6"/>
    <w:rsid w:val="002312B2"/>
    <w:rsid w:val="00246C9D"/>
    <w:rsid w:val="00246CF3"/>
    <w:rsid w:val="00254A36"/>
    <w:rsid w:val="002564E4"/>
    <w:rsid w:val="00272812"/>
    <w:rsid w:val="00273C73"/>
    <w:rsid w:val="0027628A"/>
    <w:rsid w:val="00277319"/>
    <w:rsid w:val="00281F4F"/>
    <w:rsid w:val="00286699"/>
    <w:rsid w:val="00287D45"/>
    <w:rsid w:val="00290553"/>
    <w:rsid w:val="00294E9A"/>
    <w:rsid w:val="002A4356"/>
    <w:rsid w:val="002A57FE"/>
    <w:rsid w:val="002A5A6F"/>
    <w:rsid w:val="002B579D"/>
    <w:rsid w:val="002B771B"/>
    <w:rsid w:val="002C076C"/>
    <w:rsid w:val="002C529B"/>
    <w:rsid w:val="002D1241"/>
    <w:rsid w:val="002D4448"/>
    <w:rsid w:val="002E25F2"/>
    <w:rsid w:val="002E6169"/>
    <w:rsid w:val="002E6DB8"/>
    <w:rsid w:val="002F0C17"/>
    <w:rsid w:val="002F1201"/>
    <w:rsid w:val="003025C0"/>
    <w:rsid w:val="0030267F"/>
    <w:rsid w:val="003102DD"/>
    <w:rsid w:val="003128E8"/>
    <w:rsid w:val="00315255"/>
    <w:rsid w:val="00315B09"/>
    <w:rsid w:val="00322C51"/>
    <w:rsid w:val="0032407D"/>
    <w:rsid w:val="00330148"/>
    <w:rsid w:val="00330840"/>
    <w:rsid w:val="00330C3C"/>
    <w:rsid w:val="00332614"/>
    <w:rsid w:val="0033423A"/>
    <w:rsid w:val="00345A28"/>
    <w:rsid w:val="00347AB4"/>
    <w:rsid w:val="003507B9"/>
    <w:rsid w:val="0035571F"/>
    <w:rsid w:val="0035684B"/>
    <w:rsid w:val="00357680"/>
    <w:rsid w:val="00360DBB"/>
    <w:rsid w:val="003620B6"/>
    <w:rsid w:val="00366171"/>
    <w:rsid w:val="00367F90"/>
    <w:rsid w:val="003711FB"/>
    <w:rsid w:val="0039062A"/>
    <w:rsid w:val="00397A07"/>
    <w:rsid w:val="003A4E99"/>
    <w:rsid w:val="003B6563"/>
    <w:rsid w:val="003B6AB9"/>
    <w:rsid w:val="003C1828"/>
    <w:rsid w:val="003C4B81"/>
    <w:rsid w:val="003C4DA5"/>
    <w:rsid w:val="003D0D6C"/>
    <w:rsid w:val="003D11A8"/>
    <w:rsid w:val="003E35C4"/>
    <w:rsid w:val="003F16C7"/>
    <w:rsid w:val="003F3CD8"/>
    <w:rsid w:val="003F5190"/>
    <w:rsid w:val="003F5FCC"/>
    <w:rsid w:val="003F6ABF"/>
    <w:rsid w:val="003F6D26"/>
    <w:rsid w:val="003F71AB"/>
    <w:rsid w:val="004019D2"/>
    <w:rsid w:val="00402BA2"/>
    <w:rsid w:val="0040721B"/>
    <w:rsid w:val="00411EEE"/>
    <w:rsid w:val="00413D78"/>
    <w:rsid w:val="00414BFC"/>
    <w:rsid w:val="0042064C"/>
    <w:rsid w:val="00422B75"/>
    <w:rsid w:val="004241CB"/>
    <w:rsid w:val="0043100A"/>
    <w:rsid w:val="0043310D"/>
    <w:rsid w:val="00444DCA"/>
    <w:rsid w:val="004467B5"/>
    <w:rsid w:val="00446DD2"/>
    <w:rsid w:val="0046067A"/>
    <w:rsid w:val="00461C91"/>
    <w:rsid w:val="00461F1B"/>
    <w:rsid w:val="004624A3"/>
    <w:rsid w:val="00466C79"/>
    <w:rsid w:val="00467A98"/>
    <w:rsid w:val="00471A0C"/>
    <w:rsid w:val="0047236C"/>
    <w:rsid w:val="004730F1"/>
    <w:rsid w:val="004749BF"/>
    <w:rsid w:val="00477BF5"/>
    <w:rsid w:val="00477F38"/>
    <w:rsid w:val="00483ECB"/>
    <w:rsid w:val="004916CD"/>
    <w:rsid w:val="00493863"/>
    <w:rsid w:val="00497FB1"/>
    <w:rsid w:val="004A15FC"/>
    <w:rsid w:val="004B2B9E"/>
    <w:rsid w:val="004C16F2"/>
    <w:rsid w:val="004D65D9"/>
    <w:rsid w:val="004D6897"/>
    <w:rsid w:val="004E314C"/>
    <w:rsid w:val="004E3F86"/>
    <w:rsid w:val="004F2664"/>
    <w:rsid w:val="004F48B7"/>
    <w:rsid w:val="005014E8"/>
    <w:rsid w:val="00501F95"/>
    <w:rsid w:val="005044D4"/>
    <w:rsid w:val="00507633"/>
    <w:rsid w:val="00516B95"/>
    <w:rsid w:val="00517B91"/>
    <w:rsid w:val="005208FF"/>
    <w:rsid w:val="00521D4D"/>
    <w:rsid w:val="00524275"/>
    <w:rsid w:val="00524AEE"/>
    <w:rsid w:val="005266D5"/>
    <w:rsid w:val="00537613"/>
    <w:rsid w:val="00540DB4"/>
    <w:rsid w:val="00541F9B"/>
    <w:rsid w:val="00546501"/>
    <w:rsid w:val="00551168"/>
    <w:rsid w:val="00552B38"/>
    <w:rsid w:val="00555CC0"/>
    <w:rsid w:val="005645E7"/>
    <w:rsid w:val="00564E8B"/>
    <w:rsid w:val="0057143A"/>
    <w:rsid w:val="00575934"/>
    <w:rsid w:val="0057667F"/>
    <w:rsid w:val="00581828"/>
    <w:rsid w:val="0058283F"/>
    <w:rsid w:val="00582DBA"/>
    <w:rsid w:val="005868F4"/>
    <w:rsid w:val="0058754E"/>
    <w:rsid w:val="00592528"/>
    <w:rsid w:val="00596935"/>
    <w:rsid w:val="00596DF9"/>
    <w:rsid w:val="00597BE7"/>
    <w:rsid w:val="005A03AC"/>
    <w:rsid w:val="005A6C38"/>
    <w:rsid w:val="005B0852"/>
    <w:rsid w:val="005C33E9"/>
    <w:rsid w:val="005C5916"/>
    <w:rsid w:val="005C6319"/>
    <w:rsid w:val="005D1C1B"/>
    <w:rsid w:val="005D1F67"/>
    <w:rsid w:val="005D44CA"/>
    <w:rsid w:val="005E131E"/>
    <w:rsid w:val="005E51B0"/>
    <w:rsid w:val="005E7D13"/>
    <w:rsid w:val="00603992"/>
    <w:rsid w:val="00624EA1"/>
    <w:rsid w:val="00627681"/>
    <w:rsid w:val="00635AA5"/>
    <w:rsid w:val="0063646D"/>
    <w:rsid w:val="00637A16"/>
    <w:rsid w:val="00641738"/>
    <w:rsid w:val="00641DF0"/>
    <w:rsid w:val="00642BF0"/>
    <w:rsid w:val="0064405F"/>
    <w:rsid w:val="00644735"/>
    <w:rsid w:val="00645FCF"/>
    <w:rsid w:val="00651BA1"/>
    <w:rsid w:val="00656AE6"/>
    <w:rsid w:val="00661D1F"/>
    <w:rsid w:val="00663253"/>
    <w:rsid w:val="00667CAD"/>
    <w:rsid w:val="00671120"/>
    <w:rsid w:val="006723D1"/>
    <w:rsid w:val="00672611"/>
    <w:rsid w:val="00673E2D"/>
    <w:rsid w:val="00676FF7"/>
    <w:rsid w:val="00682376"/>
    <w:rsid w:val="00692F97"/>
    <w:rsid w:val="006940B7"/>
    <w:rsid w:val="00695C5D"/>
    <w:rsid w:val="006A11C7"/>
    <w:rsid w:val="006A7C36"/>
    <w:rsid w:val="006B3627"/>
    <w:rsid w:val="006B542C"/>
    <w:rsid w:val="006C2B6E"/>
    <w:rsid w:val="006C3A45"/>
    <w:rsid w:val="006D35D7"/>
    <w:rsid w:val="007033FC"/>
    <w:rsid w:val="00713A5E"/>
    <w:rsid w:val="00713A8F"/>
    <w:rsid w:val="00722F86"/>
    <w:rsid w:val="007306EC"/>
    <w:rsid w:val="00741432"/>
    <w:rsid w:val="00742F3D"/>
    <w:rsid w:val="007448D2"/>
    <w:rsid w:val="00747063"/>
    <w:rsid w:val="00752A6B"/>
    <w:rsid w:val="007603BB"/>
    <w:rsid w:val="00760960"/>
    <w:rsid w:val="007652CB"/>
    <w:rsid w:val="00782434"/>
    <w:rsid w:val="00782C4A"/>
    <w:rsid w:val="00790DA8"/>
    <w:rsid w:val="00791C28"/>
    <w:rsid w:val="007A09A6"/>
    <w:rsid w:val="007A1828"/>
    <w:rsid w:val="007A2B70"/>
    <w:rsid w:val="007A5100"/>
    <w:rsid w:val="007A6CB1"/>
    <w:rsid w:val="007B699E"/>
    <w:rsid w:val="007C2434"/>
    <w:rsid w:val="007D3CF9"/>
    <w:rsid w:val="007D7792"/>
    <w:rsid w:val="007E01B1"/>
    <w:rsid w:val="007E1D6A"/>
    <w:rsid w:val="007E258D"/>
    <w:rsid w:val="007F7D81"/>
    <w:rsid w:val="008013EE"/>
    <w:rsid w:val="00803B94"/>
    <w:rsid w:val="00804343"/>
    <w:rsid w:val="00821F14"/>
    <w:rsid w:val="00822CA8"/>
    <w:rsid w:val="00822DE3"/>
    <w:rsid w:val="008242E2"/>
    <w:rsid w:val="008274E2"/>
    <w:rsid w:val="008279A6"/>
    <w:rsid w:val="00832507"/>
    <w:rsid w:val="008344EA"/>
    <w:rsid w:val="00843604"/>
    <w:rsid w:val="00844D5D"/>
    <w:rsid w:val="0084520C"/>
    <w:rsid w:val="008460A5"/>
    <w:rsid w:val="008508FF"/>
    <w:rsid w:val="00850A33"/>
    <w:rsid w:val="0085295A"/>
    <w:rsid w:val="00852E68"/>
    <w:rsid w:val="0085586D"/>
    <w:rsid w:val="00855D5B"/>
    <w:rsid w:val="008618C8"/>
    <w:rsid w:val="0086194D"/>
    <w:rsid w:val="008759EA"/>
    <w:rsid w:val="00876C05"/>
    <w:rsid w:val="00877F58"/>
    <w:rsid w:val="00886C1F"/>
    <w:rsid w:val="00887D48"/>
    <w:rsid w:val="00890D3C"/>
    <w:rsid w:val="00896A81"/>
    <w:rsid w:val="008A162B"/>
    <w:rsid w:val="008A2664"/>
    <w:rsid w:val="008A50D0"/>
    <w:rsid w:val="008A63AC"/>
    <w:rsid w:val="008B13A0"/>
    <w:rsid w:val="008B317E"/>
    <w:rsid w:val="008C3016"/>
    <w:rsid w:val="008C520B"/>
    <w:rsid w:val="008D65C0"/>
    <w:rsid w:val="008D66EF"/>
    <w:rsid w:val="008D7BF5"/>
    <w:rsid w:val="008E0799"/>
    <w:rsid w:val="008F1926"/>
    <w:rsid w:val="008F4F10"/>
    <w:rsid w:val="00900971"/>
    <w:rsid w:val="00903D93"/>
    <w:rsid w:val="00904E01"/>
    <w:rsid w:val="00904EAB"/>
    <w:rsid w:val="00907293"/>
    <w:rsid w:val="0091161D"/>
    <w:rsid w:val="00914E7B"/>
    <w:rsid w:val="0091661C"/>
    <w:rsid w:val="00917B98"/>
    <w:rsid w:val="00921631"/>
    <w:rsid w:val="00922332"/>
    <w:rsid w:val="00922E05"/>
    <w:rsid w:val="00923A78"/>
    <w:rsid w:val="00924E04"/>
    <w:rsid w:val="00925E4F"/>
    <w:rsid w:val="00931C9F"/>
    <w:rsid w:val="00932B65"/>
    <w:rsid w:val="00933F7E"/>
    <w:rsid w:val="00935485"/>
    <w:rsid w:val="0093681C"/>
    <w:rsid w:val="0093722A"/>
    <w:rsid w:val="00937A32"/>
    <w:rsid w:val="0094203E"/>
    <w:rsid w:val="009432D2"/>
    <w:rsid w:val="009433A1"/>
    <w:rsid w:val="009449D2"/>
    <w:rsid w:val="00951F64"/>
    <w:rsid w:val="00961410"/>
    <w:rsid w:val="00964573"/>
    <w:rsid w:val="00966906"/>
    <w:rsid w:val="00970DEC"/>
    <w:rsid w:val="00977047"/>
    <w:rsid w:val="00982879"/>
    <w:rsid w:val="009865AB"/>
    <w:rsid w:val="00991992"/>
    <w:rsid w:val="009925CA"/>
    <w:rsid w:val="00994944"/>
    <w:rsid w:val="009A226D"/>
    <w:rsid w:val="009A4C37"/>
    <w:rsid w:val="009A4FE7"/>
    <w:rsid w:val="009B09C8"/>
    <w:rsid w:val="009C1A0D"/>
    <w:rsid w:val="009C2042"/>
    <w:rsid w:val="009C2D79"/>
    <w:rsid w:val="009C3D86"/>
    <w:rsid w:val="009D0A14"/>
    <w:rsid w:val="009D46CB"/>
    <w:rsid w:val="009D5082"/>
    <w:rsid w:val="009E1C87"/>
    <w:rsid w:val="009E1CF2"/>
    <w:rsid w:val="00A00017"/>
    <w:rsid w:val="00A01884"/>
    <w:rsid w:val="00A04113"/>
    <w:rsid w:val="00A11F45"/>
    <w:rsid w:val="00A205E9"/>
    <w:rsid w:val="00A213FD"/>
    <w:rsid w:val="00A23372"/>
    <w:rsid w:val="00A328AB"/>
    <w:rsid w:val="00A32D3C"/>
    <w:rsid w:val="00A379DD"/>
    <w:rsid w:val="00A41FAB"/>
    <w:rsid w:val="00A46050"/>
    <w:rsid w:val="00A52273"/>
    <w:rsid w:val="00A56B35"/>
    <w:rsid w:val="00A62E46"/>
    <w:rsid w:val="00A64DA0"/>
    <w:rsid w:val="00A747CB"/>
    <w:rsid w:val="00A77615"/>
    <w:rsid w:val="00A82259"/>
    <w:rsid w:val="00A84848"/>
    <w:rsid w:val="00A86E0D"/>
    <w:rsid w:val="00A95C5D"/>
    <w:rsid w:val="00A96F34"/>
    <w:rsid w:val="00A97BD4"/>
    <w:rsid w:val="00AA1088"/>
    <w:rsid w:val="00AA1418"/>
    <w:rsid w:val="00AC04E6"/>
    <w:rsid w:val="00AC7780"/>
    <w:rsid w:val="00AD5716"/>
    <w:rsid w:val="00AF2F6C"/>
    <w:rsid w:val="00AF645B"/>
    <w:rsid w:val="00B031CB"/>
    <w:rsid w:val="00B063DA"/>
    <w:rsid w:val="00B07FE8"/>
    <w:rsid w:val="00B133FB"/>
    <w:rsid w:val="00B2298F"/>
    <w:rsid w:val="00B234B4"/>
    <w:rsid w:val="00B27577"/>
    <w:rsid w:val="00B323FB"/>
    <w:rsid w:val="00B42659"/>
    <w:rsid w:val="00B427C8"/>
    <w:rsid w:val="00B505A4"/>
    <w:rsid w:val="00B50650"/>
    <w:rsid w:val="00B52844"/>
    <w:rsid w:val="00B5679D"/>
    <w:rsid w:val="00B56AF4"/>
    <w:rsid w:val="00B56DEA"/>
    <w:rsid w:val="00B6072E"/>
    <w:rsid w:val="00B61ADE"/>
    <w:rsid w:val="00B778E4"/>
    <w:rsid w:val="00B829F1"/>
    <w:rsid w:val="00B93CD5"/>
    <w:rsid w:val="00B93E9D"/>
    <w:rsid w:val="00BA11BA"/>
    <w:rsid w:val="00BA4D70"/>
    <w:rsid w:val="00BA6147"/>
    <w:rsid w:val="00BA75C9"/>
    <w:rsid w:val="00BB2813"/>
    <w:rsid w:val="00BB3FE9"/>
    <w:rsid w:val="00BB79CF"/>
    <w:rsid w:val="00BC0328"/>
    <w:rsid w:val="00BC59FD"/>
    <w:rsid w:val="00BD4FA9"/>
    <w:rsid w:val="00BD5C75"/>
    <w:rsid w:val="00BE15BB"/>
    <w:rsid w:val="00BF121A"/>
    <w:rsid w:val="00BF52B3"/>
    <w:rsid w:val="00BF58CD"/>
    <w:rsid w:val="00BF6EC0"/>
    <w:rsid w:val="00C01D92"/>
    <w:rsid w:val="00C05DB9"/>
    <w:rsid w:val="00C257D6"/>
    <w:rsid w:val="00C266F8"/>
    <w:rsid w:val="00C3331C"/>
    <w:rsid w:val="00C345A9"/>
    <w:rsid w:val="00C35320"/>
    <w:rsid w:val="00C36EC3"/>
    <w:rsid w:val="00C44193"/>
    <w:rsid w:val="00C47D8F"/>
    <w:rsid w:val="00C50A05"/>
    <w:rsid w:val="00C50D0E"/>
    <w:rsid w:val="00C661BB"/>
    <w:rsid w:val="00C72224"/>
    <w:rsid w:val="00C73572"/>
    <w:rsid w:val="00C735A1"/>
    <w:rsid w:val="00C744F4"/>
    <w:rsid w:val="00C76809"/>
    <w:rsid w:val="00C778AF"/>
    <w:rsid w:val="00C77B32"/>
    <w:rsid w:val="00C841A1"/>
    <w:rsid w:val="00C91435"/>
    <w:rsid w:val="00C91BBC"/>
    <w:rsid w:val="00C95A97"/>
    <w:rsid w:val="00CA7301"/>
    <w:rsid w:val="00CB70E3"/>
    <w:rsid w:val="00CD1FB5"/>
    <w:rsid w:val="00CD34F5"/>
    <w:rsid w:val="00CE0656"/>
    <w:rsid w:val="00CE463F"/>
    <w:rsid w:val="00CE5FEC"/>
    <w:rsid w:val="00CE6767"/>
    <w:rsid w:val="00CF06BE"/>
    <w:rsid w:val="00CF26D9"/>
    <w:rsid w:val="00CF38E0"/>
    <w:rsid w:val="00CF4352"/>
    <w:rsid w:val="00CF43E8"/>
    <w:rsid w:val="00D05CF8"/>
    <w:rsid w:val="00D11045"/>
    <w:rsid w:val="00D227FC"/>
    <w:rsid w:val="00D237E4"/>
    <w:rsid w:val="00D27626"/>
    <w:rsid w:val="00D27F4D"/>
    <w:rsid w:val="00D30EFD"/>
    <w:rsid w:val="00D33A93"/>
    <w:rsid w:val="00D461A1"/>
    <w:rsid w:val="00D47B99"/>
    <w:rsid w:val="00D52278"/>
    <w:rsid w:val="00D60F5B"/>
    <w:rsid w:val="00D61848"/>
    <w:rsid w:val="00D623E4"/>
    <w:rsid w:val="00D62F8D"/>
    <w:rsid w:val="00D64D80"/>
    <w:rsid w:val="00D66ED5"/>
    <w:rsid w:val="00D72884"/>
    <w:rsid w:val="00D77EC4"/>
    <w:rsid w:val="00D86D06"/>
    <w:rsid w:val="00D94257"/>
    <w:rsid w:val="00D94723"/>
    <w:rsid w:val="00DB071F"/>
    <w:rsid w:val="00DB0D7F"/>
    <w:rsid w:val="00DB1A89"/>
    <w:rsid w:val="00DC12D5"/>
    <w:rsid w:val="00DC2314"/>
    <w:rsid w:val="00DC52D2"/>
    <w:rsid w:val="00DC7677"/>
    <w:rsid w:val="00DE0A16"/>
    <w:rsid w:val="00DF50AE"/>
    <w:rsid w:val="00DF759C"/>
    <w:rsid w:val="00E02A67"/>
    <w:rsid w:val="00E0461F"/>
    <w:rsid w:val="00E06969"/>
    <w:rsid w:val="00E07FF4"/>
    <w:rsid w:val="00E22F3A"/>
    <w:rsid w:val="00E241C7"/>
    <w:rsid w:val="00E25D87"/>
    <w:rsid w:val="00E27E8C"/>
    <w:rsid w:val="00E32463"/>
    <w:rsid w:val="00E36B96"/>
    <w:rsid w:val="00E37C77"/>
    <w:rsid w:val="00E433D2"/>
    <w:rsid w:val="00E44CF5"/>
    <w:rsid w:val="00E47ADE"/>
    <w:rsid w:val="00E516F3"/>
    <w:rsid w:val="00E51FE9"/>
    <w:rsid w:val="00E5225D"/>
    <w:rsid w:val="00E5301B"/>
    <w:rsid w:val="00E676DE"/>
    <w:rsid w:val="00E71F14"/>
    <w:rsid w:val="00E72E45"/>
    <w:rsid w:val="00E836E2"/>
    <w:rsid w:val="00E85002"/>
    <w:rsid w:val="00E85ED0"/>
    <w:rsid w:val="00E87931"/>
    <w:rsid w:val="00E90E52"/>
    <w:rsid w:val="00E963B8"/>
    <w:rsid w:val="00E970C2"/>
    <w:rsid w:val="00EA2396"/>
    <w:rsid w:val="00EA2740"/>
    <w:rsid w:val="00EA35D8"/>
    <w:rsid w:val="00EA3CFF"/>
    <w:rsid w:val="00EA616D"/>
    <w:rsid w:val="00EA6747"/>
    <w:rsid w:val="00EA79B0"/>
    <w:rsid w:val="00EA7FF3"/>
    <w:rsid w:val="00EC1030"/>
    <w:rsid w:val="00EC2FEB"/>
    <w:rsid w:val="00EC44CC"/>
    <w:rsid w:val="00ED30BF"/>
    <w:rsid w:val="00ED48C8"/>
    <w:rsid w:val="00EE12B0"/>
    <w:rsid w:val="00EE4413"/>
    <w:rsid w:val="00EE5CC2"/>
    <w:rsid w:val="00EF522D"/>
    <w:rsid w:val="00F06500"/>
    <w:rsid w:val="00F1107F"/>
    <w:rsid w:val="00F12FE1"/>
    <w:rsid w:val="00F20E84"/>
    <w:rsid w:val="00F32BAB"/>
    <w:rsid w:val="00F32E67"/>
    <w:rsid w:val="00F331C5"/>
    <w:rsid w:val="00F339EE"/>
    <w:rsid w:val="00F33DBA"/>
    <w:rsid w:val="00F415E1"/>
    <w:rsid w:val="00F50815"/>
    <w:rsid w:val="00F518C8"/>
    <w:rsid w:val="00F528DD"/>
    <w:rsid w:val="00F56114"/>
    <w:rsid w:val="00F62578"/>
    <w:rsid w:val="00F708AF"/>
    <w:rsid w:val="00F73852"/>
    <w:rsid w:val="00F81E2E"/>
    <w:rsid w:val="00F863B5"/>
    <w:rsid w:val="00F92541"/>
    <w:rsid w:val="00F92E99"/>
    <w:rsid w:val="00F95C5C"/>
    <w:rsid w:val="00FA049D"/>
    <w:rsid w:val="00FA071D"/>
    <w:rsid w:val="00FA1CE4"/>
    <w:rsid w:val="00FA4ACA"/>
    <w:rsid w:val="00FB3D4F"/>
    <w:rsid w:val="00FD66CD"/>
    <w:rsid w:val="00FE581B"/>
    <w:rsid w:val="00FE7E6C"/>
    <w:rsid w:val="00FF6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55CC0"/>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555CC0"/>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5CC0"/>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55CC0"/>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55CC0"/>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55CC0"/>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55CC0"/>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555CC0"/>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55CC0"/>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55CC0"/>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qFormat/>
    <w:rsid w:val="00555CC0"/>
  </w:style>
  <w:style w:type="paragraph" w:customStyle="1" w:styleId="BoxHeadBold">
    <w:name w:val="BoxHeadBold"/>
    <w:aliases w:val="bhb"/>
    <w:basedOn w:val="BoxText"/>
    <w:next w:val="BoxText"/>
    <w:qFormat/>
    <w:rsid w:val="00555CC0"/>
    <w:rPr>
      <w:b/>
    </w:rPr>
  </w:style>
  <w:style w:type="paragraph" w:customStyle="1" w:styleId="BoxList">
    <w:name w:val="BoxList"/>
    <w:aliases w:val="bl"/>
    <w:basedOn w:val="BoxText"/>
    <w:qFormat/>
    <w:rsid w:val="00555CC0"/>
    <w:pPr>
      <w:ind w:left="1559" w:hanging="425"/>
    </w:pPr>
  </w:style>
  <w:style w:type="paragraph" w:customStyle="1" w:styleId="BoxPara">
    <w:name w:val="BoxPara"/>
    <w:aliases w:val="bp"/>
    <w:basedOn w:val="BoxText"/>
    <w:qFormat/>
    <w:rsid w:val="00555CC0"/>
    <w:pPr>
      <w:tabs>
        <w:tab w:val="right" w:pos="2268"/>
      </w:tabs>
      <w:ind w:left="2552" w:hanging="1418"/>
    </w:pPr>
  </w:style>
  <w:style w:type="paragraph" w:customStyle="1" w:styleId="BoxText">
    <w:name w:val="BoxText"/>
    <w:aliases w:val="bt"/>
    <w:basedOn w:val="OPCParaBase"/>
    <w:qFormat/>
    <w:rsid w:val="00555CC0"/>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qFormat/>
    <w:rsid w:val="00555CC0"/>
  </w:style>
  <w:style w:type="character" w:customStyle="1" w:styleId="CharAmPartText">
    <w:name w:val="CharAmPartText"/>
    <w:basedOn w:val="OPCCharBase"/>
    <w:qFormat/>
    <w:rsid w:val="00555CC0"/>
  </w:style>
  <w:style w:type="character" w:customStyle="1" w:styleId="CharAmSchNo">
    <w:name w:val="CharAmSchNo"/>
    <w:basedOn w:val="OPCCharBase"/>
    <w:qFormat/>
    <w:rsid w:val="00555CC0"/>
  </w:style>
  <w:style w:type="character" w:customStyle="1" w:styleId="CharAmSchText">
    <w:name w:val="CharAmSchText"/>
    <w:basedOn w:val="OPCCharBase"/>
    <w:qFormat/>
    <w:rsid w:val="00555CC0"/>
  </w:style>
  <w:style w:type="character" w:customStyle="1" w:styleId="CharBoldItalic">
    <w:name w:val="CharBoldItalic"/>
    <w:basedOn w:val="OPCCharBase"/>
    <w:uiPriority w:val="1"/>
    <w:qFormat/>
    <w:rsid w:val="00555CC0"/>
    <w:rPr>
      <w:b/>
      <w:i/>
    </w:rPr>
  </w:style>
  <w:style w:type="character" w:customStyle="1" w:styleId="CharChapNo">
    <w:name w:val="CharChapNo"/>
    <w:basedOn w:val="OPCCharBase"/>
    <w:uiPriority w:val="1"/>
    <w:qFormat/>
    <w:rsid w:val="00555CC0"/>
  </w:style>
  <w:style w:type="character" w:customStyle="1" w:styleId="CharChapText">
    <w:name w:val="CharChapText"/>
    <w:basedOn w:val="OPCCharBase"/>
    <w:uiPriority w:val="1"/>
    <w:qFormat/>
    <w:rsid w:val="00555CC0"/>
  </w:style>
  <w:style w:type="character" w:customStyle="1" w:styleId="CharDivNo">
    <w:name w:val="CharDivNo"/>
    <w:basedOn w:val="OPCCharBase"/>
    <w:uiPriority w:val="1"/>
    <w:qFormat/>
    <w:rsid w:val="00555CC0"/>
  </w:style>
  <w:style w:type="character" w:customStyle="1" w:styleId="CharDivText">
    <w:name w:val="CharDivText"/>
    <w:basedOn w:val="OPCCharBase"/>
    <w:uiPriority w:val="1"/>
    <w:qFormat/>
    <w:rsid w:val="00555CC0"/>
  </w:style>
  <w:style w:type="character" w:customStyle="1" w:styleId="CharItalic">
    <w:name w:val="CharItalic"/>
    <w:basedOn w:val="OPCCharBase"/>
    <w:uiPriority w:val="1"/>
    <w:qFormat/>
    <w:rsid w:val="00555CC0"/>
    <w:rPr>
      <w:i/>
    </w:rPr>
  </w:style>
  <w:style w:type="character" w:customStyle="1" w:styleId="CharPartNo">
    <w:name w:val="CharPartNo"/>
    <w:basedOn w:val="OPCCharBase"/>
    <w:uiPriority w:val="1"/>
    <w:qFormat/>
    <w:rsid w:val="00555CC0"/>
  </w:style>
  <w:style w:type="character" w:customStyle="1" w:styleId="CharPartText">
    <w:name w:val="CharPartText"/>
    <w:basedOn w:val="OPCCharBase"/>
    <w:uiPriority w:val="1"/>
    <w:qFormat/>
    <w:rsid w:val="00555CC0"/>
  </w:style>
  <w:style w:type="character" w:customStyle="1" w:styleId="CharSectno">
    <w:name w:val="CharSectno"/>
    <w:basedOn w:val="OPCCharBase"/>
    <w:qFormat/>
    <w:rsid w:val="00555CC0"/>
  </w:style>
  <w:style w:type="character" w:customStyle="1" w:styleId="CharSubdNo">
    <w:name w:val="CharSubdNo"/>
    <w:basedOn w:val="OPCCharBase"/>
    <w:uiPriority w:val="1"/>
    <w:qFormat/>
    <w:rsid w:val="00555CC0"/>
  </w:style>
  <w:style w:type="character" w:customStyle="1" w:styleId="CharSubdText">
    <w:name w:val="CharSubdText"/>
    <w:basedOn w:val="OPCCharBase"/>
    <w:uiPriority w:val="1"/>
    <w:qFormat/>
    <w:rsid w:val="00555CC0"/>
  </w:style>
  <w:style w:type="paragraph" w:customStyle="1" w:styleId="Blocks">
    <w:name w:val="Blocks"/>
    <w:aliases w:val="bb"/>
    <w:basedOn w:val="OPCParaBase"/>
    <w:qFormat/>
    <w:rsid w:val="00555CC0"/>
    <w:pPr>
      <w:spacing w:line="240" w:lineRule="auto"/>
    </w:pPr>
    <w:rPr>
      <w:sz w:val="24"/>
    </w:rPr>
  </w:style>
  <w:style w:type="paragraph" w:customStyle="1" w:styleId="BoxHeadItalic">
    <w:name w:val="BoxHeadItalic"/>
    <w:aliases w:val="bhi"/>
    <w:basedOn w:val="BoxText"/>
    <w:next w:val="BoxStep"/>
    <w:qFormat/>
    <w:rsid w:val="00555CC0"/>
    <w:rPr>
      <w:i/>
    </w:rPr>
  </w:style>
  <w:style w:type="paragraph" w:customStyle="1" w:styleId="BoxNote">
    <w:name w:val="BoxNote"/>
    <w:aliases w:val="bn"/>
    <w:basedOn w:val="BoxText"/>
    <w:qFormat/>
    <w:rsid w:val="00555CC0"/>
    <w:pPr>
      <w:tabs>
        <w:tab w:val="left" w:pos="1985"/>
      </w:tabs>
      <w:spacing w:before="122" w:line="198" w:lineRule="exact"/>
      <w:ind w:left="2948" w:hanging="1814"/>
    </w:pPr>
    <w:rPr>
      <w:sz w:val="18"/>
    </w:rPr>
  </w:style>
  <w:style w:type="paragraph" w:customStyle="1" w:styleId="BoxStep">
    <w:name w:val="BoxStep"/>
    <w:aliases w:val="bs"/>
    <w:basedOn w:val="BoxText"/>
    <w:qFormat/>
    <w:rsid w:val="00555CC0"/>
    <w:pPr>
      <w:ind w:left="1985" w:hanging="851"/>
    </w:pPr>
  </w:style>
  <w:style w:type="paragraph" w:customStyle="1" w:styleId="Definition">
    <w:name w:val="Definition"/>
    <w:aliases w:val="dd"/>
    <w:basedOn w:val="OPCParaBase"/>
    <w:rsid w:val="00555CC0"/>
    <w:pPr>
      <w:spacing w:before="180" w:line="240" w:lineRule="auto"/>
      <w:ind w:left="1134"/>
    </w:pPr>
  </w:style>
  <w:style w:type="paragraph" w:customStyle="1" w:styleId="House">
    <w:name w:val="House"/>
    <w:basedOn w:val="OPCParaBase"/>
    <w:rsid w:val="00555CC0"/>
    <w:pPr>
      <w:spacing w:line="240" w:lineRule="auto"/>
    </w:pPr>
    <w:rPr>
      <w:sz w:val="28"/>
    </w:rPr>
  </w:style>
  <w:style w:type="paragraph" w:customStyle="1" w:styleId="paragraph">
    <w:name w:val="paragraph"/>
    <w:aliases w:val="a"/>
    <w:basedOn w:val="OPCParaBase"/>
    <w:link w:val="paragraphChar"/>
    <w:rsid w:val="00555CC0"/>
    <w:pPr>
      <w:tabs>
        <w:tab w:val="right" w:pos="1531"/>
      </w:tabs>
      <w:spacing w:before="40" w:line="240" w:lineRule="auto"/>
      <w:ind w:left="1644" w:hanging="1644"/>
    </w:pPr>
  </w:style>
  <w:style w:type="paragraph" w:customStyle="1" w:styleId="paragraphsub">
    <w:name w:val="paragraph(sub)"/>
    <w:aliases w:val="aa"/>
    <w:basedOn w:val="OPCParaBase"/>
    <w:rsid w:val="00555CC0"/>
    <w:pPr>
      <w:tabs>
        <w:tab w:val="right" w:pos="1985"/>
      </w:tabs>
      <w:spacing w:before="40" w:line="240" w:lineRule="auto"/>
      <w:ind w:left="2098" w:hanging="2098"/>
    </w:pPr>
  </w:style>
  <w:style w:type="paragraph" w:customStyle="1" w:styleId="Formula">
    <w:name w:val="Formula"/>
    <w:basedOn w:val="OPCParaBase"/>
    <w:rsid w:val="00555CC0"/>
    <w:pPr>
      <w:spacing w:line="240" w:lineRule="auto"/>
      <w:ind w:left="1134"/>
    </w:pPr>
    <w:rPr>
      <w:sz w:val="20"/>
    </w:rPr>
  </w:style>
  <w:style w:type="paragraph" w:customStyle="1" w:styleId="paragraphsub-sub">
    <w:name w:val="paragraph(sub-sub)"/>
    <w:aliases w:val="aaa"/>
    <w:basedOn w:val="OPCParaBase"/>
    <w:rsid w:val="00555CC0"/>
    <w:pPr>
      <w:tabs>
        <w:tab w:val="right" w:pos="2722"/>
      </w:tabs>
      <w:spacing w:before="40" w:line="240" w:lineRule="auto"/>
      <w:ind w:left="2835" w:hanging="2835"/>
    </w:pPr>
  </w:style>
  <w:style w:type="paragraph" w:customStyle="1" w:styleId="Item">
    <w:name w:val="Item"/>
    <w:aliases w:val="i"/>
    <w:basedOn w:val="OPCParaBase"/>
    <w:next w:val="ItemHead"/>
    <w:rsid w:val="00555CC0"/>
    <w:pPr>
      <w:keepLines/>
      <w:spacing w:before="80" w:line="240" w:lineRule="auto"/>
      <w:ind w:left="709"/>
    </w:pPr>
  </w:style>
  <w:style w:type="paragraph" w:customStyle="1" w:styleId="ItemHead">
    <w:name w:val="ItemHead"/>
    <w:aliases w:val="ih"/>
    <w:basedOn w:val="OPCParaBase"/>
    <w:next w:val="Item"/>
    <w:link w:val="ItemHeadChar"/>
    <w:rsid w:val="00555CC0"/>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555CC0"/>
    <w:pPr>
      <w:spacing w:before="240" w:line="240" w:lineRule="auto"/>
      <w:ind w:left="284" w:hanging="284"/>
    </w:pPr>
    <w:rPr>
      <w:i/>
      <w:sz w:val="24"/>
    </w:rPr>
  </w:style>
  <w:style w:type="paragraph" w:customStyle="1" w:styleId="notepara">
    <w:name w:val="note(para)"/>
    <w:aliases w:val="na"/>
    <w:basedOn w:val="OPCParaBase"/>
    <w:rsid w:val="00555CC0"/>
    <w:pPr>
      <w:spacing w:before="40" w:line="198" w:lineRule="exact"/>
      <w:ind w:left="2354" w:hanging="369"/>
    </w:pPr>
    <w:rPr>
      <w:sz w:val="18"/>
    </w:rPr>
  </w:style>
  <w:style w:type="paragraph" w:customStyle="1" w:styleId="LongT">
    <w:name w:val="LongT"/>
    <w:basedOn w:val="OPCParaBase"/>
    <w:rsid w:val="00555CC0"/>
    <w:pPr>
      <w:spacing w:line="240" w:lineRule="auto"/>
    </w:pPr>
    <w:rPr>
      <w:b/>
      <w:sz w:val="32"/>
    </w:rPr>
  </w:style>
  <w:style w:type="paragraph" w:customStyle="1" w:styleId="notemargin">
    <w:name w:val="note(margin)"/>
    <w:aliases w:val="nm"/>
    <w:basedOn w:val="OPCParaBase"/>
    <w:rsid w:val="00555CC0"/>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555CC0"/>
    <w:pPr>
      <w:spacing w:line="240" w:lineRule="auto"/>
      <w:jc w:val="right"/>
    </w:pPr>
    <w:rPr>
      <w:rFonts w:ascii="Arial" w:hAnsi="Arial"/>
      <w:b/>
      <w:i/>
    </w:rPr>
  </w:style>
  <w:style w:type="paragraph" w:customStyle="1" w:styleId="Page1">
    <w:name w:val="Page1"/>
    <w:basedOn w:val="OPCParaBase"/>
    <w:rsid w:val="00555CC0"/>
    <w:pPr>
      <w:spacing w:before="5600" w:line="240" w:lineRule="auto"/>
    </w:pPr>
    <w:rPr>
      <w:b/>
      <w:sz w:val="32"/>
    </w:rPr>
  </w:style>
  <w:style w:type="paragraph" w:customStyle="1" w:styleId="Penalty">
    <w:name w:val="Penalty"/>
    <w:basedOn w:val="OPCParaBase"/>
    <w:rsid w:val="00555CC0"/>
    <w:pPr>
      <w:tabs>
        <w:tab w:val="left" w:pos="2977"/>
      </w:tabs>
      <w:spacing w:before="180" w:line="240" w:lineRule="auto"/>
      <w:ind w:left="1985" w:hanging="851"/>
    </w:pPr>
  </w:style>
  <w:style w:type="paragraph" w:customStyle="1" w:styleId="Portfolio">
    <w:name w:val="Portfolio"/>
    <w:basedOn w:val="OPCParaBase"/>
    <w:rsid w:val="00555CC0"/>
    <w:pPr>
      <w:spacing w:line="240" w:lineRule="auto"/>
    </w:pPr>
    <w:rPr>
      <w:i/>
      <w:sz w:val="20"/>
    </w:rPr>
  </w:style>
  <w:style w:type="paragraph" w:customStyle="1" w:styleId="Reading">
    <w:name w:val="Reading"/>
    <w:basedOn w:val="OPCParaBase"/>
    <w:rsid w:val="00555CC0"/>
    <w:pPr>
      <w:spacing w:line="240" w:lineRule="auto"/>
    </w:pPr>
    <w:rPr>
      <w:i/>
      <w:sz w:val="20"/>
    </w:rPr>
  </w:style>
  <w:style w:type="paragraph" w:customStyle="1" w:styleId="ShortT">
    <w:name w:val="ShortT"/>
    <w:basedOn w:val="OPCParaBase"/>
    <w:next w:val="Normal"/>
    <w:qFormat/>
    <w:rsid w:val="00555CC0"/>
    <w:pPr>
      <w:spacing w:line="240" w:lineRule="auto"/>
    </w:pPr>
    <w:rPr>
      <w:b/>
      <w:sz w:val="40"/>
    </w:rPr>
  </w:style>
  <w:style w:type="paragraph" w:customStyle="1" w:styleId="Sponsor">
    <w:name w:val="Sponsor"/>
    <w:basedOn w:val="OPCParaBase"/>
    <w:rsid w:val="00555CC0"/>
    <w:pPr>
      <w:spacing w:line="240" w:lineRule="auto"/>
    </w:pPr>
    <w:rPr>
      <w:i/>
    </w:rPr>
  </w:style>
  <w:style w:type="paragraph" w:customStyle="1" w:styleId="Subitem">
    <w:name w:val="Subitem"/>
    <w:aliases w:val="iss"/>
    <w:basedOn w:val="OPCParaBase"/>
    <w:rsid w:val="00555CC0"/>
    <w:pPr>
      <w:spacing w:before="180" w:line="240" w:lineRule="auto"/>
      <w:ind w:left="709" w:hanging="709"/>
    </w:pPr>
  </w:style>
  <w:style w:type="paragraph" w:customStyle="1" w:styleId="subsection">
    <w:name w:val="subsection"/>
    <w:aliases w:val="ss"/>
    <w:basedOn w:val="OPCParaBase"/>
    <w:link w:val="subsectionChar"/>
    <w:rsid w:val="00555CC0"/>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555CC0"/>
    <w:pPr>
      <w:keepNext/>
      <w:keepLines/>
      <w:spacing w:before="240" w:line="240" w:lineRule="auto"/>
      <w:ind w:left="1134"/>
    </w:pPr>
    <w:rPr>
      <w:i/>
    </w:rPr>
  </w:style>
  <w:style w:type="paragraph" w:customStyle="1" w:styleId="Tablea">
    <w:name w:val="Table(a)"/>
    <w:aliases w:val="ta"/>
    <w:basedOn w:val="OPCParaBase"/>
    <w:rsid w:val="00555CC0"/>
    <w:pPr>
      <w:spacing w:before="60" w:line="240" w:lineRule="auto"/>
      <w:ind w:left="284" w:hanging="284"/>
    </w:pPr>
    <w:rPr>
      <w:sz w:val="20"/>
    </w:rPr>
  </w:style>
  <w:style w:type="paragraph" w:customStyle="1" w:styleId="Tablei">
    <w:name w:val="Table(i)"/>
    <w:aliases w:val="taa"/>
    <w:basedOn w:val="OPCParaBase"/>
    <w:rsid w:val="00555CC0"/>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555CC0"/>
    <w:pPr>
      <w:spacing w:before="122" w:line="198" w:lineRule="exact"/>
      <w:ind w:left="1985" w:hanging="851"/>
      <w:jc w:val="right"/>
    </w:pPr>
    <w:rPr>
      <w:sz w:val="18"/>
    </w:rPr>
  </w:style>
  <w:style w:type="paragraph" w:customStyle="1" w:styleId="notetext">
    <w:name w:val="note(text)"/>
    <w:aliases w:val="n"/>
    <w:basedOn w:val="OPCParaBase"/>
    <w:rsid w:val="00555CC0"/>
    <w:pPr>
      <w:spacing w:before="122" w:line="240" w:lineRule="auto"/>
      <w:ind w:left="1985" w:hanging="851"/>
    </w:pPr>
    <w:rPr>
      <w:sz w:val="18"/>
    </w:rPr>
  </w:style>
  <w:style w:type="paragraph" w:customStyle="1" w:styleId="PageBreak">
    <w:name w:val="PageBreak"/>
    <w:aliases w:val="pb"/>
    <w:basedOn w:val="OPCParaBase"/>
    <w:rsid w:val="00555CC0"/>
    <w:pPr>
      <w:spacing w:line="240" w:lineRule="auto"/>
    </w:pPr>
    <w:rPr>
      <w:sz w:val="20"/>
    </w:rPr>
  </w:style>
  <w:style w:type="paragraph" w:customStyle="1" w:styleId="ParlAmend">
    <w:name w:val="ParlAmend"/>
    <w:aliases w:val="pp"/>
    <w:basedOn w:val="OPCParaBase"/>
    <w:rsid w:val="00555CC0"/>
    <w:pPr>
      <w:spacing w:before="240" w:line="240" w:lineRule="atLeast"/>
      <w:ind w:hanging="567"/>
    </w:pPr>
    <w:rPr>
      <w:sz w:val="24"/>
    </w:rPr>
  </w:style>
  <w:style w:type="paragraph" w:customStyle="1" w:styleId="Preamble">
    <w:name w:val="Preamble"/>
    <w:basedOn w:val="OPCParaBase"/>
    <w:next w:val="Normal"/>
    <w:rsid w:val="00555CC0"/>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555CC0"/>
    <w:pPr>
      <w:spacing w:line="240" w:lineRule="auto"/>
    </w:pPr>
    <w:rPr>
      <w:sz w:val="28"/>
    </w:rPr>
  </w:style>
  <w:style w:type="paragraph" w:customStyle="1" w:styleId="SubitemHead">
    <w:name w:val="SubitemHead"/>
    <w:aliases w:val="issh"/>
    <w:basedOn w:val="OPCParaBase"/>
    <w:rsid w:val="00555CC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55CC0"/>
    <w:pPr>
      <w:spacing w:before="40" w:line="240" w:lineRule="auto"/>
      <w:ind w:left="1134"/>
    </w:pPr>
  </w:style>
  <w:style w:type="paragraph" w:customStyle="1" w:styleId="TableAA">
    <w:name w:val="Table(AA)"/>
    <w:aliases w:val="taaa"/>
    <w:basedOn w:val="OPCParaBase"/>
    <w:rsid w:val="00555CC0"/>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55CC0"/>
    <w:pPr>
      <w:spacing w:before="60" w:line="240" w:lineRule="atLeast"/>
    </w:pPr>
    <w:rPr>
      <w:sz w:val="20"/>
    </w:rPr>
  </w:style>
  <w:style w:type="paragraph" w:customStyle="1" w:styleId="TLPBoxTextnote">
    <w:name w:val="TLPBoxText(note"/>
    <w:aliases w:val="right)"/>
    <w:basedOn w:val="OPCParaBase"/>
    <w:rsid w:val="00555CC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55CC0"/>
    <w:pPr>
      <w:numPr>
        <w:numId w:val="26"/>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555CC0"/>
    <w:pPr>
      <w:spacing w:line="240" w:lineRule="exact"/>
      <w:ind w:left="284" w:hanging="284"/>
    </w:pPr>
    <w:rPr>
      <w:sz w:val="20"/>
    </w:rPr>
  </w:style>
  <w:style w:type="paragraph" w:customStyle="1" w:styleId="TofSectsHeading">
    <w:name w:val="TofSects(Heading)"/>
    <w:basedOn w:val="OPCParaBase"/>
    <w:rsid w:val="00555CC0"/>
    <w:pPr>
      <w:spacing w:before="240" w:after="120" w:line="240" w:lineRule="auto"/>
    </w:pPr>
    <w:rPr>
      <w:b/>
      <w:sz w:val="24"/>
    </w:rPr>
  </w:style>
  <w:style w:type="paragraph" w:customStyle="1" w:styleId="TofSectsSubdiv">
    <w:name w:val="TofSects(Subdiv)"/>
    <w:basedOn w:val="OPCParaBase"/>
    <w:rsid w:val="00555CC0"/>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555CC0"/>
    <w:pPr>
      <w:keepLines/>
      <w:spacing w:before="240" w:after="120" w:line="240" w:lineRule="auto"/>
      <w:ind w:left="794"/>
    </w:pPr>
    <w:rPr>
      <w:b/>
      <w:kern w:val="28"/>
      <w:sz w:val="20"/>
    </w:rPr>
  </w:style>
  <w:style w:type="paragraph" w:customStyle="1" w:styleId="TofSectsSection">
    <w:name w:val="TofSects(Section)"/>
    <w:basedOn w:val="OPCParaBase"/>
    <w:rsid w:val="00555CC0"/>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555CC0"/>
    <w:pPr>
      <w:spacing w:line="240" w:lineRule="auto"/>
    </w:pPr>
    <w:rPr>
      <w:rFonts w:ascii="Segoe UI" w:hAnsi="Segoe UI" w:cs="Segoe UI"/>
      <w:sz w:val="18"/>
      <w:szCs w:val="18"/>
    </w:rPr>
  </w:style>
  <w:style w:type="paragraph" w:styleId="BlockText">
    <w:name w:val="Block Text"/>
    <w:basedOn w:val="Normal"/>
    <w:uiPriority w:val="99"/>
    <w:unhideWhenUsed/>
    <w:rsid w:val="00555CC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555CC0"/>
    <w:pPr>
      <w:spacing w:after="120"/>
    </w:pPr>
  </w:style>
  <w:style w:type="paragraph" w:styleId="BodyText2">
    <w:name w:val="Body Text 2"/>
    <w:basedOn w:val="Normal"/>
    <w:link w:val="BodyText2Char"/>
    <w:uiPriority w:val="99"/>
    <w:unhideWhenUsed/>
    <w:rsid w:val="00555CC0"/>
    <w:pPr>
      <w:spacing w:after="120" w:line="480" w:lineRule="auto"/>
    </w:pPr>
  </w:style>
  <w:style w:type="paragraph" w:styleId="BodyText3">
    <w:name w:val="Body Text 3"/>
    <w:basedOn w:val="Normal"/>
    <w:link w:val="BodyText3Char"/>
    <w:uiPriority w:val="99"/>
    <w:unhideWhenUsed/>
    <w:rsid w:val="00555CC0"/>
    <w:pPr>
      <w:spacing w:after="120"/>
    </w:pPr>
    <w:rPr>
      <w:sz w:val="16"/>
      <w:szCs w:val="16"/>
    </w:rPr>
  </w:style>
  <w:style w:type="paragraph" w:styleId="BodyTextIndent">
    <w:name w:val="Body Text Indent"/>
    <w:basedOn w:val="Normal"/>
    <w:link w:val="BodyTextIndentChar"/>
    <w:uiPriority w:val="99"/>
    <w:unhideWhenUsed/>
    <w:rsid w:val="00555CC0"/>
    <w:pPr>
      <w:spacing w:after="120"/>
      <w:ind w:left="283"/>
    </w:pPr>
  </w:style>
  <w:style w:type="paragraph" w:styleId="BodyTextIndent2">
    <w:name w:val="Body Text Indent 2"/>
    <w:basedOn w:val="Normal"/>
    <w:link w:val="BodyTextIndent2Char"/>
    <w:uiPriority w:val="99"/>
    <w:unhideWhenUsed/>
    <w:rsid w:val="00555CC0"/>
    <w:pPr>
      <w:spacing w:after="120" w:line="480" w:lineRule="auto"/>
      <w:ind w:left="283"/>
    </w:pPr>
  </w:style>
  <w:style w:type="paragraph" w:styleId="BodyTextIndent3">
    <w:name w:val="Body Text Indent 3"/>
    <w:basedOn w:val="Normal"/>
    <w:link w:val="BodyTextIndent3Char"/>
    <w:uiPriority w:val="99"/>
    <w:unhideWhenUsed/>
    <w:rsid w:val="00555CC0"/>
    <w:pPr>
      <w:spacing w:after="120"/>
      <w:ind w:left="283"/>
    </w:pPr>
    <w:rPr>
      <w:sz w:val="16"/>
      <w:szCs w:val="16"/>
    </w:rPr>
  </w:style>
  <w:style w:type="paragraph" w:styleId="Caption">
    <w:name w:val="caption"/>
    <w:basedOn w:val="Normal"/>
    <w:next w:val="Normal"/>
    <w:uiPriority w:val="35"/>
    <w:unhideWhenUsed/>
    <w:qFormat/>
    <w:rsid w:val="00555CC0"/>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555CC0"/>
    <w:pPr>
      <w:spacing w:line="240" w:lineRule="auto"/>
      <w:ind w:left="4252"/>
    </w:pPr>
  </w:style>
  <w:style w:type="paragraph" w:styleId="CommentText">
    <w:name w:val="annotation text"/>
    <w:basedOn w:val="Normal"/>
    <w:link w:val="CommentTextChar"/>
    <w:uiPriority w:val="99"/>
    <w:unhideWhenUsed/>
    <w:rsid w:val="00555CC0"/>
    <w:pPr>
      <w:spacing w:line="240" w:lineRule="auto"/>
    </w:pPr>
    <w:rPr>
      <w:sz w:val="20"/>
    </w:rPr>
  </w:style>
  <w:style w:type="paragraph" w:styleId="CommentSubject">
    <w:name w:val="annotation subject"/>
    <w:basedOn w:val="CommentText"/>
    <w:next w:val="CommentText"/>
    <w:link w:val="CommentSubjectChar"/>
    <w:uiPriority w:val="99"/>
    <w:unhideWhenUsed/>
    <w:rsid w:val="00555CC0"/>
    <w:rPr>
      <w:b/>
      <w:bCs/>
    </w:rPr>
  </w:style>
  <w:style w:type="paragraph" w:styleId="Date">
    <w:name w:val="Date"/>
    <w:basedOn w:val="Normal"/>
    <w:next w:val="Normal"/>
    <w:link w:val="DateChar"/>
    <w:uiPriority w:val="99"/>
    <w:unhideWhenUsed/>
    <w:rsid w:val="00555CC0"/>
  </w:style>
  <w:style w:type="paragraph" w:styleId="DocumentMap">
    <w:name w:val="Document Map"/>
    <w:basedOn w:val="Normal"/>
    <w:link w:val="DocumentMapChar"/>
    <w:uiPriority w:val="99"/>
    <w:unhideWhenUsed/>
    <w:rsid w:val="00555CC0"/>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555CC0"/>
    <w:pPr>
      <w:spacing w:line="240" w:lineRule="auto"/>
    </w:pPr>
  </w:style>
  <w:style w:type="paragraph" w:styleId="EndnoteText">
    <w:name w:val="endnote text"/>
    <w:basedOn w:val="Normal"/>
    <w:link w:val="EndnoteTextChar"/>
    <w:uiPriority w:val="99"/>
    <w:unhideWhenUsed/>
    <w:rsid w:val="00555CC0"/>
    <w:pPr>
      <w:spacing w:line="240" w:lineRule="auto"/>
    </w:pPr>
    <w:rPr>
      <w:sz w:val="20"/>
    </w:rPr>
  </w:style>
  <w:style w:type="paragraph" w:styleId="EnvelopeAddress">
    <w:name w:val="envelope address"/>
    <w:basedOn w:val="Normal"/>
    <w:uiPriority w:val="99"/>
    <w:unhideWhenUsed/>
    <w:rsid w:val="00555CC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555CC0"/>
    <w:pPr>
      <w:spacing w:line="240" w:lineRule="auto"/>
    </w:pPr>
    <w:rPr>
      <w:rFonts w:asciiTheme="majorHAnsi" w:eastAsiaTheme="majorEastAsia" w:hAnsiTheme="majorHAnsi" w:cstheme="majorBidi"/>
      <w:sz w:val="20"/>
    </w:rPr>
  </w:style>
  <w:style w:type="paragraph" w:styleId="Footer">
    <w:name w:val="footer"/>
    <w:link w:val="FooterChar"/>
    <w:rsid w:val="00555CC0"/>
    <w:pPr>
      <w:tabs>
        <w:tab w:val="center" w:pos="4153"/>
        <w:tab w:val="right" w:pos="8306"/>
      </w:tabs>
    </w:pPr>
    <w:rPr>
      <w:sz w:val="22"/>
      <w:szCs w:val="24"/>
    </w:rPr>
  </w:style>
  <w:style w:type="paragraph" w:styleId="FootnoteText">
    <w:name w:val="footnote text"/>
    <w:basedOn w:val="Normal"/>
    <w:link w:val="FootnoteTextChar"/>
    <w:uiPriority w:val="99"/>
    <w:unhideWhenUsed/>
    <w:rsid w:val="00555CC0"/>
    <w:pPr>
      <w:spacing w:line="240" w:lineRule="auto"/>
    </w:pPr>
    <w:rPr>
      <w:sz w:val="20"/>
    </w:rPr>
  </w:style>
  <w:style w:type="paragraph" w:styleId="Header">
    <w:name w:val="header"/>
    <w:basedOn w:val="OPCParaBase"/>
    <w:link w:val="HeaderChar"/>
    <w:unhideWhenUsed/>
    <w:rsid w:val="00555CC0"/>
    <w:pPr>
      <w:keepNext/>
      <w:keepLines/>
      <w:tabs>
        <w:tab w:val="center" w:pos="4150"/>
        <w:tab w:val="right" w:pos="8307"/>
      </w:tabs>
      <w:spacing w:line="160" w:lineRule="exact"/>
    </w:pPr>
    <w:rPr>
      <w:sz w:val="16"/>
    </w:rPr>
  </w:style>
  <w:style w:type="paragraph" w:styleId="HTMLAddress">
    <w:name w:val="HTML Address"/>
    <w:basedOn w:val="Normal"/>
    <w:link w:val="HTMLAddressChar"/>
    <w:uiPriority w:val="99"/>
    <w:unhideWhenUsed/>
    <w:rsid w:val="00555CC0"/>
    <w:pPr>
      <w:spacing w:line="240" w:lineRule="auto"/>
    </w:pPr>
    <w:rPr>
      <w:i/>
      <w:iCs/>
    </w:rPr>
  </w:style>
  <w:style w:type="paragraph" w:styleId="HTMLPreformatted">
    <w:name w:val="HTML Preformatted"/>
    <w:basedOn w:val="Normal"/>
    <w:link w:val="HTMLPreformattedChar"/>
    <w:uiPriority w:val="99"/>
    <w:unhideWhenUsed/>
    <w:rsid w:val="00555CC0"/>
    <w:pPr>
      <w:spacing w:line="240" w:lineRule="auto"/>
    </w:pPr>
    <w:rPr>
      <w:rFonts w:ascii="Consolas" w:hAnsi="Consolas"/>
      <w:sz w:val="20"/>
    </w:rPr>
  </w:style>
  <w:style w:type="paragraph" w:styleId="Index1">
    <w:name w:val="index 1"/>
    <w:basedOn w:val="Normal"/>
    <w:next w:val="Normal"/>
    <w:autoRedefine/>
    <w:uiPriority w:val="99"/>
    <w:unhideWhenUsed/>
    <w:rsid w:val="00555CC0"/>
    <w:pPr>
      <w:spacing w:line="240" w:lineRule="auto"/>
      <w:ind w:left="220" w:hanging="220"/>
    </w:pPr>
  </w:style>
  <w:style w:type="paragraph" w:styleId="Index2">
    <w:name w:val="index 2"/>
    <w:basedOn w:val="Normal"/>
    <w:next w:val="Normal"/>
    <w:autoRedefine/>
    <w:uiPriority w:val="99"/>
    <w:unhideWhenUsed/>
    <w:rsid w:val="00555CC0"/>
    <w:pPr>
      <w:spacing w:line="240" w:lineRule="auto"/>
      <w:ind w:left="440" w:hanging="220"/>
    </w:pPr>
  </w:style>
  <w:style w:type="paragraph" w:styleId="Index3">
    <w:name w:val="index 3"/>
    <w:basedOn w:val="Normal"/>
    <w:next w:val="Normal"/>
    <w:autoRedefine/>
    <w:uiPriority w:val="99"/>
    <w:unhideWhenUsed/>
    <w:rsid w:val="00555CC0"/>
    <w:pPr>
      <w:spacing w:line="240" w:lineRule="auto"/>
      <w:ind w:left="660" w:hanging="220"/>
    </w:pPr>
  </w:style>
  <w:style w:type="paragraph" w:styleId="Index4">
    <w:name w:val="index 4"/>
    <w:basedOn w:val="Normal"/>
    <w:next w:val="Normal"/>
    <w:autoRedefine/>
    <w:uiPriority w:val="99"/>
    <w:unhideWhenUsed/>
    <w:rsid w:val="00555CC0"/>
    <w:pPr>
      <w:spacing w:line="240" w:lineRule="auto"/>
      <w:ind w:left="880" w:hanging="220"/>
    </w:pPr>
  </w:style>
  <w:style w:type="paragraph" w:styleId="Index5">
    <w:name w:val="index 5"/>
    <w:basedOn w:val="Normal"/>
    <w:next w:val="Normal"/>
    <w:autoRedefine/>
    <w:uiPriority w:val="99"/>
    <w:unhideWhenUsed/>
    <w:rsid w:val="00555CC0"/>
    <w:pPr>
      <w:spacing w:line="240" w:lineRule="auto"/>
      <w:ind w:left="1100" w:hanging="220"/>
    </w:pPr>
  </w:style>
  <w:style w:type="paragraph" w:styleId="Index6">
    <w:name w:val="index 6"/>
    <w:basedOn w:val="Normal"/>
    <w:next w:val="Normal"/>
    <w:autoRedefine/>
    <w:uiPriority w:val="99"/>
    <w:unhideWhenUsed/>
    <w:rsid w:val="00555CC0"/>
    <w:pPr>
      <w:spacing w:line="240" w:lineRule="auto"/>
      <w:ind w:left="1320" w:hanging="220"/>
    </w:pPr>
  </w:style>
  <w:style w:type="paragraph" w:styleId="Index7">
    <w:name w:val="index 7"/>
    <w:basedOn w:val="Normal"/>
    <w:next w:val="Normal"/>
    <w:autoRedefine/>
    <w:uiPriority w:val="99"/>
    <w:unhideWhenUsed/>
    <w:rsid w:val="00555CC0"/>
    <w:pPr>
      <w:spacing w:line="240" w:lineRule="auto"/>
      <w:ind w:left="1540" w:hanging="220"/>
    </w:pPr>
  </w:style>
  <w:style w:type="paragraph" w:styleId="Index8">
    <w:name w:val="index 8"/>
    <w:basedOn w:val="Normal"/>
    <w:next w:val="Normal"/>
    <w:autoRedefine/>
    <w:uiPriority w:val="99"/>
    <w:unhideWhenUsed/>
    <w:rsid w:val="00555CC0"/>
    <w:pPr>
      <w:spacing w:line="240" w:lineRule="auto"/>
      <w:ind w:left="1760" w:hanging="220"/>
    </w:pPr>
  </w:style>
  <w:style w:type="paragraph" w:styleId="Index9">
    <w:name w:val="index 9"/>
    <w:basedOn w:val="Normal"/>
    <w:next w:val="Normal"/>
    <w:autoRedefine/>
    <w:uiPriority w:val="99"/>
    <w:unhideWhenUsed/>
    <w:rsid w:val="00555CC0"/>
    <w:pPr>
      <w:spacing w:line="240" w:lineRule="auto"/>
      <w:ind w:left="1980" w:hanging="220"/>
    </w:pPr>
  </w:style>
  <w:style w:type="paragraph" w:styleId="IndexHeading">
    <w:name w:val="index heading"/>
    <w:basedOn w:val="Normal"/>
    <w:next w:val="Index1"/>
    <w:uiPriority w:val="99"/>
    <w:unhideWhenUsed/>
    <w:rsid w:val="00555CC0"/>
    <w:rPr>
      <w:rFonts w:asciiTheme="majorHAnsi" w:eastAsiaTheme="majorEastAsia" w:hAnsiTheme="majorHAnsi" w:cstheme="majorBidi"/>
      <w:b/>
      <w:bCs/>
    </w:rPr>
  </w:style>
  <w:style w:type="paragraph" w:styleId="List">
    <w:name w:val="List"/>
    <w:basedOn w:val="Normal"/>
    <w:uiPriority w:val="99"/>
    <w:unhideWhenUsed/>
    <w:rsid w:val="00555CC0"/>
    <w:pPr>
      <w:ind w:left="283" w:hanging="283"/>
      <w:contextualSpacing/>
    </w:pPr>
  </w:style>
  <w:style w:type="paragraph" w:styleId="List2">
    <w:name w:val="List 2"/>
    <w:basedOn w:val="Normal"/>
    <w:uiPriority w:val="99"/>
    <w:unhideWhenUsed/>
    <w:rsid w:val="00555CC0"/>
    <w:pPr>
      <w:ind w:left="566" w:hanging="283"/>
      <w:contextualSpacing/>
    </w:pPr>
  </w:style>
  <w:style w:type="paragraph" w:styleId="List3">
    <w:name w:val="List 3"/>
    <w:basedOn w:val="Normal"/>
    <w:uiPriority w:val="99"/>
    <w:unhideWhenUsed/>
    <w:rsid w:val="00555CC0"/>
    <w:pPr>
      <w:ind w:left="849" w:hanging="283"/>
      <w:contextualSpacing/>
    </w:pPr>
  </w:style>
  <w:style w:type="paragraph" w:styleId="List4">
    <w:name w:val="List 4"/>
    <w:basedOn w:val="Normal"/>
    <w:uiPriority w:val="99"/>
    <w:unhideWhenUsed/>
    <w:rsid w:val="00555CC0"/>
    <w:pPr>
      <w:ind w:left="1132" w:hanging="283"/>
      <w:contextualSpacing/>
    </w:pPr>
  </w:style>
  <w:style w:type="paragraph" w:styleId="List5">
    <w:name w:val="List 5"/>
    <w:basedOn w:val="Normal"/>
    <w:uiPriority w:val="99"/>
    <w:unhideWhenUsed/>
    <w:rsid w:val="00555CC0"/>
    <w:pPr>
      <w:ind w:left="1415" w:hanging="283"/>
      <w:contextualSpacing/>
    </w:pPr>
  </w:style>
  <w:style w:type="paragraph" w:styleId="ListBullet">
    <w:name w:val="List Bullet"/>
    <w:basedOn w:val="Normal"/>
    <w:uiPriority w:val="99"/>
    <w:unhideWhenUsed/>
    <w:rsid w:val="00555CC0"/>
    <w:pPr>
      <w:numPr>
        <w:numId w:val="1"/>
      </w:numPr>
      <w:contextualSpacing/>
    </w:pPr>
  </w:style>
  <w:style w:type="paragraph" w:styleId="ListBullet2">
    <w:name w:val="List Bullet 2"/>
    <w:basedOn w:val="Normal"/>
    <w:uiPriority w:val="99"/>
    <w:unhideWhenUsed/>
    <w:rsid w:val="00555CC0"/>
    <w:pPr>
      <w:numPr>
        <w:numId w:val="2"/>
      </w:numPr>
      <w:contextualSpacing/>
    </w:pPr>
  </w:style>
  <w:style w:type="paragraph" w:styleId="ListBullet3">
    <w:name w:val="List Bullet 3"/>
    <w:basedOn w:val="Normal"/>
    <w:uiPriority w:val="99"/>
    <w:unhideWhenUsed/>
    <w:rsid w:val="00555CC0"/>
    <w:pPr>
      <w:numPr>
        <w:numId w:val="3"/>
      </w:numPr>
      <w:contextualSpacing/>
    </w:pPr>
  </w:style>
  <w:style w:type="paragraph" w:styleId="ListBullet4">
    <w:name w:val="List Bullet 4"/>
    <w:basedOn w:val="Normal"/>
    <w:uiPriority w:val="99"/>
    <w:unhideWhenUsed/>
    <w:rsid w:val="00555CC0"/>
    <w:pPr>
      <w:numPr>
        <w:numId w:val="4"/>
      </w:numPr>
      <w:contextualSpacing/>
    </w:pPr>
  </w:style>
  <w:style w:type="paragraph" w:styleId="ListBullet5">
    <w:name w:val="List Bullet 5"/>
    <w:basedOn w:val="Normal"/>
    <w:uiPriority w:val="99"/>
    <w:unhideWhenUsed/>
    <w:rsid w:val="00555CC0"/>
    <w:pPr>
      <w:numPr>
        <w:numId w:val="5"/>
      </w:numPr>
      <w:contextualSpacing/>
    </w:pPr>
  </w:style>
  <w:style w:type="paragraph" w:styleId="ListContinue">
    <w:name w:val="List Continue"/>
    <w:basedOn w:val="Normal"/>
    <w:uiPriority w:val="99"/>
    <w:unhideWhenUsed/>
    <w:rsid w:val="00555CC0"/>
    <w:pPr>
      <w:spacing w:after="120"/>
      <w:ind w:left="283"/>
      <w:contextualSpacing/>
    </w:pPr>
  </w:style>
  <w:style w:type="paragraph" w:styleId="ListContinue2">
    <w:name w:val="List Continue 2"/>
    <w:basedOn w:val="Normal"/>
    <w:uiPriority w:val="99"/>
    <w:unhideWhenUsed/>
    <w:rsid w:val="00555CC0"/>
    <w:pPr>
      <w:spacing w:after="120"/>
      <w:ind w:left="566"/>
      <w:contextualSpacing/>
    </w:pPr>
  </w:style>
  <w:style w:type="paragraph" w:styleId="ListContinue3">
    <w:name w:val="List Continue 3"/>
    <w:basedOn w:val="Normal"/>
    <w:uiPriority w:val="99"/>
    <w:unhideWhenUsed/>
    <w:rsid w:val="00555CC0"/>
    <w:pPr>
      <w:spacing w:after="120"/>
      <w:ind w:left="849"/>
      <w:contextualSpacing/>
    </w:pPr>
  </w:style>
  <w:style w:type="paragraph" w:styleId="ListContinue4">
    <w:name w:val="List Continue 4"/>
    <w:basedOn w:val="Normal"/>
    <w:uiPriority w:val="99"/>
    <w:unhideWhenUsed/>
    <w:rsid w:val="00555CC0"/>
    <w:pPr>
      <w:spacing w:after="120"/>
      <w:ind w:left="1132"/>
      <w:contextualSpacing/>
    </w:pPr>
  </w:style>
  <w:style w:type="paragraph" w:styleId="ListContinue5">
    <w:name w:val="List Continue 5"/>
    <w:basedOn w:val="Normal"/>
    <w:uiPriority w:val="99"/>
    <w:unhideWhenUsed/>
    <w:rsid w:val="00555CC0"/>
    <w:pPr>
      <w:spacing w:after="120"/>
      <w:ind w:left="1415"/>
      <w:contextualSpacing/>
    </w:pPr>
  </w:style>
  <w:style w:type="paragraph" w:styleId="ListNumber">
    <w:name w:val="List Number"/>
    <w:basedOn w:val="Normal"/>
    <w:uiPriority w:val="99"/>
    <w:unhideWhenUsed/>
    <w:rsid w:val="00555CC0"/>
    <w:pPr>
      <w:numPr>
        <w:numId w:val="6"/>
      </w:numPr>
      <w:contextualSpacing/>
    </w:pPr>
  </w:style>
  <w:style w:type="paragraph" w:styleId="ListNumber2">
    <w:name w:val="List Number 2"/>
    <w:basedOn w:val="Normal"/>
    <w:uiPriority w:val="99"/>
    <w:unhideWhenUsed/>
    <w:rsid w:val="00555CC0"/>
    <w:pPr>
      <w:numPr>
        <w:numId w:val="7"/>
      </w:numPr>
      <w:contextualSpacing/>
    </w:pPr>
  </w:style>
  <w:style w:type="paragraph" w:styleId="ListNumber3">
    <w:name w:val="List Number 3"/>
    <w:basedOn w:val="Normal"/>
    <w:uiPriority w:val="99"/>
    <w:unhideWhenUsed/>
    <w:rsid w:val="00555CC0"/>
    <w:pPr>
      <w:numPr>
        <w:numId w:val="8"/>
      </w:numPr>
      <w:contextualSpacing/>
    </w:pPr>
  </w:style>
  <w:style w:type="paragraph" w:styleId="ListNumber4">
    <w:name w:val="List Number 4"/>
    <w:basedOn w:val="Normal"/>
    <w:uiPriority w:val="99"/>
    <w:unhideWhenUsed/>
    <w:rsid w:val="00555CC0"/>
    <w:pPr>
      <w:numPr>
        <w:numId w:val="9"/>
      </w:numPr>
      <w:contextualSpacing/>
    </w:pPr>
  </w:style>
  <w:style w:type="paragraph" w:styleId="ListNumber5">
    <w:name w:val="List Number 5"/>
    <w:basedOn w:val="Normal"/>
    <w:uiPriority w:val="99"/>
    <w:unhideWhenUsed/>
    <w:rsid w:val="00555CC0"/>
    <w:pPr>
      <w:numPr>
        <w:numId w:val="10"/>
      </w:numPr>
      <w:contextualSpacing/>
    </w:pPr>
  </w:style>
  <w:style w:type="paragraph" w:styleId="MessageHeader">
    <w:name w:val="Message Header"/>
    <w:basedOn w:val="Normal"/>
    <w:link w:val="MessageHeaderChar"/>
    <w:uiPriority w:val="99"/>
    <w:unhideWhenUsed/>
    <w:rsid w:val="00555CC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555CC0"/>
    <w:rPr>
      <w:rFonts w:cs="Times New Roman"/>
      <w:sz w:val="24"/>
      <w:szCs w:val="24"/>
    </w:rPr>
  </w:style>
  <w:style w:type="paragraph" w:styleId="NormalIndent">
    <w:name w:val="Normal Indent"/>
    <w:basedOn w:val="Normal"/>
    <w:uiPriority w:val="99"/>
    <w:unhideWhenUsed/>
    <w:rsid w:val="00555CC0"/>
    <w:pPr>
      <w:ind w:left="720"/>
    </w:pPr>
  </w:style>
  <w:style w:type="paragraph" w:styleId="NoteHeading">
    <w:name w:val="Note Heading"/>
    <w:basedOn w:val="Normal"/>
    <w:next w:val="Normal"/>
    <w:link w:val="NoteHeadingChar"/>
    <w:uiPriority w:val="99"/>
    <w:unhideWhenUsed/>
    <w:rsid w:val="00555CC0"/>
    <w:pPr>
      <w:spacing w:line="240" w:lineRule="auto"/>
    </w:pPr>
  </w:style>
  <w:style w:type="paragraph" w:styleId="PlainText">
    <w:name w:val="Plain Text"/>
    <w:basedOn w:val="Normal"/>
    <w:link w:val="PlainTextChar"/>
    <w:uiPriority w:val="99"/>
    <w:unhideWhenUsed/>
    <w:rsid w:val="00555CC0"/>
    <w:pPr>
      <w:spacing w:line="240" w:lineRule="auto"/>
    </w:pPr>
    <w:rPr>
      <w:rFonts w:ascii="Consolas" w:hAnsi="Consolas"/>
      <w:sz w:val="21"/>
      <w:szCs w:val="21"/>
    </w:rPr>
  </w:style>
  <w:style w:type="paragraph" w:styleId="Salutation">
    <w:name w:val="Salutation"/>
    <w:basedOn w:val="Normal"/>
    <w:next w:val="Normal"/>
    <w:link w:val="SalutationChar"/>
    <w:uiPriority w:val="99"/>
    <w:unhideWhenUsed/>
    <w:rsid w:val="00555CC0"/>
  </w:style>
  <w:style w:type="paragraph" w:styleId="Signature">
    <w:name w:val="Signature"/>
    <w:basedOn w:val="Normal"/>
    <w:link w:val="SignatureChar"/>
    <w:uiPriority w:val="99"/>
    <w:unhideWhenUsed/>
    <w:rsid w:val="00555CC0"/>
    <w:pPr>
      <w:spacing w:line="240" w:lineRule="auto"/>
      <w:ind w:left="4252"/>
    </w:pPr>
  </w:style>
  <w:style w:type="paragraph" w:styleId="Subtitle">
    <w:name w:val="Subtitle"/>
    <w:basedOn w:val="Normal"/>
    <w:next w:val="Normal"/>
    <w:link w:val="SubtitleChar"/>
    <w:uiPriority w:val="11"/>
    <w:qFormat/>
    <w:rsid w:val="00555CC0"/>
    <w:pPr>
      <w:numPr>
        <w:ilvl w:val="1"/>
      </w:numPr>
      <w:spacing w:after="160"/>
    </w:pPr>
    <w:rPr>
      <w:rFonts w:asciiTheme="minorHAnsi" w:eastAsiaTheme="minorEastAsia" w:hAnsiTheme="minorHAnsi"/>
      <w:color w:val="5A5A5A" w:themeColor="text1" w:themeTint="A5"/>
      <w:spacing w:val="15"/>
      <w:szCs w:val="22"/>
    </w:rPr>
  </w:style>
  <w:style w:type="paragraph" w:styleId="TableofAuthorities">
    <w:name w:val="table of authorities"/>
    <w:basedOn w:val="Normal"/>
    <w:next w:val="Normal"/>
    <w:uiPriority w:val="99"/>
    <w:unhideWhenUsed/>
    <w:rsid w:val="00555CC0"/>
    <w:pPr>
      <w:ind w:left="220" w:hanging="220"/>
    </w:pPr>
  </w:style>
  <w:style w:type="paragraph" w:styleId="TableofFigures">
    <w:name w:val="table of figures"/>
    <w:basedOn w:val="Normal"/>
    <w:next w:val="Normal"/>
    <w:uiPriority w:val="99"/>
    <w:unhideWhenUsed/>
    <w:rsid w:val="00555CC0"/>
  </w:style>
  <w:style w:type="paragraph" w:styleId="Title">
    <w:name w:val="Title"/>
    <w:basedOn w:val="Normal"/>
    <w:next w:val="Normal"/>
    <w:link w:val="TitleChar"/>
    <w:uiPriority w:val="10"/>
    <w:qFormat/>
    <w:rsid w:val="00555CC0"/>
    <w:pPr>
      <w:spacing w:line="240" w:lineRule="auto"/>
      <w:contextualSpacing/>
    </w:pPr>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555CC0"/>
    <w:pPr>
      <w:spacing w:before="120"/>
    </w:pPr>
    <w:rPr>
      <w:rFonts w:asciiTheme="majorHAnsi" w:eastAsiaTheme="majorEastAsia" w:hAnsiTheme="majorHAnsi" w:cstheme="majorBidi"/>
      <w:b/>
      <w:bCs/>
      <w:sz w:val="24"/>
      <w:szCs w:val="24"/>
    </w:rPr>
  </w:style>
  <w:style w:type="paragraph" w:styleId="BodyTextFirstIndent">
    <w:name w:val="Body Text First Indent"/>
    <w:basedOn w:val="BodyText"/>
    <w:link w:val="BodyTextFirstIndentChar"/>
    <w:uiPriority w:val="99"/>
    <w:unhideWhenUsed/>
    <w:rsid w:val="00555CC0"/>
    <w:pPr>
      <w:spacing w:after="0"/>
      <w:ind w:firstLine="360"/>
    </w:pPr>
  </w:style>
  <w:style w:type="paragraph" w:styleId="BodyTextFirstIndent2">
    <w:name w:val="Body Text First Indent 2"/>
    <w:basedOn w:val="BodyTextIndent"/>
    <w:link w:val="BodyTextFirstIndent2Char"/>
    <w:uiPriority w:val="99"/>
    <w:unhideWhenUsed/>
    <w:rsid w:val="00555CC0"/>
    <w:pPr>
      <w:spacing w:after="0"/>
      <w:ind w:left="360" w:firstLine="360"/>
    </w:pPr>
  </w:style>
  <w:style w:type="character" w:styleId="CommentReference">
    <w:name w:val="annotation reference"/>
    <w:basedOn w:val="DefaultParagraphFont"/>
    <w:uiPriority w:val="99"/>
    <w:unhideWhenUsed/>
    <w:rsid w:val="00555CC0"/>
    <w:rPr>
      <w:sz w:val="16"/>
      <w:szCs w:val="16"/>
    </w:rPr>
  </w:style>
  <w:style w:type="character" w:styleId="Emphasis">
    <w:name w:val="Emphasis"/>
    <w:basedOn w:val="DefaultParagraphFont"/>
    <w:uiPriority w:val="20"/>
    <w:qFormat/>
    <w:rsid w:val="00555CC0"/>
    <w:rPr>
      <w:i/>
      <w:iCs/>
    </w:rPr>
  </w:style>
  <w:style w:type="character" w:styleId="EndnoteReference">
    <w:name w:val="endnote reference"/>
    <w:basedOn w:val="DefaultParagraphFont"/>
    <w:uiPriority w:val="99"/>
    <w:unhideWhenUsed/>
    <w:rsid w:val="00555CC0"/>
    <w:rPr>
      <w:vertAlign w:val="superscript"/>
    </w:rPr>
  </w:style>
  <w:style w:type="character" w:styleId="FollowedHyperlink">
    <w:name w:val="FollowedHyperlink"/>
    <w:basedOn w:val="DefaultParagraphFont"/>
    <w:uiPriority w:val="99"/>
    <w:unhideWhenUsed/>
    <w:rsid w:val="00555CC0"/>
    <w:rPr>
      <w:color w:val="800080" w:themeColor="followedHyperlink"/>
      <w:u w:val="single"/>
    </w:rPr>
  </w:style>
  <w:style w:type="character" w:styleId="FootnoteReference">
    <w:name w:val="footnote reference"/>
    <w:basedOn w:val="DefaultParagraphFont"/>
    <w:uiPriority w:val="99"/>
    <w:unhideWhenUsed/>
    <w:rsid w:val="00555CC0"/>
    <w:rPr>
      <w:vertAlign w:val="superscript"/>
    </w:rPr>
  </w:style>
  <w:style w:type="character" w:styleId="HTMLAcronym">
    <w:name w:val="HTML Acronym"/>
    <w:basedOn w:val="DefaultParagraphFont"/>
    <w:uiPriority w:val="99"/>
    <w:unhideWhenUsed/>
    <w:rsid w:val="00555CC0"/>
  </w:style>
  <w:style w:type="character" w:styleId="HTMLCite">
    <w:name w:val="HTML Cite"/>
    <w:basedOn w:val="DefaultParagraphFont"/>
    <w:uiPriority w:val="99"/>
    <w:unhideWhenUsed/>
    <w:rsid w:val="00555CC0"/>
    <w:rPr>
      <w:i/>
      <w:iCs/>
    </w:rPr>
  </w:style>
  <w:style w:type="character" w:styleId="HTMLCode">
    <w:name w:val="HTML Code"/>
    <w:basedOn w:val="DefaultParagraphFont"/>
    <w:uiPriority w:val="99"/>
    <w:unhideWhenUsed/>
    <w:rsid w:val="00555CC0"/>
    <w:rPr>
      <w:rFonts w:ascii="Consolas" w:hAnsi="Consolas"/>
      <w:sz w:val="20"/>
      <w:szCs w:val="20"/>
    </w:rPr>
  </w:style>
  <w:style w:type="character" w:styleId="HTMLDefinition">
    <w:name w:val="HTML Definition"/>
    <w:basedOn w:val="DefaultParagraphFont"/>
    <w:uiPriority w:val="99"/>
    <w:unhideWhenUsed/>
    <w:rsid w:val="00555CC0"/>
    <w:rPr>
      <w:i/>
      <w:iCs/>
    </w:rPr>
  </w:style>
  <w:style w:type="character" w:styleId="HTMLKeyboard">
    <w:name w:val="HTML Keyboard"/>
    <w:basedOn w:val="DefaultParagraphFont"/>
    <w:uiPriority w:val="99"/>
    <w:unhideWhenUsed/>
    <w:rsid w:val="00555CC0"/>
    <w:rPr>
      <w:rFonts w:ascii="Consolas" w:hAnsi="Consolas"/>
      <w:sz w:val="20"/>
      <w:szCs w:val="20"/>
    </w:rPr>
  </w:style>
  <w:style w:type="character" w:styleId="HTMLSample">
    <w:name w:val="HTML Sample"/>
    <w:basedOn w:val="DefaultParagraphFont"/>
    <w:uiPriority w:val="99"/>
    <w:unhideWhenUsed/>
    <w:rsid w:val="00555CC0"/>
    <w:rPr>
      <w:rFonts w:ascii="Consolas" w:hAnsi="Consolas"/>
      <w:sz w:val="24"/>
      <w:szCs w:val="24"/>
    </w:rPr>
  </w:style>
  <w:style w:type="character" w:styleId="HTMLTypewriter">
    <w:name w:val="HTML Typewriter"/>
    <w:basedOn w:val="DefaultParagraphFont"/>
    <w:uiPriority w:val="99"/>
    <w:unhideWhenUsed/>
    <w:rsid w:val="00555CC0"/>
    <w:rPr>
      <w:rFonts w:ascii="Consolas" w:hAnsi="Consolas"/>
      <w:sz w:val="20"/>
      <w:szCs w:val="20"/>
    </w:rPr>
  </w:style>
  <w:style w:type="character" w:styleId="HTMLVariable">
    <w:name w:val="HTML Variable"/>
    <w:basedOn w:val="DefaultParagraphFont"/>
    <w:uiPriority w:val="99"/>
    <w:unhideWhenUsed/>
    <w:rsid w:val="00555CC0"/>
    <w:rPr>
      <w:i/>
      <w:iCs/>
    </w:rPr>
  </w:style>
  <w:style w:type="character" w:styleId="Hyperlink">
    <w:name w:val="Hyperlink"/>
    <w:basedOn w:val="DefaultParagraphFont"/>
    <w:uiPriority w:val="99"/>
    <w:unhideWhenUsed/>
    <w:rsid w:val="00555CC0"/>
    <w:rPr>
      <w:color w:val="0000FF" w:themeColor="hyperlink"/>
      <w:u w:val="single"/>
    </w:rPr>
  </w:style>
  <w:style w:type="character" w:styleId="LineNumber">
    <w:name w:val="line number"/>
    <w:basedOn w:val="OPCCharBase"/>
    <w:uiPriority w:val="99"/>
    <w:unhideWhenUsed/>
    <w:rsid w:val="00555CC0"/>
    <w:rPr>
      <w:sz w:val="16"/>
    </w:rPr>
  </w:style>
  <w:style w:type="paragraph" w:styleId="MacroText">
    <w:name w:val="macro"/>
    <w:link w:val="MacroTextChar"/>
    <w:uiPriority w:val="99"/>
    <w:unhideWhenUsed/>
    <w:rsid w:val="00555CC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character" w:styleId="PageNumber">
    <w:name w:val="page number"/>
    <w:basedOn w:val="DefaultParagraphFont"/>
    <w:uiPriority w:val="99"/>
    <w:unhideWhenUsed/>
    <w:rsid w:val="00555CC0"/>
  </w:style>
  <w:style w:type="character" w:styleId="Strong">
    <w:name w:val="Strong"/>
    <w:basedOn w:val="DefaultParagraphFont"/>
    <w:uiPriority w:val="22"/>
    <w:qFormat/>
    <w:rsid w:val="00555CC0"/>
    <w:rPr>
      <w:b/>
      <w:bCs/>
    </w:rPr>
  </w:style>
  <w:style w:type="paragraph" w:styleId="TOC1">
    <w:name w:val="toc 1"/>
    <w:basedOn w:val="OPCParaBase"/>
    <w:next w:val="Normal"/>
    <w:uiPriority w:val="39"/>
    <w:unhideWhenUsed/>
    <w:rsid w:val="00555CC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55CC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55CC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55CC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55CC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55CC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55CC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55CC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55CC0"/>
    <w:pPr>
      <w:keepLines/>
      <w:tabs>
        <w:tab w:val="right" w:pos="7088"/>
      </w:tabs>
      <w:spacing w:before="80" w:line="240" w:lineRule="auto"/>
      <w:ind w:left="851" w:right="567"/>
    </w:pPr>
    <w:rPr>
      <w:i/>
      <w:kern w:val="28"/>
      <w:sz w:val="20"/>
    </w:rPr>
  </w:style>
  <w:style w:type="paragraph" w:customStyle="1" w:styleId="CTA-">
    <w:name w:val="CTA -"/>
    <w:basedOn w:val="OPCParaBase"/>
    <w:rsid w:val="00555CC0"/>
    <w:pPr>
      <w:spacing w:before="60" w:line="240" w:lineRule="atLeast"/>
      <w:ind w:left="85" w:hanging="85"/>
    </w:pPr>
    <w:rPr>
      <w:sz w:val="20"/>
    </w:rPr>
  </w:style>
  <w:style w:type="paragraph" w:customStyle="1" w:styleId="CTA--">
    <w:name w:val="CTA --"/>
    <w:basedOn w:val="OPCParaBase"/>
    <w:next w:val="Normal"/>
    <w:rsid w:val="00555CC0"/>
    <w:pPr>
      <w:spacing w:before="60" w:line="240" w:lineRule="atLeast"/>
      <w:ind w:left="142" w:hanging="142"/>
    </w:pPr>
    <w:rPr>
      <w:sz w:val="20"/>
    </w:rPr>
  </w:style>
  <w:style w:type="paragraph" w:customStyle="1" w:styleId="CTA---">
    <w:name w:val="CTA ---"/>
    <w:basedOn w:val="OPCParaBase"/>
    <w:next w:val="Normal"/>
    <w:rsid w:val="00555CC0"/>
    <w:pPr>
      <w:spacing w:before="60" w:line="240" w:lineRule="atLeast"/>
      <w:ind w:left="198" w:hanging="198"/>
    </w:pPr>
    <w:rPr>
      <w:sz w:val="20"/>
    </w:rPr>
  </w:style>
  <w:style w:type="paragraph" w:customStyle="1" w:styleId="CTA----">
    <w:name w:val="CTA ----"/>
    <w:basedOn w:val="OPCParaBase"/>
    <w:next w:val="Normal"/>
    <w:rsid w:val="00555CC0"/>
    <w:pPr>
      <w:spacing w:before="60" w:line="240" w:lineRule="atLeast"/>
      <w:ind w:left="255" w:hanging="255"/>
    </w:pPr>
    <w:rPr>
      <w:sz w:val="20"/>
    </w:rPr>
  </w:style>
  <w:style w:type="paragraph" w:customStyle="1" w:styleId="CTA1a">
    <w:name w:val="CTA 1(a)"/>
    <w:basedOn w:val="OPCParaBase"/>
    <w:rsid w:val="00555CC0"/>
    <w:pPr>
      <w:tabs>
        <w:tab w:val="right" w:pos="414"/>
      </w:tabs>
      <w:spacing w:before="40" w:line="240" w:lineRule="atLeast"/>
      <w:ind w:left="675" w:hanging="675"/>
    </w:pPr>
    <w:rPr>
      <w:sz w:val="20"/>
    </w:rPr>
  </w:style>
  <w:style w:type="paragraph" w:customStyle="1" w:styleId="CTA1ai">
    <w:name w:val="CTA 1(a)(i)"/>
    <w:basedOn w:val="OPCParaBase"/>
    <w:rsid w:val="00555CC0"/>
    <w:pPr>
      <w:tabs>
        <w:tab w:val="right" w:pos="1004"/>
      </w:tabs>
      <w:spacing w:before="40" w:line="240" w:lineRule="atLeast"/>
      <w:ind w:left="1253" w:hanging="1253"/>
    </w:pPr>
    <w:rPr>
      <w:sz w:val="20"/>
    </w:rPr>
  </w:style>
  <w:style w:type="paragraph" w:customStyle="1" w:styleId="CTA2a">
    <w:name w:val="CTA 2(a)"/>
    <w:basedOn w:val="OPCParaBase"/>
    <w:rsid w:val="00555CC0"/>
    <w:pPr>
      <w:tabs>
        <w:tab w:val="right" w:pos="482"/>
      </w:tabs>
      <w:spacing w:before="40" w:line="240" w:lineRule="atLeast"/>
      <w:ind w:left="748" w:hanging="748"/>
    </w:pPr>
    <w:rPr>
      <w:sz w:val="20"/>
    </w:rPr>
  </w:style>
  <w:style w:type="paragraph" w:customStyle="1" w:styleId="CTA2ai">
    <w:name w:val="CTA 2(a)(i)"/>
    <w:basedOn w:val="OPCParaBase"/>
    <w:rsid w:val="00555CC0"/>
    <w:pPr>
      <w:tabs>
        <w:tab w:val="right" w:pos="1089"/>
      </w:tabs>
      <w:spacing w:before="40" w:line="240" w:lineRule="atLeast"/>
      <w:ind w:left="1327" w:hanging="1327"/>
    </w:pPr>
    <w:rPr>
      <w:sz w:val="20"/>
    </w:rPr>
  </w:style>
  <w:style w:type="paragraph" w:customStyle="1" w:styleId="CTA3a">
    <w:name w:val="CTA 3(a)"/>
    <w:basedOn w:val="OPCParaBase"/>
    <w:rsid w:val="00555CC0"/>
    <w:pPr>
      <w:tabs>
        <w:tab w:val="right" w:pos="556"/>
      </w:tabs>
      <w:spacing w:before="40" w:line="240" w:lineRule="atLeast"/>
      <w:ind w:left="805" w:hanging="805"/>
    </w:pPr>
    <w:rPr>
      <w:sz w:val="20"/>
    </w:rPr>
  </w:style>
  <w:style w:type="paragraph" w:customStyle="1" w:styleId="CTA3ai">
    <w:name w:val="CTA 3(a)(i)"/>
    <w:basedOn w:val="OPCParaBase"/>
    <w:rsid w:val="00555CC0"/>
    <w:pPr>
      <w:tabs>
        <w:tab w:val="right" w:pos="1140"/>
      </w:tabs>
      <w:spacing w:before="40" w:line="240" w:lineRule="atLeast"/>
      <w:ind w:left="1361" w:hanging="1361"/>
    </w:pPr>
    <w:rPr>
      <w:sz w:val="20"/>
    </w:rPr>
  </w:style>
  <w:style w:type="paragraph" w:customStyle="1" w:styleId="CTA4a">
    <w:name w:val="CTA 4(a)"/>
    <w:basedOn w:val="OPCParaBase"/>
    <w:rsid w:val="00555CC0"/>
    <w:pPr>
      <w:tabs>
        <w:tab w:val="right" w:pos="624"/>
      </w:tabs>
      <w:spacing w:before="40" w:line="240" w:lineRule="atLeast"/>
      <w:ind w:left="873" w:hanging="873"/>
    </w:pPr>
    <w:rPr>
      <w:sz w:val="20"/>
    </w:rPr>
  </w:style>
  <w:style w:type="paragraph" w:customStyle="1" w:styleId="CTA4ai">
    <w:name w:val="CTA 4(a)(i)"/>
    <w:basedOn w:val="OPCParaBase"/>
    <w:rsid w:val="00555CC0"/>
    <w:pPr>
      <w:tabs>
        <w:tab w:val="right" w:pos="1213"/>
      </w:tabs>
      <w:spacing w:before="40" w:line="240" w:lineRule="atLeast"/>
      <w:ind w:left="1452" w:hanging="1452"/>
    </w:pPr>
    <w:rPr>
      <w:sz w:val="20"/>
    </w:rPr>
  </w:style>
  <w:style w:type="paragraph" w:customStyle="1" w:styleId="CTACAPS">
    <w:name w:val="CTA CAPS"/>
    <w:basedOn w:val="OPCParaBase"/>
    <w:rsid w:val="00555CC0"/>
    <w:pPr>
      <w:spacing w:before="60" w:line="240" w:lineRule="atLeast"/>
    </w:pPr>
    <w:rPr>
      <w:sz w:val="20"/>
    </w:rPr>
  </w:style>
  <w:style w:type="paragraph" w:customStyle="1" w:styleId="CTAright">
    <w:name w:val="CTA right"/>
    <w:basedOn w:val="OPCParaBase"/>
    <w:rsid w:val="00555CC0"/>
    <w:pPr>
      <w:spacing w:before="60" w:line="240" w:lineRule="auto"/>
      <w:jc w:val="right"/>
    </w:pPr>
    <w:rPr>
      <w:sz w:val="20"/>
    </w:rPr>
  </w:style>
  <w:style w:type="paragraph" w:customStyle="1" w:styleId="ActHead1">
    <w:name w:val="ActHead 1"/>
    <w:aliases w:val="c"/>
    <w:basedOn w:val="OPCParaBase"/>
    <w:next w:val="Normal"/>
    <w:qFormat/>
    <w:rsid w:val="00555CC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55CC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55CC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55CC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55CC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55CC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55CC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55CC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55CC0"/>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555CC0"/>
    <w:pPr>
      <w:spacing w:before="240" w:line="240" w:lineRule="auto"/>
      <w:ind w:left="284" w:hanging="284"/>
    </w:pPr>
    <w:rPr>
      <w:b/>
      <w:i/>
      <w:kern w:val="28"/>
      <w:sz w:val="24"/>
    </w:rPr>
  </w:style>
  <w:style w:type="numbering" w:styleId="111111">
    <w:name w:val="Outline List 2"/>
    <w:basedOn w:val="NoList"/>
    <w:uiPriority w:val="99"/>
    <w:unhideWhenUsed/>
    <w:rsid w:val="00555CC0"/>
    <w:pPr>
      <w:numPr>
        <w:numId w:val="15"/>
      </w:numPr>
    </w:pPr>
  </w:style>
  <w:style w:type="numbering" w:styleId="1ai">
    <w:name w:val="Outline List 1"/>
    <w:basedOn w:val="NoList"/>
    <w:uiPriority w:val="99"/>
    <w:unhideWhenUsed/>
    <w:rsid w:val="00555CC0"/>
    <w:pPr>
      <w:numPr>
        <w:numId w:val="24"/>
      </w:numPr>
    </w:pPr>
  </w:style>
  <w:style w:type="numbering" w:styleId="ArticleSection">
    <w:name w:val="Outline List 3"/>
    <w:basedOn w:val="NoList"/>
    <w:uiPriority w:val="99"/>
    <w:unhideWhenUsed/>
    <w:rsid w:val="00555CC0"/>
    <w:pPr>
      <w:numPr>
        <w:numId w:val="17"/>
      </w:numPr>
    </w:pPr>
  </w:style>
  <w:style w:type="character" w:customStyle="1" w:styleId="OPCCharBase">
    <w:name w:val="OPCCharBase"/>
    <w:uiPriority w:val="1"/>
    <w:qFormat/>
    <w:rsid w:val="00555CC0"/>
  </w:style>
  <w:style w:type="table" w:styleId="Table3Deffects1">
    <w:name w:val="Table 3D effects 1"/>
    <w:basedOn w:val="TableNormal"/>
    <w:uiPriority w:val="99"/>
    <w:unhideWhenUsed/>
    <w:rsid w:val="00555CC0"/>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555CC0"/>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555CC0"/>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555CC0"/>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555CC0"/>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555CC0"/>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555CC0"/>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555CC0"/>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555CC0"/>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555CC0"/>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555CC0"/>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555CC0"/>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555CC0"/>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555CC0"/>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555CC0"/>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555CC0"/>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555CC0"/>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55CC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555CC0"/>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555CC0"/>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555CC0"/>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555CC0"/>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555CC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555CC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555CC0"/>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555CC0"/>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555CC0"/>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555CC0"/>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555CC0"/>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555CC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555CC0"/>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555CC0"/>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555CC0"/>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555CC0"/>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555CC0"/>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555CC0"/>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555CC0"/>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555CC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555CC0"/>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555CC0"/>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555CC0"/>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555CC0"/>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555CC0"/>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555CC0"/>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temHeadChar">
    <w:name w:val="ItemHead Char"/>
    <w:aliases w:val="ih Char"/>
    <w:basedOn w:val="DefaultParagraphFont"/>
    <w:link w:val="ItemHead"/>
    <w:rsid w:val="00CD34F5"/>
    <w:rPr>
      <w:rFonts w:ascii="Arial" w:hAnsi="Arial"/>
      <w:b/>
      <w:kern w:val="28"/>
      <w:sz w:val="24"/>
    </w:rPr>
  </w:style>
  <w:style w:type="paragraph" w:customStyle="1" w:styleId="OPCParaBase">
    <w:name w:val="OPCParaBase"/>
    <w:qFormat/>
    <w:rsid w:val="00555CC0"/>
    <w:pPr>
      <w:spacing w:line="260" w:lineRule="atLeast"/>
    </w:pPr>
    <w:rPr>
      <w:sz w:val="22"/>
    </w:rPr>
  </w:style>
  <w:style w:type="character" w:customStyle="1" w:styleId="HeaderChar">
    <w:name w:val="Header Char"/>
    <w:basedOn w:val="DefaultParagraphFont"/>
    <w:link w:val="Header"/>
    <w:rsid w:val="00555CC0"/>
    <w:rPr>
      <w:sz w:val="16"/>
    </w:rPr>
  </w:style>
  <w:style w:type="paragraph" w:customStyle="1" w:styleId="noteToPara">
    <w:name w:val="noteToPara"/>
    <w:aliases w:val="ntp"/>
    <w:basedOn w:val="OPCParaBase"/>
    <w:rsid w:val="00555CC0"/>
    <w:pPr>
      <w:spacing w:before="122" w:line="198" w:lineRule="exact"/>
      <w:ind w:left="2353" w:hanging="709"/>
    </w:pPr>
    <w:rPr>
      <w:sz w:val="18"/>
    </w:rPr>
  </w:style>
  <w:style w:type="character" w:customStyle="1" w:styleId="FooterChar">
    <w:name w:val="Footer Char"/>
    <w:basedOn w:val="DefaultParagraphFont"/>
    <w:link w:val="Footer"/>
    <w:rsid w:val="00555CC0"/>
    <w:rPr>
      <w:sz w:val="22"/>
      <w:szCs w:val="24"/>
    </w:rPr>
  </w:style>
  <w:style w:type="character" w:customStyle="1" w:styleId="BalloonTextChar">
    <w:name w:val="Balloon Text Char"/>
    <w:basedOn w:val="DefaultParagraphFont"/>
    <w:link w:val="BalloonText"/>
    <w:uiPriority w:val="99"/>
    <w:rsid w:val="00555CC0"/>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555CC0"/>
    <w:pPr>
      <w:keepNext/>
      <w:spacing w:before="60" w:line="240" w:lineRule="atLeast"/>
    </w:pPr>
    <w:rPr>
      <w:b/>
      <w:sz w:val="20"/>
    </w:rPr>
  </w:style>
  <w:style w:type="table" w:customStyle="1" w:styleId="CFlag">
    <w:name w:val="CFlag"/>
    <w:basedOn w:val="TableNormal"/>
    <w:uiPriority w:val="99"/>
    <w:rsid w:val="00555CC0"/>
    <w:tblPr/>
  </w:style>
  <w:style w:type="paragraph" w:customStyle="1" w:styleId="ENotesText">
    <w:name w:val="ENotesText"/>
    <w:aliases w:val="Ent"/>
    <w:basedOn w:val="OPCParaBase"/>
    <w:next w:val="Normal"/>
    <w:rsid w:val="00555CC0"/>
    <w:pPr>
      <w:spacing w:before="120"/>
    </w:pPr>
  </w:style>
  <w:style w:type="paragraph" w:customStyle="1" w:styleId="CompiledActNo">
    <w:name w:val="CompiledActNo"/>
    <w:basedOn w:val="OPCParaBase"/>
    <w:next w:val="Normal"/>
    <w:rsid w:val="00555CC0"/>
    <w:rPr>
      <w:b/>
      <w:sz w:val="24"/>
      <w:szCs w:val="24"/>
    </w:rPr>
  </w:style>
  <w:style w:type="paragraph" w:customStyle="1" w:styleId="CompiledMadeUnder">
    <w:name w:val="CompiledMadeUnder"/>
    <w:basedOn w:val="OPCParaBase"/>
    <w:next w:val="Normal"/>
    <w:rsid w:val="00555CC0"/>
    <w:rPr>
      <w:i/>
      <w:sz w:val="24"/>
      <w:szCs w:val="24"/>
    </w:rPr>
  </w:style>
  <w:style w:type="paragraph" w:customStyle="1" w:styleId="Paragraphsub-sub-sub">
    <w:name w:val="Paragraph(sub-sub-sub)"/>
    <w:aliases w:val="aaaa"/>
    <w:basedOn w:val="OPCParaBase"/>
    <w:rsid w:val="00555CC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55CC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55CC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55CC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55CC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55CC0"/>
    <w:pPr>
      <w:spacing w:before="60" w:line="240" w:lineRule="auto"/>
    </w:pPr>
    <w:rPr>
      <w:rFonts w:cs="Arial"/>
      <w:sz w:val="20"/>
      <w:szCs w:val="22"/>
    </w:rPr>
  </w:style>
  <w:style w:type="paragraph" w:customStyle="1" w:styleId="NoteToSubpara">
    <w:name w:val="NoteToSubpara"/>
    <w:aliases w:val="nts"/>
    <w:basedOn w:val="OPCParaBase"/>
    <w:rsid w:val="00555CC0"/>
    <w:pPr>
      <w:spacing w:before="40" w:line="198" w:lineRule="exact"/>
      <w:ind w:left="2835" w:hanging="709"/>
    </w:pPr>
    <w:rPr>
      <w:sz w:val="18"/>
    </w:rPr>
  </w:style>
  <w:style w:type="paragraph" w:customStyle="1" w:styleId="ENoteTableHeading">
    <w:name w:val="ENoteTableHeading"/>
    <w:aliases w:val="enth"/>
    <w:basedOn w:val="OPCParaBase"/>
    <w:rsid w:val="00555CC0"/>
    <w:pPr>
      <w:keepNext/>
      <w:spacing w:before="60" w:line="240" w:lineRule="atLeast"/>
    </w:pPr>
    <w:rPr>
      <w:rFonts w:ascii="Arial" w:hAnsi="Arial"/>
      <w:b/>
      <w:sz w:val="16"/>
    </w:rPr>
  </w:style>
  <w:style w:type="paragraph" w:customStyle="1" w:styleId="ENoteTTi">
    <w:name w:val="ENoteTTi"/>
    <w:aliases w:val="entti"/>
    <w:basedOn w:val="OPCParaBase"/>
    <w:rsid w:val="00555CC0"/>
    <w:pPr>
      <w:keepNext/>
      <w:spacing w:before="60" w:line="240" w:lineRule="atLeast"/>
      <w:ind w:left="170"/>
    </w:pPr>
    <w:rPr>
      <w:sz w:val="16"/>
    </w:rPr>
  </w:style>
  <w:style w:type="paragraph" w:customStyle="1" w:styleId="ENotesHeading1">
    <w:name w:val="ENotesHeading 1"/>
    <w:aliases w:val="Enh1"/>
    <w:basedOn w:val="OPCParaBase"/>
    <w:next w:val="Normal"/>
    <w:rsid w:val="00555CC0"/>
    <w:pPr>
      <w:spacing w:before="120"/>
      <w:outlineLvl w:val="1"/>
    </w:pPr>
    <w:rPr>
      <w:b/>
      <w:sz w:val="28"/>
      <w:szCs w:val="28"/>
    </w:rPr>
  </w:style>
  <w:style w:type="paragraph" w:customStyle="1" w:styleId="ENotesHeading2">
    <w:name w:val="ENotesHeading 2"/>
    <w:aliases w:val="Enh2"/>
    <w:basedOn w:val="OPCParaBase"/>
    <w:next w:val="Normal"/>
    <w:rsid w:val="00555CC0"/>
    <w:pPr>
      <w:spacing w:before="120" w:after="120"/>
      <w:outlineLvl w:val="2"/>
    </w:pPr>
    <w:rPr>
      <w:b/>
      <w:sz w:val="24"/>
      <w:szCs w:val="28"/>
    </w:rPr>
  </w:style>
  <w:style w:type="paragraph" w:customStyle="1" w:styleId="ENotesHeading3">
    <w:name w:val="ENotesHeading 3"/>
    <w:aliases w:val="Enh3"/>
    <w:basedOn w:val="OPCParaBase"/>
    <w:next w:val="Normal"/>
    <w:rsid w:val="00555CC0"/>
    <w:pPr>
      <w:keepNext/>
      <w:spacing w:before="120" w:line="240" w:lineRule="auto"/>
      <w:outlineLvl w:val="4"/>
    </w:pPr>
    <w:rPr>
      <w:b/>
      <w:szCs w:val="24"/>
    </w:rPr>
  </w:style>
  <w:style w:type="paragraph" w:customStyle="1" w:styleId="ENoteTTIndentHeading">
    <w:name w:val="ENoteTTIndentHeading"/>
    <w:aliases w:val="enTTHi"/>
    <w:basedOn w:val="OPCParaBase"/>
    <w:rsid w:val="00555CC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55CC0"/>
    <w:pPr>
      <w:spacing w:before="60" w:line="240" w:lineRule="atLeast"/>
    </w:pPr>
    <w:rPr>
      <w:sz w:val="16"/>
    </w:rPr>
  </w:style>
  <w:style w:type="paragraph" w:customStyle="1" w:styleId="ActHead10">
    <w:name w:val="ActHead 10"/>
    <w:aliases w:val="sp"/>
    <w:basedOn w:val="OPCParaBase"/>
    <w:next w:val="ActHead3"/>
    <w:rsid w:val="00555CC0"/>
    <w:pPr>
      <w:keepNext/>
      <w:spacing w:before="280" w:line="240" w:lineRule="auto"/>
      <w:outlineLvl w:val="1"/>
    </w:pPr>
    <w:rPr>
      <w:b/>
      <w:sz w:val="32"/>
      <w:szCs w:val="30"/>
    </w:rPr>
  </w:style>
  <w:style w:type="paragraph" w:customStyle="1" w:styleId="SignCoverPageEnd">
    <w:name w:val="SignCoverPageEnd"/>
    <w:basedOn w:val="OPCParaBase"/>
    <w:next w:val="Normal"/>
    <w:rsid w:val="00555CC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55CC0"/>
    <w:pPr>
      <w:pBdr>
        <w:top w:val="single" w:sz="4" w:space="1" w:color="auto"/>
      </w:pBdr>
      <w:spacing w:before="360"/>
      <w:ind w:right="397"/>
      <w:jc w:val="both"/>
    </w:pPr>
  </w:style>
  <w:style w:type="character" w:customStyle="1" w:styleId="subsectionChar">
    <w:name w:val="subsection Char"/>
    <w:aliases w:val="ss Char"/>
    <w:basedOn w:val="DefaultParagraphFont"/>
    <w:link w:val="subsection"/>
    <w:rsid w:val="00141ACD"/>
    <w:rPr>
      <w:sz w:val="22"/>
    </w:rPr>
  </w:style>
  <w:style w:type="paragraph" w:customStyle="1" w:styleId="MadeunderText">
    <w:name w:val="MadeunderText"/>
    <w:basedOn w:val="OPCParaBase"/>
    <w:next w:val="Normal"/>
    <w:rsid w:val="00555CC0"/>
    <w:pPr>
      <w:spacing w:before="240"/>
    </w:pPr>
    <w:rPr>
      <w:sz w:val="24"/>
      <w:szCs w:val="24"/>
    </w:rPr>
  </w:style>
  <w:style w:type="paragraph" w:customStyle="1" w:styleId="SubPartCASA">
    <w:name w:val="SubPart(CASA)"/>
    <w:aliases w:val="csp"/>
    <w:basedOn w:val="OPCParaBase"/>
    <w:next w:val="ActHead3"/>
    <w:rsid w:val="00555CC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55CC0"/>
  </w:style>
  <w:style w:type="character" w:customStyle="1" w:styleId="CharSubPartNoCASA">
    <w:name w:val="CharSubPartNo(CASA)"/>
    <w:basedOn w:val="OPCCharBase"/>
    <w:uiPriority w:val="1"/>
    <w:rsid w:val="00555CC0"/>
  </w:style>
  <w:style w:type="paragraph" w:customStyle="1" w:styleId="ENoteTTIndentHeadingSub">
    <w:name w:val="ENoteTTIndentHeadingSub"/>
    <w:aliases w:val="enTTHis"/>
    <w:basedOn w:val="OPCParaBase"/>
    <w:rsid w:val="00555CC0"/>
    <w:pPr>
      <w:keepNext/>
      <w:spacing w:before="60" w:line="240" w:lineRule="atLeast"/>
      <w:ind w:left="340"/>
    </w:pPr>
    <w:rPr>
      <w:b/>
      <w:sz w:val="16"/>
    </w:rPr>
  </w:style>
  <w:style w:type="paragraph" w:customStyle="1" w:styleId="ENoteTTiSub">
    <w:name w:val="ENoteTTiSub"/>
    <w:aliases w:val="enttis"/>
    <w:basedOn w:val="OPCParaBase"/>
    <w:rsid w:val="00555CC0"/>
    <w:pPr>
      <w:keepNext/>
      <w:spacing w:before="60" w:line="240" w:lineRule="atLeast"/>
      <w:ind w:left="340"/>
    </w:pPr>
    <w:rPr>
      <w:sz w:val="16"/>
    </w:rPr>
  </w:style>
  <w:style w:type="paragraph" w:customStyle="1" w:styleId="SubDivisionMigration">
    <w:name w:val="SubDivisionMigration"/>
    <w:aliases w:val="sdm"/>
    <w:basedOn w:val="OPCParaBase"/>
    <w:rsid w:val="00555CC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55CC0"/>
    <w:pPr>
      <w:keepNext/>
      <w:keepLines/>
      <w:spacing w:before="240" w:line="240" w:lineRule="auto"/>
      <w:ind w:left="1134" w:hanging="1134"/>
    </w:pPr>
    <w:rPr>
      <w:b/>
      <w:sz w:val="28"/>
    </w:rPr>
  </w:style>
  <w:style w:type="paragraph" w:customStyle="1" w:styleId="FreeForm">
    <w:name w:val="FreeForm"/>
    <w:rsid w:val="00555CC0"/>
    <w:rPr>
      <w:rFonts w:ascii="Arial" w:eastAsiaTheme="minorHAnsi" w:hAnsi="Arial" w:cstheme="minorBidi"/>
      <w:sz w:val="22"/>
      <w:lang w:eastAsia="en-US"/>
    </w:rPr>
  </w:style>
  <w:style w:type="paragraph" w:customStyle="1" w:styleId="SOText">
    <w:name w:val="SO Text"/>
    <w:aliases w:val="sot"/>
    <w:link w:val="SOTextChar"/>
    <w:rsid w:val="00555CC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55CC0"/>
    <w:rPr>
      <w:rFonts w:eastAsiaTheme="minorHAnsi" w:cstheme="minorBidi"/>
      <w:sz w:val="22"/>
      <w:lang w:eastAsia="en-US"/>
    </w:rPr>
  </w:style>
  <w:style w:type="paragraph" w:customStyle="1" w:styleId="SOTextNote">
    <w:name w:val="SO TextNote"/>
    <w:aliases w:val="sont"/>
    <w:basedOn w:val="SOText"/>
    <w:qFormat/>
    <w:rsid w:val="00555CC0"/>
    <w:pPr>
      <w:spacing w:before="122" w:line="198" w:lineRule="exact"/>
      <w:ind w:left="1843" w:hanging="709"/>
    </w:pPr>
    <w:rPr>
      <w:sz w:val="18"/>
    </w:rPr>
  </w:style>
  <w:style w:type="paragraph" w:customStyle="1" w:styleId="SOPara">
    <w:name w:val="SO Para"/>
    <w:aliases w:val="soa"/>
    <w:basedOn w:val="SOText"/>
    <w:link w:val="SOParaChar"/>
    <w:qFormat/>
    <w:rsid w:val="00555CC0"/>
    <w:pPr>
      <w:tabs>
        <w:tab w:val="right" w:pos="1786"/>
      </w:tabs>
      <w:spacing w:before="40"/>
      <w:ind w:left="2070" w:hanging="936"/>
    </w:pPr>
  </w:style>
  <w:style w:type="character" w:customStyle="1" w:styleId="SOParaChar">
    <w:name w:val="SO Para Char"/>
    <w:aliases w:val="soa Char"/>
    <w:basedOn w:val="DefaultParagraphFont"/>
    <w:link w:val="SOPara"/>
    <w:rsid w:val="00555CC0"/>
    <w:rPr>
      <w:rFonts w:eastAsiaTheme="minorHAnsi" w:cstheme="minorBidi"/>
      <w:sz w:val="22"/>
      <w:lang w:eastAsia="en-US"/>
    </w:rPr>
  </w:style>
  <w:style w:type="paragraph" w:customStyle="1" w:styleId="FileName">
    <w:name w:val="FileName"/>
    <w:basedOn w:val="Normal"/>
    <w:rsid w:val="00555CC0"/>
  </w:style>
  <w:style w:type="paragraph" w:customStyle="1" w:styleId="SOHeadBold">
    <w:name w:val="SO HeadBold"/>
    <w:aliases w:val="sohb"/>
    <w:basedOn w:val="SOText"/>
    <w:next w:val="SOText"/>
    <w:link w:val="SOHeadBoldChar"/>
    <w:qFormat/>
    <w:rsid w:val="00555CC0"/>
    <w:rPr>
      <w:b/>
    </w:rPr>
  </w:style>
  <w:style w:type="character" w:customStyle="1" w:styleId="SOHeadBoldChar">
    <w:name w:val="SO HeadBold Char"/>
    <w:aliases w:val="sohb Char"/>
    <w:basedOn w:val="DefaultParagraphFont"/>
    <w:link w:val="SOHeadBold"/>
    <w:rsid w:val="00555CC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55CC0"/>
    <w:rPr>
      <w:i/>
    </w:rPr>
  </w:style>
  <w:style w:type="character" w:customStyle="1" w:styleId="SOHeadItalicChar">
    <w:name w:val="SO HeadItalic Char"/>
    <w:aliases w:val="sohi Char"/>
    <w:basedOn w:val="DefaultParagraphFont"/>
    <w:link w:val="SOHeadItalic"/>
    <w:rsid w:val="00555CC0"/>
    <w:rPr>
      <w:rFonts w:eastAsiaTheme="minorHAnsi" w:cstheme="minorBidi"/>
      <w:i/>
      <w:sz w:val="22"/>
      <w:lang w:eastAsia="en-US"/>
    </w:rPr>
  </w:style>
  <w:style w:type="paragraph" w:customStyle="1" w:styleId="SOBullet">
    <w:name w:val="SO Bullet"/>
    <w:aliases w:val="sotb"/>
    <w:basedOn w:val="SOText"/>
    <w:link w:val="SOBulletChar"/>
    <w:qFormat/>
    <w:rsid w:val="00555CC0"/>
    <w:pPr>
      <w:ind w:left="1559" w:hanging="425"/>
    </w:pPr>
  </w:style>
  <w:style w:type="character" w:customStyle="1" w:styleId="SOBulletChar">
    <w:name w:val="SO Bullet Char"/>
    <w:aliases w:val="sotb Char"/>
    <w:basedOn w:val="DefaultParagraphFont"/>
    <w:link w:val="SOBullet"/>
    <w:rsid w:val="00555CC0"/>
    <w:rPr>
      <w:rFonts w:eastAsiaTheme="minorHAnsi" w:cstheme="minorBidi"/>
      <w:sz w:val="22"/>
      <w:lang w:eastAsia="en-US"/>
    </w:rPr>
  </w:style>
  <w:style w:type="paragraph" w:customStyle="1" w:styleId="SOBulletNote">
    <w:name w:val="SO BulletNote"/>
    <w:aliases w:val="sonb"/>
    <w:basedOn w:val="SOTextNote"/>
    <w:link w:val="SOBulletNoteChar"/>
    <w:qFormat/>
    <w:rsid w:val="00555CC0"/>
    <w:pPr>
      <w:tabs>
        <w:tab w:val="left" w:pos="1560"/>
      </w:tabs>
      <w:ind w:left="2268" w:hanging="1134"/>
    </w:pPr>
  </w:style>
  <w:style w:type="character" w:customStyle="1" w:styleId="SOBulletNoteChar">
    <w:name w:val="SO BulletNote Char"/>
    <w:aliases w:val="sonb Char"/>
    <w:basedOn w:val="DefaultParagraphFont"/>
    <w:link w:val="SOBulletNote"/>
    <w:rsid w:val="00555CC0"/>
    <w:rPr>
      <w:rFonts w:eastAsiaTheme="minorHAnsi" w:cstheme="minorBidi"/>
      <w:sz w:val="18"/>
      <w:lang w:eastAsia="en-US"/>
    </w:rPr>
  </w:style>
  <w:style w:type="paragraph" w:styleId="Revision">
    <w:name w:val="Revision"/>
    <w:hidden/>
    <w:uiPriority w:val="99"/>
    <w:semiHidden/>
    <w:rsid w:val="000616CC"/>
    <w:rPr>
      <w:rFonts w:eastAsiaTheme="minorHAnsi" w:cstheme="minorBidi"/>
      <w:sz w:val="22"/>
      <w:lang w:eastAsia="en-US"/>
    </w:rPr>
  </w:style>
  <w:style w:type="paragraph" w:customStyle="1" w:styleId="EnStatement">
    <w:name w:val="EnStatement"/>
    <w:basedOn w:val="Normal"/>
    <w:rsid w:val="00555CC0"/>
    <w:pPr>
      <w:numPr>
        <w:numId w:val="29"/>
      </w:numPr>
    </w:pPr>
    <w:rPr>
      <w:rFonts w:eastAsia="Times New Roman" w:cs="Times New Roman"/>
      <w:lang w:eastAsia="en-AU"/>
    </w:rPr>
  </w:style>
  <w:style w:type="paragraph" w:customStyle="1" w:styleId="EnStatementHeading">
    <w:name w:val="EnStatementHeading"/>
    <w:basedOn w:val="Normal"/>
    <w:rsid w:val="00555CC0"/>
    <w:rPr>
      <w:rFonts w:eastAsia="Times New Roman" w:cs="Times New Roman"/>
      <w:b/>
      <w:lang w:eastAsia="en-AU"/>
    </w:rPr>
  </w:style>
  <w:style w:type="character" w:customStyle="1" w:styleId="paragraphChar">
    <w:name w:val="paragraph Char"/>
    <w:aliases w:val="a Char"/>
    <w:basedOn w:val="DefaultParagraphFont"/>
    <w:link w:val="paragraph"/>
    <w:rsid w:val="007306EC"/>
    <w:rPr>
      <w:sz w:val="22"/>
    </w:rPr>
  </w:style>
  <w:style w:type="paragraph" w:customStyle="1" w:styleId="Transitional">
    <w:name w:val="Transitional"/>
    <w:aliases w:val="tr"/>
    <w:basedOn w:val="ItemHead"/>
    <w:next w:val="Item"/>
    <w:rsid w:val="00555CC0"/>
  </w:style>
  <w:style w:type="character" w:customStyle="1" w:styleId="Heading1Char">
    <w:name w:val="Heading 1 Char"/>
    <w:basedOn w:val="DefaultParagraphFont"/>
    <w:link w:val="Heading1"/>
    <w:uiPriority w:val="9"/>
    <w:rsid w:val="00555CC0"/>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555CC0"/>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555CC0"/>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555CC0"/>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555CC0"/>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555CC0"/>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555CC0"/>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555CC0"/>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555CC0"/>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555CC0"/>
  </w:style>
  <w:style w:type="character" w:customStyle="1" w:styleId="BodyTextChar">
    <w:name w:val="Body Text Char"/>
    <w:basedOn w:val="DefaultParagraphFont"/>
    <w:link w:val="BodyText"/>
    <w:uiPriority w:val="99"/>
    <w:rsid w:val="00555CC0"/>
    <w:rPr>
      <w:rFonts w:eastAsiaTheme="minorHAnsi" w:cstheme="minorBidi"/>
      <w:sz w:val="22"/>
      <w:lang w:eastAsia="en-US"/>
    </w:rPr>
  </w:style>
  <w:style w:type="character" w:customStyle="1" w:styleId="BodyText2Char">
    <w:name w:val="Body Text 2 Char"/>
    <w:basedOn w:val="DefaultParagraphFont"/>
    <w:link w:val="BodyText2"/>
    <w:uiPriority w:val="99"/>
    <w:rsid w:val="00555CC0"/>
    <w:rPr>
      <w:rFonts w:eastAsiaTheme="minorHAnsi" w:cstheme="minorBidi"/>
      <w:sz w:val="22"/>
      <w:lang w:eastAsia="en-US"/>
    </w:rPr>
  </w:style>
  <w:style w:type="character" w:customStyle="1" w:styleId="BodyText3Char">
    <w:name w:val="Body Text 3 Char"/>
    <w:basedOn w:val="DefaultParagraphFont"/>
    <w:link w:val="BodyText3"/>
    <w:uiPriority w:val="99"/>
    <w:rsid w:val="00555CC0"/>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555CC0"/>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555CC0"/>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555CC0"/>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555CC0"/>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555CC0"/>
    <w:rPr>
      <w:rFonts w:eastAsiaTheme="minorHAnsi" w:cstheme="minorBidi"/>
      <w:sz w:val="16"/>
      <w:szCs w:val="16"/>
      <w:lang w:eastAsia="en-US"/>
    </w:rPr>
  </w:style>
  <w:style w:type="character" w:styleId="BookTitle">
    <w:name w:val="Book Title"/>
    <w:basedOn w:val="DefaultParagraphFont"/>
    <w:uiPriority w:val="33"/>
    <w:qFormat/>
    <w:rsid w:val="00555CC0"/>
    <w:rPr>
      <w:b/>
      <w:bCs/>
      <w:i/>
      <w:iCs/>
      <w:spacing w:val="5"/>
    </w:rPr>
  </w:style>
  <w:style w:type="character" w:customStyle="1" w:styleId="ClosingChar">
    <w:name w:val="Closing Char"/>
    <w:basedOn w:val="DefaultParagraphFont"/>
    <w:link w:val="Closing"/>
    <w:uiPriority w:val="99"/>
    <w:rsid w:val="00555CC0"/>
    <w:rPr>
      <w:rFonts w:eastAsiaTheme="minorHAnsi" w:cstheme="minorBidi"/>
      <w:sz w:val="22"/>
      <w:lang w:eastAsia="en-US"/>
    </w:rPr>
  </w:style>
  <w:style w:type="table" w:styleId="ColorfulGrid">
    <w:name w:val="Colorful Grid"/>
    <w:basedOn w:val="TableNormal"/>
    <w:uiPriority w:val="73"/>
    <w:semiHidden/>
    <w:unhideWhenUsed/>
    <w:rsid w:val="00555CC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55CC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55CC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55CC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55CC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55CC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55CC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55CC0"/>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55CC0"/>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55CC0"/>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55CC0"/>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55CC0"/>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55CC0"/>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55CC0"/>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55CC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55CC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55CC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55CC0"/>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55CC0"/>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55CC0"/>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55CC0"/>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555CC0"/>
    <w:rPr>
      <w:rFonts w:eastAsiaTheme="minorHAnsi" w:cstheme="minorBidi"/>
      <w:lang w:eastAsia="en-US"/>
    </w:rPr>
  </w:style>
  <w:style w:type="character" w:customStyle="1" w:styleId="CommentSubjectChar">
    <w:name w:val="Comment Subject Char"/>
    <w:basedOn w:val="CommentTextChar"/>
    <w:link w:val="CommentSubject"/>
    <w:uiPriority w:val="99"/>
    <w:rsid w:val="00555CC0"/>
    <w:rPr>
      <w:rFonts w:eastAsiaTheme="minorHAnsi" w:cstheme="minorBidi"/>
      <w:b/>
      <w:bCs/>
      <w:lang w:eastAsia="en-US"/>
    </w:rPr>
  </w:style>
  <w:style w:type="table" w:styleId="DarkList">
    <w:name w:val="Dark List"/>
    <w:basedOn w:val="TableNormal"/>
    <w:uiPriority w:val="70"/>
    <w:semiHidden/>
    <w:unhideWhenUsed/>
    <w:rsid w:val="00555CC0"/>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55CC0"/>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55CC0"/>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55CC0"/>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55CC0"/>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55CC0"/>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55CC0"/>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555CC0"/>
    <w:rPr>
      <w:rFonts w:eastAsiaTheme="minorHAnsi" w:cstheme="minorBidi"/>
      <w:sz w:val="22"/>
      <w:lang w:eastAsia="en-US"/>
    </w:rPr>
  </w:style>
  <w:style w:type="character" w:customStyle="1" w:styleId="DocumentMapChar">
    <w:name w:val="Document Map Char"/>
    <w:basedOn w:val="DefaultParagraphFont"/>
    <w:link w:val="DocumentMap"/>
    <w:uiPriority w:val="99"/>
    <w:rsid w:val="00555CC0"/>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555CC0"/>
    <w:rPr>
      <w:rFonts w:eastAsiaTheme="minorHAnsi" w:cstheme="minorBidi"/>
      <w:sz w:val="22"/>
      <w:lang w:eastAsia="en-US"/>
    </w:rPr>
  </w:style>
  <w:style w:type="character" w:customStyle="1" w:styleId="EndnoteTextChar">
    <w:name w:val="Endnote Text Char"/>
    <w:basedOn w:val="DefaultParagraphFont"/>
    <w:link w:val="EndnoteText"/>
    <w:uiPriority w:val="99"/>
    <w:rsid w:val="00555CC0"/>
    <w:rPr>
      <w:rFonts w:eastAsiaTheme="minorHAnsi" w:cstheme="minorBidi"/>
      <w:lang w:eastAsia="en-US"/>
    </w:rPr>
  </w:style>
  <w:style w:type="character" w:customStyle="1" w:styleId="FootnoteTextChar">
    <w:name w:val="Footnote Text Char"/>
    <w:basedOn w:val="DefaultParagraphFont"/>
    <w:link w:val="FootnoteText"/>
    <w:uiPriority w:val="99"/>
    <w:rsid w:val="00555CC0"/>
    <w:rPr>
      <w:rFonts w:eastAsiaTheme="minorHAnsi" w:cstheme="minorBidi"/>
      <w:lang w:eastAsia="en-US"/>
    </w:rPr>
  </w:style>
  <w:style w:type="table" w:styleId="GridTable1Light">
    <w:name w:val="Grid Table 1 Light"/>
    <w:basedOn w:val="TableNormal"/>
    <w:uiPriority w:val="46"/>
    <w:rsid w:val="00555CC0"/>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55CC0"/>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55CC0"/>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55CC0"/>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55CC0"/>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55CC0"/>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55CC0"/>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55CC0"/>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55CC0"/>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55CC0"/>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55CC0"/>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55CC0"/>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55CC0"/>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55CC0"/>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55CC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55CC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55CC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55CC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55CC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55CC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55CC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55CC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55CC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55CC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55CC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55CC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55CC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55CC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55CC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55CC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55CC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55CC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55CC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55CC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55CC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55CC0"/>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55CC0"/>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55CC0"/>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55CC0"/>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55CC0"/>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55CC0"/>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55CC0"/>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55CC0"/>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55CC0"/>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55CC0"/>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55CC0"/>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55CC0"/>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55CC0"/>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55CC0"/>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55CC0"/>
    <w:rPr>
      <w:color w:val="2B579A"/>
      <w:shd w:val="clear" w:color="auto" w:fill="E1DFDD"/>
    </w:rPr>
  </w:style>
  <w:style w:type="character" w:customStyle="1" w:styleId="HTMLAddressChar">
    <w:name w:val="HTML Address Char"/>
    <w:basedOn w:val="DefaultParagraphFont"/>
    <w:link w:val="HTMLAddress"/>
    <w:uiPriority w:val="99"/>
    <w:rsid w:val="00555CC0"/>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555CC0"/>
    <w:rPr>
      <w:rFonts w:ascii="Consolas" w:eastAsiaTheme="minorHAnsi" w:hAnsi="Consolas" w:cstheme="minorBidi"/>
      <w:lang w:eastAsia="en-US"/>
    </w:rPr>
  </w:style>
  <w:style w:type="character" w:styleId="IntenseEmphasis">
    <w:name w:val="Intense Emphasis"/>
    <w:basedOn w:val="DefaultParagraphFont"/>
    <w:uiPriority w:val="21"/>
    <w:qFormat/>
    <w:rsid w:val="00555CC0"/>
    <w:rPr>
      <w:i/>
      <w:iCs/>
      <w:color w:val="4F81BD" w:themeColor="accent1"/>
    </w:rPr>
  </w:style>
  <w:style w:type="paragraph" w:styleId="IntenseQuote">
    <w:name w:val="Intense Quote"/>
    <w:basedOn w:val="Normal"/>
    <w:next w:val="Normal"/>
    <w:link w:val="IntenseQuoteChar"/>
    <w:uiPriority w:val="30"/>
    <w:qFormat/>
    <w:rsid w:val="00555CC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5CC0"/>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555CC0"/>
    <w:rPr>
      <w:b/>
      <w:bCs/>
      <w:smallCaps/>
      <w:color w:val="4F81BD" w:themeColor="accent1"/>
      <w:spacing w:val="5"/>
    </w:rPr>
  </w:style>
  <w:style w:type="table" w:styleId="LightGrid">
    <w:name w:val="Light Grid"/>
    <w:basedOn w:val="TableNormal"/>
    <w:uiPriority w:val="62"/>
    <w:semiHidden/>
    <w:unhideWhenUsed/>
    <w:rsid w:val="00555CC0"/>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55CC0"/>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55CC0"/>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55CC0"/>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55CC0"/>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55CC0"/>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55CC0"/>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55CC0"/>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55CC0"/>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55CC0"/>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55CC0"/>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55CC0"/>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55CC0"/>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55CC0"/>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55CC0"/>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55CC0"/>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55CC0"/>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55CC0"/>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55CC0"/>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55CC0"/>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55CC0"/>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55CC0"/>
    <w:pPr>
      <w:ind w:left="720"/>
      <w:contextualSpacing/>
    </w:pPr>
  </w:style>
  <w:style w:type="table" w:styleId="ListTable1Light">
    <w:name w:val="List Table 1 Light"/>
    <w:basedOn w:val="TableNormal"/>
    <w:uiPriority w:val="46"/>
    <w:rsid w:val="00555CC0"/>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55CC0"/>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55CC0"/>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55CC0"/>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55CC0"/>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55CC0"/>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55CC0"/>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55CC0"/>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55CC0"/>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55CC0"/>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55CC0"/>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55CC0"/>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55CC0"/>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55CC0"/>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55CC0"/>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55CC0"/>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55CC0"/>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55CC0"/>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55CC0"/>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55CC0"/>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55CC0"/>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55CC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55CC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55CC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55CC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55CC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55CC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55CC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55CC0"/>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55CC0"/>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55CC0"/>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55CC0"/>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55CC0"/>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55CC0"/>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55CC0"/>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55CC0"/>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55CC0"/>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55CC0"/>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55CC0"/>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55CC0"/>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55CC0"/>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55CC0"/>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55CC0"/>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55CC0"/>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55CC0"/>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55CC0"/>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55CC0"/>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55CC0"/>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55CC0"/>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555CC0"/>
    <w:rPr>
      <w:rFonts w:ascii="Consolas" w:eastAsiaTheme="minorHAnsi" w:hAnsi="Consolas" w:cstheme="minorBidi"/>
      <w:lang w:eastAsia="en-US"/>
    </w:rPr>
  </w:style>
  <w:style w:type="table" w:styleId="MediumGrid1">
    <w:name w:val="Medium Grid 1"/>
    <w:basedOn w:val="TableNormal"/>
    <w:uiPriority w:val="67"/>
    <w:semiHidden/>
    <w:unhideWhenUsed/>
    <w:rsid w:val="00555CC0"/>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55CC0"/>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55CC0"/>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55CC0"/>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55CC0"/>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55CC0"/>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55CC0"/>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55CC0"/>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55CC0"/>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55CC0"/>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55CC0"/>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55CC0"/>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55CC0"/>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55CC0"/>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55CC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55CC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55CC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55CC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55CC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55CC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55CC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55CC0"/>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55CC0"/>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55CC0"/>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55CC0"/>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55CC0"/>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55CC0"/>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55CC0"/>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55CC0"/>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55CC0"/>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55CC0"/>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55CC0"/>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55CC0"/>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55CC0"/>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55CC0"/>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55CC0"/>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55CC0"/>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55CC0"/>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55CC0"/>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55CC0"/>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55CC0"/>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55CC0"/>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55CC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55CC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55CC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55CC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55CC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55CC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55CC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55CC0"/>
    <w:rPr>
      <w:color w:val="2B579A"/>
      <w:shd w:val="clear" w:color="auto" w:fill="E1DFDD"/>
    </w:rPr>
  </w:style>
  <w:style w:type="character" w:customStyle="1" w:styleId="MessageHeaderChar">
    <w:name w:val="Message Header Char"/>
    <w:basedOn w:val="DefaultParagraphFont"/>
    <w:link w:val="MessageHeader"/>
    <w:uiPriority w:val="99"/>
    <w:rsid w:val="00555CC0"/>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555CC0"/>
    <w:rPr>
      <w:rFonts w:eastAsiaTheme="minorHAnsi" w:cstheme="minorBidi"/>
      <w:sz w:val="22"/>
      <w:lang w:eastAsia="en-US"/>
    </w:rPr>
  </w:style>
  <w:style w:type="character" w:customStyle="1" w:styleId="NoteHeadingChar">
    <w:name w:val="Note Heading Char"/>
    <w:basedOn w:val="DefaultParagraphFont"/>
    <w:link w:val="NoteHeading"/>
    <w:uiPriority w:val="99"/>
    <w:rsid w:val="00555CC0"/>
    <w:rPr>
      <w:rFonts w:eastAsiaTheme="minorHAnsi" w:cstheme="minorBidi"/>
      <w:sz w:val="22"/>
      <w:lang w:eastAsia="en-US"/>
    </w:rPr>
  </w:style>
  <w:style w:type="character" w:styleId="PlaceholderText">
    <w:name w:val="Placeholder Text"/>
    <w:basedOn w:val="DefaultParagraphFont"/>
    <w:uiPriority w:val="99"/>
    <w:semiHidden/>
    <w:rsid w:val="00555CC0"/>
    <w:rPr>
      <w:color w:val="808080"/>
    </w:rPr>
  </w:style>
  <w:style w:type="table" w:styleId="PlainTable1">
    <w:name w:val="Plain Table 1"/>
    <w:basedOn w:val="TableNormal"/>
    <w:uiPriority w:val="41"/>
    <w:rsid w:val="00555CC0"/>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55CC0"/>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55CC0"/>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55CC0"/>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55CC0"/>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555CC0"/>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555CC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5CC0"/>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555CC0"/>
    <w:rPr>
      <w:rFonts w:eastAsiaTheme="minorHAnsi" w:cstheme="minorBidi"/>
      <w:sz w:val="22"/>
      <w:lang w:eastAsia="en-US"/>
    </w:rPr>
  </w:style>
  <w:style w:type="character" w:customStyle="1" w:styleId="SignatureChar">
    <w:name w:val="Signature Char"/>
    <w:basedOn w:val="DefaultParagraphFont"/>
    <w:link w:val="Signature"/>
    <w:uiPriority w:val="99"/>
    <w:rsid w:val="00555CC0"/>
    <w:rPr>
      <w:rFonts w:eastAsiaTheme="minorHAnsi" w:cstheme="minorBidi"/>
      <w:sz w:val="22"/>
      <w:lang w:eastAsia="en-US"/>
    </w:rPr>
  </w:style>
  <w:style w:type="character" w:styleId="SmartHyperlink">
    <w:name w:val="Smart Hyperlink"/>
    <w:basedOn w:val="DefaultParagraphFont"/>
    <w:uiPriority w:val="99"/>
    <w:semiHidden/>
    <w:unhideWhenUsed/>
    <w:rsid w:val="00555CC0"/>
    <w:rPr>
      <w:u w:val="dotted"/>
    </w:rPr>
  </w:style>
  <w:style w:type="character" w:customStyle="1" w:styleId="SubtitleChar">
    <w:name w:val="Subtitle Char"/>
    <w:basedOn w:val="DefaultParagraphFont"/>
    <w:link w:val="Subtitle"/>
    <w:uiPriority w:val="11"/>
    <w:rsid w:val="00555CC0"/>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555CC0"/>
    <w:rPr>
      <w:i/>
      <w:iCs/>
      <w:color w:val="404040" w:themeColor="text1" w:themeTint="BF"/>
    </w:rPr>
  </w:style>
  <w:style w:type="character" w:styleId="SubtleReference">
    <w:name w:val="Subtle Reference"/>
    <w:basedOn w:val="DefaultParagraphFont"/>
    <w:uiPriority w:val="31"/>
    <w:qFormat/>
    <w:rsid w:val="00555CC0"/>
    <w:rPr>
      <w:smallCaps/>
      <w:color w:val="5A5A5A" w:themeColor="text1" w:themeTint="A5"/>
    </w:rPr>
  </w:style>
  <w:style w:type="table" w:styleId="TableGridLight">
    <w:name w:val="Grid Table Light"/>
    <w:basedOn w:val="TableNormal"/>
    <w:uiPriority w:val="40"/>
    <w:rsid w:val="00555CC0"/>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555CC0"/>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555CC0"/>
    <w:pPr>
      <w:numPr>
        <w:numId w:val="0"/>
      </w:numPr>
      <w:outlineLvl w:val="9"/>
    </w:pPr>
  </w:style>
  <w:style w:type="character" w:styleId="UnresolvedMention">
    <w:name w:val="Unresolved Mention"/>
    <w:basedOn w:val="DefaultParagraphFont"/>
    <w:uiPriority w:val="99"/>
    <w:semiHidden/>
    <w:unhideWhenUsed/>
    <w:rsid w:val="00555CC0"/>
    <w:rPr>
      <w:color w:val="605E5C"/>
      <w:shd w:val="clear" w:color="auto" w:fill="E1DFDD"/>
    </w:rPr>
  </w:style>
  <w:style w:type="paragraph" w:customStyle="1" w:styleId="SOText2">
    <w:name w:val="SO Text2"/>
    <w:aliases w:val="sot2"/>
    <w:basedOn w:val="Normal"/>
    <w:next w:val="SOText"/>
    <w:link w:val="SOText2Char"/>
    <w:rsid w:val="00555CC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55CC0"/>
    <w:rPr>
      <w:rFonts w:eastAsiaTheme="minorHAnsi" w:cstheme="minorBidi"/>
      <w:sz w:val="22"/>
      <w:lang w:eastAsia="en-US"/>
    </w:rPr>
  </w:style>
  <w:style w:type="paragraph" w:customStyle="1" w:styleId="ETAsubitem">
    <w:name w:val="ETA(subitem)"/>
    <w:basedOn w:val="OPCParaBase"/>
    <w:rsid w:val="00555CC0"/>
    <w:pPr>
      <w:tabs>
        <w:tab w:val="right" w:pos="340"/>
      </w:tabs>
      <w:spacing w:before="60" w:line="240" w:lineRule="auto"/>
      <w:ind w:left="454" w:hanging="454"/>
    </w:pPr>
    <w:rPr>
      <w:sz w:val="20"/>
    </w:rPr>
  </w:style>
  <w:style w:type="paragraph" w:customStyle="1" w:styleId="ETApara">
    <w:name w:val="ETA(para)"/>
    <w:basedOn w:val="OPCParaBase"/>
    <w:rsid w:val="00555CC0"/>
    <w:pPr>
      <w:tabs>
        <w:tab w:val="right" w:pos="754"/>
      </w:tabs>
      <w:spacing w:before="60" w:line="240" w:lineRule="auto"/>
      <w:ind w:left="828" w:hanging="828"/>
    </w:pPr>
    <w:rPr>
      <w:sz w:val="20"/>
    </w:rPr>
  </w:style>
  <w:style w:type="paragraph" w:customStyle="1" w:styleId="ETAsubpara">
    <w:name w:val="ETA(subpara)"/>
    <w:basedOn w:val="OPCParaBase"/>
    <w:rsid w:val="00555CC0"/>
    <w:pPr>
      <w:tabs>
        <w:tab w:val="right" w:pos="1083"/>
      </w:tabs>
      <w:spacing w:before="60" w:line="240" w:lineRule="auto"/>
      <w:ind w:left="1191" w:hanging="1191"/>
    </w:pPr>
    <w:rPr>
      <w:sz w:val="20"/>
    </w:rPr>
  </w:style>
  <w:style w:type="paragraph" w:customStyle="1" w:styleId="ETAsub-subpara">
    <w:name w:val="ETA(sub-subpara)"/>
    <w:basedOn w:val="OPCParaBase"/>
    <w:rsid w:val="00555CC0"/>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55CC0"/>
    <w:rPr>
      <w:b/>
      <w:sz w:val="28"/>
      <w:szCs w:val="28"/>
    </w:rPr>
  </w:style>
  <w:style w:type="paragraph" w:customStyle="1" w:styleId="NotesHeading2">
    <w:name w:val="NotesHeading 2"/>
    <w:basedOn w:val="OPCParaBase"/>
    <w:next w:val="Normal"/>
    <w:rsid w:val="00555CC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659522">
      <w:bodyDiv w:val="1"/>
      <w:marLeft w:val="60"/>
      <w:marRight w:val="60"/>
      <w:marTop w:val="60"/>
      <w:marBottom w:val="15"/>
      <w:divBdr>
        <w:top w:val="none" w:sz="0" w:space="0" w:color="auto"/>
        <w:left w:val="none" w:sz="0" w:space="0" w:color="auto"/>
        <w:bottom w:val="none" w:sz="0" w:space="0" w:color="auto"/>
        <w:right w:val="none" w:sz="0" w:space="0" w:color="auto"/>
      </w:divBdr>
      <w:divsChild>
        <w:div w:id="1971593685">
          <w:marLeft w:val="0"/>
          <w:marRight w:val="0"/>
          <w:marTop w:val="0"/>
          <w:marBottom w:val="0"/>
          <w:divBdr>
            <w:top w:val="none" w:sz="0" w:space="0" w:color="auto"/>
            <w:left w:val="none" w:sz="0" w:space="0" w:color="auto"/>
            <w:bottom w:val="none" w:sz="0" w:space="0" w:color="auto"/>
            <w:right w:val="none" w:sz="0" w:space="0" w:color="auto"/>
          </w:divBdr>
        </w:div>
      </w:divsChild>
    </w:div>
    <w:div w:id="2081558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A5774-15CC-423B-BF30-275DC02F8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5</Pages>
  <Words>32183</Words>
  <Characters>162953</Characters>
  <Application>Microsoft Office Word</Application>
  <DocSecurity>0</DocSecurity>
  <PresentationFormat/>
  <Lines>4339</Lines>
  <Paragraphs>2310</Paragraphs>
  <ScaleCrop>false</ScaleCrop>
  <HeadingPairs>
    <vt:vector size="2" baseType="variant">
      <vt:variant>
        <vt:lpstr>Title</vt:lpstr>
      </vt:variant>
      <vt:variant>
        <vt:i4>1</vt:i4>
      </vt:variant>
    </vt:vector>
  </HeadingPairs>
  <TitlesOfParts>
    <vt:vector size="1" baseType="lpstr">
      <vt:lpstr>National Health Security Act 2007</vt:lpstr>
    </vt:vector>
  </TitlesOfParts>
  <Manager/>
  <Company/>
  <LinksUpToDate>false</LinksUpToDate>
  <CharactersWithSpaces>194120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Security Act 2007</dc:title>
  <dc:subject/>
  <dc:creator/>
  <cp:keywords/>
  <dc:description/>
  <cp:lastModifiedBy/>
  <cp:revision>1</cp:revision>
  <cp:lastPrinted>2013-04-23T22:24:00Z</cp:lastPrinted>
  <dcterms:created xsi:type="dcterms:W3CDTF">2024-10-11T00:39:00Z</dcterms:created>
  <dcterms:modified xsi:type="dcterms:W3CDTF">2024-10-11T00:39:00Z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National Health Security Act 2007</vt:lpwstr>
  </property>
  <property fmtid="{D5CDD505-2E9C-101B-9397-08002B2CF9AE}" pid="7" name="Converted">
    <vt:bool>false</vt:bool>
  </property>
  <property fmtid="{D5CDD505-2E9C-101B-9397-08002B2CF9AE}" pid="8" name="ActNo">
    <vt:lpwstr/>
  </property>
  <property fmtid="{D5CDD505-2E9C-101B-9397-08002B2CF9AE}" pid="9" name="Header">
    <vt:lpwstr>Section</vt:lpwstr>
  </property>
  <property fmtid="{D5CDD505-2E9C-101B-9397-08002B2CF9AE}" pid="10" name="Class">
    <vt:lpwstr/>
  </property>
  <property fmtid="{D5CDD505-2E9C-101B-9397-08002B2CF9AE}" pid="11" name="DoNotAsk">
    <vt:lpwstr>0</vt:lpwstr>
  </property>
  <property fmtid="{D5CDD505-2E9C-101B-9397-08002B2CF9AE}" pid="12" name="ChangedTitle">
    <vt:lpwstr/>
  </property>
  <property fmtid="{D5CDD505-2E9C-101B-9397-08002B2CF9AE}" pid="13" name="DLM">
    <vt:lpwstr> </vt:lpwstr>
  </property>
  <property fmtid="{D5CDD505-2E9C-101B-9397-08002B2CF9AE}" pid="14" name="CompilationVersion">
    <vt:i4>3</vt:i4>
  </property>
  <property fmtid="{D5CDD505-2E9C-101B-9397-08002B2CF9AE}" pid="15" name="CompilationNumber">
    <vt:lpwstr>19</vt:lpwstr>
  </property>
  <property fmtid="{D5CDD505-2E9C-101B-9397-08002B2CF9AE}" pid="16" name="StartDate">
    <vt:lpwstr>14 October 2024</vt:lpwstr>
  </property>
  <property fmtid="{D5CDD505-2E9C-101B-9397-08002B2CF9AE}" pid="17" name="PreparedDate">
    <vt:filetime>2016-03-04T14:00:00Z</vt:filetime>
  </property>
  <property fmtid="{D5CDD505-2E9C-101B-9397-08002B2CF9AE}" pid="18" name="RegisteredDate">
    <vt:lpwstr>4 April 2024</vt:lpwstr>
  </property>
  <property fmtid="{D5CDD505-2E9C-101B-9397-08002B2CF9AE}" pid="19" name="IncludesUpTo">
    <vt:lpwstr>Act No. 38, 2024</vt:lpwstr>
  </property>
</Properties>
</file>