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98653435"/>
    <w:bookmarkEnd w:id="0"/>
    <w:p w:rsidR="000F0E92" w:rsidRPr="001D2A56" w:rsidRDefault="000F0E92" w:rsidP="000F0E92">
      <w:r w:rsidRPr="001D2A56">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69930829" r:id="rId9"/>
        </w:object>
      </w:r>
    </w:p>
    <w:p w:rsidR="000F0E92" w:rsidRPr="001D2A56" w:rsidRDefault="000F0E92" w:rsidP="000F0E92">
      <w:pPr>
        <w:pStyle w:val="ShortT"/>
        <w:spacing w:before="240"/>
      </w:pPr>
      <w:r w:rsidRPr="001D2A56">
        <w:t>Australian Organ and Tissue Donation and Transplantation Authority Act 2008</w:t>
      </w:r>
    </w:p>
    <w:p w:rsidR="000F0E92" w:rsidRPr="001D2A56" w:rsidRDefault="000F0E92" w:rsidP="000F0E92">
      <w:pPr>
        <w:pStyle w:val="CompiledActNo"/>
        <w:spacing w:before="240"/>
      </w:pPr>
      <w:r w:rsidRPr="001D2A56">
        <w:t>No.</w:t>
      </w:r>
      <w:r w:rsidR="007F33EA" w:rsidRPr="001D2A56">
        <w:t> </w:t>
      </w:r>
      <w:r w:rsidRPr="001D2A56">
        <w:t>122, 2008</w:t>
      </w:r>
    </w:p>
    <w:p w:rsidR="000F0E92" w:rsidRPr="001D2A56" w:rsidRDefault="000F0E92" w:rsidP="000F0E92">
      <w:pPr>
        <w:spacing w:before="1000"/>
        <w:rPr>
          <w:rFonts w:cs="Arial"/>
          <w:b/>
          <w:sz w:val="32"/>
          <w:szCs w:val="32"/>
        </w:rPr>
      </w:pPr>
      <w:r w:rsidRPr="001D2A56">
        <w:rPr>
          <w:rFonts w:cs="Arial"/>
          <w:b/>
          <w:sz w:val="32"/>
          <w:szCs w:val="32"/>
        </w:rPr>
        <w:t>Compilation No.</w:t>
      </w:r>
      <w:r w:rsidR="007F33EA" w:rsidRPr="001D2A56">
        <w:rPr>
          <w:rFonts w:cs="Arial"/>
          <w:b/>
          <w:sz w:val="32"/>
          <w:szCs w:val="32"/>
        </w:rPr>
        <w:t> </w:t>
      </w:r>
      <w:r w:rsidRPr="001D2A56">
        <w:rPr>
          <w:rFonts w:cs="Arial"/>
          <w:b/>
          <w:sz w:val="32"/>
          <w:szCs w:val="32"/>
        </w:rPr>
        <w:fldChar w:fldCharType="begin"/>
      </w:r>
      <w:r w:rsidRPr="001D2A56">
        <w:rPr>
          <w:rFonts w:cs="Arial"/>
          <w:b/>
          <w:sz w:val="32"/>
          <w:szCs w:val="32"/>
        </w:rPr>
        <w:instrText xml:space="preserve"> DOCPROPERTY  CompilationNumber </w:instrText>
      </w:r>
      <w:r w:rsidRPr="001D2A56">
        <w:rPr>
          <w:rFonts w:cs="Arial"/>
          <w:b/>
          <w:sz w:val="32"/>
          <w:szCs w:val="32"/>
        </w:rPr>
        <w:fldChar w:fldCharType="separate"/>
      </w:r>
      <w:r w:rsidR="00E17F2A">
        <w:rPr>
          <w:rFonts w:cs="Arial"/>
          <w:b/>
          <w:sz w:val="32"/>
          <w:szCs w:val="32"/>
        </w:rPr>
        <w:t>9</w:t>
      </w:r>
      <w:r w:rsidRPr="001D2A56">
        <w:rPr>
          <w:rFonts w:cs="Arial"/>
          <w:b/>
          <w:sz w:val="32"/>
          <w:szCs w:val="32"/>
        </w:rPr>
        <w:fldChar w:fldCharType="end"/>
      </w:r>
    </w:p>
    <w:p w:rsidR="000F0E92" w:rsidRPr="001D2A56" w:rsidRDefault="000A4F96" w:rsidP="003F33D3">
      <w:pPr>
        <w:tabs>
          <w:tab w:val="left" w:pos="2551"/>
        </w:tabs>
        <w:spacing w:before="480"/>
        <w:rPr>
          <w:rFonts w:cs="Arial"/>
          <w:sz w:val="24"/>
        </w:rPr>
      </w:pPr>
      <w:r w:rsidRPr="001D2A56">
        <w:rPr>
          <w:rFonts w:cs="Arial"/>
          <w:b/>
          <w:sz w:val="24"/>
        </w:rPr>
        <w:t>Compilation date:</w:t>
      </w:r>
      <w:r w:rsidR="008F5279" w:rsidRPr="001D2A56">
        <w:rPr>
          <w:rFonts w:cs="Arial"/>
          <w:sz w:val="24"/>
        </w:rPr>
        <w:tab/>
      </w:r>
      <w:r w:rsidR="000F0E92" w:rsidRPr="00E17F2A">
        <w:rPr>
          <w:rFonts w:cs="Arial"/>
          <w:sz w:val="24"/>
        </w:rPr>
        <w:fldChar w:fldCharType="begin"/>
      </w:r>
      <w:r w:rsidR="003F33D3" w:rsidRPr="00E17F2A">
        <w:rPr>
          <w:rFonts w:cs="Arial"/>
          <w:sz w:val="24"/>
        </w:rPr>
        <w:instrText>DOCPROPERTY StartDate \@ "d MMMM yyyy" \* MERGEFORMAT</w:instrText>
      </w:r>
      <w:r w:rsidR="000F0E92" w:rsidRPr="00E17F2A">
        <w:rPr>
          <w:rFonts w:cs="Arial"/>
          <w:sz w:val="24"/>
        </w:rPr>
        <w:fldChar w:fldCharType="separate"/>
      </w:r>
      <w:r w:rsidR="00E17F2A" w:rsidRPr="00E17F2A">
        <w:rPr>
          <w:rFonts w:cs="Arial"/>
          <w:bCs/>
          <w:sz w:val="24"/>
        </w:rPr>
        <w:t>21</w:t>
      </w:r>
      <w:r w:rsidR="00E17F2A" w:rsidRPr="00E17F2A">
        <w:rPr>
          <w:rFonts w:cs="Arial"/>
          <w:sz w:val="24"/>
        </w:rPr>
        <w:t xml:space="preserve"> February 2024</w:t>
      </w:r>
      <w:r w:rsidR="000F0E92" w:rsidRPr="00E17F2A">
        <w:rPr>
          <w:rFonts w:cs="Arial"/>
          <w:sz w:val="24"/>
        </w:rPr>
        <w:fldChar w:fldCharType="end"/>
      </w:r>
    </w:p>
    <w:p w:rsidR="000F0E92" w:rsidRPr="001D2A56" w:rsidRDefault="003F33D3" w:rsidP="003F33D3">
      <w:pPr>
        <w:tabs>
          <w:tab w:val="left" w:pos="2551"/>
        </w:tabs>
        <w:spacing w:before="240"/>
        <w:ind w:left="2551" w:hanging="2551"/>
        <w:rPr>
          <w:rFonts w:cs="Arial"/>
          <w:sz w:val="24"/>
        </w:rPr>
      </w:pPr>
      <w:r w:rsidRPr="001D2A56">
        <w:rPr>
          <w:rFonts w:cs="Arial"/>
          <w:b/>
          <w:sz w:val="24"/>
        </w:rPr>
        <w:t>Includes amendments:</w:t>
      </w:r>
      <w:r w:rsidR="000F0E92" w:rsidRPr="001D2A56">
        <w:rPr>
          <w:rFonts w:cs="Arial"/>
          <w:sz w:val="24"/>
        </w:rPr>
        <w:tab/>
      </w:r>
      <w:r w:rsidR="00652551" w:rsidRPr="00E17F2A">
        <w:rPr>
          <w:rFonts w:cs="Arial"/>
          <w:sz w:val="24"/>
        </w:rPr>
        <w:fldChar w:fldCharType="begin"/>
      </w:r>
      <w:r w:rsidR="00652551" w:rsidRPr="00E17F2A">
        <w:rPr>
          <w:rFonts w:cs="Arial"/>
          <w:sz w:val="24"/>
        </w:rPr>
        <w:instrText xml:space="preserve"> DOCPROPERTY IncludesUpTo </w:instrText>
      </w:r>
      <w:r w:rsidR="00652551" w:rsidRPr="00E17F2A">
        <w:rPr>
          <w:rFonts w:cs="Arial"/>
          <w:sz w:val="24"/>
        </w:rPr>
        <w:fldChar w:fldCharType="separate"/>
      </w:r>
      <w:r w:rsidR="00E17F2A" w:rsidRPr="00E17F2A">
        <w:rPr>
          <w:rFonts w:cs="Arial"/>
          <w:sz w:val="24"/>
        </w:rPr>
        <w:t>Act No. 58, 2023</w:t>
      </w:r>
      <w:r w:rsidR="00652551" w:rsidRPr="00E17F2A">
        <w:rPr>
          <w:rFonts w:cs="Arial"/>
          <w:sz w:val="24"/>
        </w:rPr>
        <w:fldChar w:fldCharType="end"/>
      </w:r>
    </w:p>
    <w:p w:rsidR="000F0E92" w:rsidRPr="001D2A56" w:rsidRDefault="000F0E92" w:rsidP="003F33D3">
      <w:pPr>
        <w:tabs>
          <w:tab w:val="left" w:pos="2551"/>
        </w:tabs>
        <w:spacing w:before="240" w:after="240"/>
        <w:rPr>
          <w:rFonts w:cs="Arial"/>
          <w:sz w:val="28"/>
          <w:szCs w:val="28"/>
        </w:rPr>
      </w:pPr>
      <w:r w:rsidRPr="001D2A56">
        <w:rPr>
          <w:rFonts w:cs="Arial"/>
          <w:b/>
          <w:sz w:val="24"/>
        </w:rPr>
        <w:t>Registered:</w:t>
      </w:r>
      <w:r w:rsidR="008F5279" w:rsidRPr="001D2A56">
        <w:rPr>
          <w:rFonts w:cs="Arial"/>
          <w:sz w:val="24"/>
        </w:rPr>
        <w:tab/>
      </w:r>
      <w:r w:rsidRPr="00E17F2A">
        <w:rPr>
          <w:rFonts w:cs="Arial"/>
          <w:sz w:val="24"/>
        </w:rPr>
        <w:fldChar w:fldCharType="begin"/>
      </w:r>
      <w:r w:rsidRPr="00E17F2A">
        <w:rPr>
          <w:rFonts w:cs="Arial"/>
          <w:sz w:val="24"/>
        </w:rPr>
        <w:instrText xml:space="preserve"> IF </w:instrText>
      </w:r>
      <w:r w:rsidRPr="00E17F2A">
        <w:rPr>
          <w:rFonts w:cs="Arial"/>
          <w:sz w:val="24"/>
        </w:rPr>
        <w:fldChar w:fldCharType="begin"/>
      </w:r>
      <w:r w:rsidRPr="00E17F2A">
        <w:rPr>
          <w:rFonts w:cs="Arial"/>
          <w:sz w:val="24"/>
        </w:rPr>
        <w:instrText xml:space="preserve"> DOCPROPERTY RegisteredDate </w:instrText>
      </w:r>
      <w:r w:rsidRPr="00E17F2A">
        <w:rPr>
          <w:rFonts w:cs="Arial"/>
          <w:sz w:val="24"/>
        </w:rPr>
        <w:fldChar w:fldCharType="separate"/>
      </w:r>
      <w:r w:rsidR="00E17F2A" w:rsidRPr="00E17F2A">
        <w:rPr>
          <w:rFonts w:cs="Arial"/>
          <w:sz w:val="24"/>
        </w:rPr>
        <w:instrText>21 February 2024</w:instrText>
      </w:r>
      <w:r w:rsidRPr="00E17F2A">
        <w:rPr>
          <w:rFonts w:cs="Arial"/>
          <w:sz w:val="24"/>
        </w:rPr>
        <w:fldChar w:fldCharType="end"/>
      </w:r>
      <w:r w:rsidRPr="00E17F2A">
        <w:rPr>
          <w:rFonts w:cs="Arial"/>
          <w:sz w:val="24"/>
        </w:rPr>
        <w:instrText xml:space="preserve"> = #1/1/1901# "Unknown" </w:instrText>
      </w:r>
      <w:r w:rsidRPr="00E17F2A">
        <w:rPr>
          <w:rFonts w:cs="Arial"/>
          <w:sz w:val="24"/>
        </w:rPr>
        <w:fldChar w:fldCharType="begin"/>
      </w:r>
      <w:r w:rsidRPr="00E17F2A">
        <w:rPr>
          <w:rFonts w:cs="Arial"/>
          <w:sz w:val="24"/>
        </w:rPr>
        <w:instrText xml:space="preserve"> DOCPROPERTY RegisteredDate \@ "d MMMM yyyy" </w:instrText>
      </w:r>
      <w:r w:rsidRPr="00E17F2A">
        <w:rPr>
          <w:rFonts w:cs="Arial"/>
          <w:sz w:val="24"/>
        </w:rPr>
        <w:fldChar w:fldCharType="separate"/>
      </w:r>
      <w:r w:rsidR="00E17F2A" w:rsidRPr="00E17F2A">
        <w:rPr>
          <w:rFonts w:cs="Arial"/>
          <w:sz w:val="24"/>
        </w:rPr>
        <w:instrText>21 February 2024</w:instrText>
      </w:r>
      <w:r w:rsidRPr="00E17F2A">
        <w:rPr>
          <w:rFonts w:cs="Arial"/>
          <w:sz w:val="24"/>
        </w:rPr>
        <w:fldChar w:fldCharType="end"/>
      </w:r>
      <w:r w:rsidRPr="00E17F2A">
        <w:rPr>
          <w:rFonts w:cs="Arial"/>
          <w:sz w:val="24"/>
        </w:rPr>
        <w:instrText xml:space="preserve"> \*MERGEFORMAT </w:instrText>
      </w:r>
      <w:r w:rsidRPr="00E17F2A">
        <w:rPr>
          <w:rFonts w:cs="Arial"/>
          <w:sz w:val="24"/>
        </w:rPr>
        <w:fldChar w:fldCharType="separate"/>
      </w:r>
      <w:r w:rsidR="00E17F2A" w:rsidRPr="00E17F2A">
        <w:rPr>
          <w:rFonts w:cs="Arial"/>
          <w:bCs/>
          <w:noProof/>
          <w:sz w:val="24"/>
        </w:rPr>
        <w:t>21</w:t>
      </w:r>
      <w:r w:rsidR="00E17F2A" w:rsidRPr="00E17F2A">
        <w:rPr>
          <w:rFonts w:cs="Arial"/>
          <w:noProof/>
          <w:sz w:val="24"/>
        </w:rPr>
        <w:t xml:space="preserve"> February 2024</w:t>
      </w:r>
      <w:r w:rsidRPr="00E17F2A">
        <w:rPr>
          <w:rFonts w:cs="Arial"/>
          <w:sz w:val="24"/>
        </w:rPr>
        <w:fldChar w:fldCharType="end"/>
      </w:r>
    </w:p>
    <w:p w:rsidR="000F0E92" w:rsidRPr="001D2A56" w:rsidRDefault="000F0E92" w:rsidP="000F0E92">
      <w:pPr>
        <w:pageBreakBefore/>
        <w:rPr>
          <w:rFonts w:cs="Arial"/>
          <w:b/>
          <w:sz w:val="32"/>
          <w:szCs w:val="32"/>
        </w:rPr>
      </w:pPr>
      <w:r w:rsidRPr="001D2A56">
        <w:rPr>
          <w:rFonts w:cs="Arial"/>
          <w:b/>
          <w:sz w:val="32"/>
          <w:szCs w:val="32"/>
        </w:rPr>
        <w:lastRenderedPageBreak/>
        <w:t>About this compilation</w:t>
      </w:r>
    </w:p>
    <w:p w:rsidR="000F0E92" w:rsidRPr="001D2A56" w:rsidRDefault="000F0E92" w:rsidP="000F0E92">
      <w:pPr>
        <w:spacing w:before="240"/>
        <w:rPr>
          <w:rFonts w:cs="Arial"/>
        </w:rPr>
      </w:pPr>
      <w:r w:rsidRPr="001D2A56">
        <w:rPr>
          <w:rFonts w:cs="Arial"/>
          <w:b/>
          <w:szCs w:val="22"/>
        </w:rPr>
        <w:t>This compilation</w:t>
      </w:r>
    </w:p>
    <w:p w:rsidR="000F0E92" w:rsidRPr="001D2A56" w:rsidRDefault="000F0E92" w:rsidP="000F0E92">
      <w:pPr>
        <w:spacing w:before="120" w:after="120"/>
        <w:rPr>
          <w:rFonts w:cs="Arial"/>
          <w:szCs w:val="22"/>
        </w:rPr>
      </w:pPr>
      <w:r w:rsidRPr="001D2A56">
        <w:rPr>
          <w:rFonts w:cs="Arial"/>
          <w:szCs w:val="22"/>
        </w:rPr>
        <w:t xml:space="preserve">This is a compilation of the </w:t>
      </w:r>
      <w:r w:rsidRPr="001D2A56">
        <w:rPr>
          <w:rFonts w:cs="Arial"/>
          <w:i/>
          <w:szCs w:val="22"/>
        </w:rPr>
        <w:fldChar w:fldCharType="begin"/>
      </w:r>
      <w:r w:rsidRPr="001D2A56">
        <w:rPr>
          <w:rFonts w:cs="Arial"/>
          <w:i/>
          <w:szCs w:val="22"/>
        </w:rPr>
        <w:instrText xml:space="preserve"> STYLEREF  ShortT </w:instrText>
      </w:r>
      <w:r w:rsidRPr="001D2A56">
        <w:rPr>
          <w:rFonts w:cs="Arial"/>
          <w:i/>
          <w:szCs w:val="22"/>
        </w:rPr>
        <w:fldChar w:fldCharType="separate"/>
      </w:r>
      <w:r w:rsidR="00E17F2A">
        <w:rPr>
          <w:rFonts w:cs="Arial"/>
          <w:i/>
          <w:noProof/>
          <w:szCs w:val="22"/>
        </w:rPr>
        <w:t>Australian Organ and Tissue Donation and Transplantation Authority Act 2008</w:t>
      </w:r>
      <w:r w:rsidRPr="001D2A56">
        <w:rPr>
          <w:rFonts w:cs="Arial"/>
          <w:i/>
          <w:szCs w:val="22"/>
        </w:rPr>
        <w:fldChar w:fldCharType="end"/>
      </w:r>
      <w:r w:rsidRPr="001D2A56">
        <w:rPr>
          <w:rFonts w:cs="Arial"/>
          <w:szCs w:val="22"/>
        </w:rPr>
        <w:t xml:space="preserve"> that shows the text of the law as amended and in force on </w:t>
      </w:r>
      <w:r w:rsidRPr="00E17F2A">
        <w:rPr>
          <w:rFonts w:cs="Arial"/>
          <w:szCs w:val="22"/>
        </w:rPr>
        <w:fldChar w:fldCharType="begin"/>
      </w:r>
      <w:r w:rsidR="003F33D3" w:rsidRPr="00E17F2A">
        <w:rPr>
          <w:rFonts w:cs="Arial"/>
          <w:szCs w:val="22"/>
        </w:rPr>
        <w:instrText>DOCPROPERTY StartDate \@ "d MMMM yyyy" \* MERGEFORMAT</w:instrText>
      </w:r>
      <w:r w:rsidRPr="00E17F2A">
        <w:rPr>
          <w:rFonts w:cs="Arial"/>
          <w:szCs w:val="22"/>
        </w:rPr>
        <w:fldChar w:fldCharType="separate"/>
      </w:r>
      <w:r w:rsidR="00E17F2A" w:rsidRPr="00E17F2A">
        <w:rPr>
          <w:rFonts w:cs="Arial"/>
          <w:szCs w:val="22"/>
        </w:rPr>
        <w:t>21 February 2024</w:t>
      </w:r>
      <w:r w:rsidRPr="00E17F2A">
        <w:rPr>
          <w:rFonts w:cs="Arial"/>
          <w:szCs w:val="22"/>
        </w:rPr>
        <w:fldChar w:fldCharType="end"/>
      </w:r>
      <w:r w:rsidRPr="001D2A56">
        <w:rPr>
          <w:rFonts w:cs="Arial"/>
          <w:szCs w:val="22"/>
        </w:rPr>
        <w:t xml:space="preserve"> (the </w:t>
      </w:r>
      <w:r w:rsidRPr="001D2A56">
        <w:rPr>
          <w:rFonts w:cs="Arial"/>
          <w:b/>
          <w:i/>
          <w:szCs w:val="22"/>
        </w:rPr>
        <w:t>compilation date</w:t>
      </w:r>
      <w:r w:rsidRPr="001D2A56">
        <w:rPr>
          <w:rFonts w:cs="Arial"/>
          <w:szCs w:val="22"/>
        </w:rPr>
        <w:t>).</w:t>
      </w:r>
    </w:p>
    <w:p w:rsidR="000F0E92" w:rsidRPr="001D2A56" w:rsidRDefault="000F0E92" w:rsidP="000F0E92">
      <w:pPr>
        <w:spacing w:after="120"/>
        <w:rPr>
          <w:rFonts w:cs="Arial"/>
          <w:szCs w:val="22"/>
        </w:rPr>
      </w:pPr>
      <w:r w:rsidRPr="001D2A56">
        <w:rPr>
          <w:rFonts w:cs="Arial"/>
          <w:szCs w:val="22"/>
        </w:rPr>
        <w:t xml:space="preserve">The notes at the end of this compilation (the </w:t>
      </w:r>
      <w:r w:rsidRPr="001D2A56">
        <w:rPr>
          <w:rFonts w:cs="Arial"/>
          <w:b/>
          <w:i/>
          <w:szCs w:val="22"/>
        </w:rPr>
        <w:t>endnotes</w:t>
      </w:r>
      <w:r w:rsidRPr="001D2A56">
        <w:rPr>
          <w:rFonts w:cs="Arial"/>
          <w:szCs w:val="22"/>
        </w:rPr>
        <w:t>) include information about amending laws and the amendment history of provisions of the compiled law.</w:t>
      </w:r>
    </w:p>
    <w:p w:rsidR="000F0E92" w:rsidRPr="001D2A56" w:rsidRDefault="000F0E92" w:rsidP="000F0E92">
      <w:pPr>
        <w:tabs>
          <w:tab w:val="left" w:pos="5640"/>
        </w:tabs>
        <w:spacing w:before="120" w:after="120"/>
        <w:rPr>
          <w:rFonts w:cs="Arial"/>
          <w:b/>
          <w:szCs w:val="22"/>
        </w:rPr>
      </w:pPr>
      <w:r w:rsidRPr="001D2A56">
        <w:rPr>
          <w:rFonts w:cs="Arial"/>
          <w:b/>
          <w:szCs w:val="22"/>
        </w:rPr>
        <w:t>Uncommenced amendments</w:t>
      </w:r>
    </w:p>
    <w:p w:rsidR="000F0E92" w:rsidRPr="001D2A56" w:rsidRDefault="000F0E92" w:rsidP="000F0E92">
      <w:pPr>
        <w:spacing w:after="120"/>
        <w:rPr>
          <w:rFonts w:cs="Arial"/>
          <w:szCs w:val="22"/>
        </w:rPr>
      </w:pPr>
      <w:r w:rsidRPr="001D2A56">
        <w:rPr>
          <w:rFonts w:cs="Arial"/>
          <w:szCs w:val="22"/>
        </w:rPr>
        <w:t xml:space="preserve">The effect of uncommenced amendments is not shown in the text of the compiled law. Any uncommenced amendments affecting the law are accessible on the </w:t>
      </w:r>
      <w:r w:rsidR="003F33D3" w:rsidRPr="001D2A56">
        <w:rPr>
          <w:rFonts w:cs="Arial"/>
          <w:szCs w:val="22"/>
        </w:rPr>
        <w:t>Register</w:t>
      </w:r>
      <w:r w:rsidRPr="001D2A56">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0F0E92" w:rsidRPr="001D2A56" w:rsidRDefault="000F0E92" w:rsidP="000F0E92">
      <w:pPr>
        <w:spacing w:before="120" w:after="120"/>
        <w:rPr>
          <w:rFonts w:cs="Arial"/>
          <w:b/>
          <w:szCs w:val="22"/>
        </w:rPr>
      </w:pPr>
      <w:r w:rsidRPr="001D2A56">
        <w:rPr>
          <w:rFonts w:cs="Arial"/>
          <w:b/>
          <w:szCs w:val="22"/>
        </w:rPr>
        <w:t>Application, saving and transitional provisions for provisions and amendments</w:t>
      </w:r>
    </w:p>
    <w:p w:rsidR="000F0E92" w:rsidRPr="001D2A56" w:rsidRDefault="000F0E92" w:rsidP="000F0E92">
      <w:pPr>
        <w:spacing w:after="120"/>
        <w:rPr>
          <w:rFonts w:cs="Arial"/>
          <w:szCs w:val="22"/>
        </w:rPr>
      </w:pPr>
      <w:r w:rsidRPr="001D2A56">
        <w:rPr>
          <w:rFonts w:cs="Arial"/>
          <w:szCs w:val="22"/>
        </w:rPr>
        <w:t>If the operation of a provision or amendment of the compiled law is affected by an application, saving or transitional provision that is not included in this compilation, details are included in the endnotes.</w:t>
      </w:r>
    </w:p>
    <w:p w:rsidR="000F0E92" w:rsidRPr="001D2A56" w:rsidRDefault="000F0E92" w:rsidP="000F0E92">
      <w:pPr>
        <w:spacing w:after="120"/>
        <w:rPr>
          <w:rFonts w:cs="Arial"/>
          <w:b/>
          <w:szCs w:val="22"/>
        </w:rPr>
      </w:pPr>
      <w:r w:rsidRPr="001D2A56">
        <w:rPr>
          <w:rFonts w:cs="Arial"/>
          <w:b/>
          <w:szCs w:val="22"/>
        </w:rPr>
        <w:t>Editorial changes</w:t>
      </w:r>
    </w:p>
    <w:p w:rsidR="000F0E92" w:rsidRPr="001D2A56" w:rsidRDefault="000F0E92" w:rsidP="000F0E92">
      <w:pPr>
        <w:spacing w:after="120"/>
        <w:rPr>
          <w:rFonts w:cs="Arial"/>
          <w:szCs w:val="22"/>
        </w:rPr>
      </w:pPr>
      <w:r w:rsidRPr="001D2A56">
        <w:rPr>
          <w:rFonts w:cs="Arial"/>
          <w:szCs w:val="22"/>
        </w:rPr>
        <w:t>For more information about any editorial changes made in this compilation, see the endnotes.</w:t>
      </w:r>
    </w:p>
    <w:p w:rsidR="000F0E92" w:rsidRPr="001D2A56" w:rsidRDefault="000F0E92" w:rsidP="000F0E92">
      <w:pPr>
        <w:spacing w:before="120" w:after="120"/>
        <w:rPr>
          <w:rFonts w:cs="Arial"/>
          <w:b/>
          <w:szCs w:val="22"/>
        </w:rPr>
      </w:pPr>
      <w:r w:rsidRPr="001D2A56">
        <w:rPr>
          <w:rFonts w:cs="Arial"/>
          <w:b/>
          <w:szCs w:val="22"/>
        </w:rPr>
        <w:t>Modifications</w:t>
      </w:r>
    </w:p>
    <w:p w:rsidR="000F0E92" w:rsidRPr="001D2A56" w:rsidRDefault="000F0E92" w:rsidP="000F0E92">
      <w:pPr>
        <w:spacing w:after="120"/>
        <w:rPr>
          <w:rFonts w:cs="Arial"/>
          <w:szCs w:val="22"/>
        </w:rPr>
      </w:pPr>
      <w:r w:rsidRPr="001D2A56">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0F0E92" w:rsidRPr="001D2A56" w:rsidRDefault="000F0E92" w:rsidP="000F0E92">
      <w:pPr>
        <w:spacing w:before="80" w:after="120"/>
        <w:rPr>
          <w:rFonts w:cs="Arial"/>
          <w:b/>
          <w:szCs w:val="22"/>
        </w:rPr>
      </w:pPr>
      <w:r w:rsidRPr="001D2A56">
        <w:rPr>
          <w:rFonts w:cs="Arial"/>
          <w:b/>
          <w:szCs w:val="22"/>
        </w:rPr>
        <w:t>Self</w:t>
      </w:r>
      <w:r w:rsidR="008C4A2B">
        <w:rPr>
          <w:rFonts w:cs="Arial"/>
          <w:b/>
          <w:szCs w:val="22"/>
        </w:rPr>
        <w:noBreakHyphen/>
      </w:r>
      <w:r w:rsidRPr="001D2A56">
        <w:rPr>
          <w:rFonts w:cs="Arial"/>
          <w:b/>
          <w:szCs w:val="22"/>
        </w:rPr>
        <w:t>repealing provisions</w:t>
      </w:r>
    </w:p>
    <w:p w:rsidR="000F0E92" w:rsidRPr="001D2A56" w:rsidRDefault="000F0E92" w:rsidP="000F0E92">
      <w:pPr>
        <w:spacing w:after="120"/>
        <w:rPr>
          <w:rFonts w:cs="Arial"/>
          <w:szCs w:val="22"/>
        </w:rPr>
      </w:pPr>
      <w:r w:rsidRPr="001D2A56">
        <w:rPr>
          <w:rFonts w:cs="Arial"/>
          <w:szCs w:val="22"/>
        </w:rPr>
        <w:t>If a provision of the compiled law has been repealed in accordance with a provision of the law, details are included in the endnotes.</w:t>
      </w:r>
    </w:p>
    <w:p w:rsidR="000F0E92" w:rsidRPr="001D2A56" w:rsidRDefault="000F0E92" w:rsidP="000F0E92">
      <w:pPr>
        <w:pStyle w:val="Header"/>
        <w:tabs>
          <w:tab w:val="clear" w:pos="4150"/>
          <w:tab w:val="clear" w:pos="8307"/>
        </w:tabs>
      </w:pPr>
      <w:r w:rsidRPr="008C4A2B">
        <w:rPr>
          <w:rStyle w:val="CharChapNo"/>
        </w:rPr>
        <w:t xml:space="preserve"> </w:t>
      </w:r>
      <w:r w:rsidRPr="008C4A2B">
        <w:rPr>
          <w:rStyle w:val="CharChapText"/>
        </w:rPr>
        <w:t xml:space="preserve"> </w:t>
      </w:r>
    </w:p>
    <w:p w:rsidR="000F0E92" w:rsidRPr="001D2A56" w:rsidRDefault="000F0E92" w:rsidP="000F0E92">
      <w:pPr>
        <w:pStyle w:val="Header"/>
        <w:tabs>
          <w:tab w:val="clear" w:pos="4150"/>
          <w:tab w:val="clear" w:pos="8307"/>
        </w:tabs>
      </w:pPr>
      <w:r w:rsidRPr="008C4A2B">
        <w:rPr>
          <w:rStyle w:val="CharPartNo"/>
        </w:rPr>
        <w:t xml:space="preserve"> </w:t>
      </w:r>
      <w:r w:rsidRPr="008C4A2B">
        <w:rPr>
          <w:rStyle w:val="CharPartText"/>
        </w:rPr>
        <w:t xml:space="preserve"> </w:t>
      </w:r>
    </w:p>
    <w:p w:rsidR="000F0E92" w:rsidRPr="001D2A56" w:rsidRDefault="000F0E92" w:rsidP="000F0E92">
      <w:pPr>
        <w:pStyle w:val="Header"/>
        <w:tabs>
          <w:tab w:val="clear" w:pos="4150"/>
          <w:tab w:val="clear" w:pos="8307"/>
        </w:tabs>
      </w:pPr>
      <w:r w:rsidRPr="008C4A2B">
        <w:rPr>
          <w:rStyle w:val="CharDivNo"/>
        </w:rPr>
        <w:t xml:space="preserve"> </w:t>
      </w:r>
      <w:r w:rsidRPr="008C4A2B">
        <w:rPr>
          <w:rStyle w:val="CharDivText"/>
        </w:rPr>
        <w:t xml:space="preserve"> </w:t>
      </w:r>
    </w:p>
    <w:p w:rsidR="000F0E92" w:rsidRPr="001D2A56" w:rsidRDefault="000F0E92" w:rsidP="000F0E92">
      <w:pPr>
        <w:sectPr w:rsidR="000F0E92" w:rsidRPr="001D2A56" w:rsidSect="007C188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D331A" w:rsidRPr="001D2A56" w:rsidRDefault="003D331A" w:rsidP="00EE0836">
      <w:pPr>
        <w:rPr>
          <w:sz w:val="36"/>
          <w:szCs w:val="36"/>
        </w:rPr>
      </w:pPr>
      <w:r w:rsidRPr="001D2A56">
        <w:rPr>
          <w:rFonts w:cs="Times New Roman"/>
          <w:sz w:val="36"/>
        </w:rPr>
        <w:lastRenderedPageBreak/>
        <w:t>Contents</w:t>
      </w:r>
    </w:p>
    <w:p w:rsidR="00B72937" w:rsidRDefault="00501F3E">
      <w:pPr>
        <w:pStyle w:val="TOC2"/>
        <w:rPr>
          <w:rFonts w:asciiTheme="minorHAnsi" w:eastAsiaTheme="minorEastAsia" w:hAnsiTheme="minorHAnsi" w:cstheme="minorBidi"/>
          <w:b w:val="0"/>
          <w:noProof/>
          <w:kern w:val="0"/>
          <w:sz w:val="22"/>
          <w:szCs w:val="22"/>
        </w:rPr>
      </w:pPr>
      <w:r w:rsidRPr="001D2A56">
        <w:rPr>
          <w:iCs/>
          <w:szCs w:val="28"/>
        </w:rPr>
        <w:fldChar w:fldCharType="begin"/>
      </w:r>
      <w:r w:rsidRPr="001D2A56">
        <w:instrText xml:space="preserve"> TOC \o "1-9" \t "ActHead 1,2,ActHead 2,2,ActHead 3,3,ActHead 4,4,ActHead 5,5, Schedule,2, Schedule Text,3, NotesSection,6" </w:instrText>
      </w:r>
      <w:r w:rsidRPr="001D2A56">
        <w:rPr>
          <w:iCs/>
          <w:szCs w:val="28"/>
        </w:rPr>
        <w:fldChar w:fldCharType="separate"/>
      </w:r>
      <w:r w:rsidR="00B72937">
        <w:rPr>
          <w:noProof/>
        </w:rPr>
        <w:t>Part 1—Preliminary</w:t>
      </w:r>
      <w:r w:rsidR="00B72937" w:rsidRPr="00B72937">
        <w:rPr>
          <w:b w:val="0"/>
          <w:noProof/>
          <w:sz w:val="18"/>
        </w:rPr>
        <w:tab/>
      </w:r>
      <w:r w:rsidR="00B72937" w:rsidRPr="00B72937">
        <w:rPr>
          <w:b w:val="0"/>
          <w:noProof/>
          <w:sz w:val="18"/>
        </w:rPr>
        <w:fldChar w:fldCharType="begin"/>
      </w:r>
      <w:r w:rsidR="00B72937" w:rsidRPr="00B72937">
        <w:rPr>
          <w:b w:val="0"/>
          <w:noProof/>
          <w:sz w:val="18"/>
        </w:rPr>
        <w:instrText xml:space="preserve"> PAGEREF _Toc159313200 \h </w:instrText>
      </w:r>
      <w:r w:rsidR="00B72937" w:rsidRPr="00B72937">
        <w:rPr>
          <w:b w:val="0"/>
          <w:noProof/>
          <w:sz w:val="18"/>
        </w:rPr>
      </w:r>
      <w:r w:rsidR="00B72937" w:rsidRPr="00B72937">
        <w:rPr>
          <w:b w:val="0"/>
          <w:noProof/>
          <w:sz w:val="18"/>
        </w:rPr>
        <w:fldChar w:fldCharType="separate"/>
      </w:r>
      <w:r w:rsidR="00E17F2A">
        <w:rPr>
          <w:b w:val="0"/>
          <w:noProof/>
          <w:sz w:val="18"/>
        </w:rPr>
        <w:t>1</w:t>
      </w:r>
      <w:r w:rsidR="00B72937"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w:t>
      </w:r>
      <w:r>
        <w:rPr>
          <w:noProof/>
        </w:rPr>
        <w:tab/>
        <w:t>Short title</w:t>
      </w:r>
      <w:r w:rsidRPr="00B72937">
        <w:rPr>
          <w:noProof/>
        </w:rPr>
        <w:tab/>
      </w:r>
      <w:r w:rsidRPr="00B72937">
        <w:rPr>
          <w:noProof/>
        </w:rPr>
        <w:fldChar w:fldCharType="begin"/>
      </w:r>
      <w:r w:rsidRPr="00B72937">
        <w:rPr>
          <w:noProof/>
        </w:rPr>
        <w:instrText xml:space="preserve"> PAGEREF _Toc159313201 \h </w:instrText>
      </w:r>
      <w:r w:rsidRPr="00B72937">
        <w:rPr>
          <w:noProof/>
        </w:rPr>
      </w:r>
      <w:r w:rsidRPr="00B72937">
        <w:rPr>
          <w:noProof/>
        </w:rPr>
        <w:fldChar w:fldCharType="separate"/>
      </w:r>
      <w:r w:rsidR="00E17F2A">
        <w:rPr>
          <w:noProof/>
        </w:rPr>
        <w:t>1</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w:t>
      </w:r>
      <w:r>
        <w:rPr>
          <w:noProof/>
        </w:rPr>
        <w:tab/>
        <w:t>Commencement</w:t>
      </w:r>
      <w:r w:rsidRPr="00B72937">
        <w:rPr>
          <w:noProof/>
        </w:rPr>
        <w:tab/>
      </w:r>
      <w:r w:rsidRPr="00B72937">
        <w:rPr>
          <w:noProof/>
        </w:rPr>
        <w:fldChar w:fldCharType="begin"/>
      </w:r>
      <w:r w:rsidRPr="00B72937">
        <w:rPr>
          <w:noProof/>
        </w:rPr>
        <w:instrText xml:space="preserve"> PAGEREF _Toc159313202 \h </w:instrText>
      </w:r>
      <w:r w:rsidRPr="00B72937">
        <w:rPr>
          <w:noProof/>
        </w:rPr>
      </w:r>
      <w:r w:rsidRPr="00B72937">
        <w:rPr>
          <w:noProof/>
        </w:rPr>
        <w:fldChar w:fldCharType="separate"/>
      </w:r>
      <w:r w:rsidR="00E17F2A">
        <w:rPr>
          <w:noProof/>
        </w:rPr>
        <w:t>1</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w:t>
      </w:r>
      <w:r>
        <w:rPr>
          <w:noProof/>
        </w:rPr>
        <w:tab/>
        <w:t>Simplified outline</w:t>
      </w:r>
      <w:r w:rsidRPr="00B72937">
        <w:rPr>
          <w:noProof/>
        </w:rPr>
        <w:tab/>
      </w:r>
      <w:r w:rsidRPr="00B72937">
        <w:rPr>
          <w:noProof/>
        </w:rPr>
        <w:fldChar w:fldCharType="begin"/>
      </w:r>
      <w:r w:rsidRPr="00B72937">
        <w:rPr>
          <w:noProof/>
        </w:rPr>
        <w:instrText xml:space="preserve"> PAGEREF _Toc159313203 \h </w:instrText>
      </w:r>
      <w:r w:rsidRPr="00B72937">
        <w:rPr>
          <w:noProof/>
        </w:rPr>
      </w:r>
      <w:r w:rsidRPr="00B72937">
        <w:rPr>
          <w:noProof/>
        </w:rPr>
        <w:fldChar w:fldCharType="separate"/>
      </w:r>
      <w:r w:rsidR="00E17F2A">
        <w:rPr>
          <w:noProof/>
        </w:rPr>
        <w:t>1</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w:t>
      </w:r>
      <w:r>
        <w:rPr>
          <w:noProof/>
        </w:rPr>
        <w:tab/>
        <w:t>Definitions</w:t>
      </w:r>
      <w:r w:rsidRPr="00B72937">
        <w:rPr>
          <w:noProof/>
        </w:rPr>
        <w:tab/>
      </w:r>
      <w:r w:rsidRPr="00B72937">
        <w:rPr>
          <w:noProof/>
        </w:rPr>
        <w:fldChar w:fldCharType="begin"/>
      </w:r>
      <w:r w:rsidRPr="00B72937">
        <w:rPr>
          <w:noProof/>
        </w:rPr>
        <w:instrText xml:space="preserve"> PAGEREF _Toc159313204 \h </w:instrText>
      </w:r>
      <w:r w:rsidRPr="00B72937">
        <w:rPr>
          <w:noProof/>
        </w:rPr>
      </w:r>
      <w:r w:rsidRPr="00B72937">
        <w:rPr>
          <w:noProof/>
        </w:rPr>
        <w:fldChar w:fldCharType="separate"/>
      </w:r>
      <w:r w:rsidR="00E17F2A">
        <w:rPr>
          <w:noProof/>
        </w:rPr>
        <w:t>2</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E7138B">
        <w:rPr>
          <w:i/>
          <w:noProof/>
        </w:rPr>
        <w:t>authorised family member</w:t>
      </w:r>
      <w:r w:rsidRPr="00B72937">
        <w:rPr>
          <w:noProof/>
        </w:rPr>
        <w:tab/>
      </w:r>
      <w:r w:rsidRPr="00B72937">
        <w:rPr>
          <w:noProof/>
        </w:rPr>
        <w:fldChar w:fldCharType="begin"/>
      </w:r>
      <w:r w:rsidRPr="00B72937">
        <w:rPr>
          <w:noProof/>
        </w:rPr>
        <w:instrText xml:space="preserve"> PAGEREF _Toc159313205 \h </w:instrText>
      </w:r>
      <w:r w:rsidRPr="00B72937">
        <w:rPr>
          <w:noProof/>
        </w:rPr>
      </w:r>
      <w:r w:rsidRPr="00B72937">
        <w:rPr>
          <w:noProof/>
        </w:rPr>
        <w:fldChar w:fldCharType="separate"/>
      </w:r>
      <w:r w:rsidR="00E17F2A">
        <w:rPr>
          <w:noProof/>
        </w:rPr>
        <w:t>5</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5A</w:t>
      </w:r>
      <w:r>
        <w:rPr>
          <w:noProof/>
        </w:rPr>
        <w:tab/>
        <w:t>Meaning of partner</w:t>
      </w:r>
      <w:r w:rsidRPr="00B72937">
        <w:rPr>
          <w:noProof/>
        </w:rPr>
        <w:tab/>
      </w:r>
      <w:r w:rsidRPr="00B72937">
        <w:rPr>
          <w:noProof/>
        </w:rPr>
        <w:fldChar w:fldCharType="begin"/>
      </w:r>
      <w:r w:rsidRPr="00B72937">
        <w:rPr>
          <w:noProof/>
        </w:rPr>
        <w:instrText xml:space="preserve"> PAGEREF _Toc159313206 \h </w:instrText>
      </w:r>
      <w:r w:rsidRPr="00B72937">
        <w:rPr>
          <w:noProof/>
        </w:rPr>
      </w:r>
      <w:r w:rsidRPr="00B72937">
        <w:rPr>
          <w:noProof/>
        </w:rPr>
        <w:fldChar w:fldCharType="separate"/>
      </w:r>
      <w:r w:rsidR="00E17F2A">
        <w:rPr>
          <w:noProof/>
        </w:rPr>
        <w:t>5</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5B</w:t>
      </w:r>
      <w:r>
        <w:rPr>
          <w:noProof/>
        </w:rPr>
        <w:tab/>
        <w:t xml:space="preserve">Meaning of </w:t>
      </w:r>
      <w:r w:rsidRPr="00E7138B">
        <w:rPr>
          <w:i/>
          <w:noProof/>
        </w:rPr>
        <w:t>child</w:t>
      </w:r>
      <w:r w:rsidRPr="00B72937">
        <w:rPr>
          <w:noProof/>
        </w:rPr>
        <w:tab/>
      </w:r>
      <w:r w:rsidRPr="00B72937">
        <w:rPr>
          <w:noProof/>
        </w:rPr>
        <w:fldChar w:fldCharType="begin"/>
      </w:r>
      <w:r w:rsidRPr="00B72937">
        <w:rPr>
          <w:noProof/>
        </w:rPr>
        <w:instrText xml:space="preserve"> PAGEREF _Toc159313207 \h </w:instrText>
      </w:r>
      <w:r w:rsidRPr="00B72937">
        <w:rPr>
          <w:noProof/>
        </w:rPr>
      </w:r>
      <w:r w:rsidRPr="00B72937">
        <w:rPr>
          <w:noProof/>
        </w:rPr>
        <w:fldChar w:fldCharType="separate"/>
      </w:r>
      <w:r w:rsidR="00E17F2A">
        <w:rPr>
          <w:noProof/>
        </w:rPr>
        <w:t>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5C</w:t>
      </w:r>
      <w:r>
        <w:rPr>
          <w:noProof/>
        </w:rPr>
        <w:tab/>
        <w:t xml:space="preserve">Meaning of </w:t>
      </w:r>
      <w:r w:rsidRPr="00E7138B">
        <w:rPr>
          <w:i/>
          <w:noProof/>
        </w:rPr>
        <w:t>parent</w:t>
      </w:r>
      <w:r w:rsidRPr="00B72937">
        <w:rPr>
          <w:noProof/>
        </w:rPr>
        <w:tab/>
      </w:r>
      <w:r w:rsidRPr="00B72937">
        <w:rPr>
          <w:noProof/>
        </w:rPr>
        <w:fldChar w:fldCharType="begin"/>
      </w:r>
      <w:r w:rsidRPr="00B72937">
        <w:rPr>
          <w:noProof/>
        </w:rPr>
        <w:instrText xml:space="preserve"> PAGEREF _Toc159313208 \h </w:instrText>
      </w:r>
      <w:r w:rsidRPr="00B72937">
        <w:rPr>
          <w:noProof/>
        </w:rPr>
      </w:r>
      <w:r w:rsidRPr="00B72937">
        <w:rPr>
          <w:noProof/>
        </w:rPr>
        <w:fldChar w:fldCharType="separate"/>
      </w:r>
      <w:r w:rsidR="00E17F2A">
        <w:rPr>
          <w:noProof/>
        </w:rPr>
        <w:t>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5D</w:t>
      </w:r>
      <w:r>
        <w:rPr>
          <w:noProof/>
        </w:rPr>
        <w:tab/>
        <w:t xml:space="preserve">Meaning of </w:t>
      </w:r>
      <w:r w:rsidRPr="00E7138B">
        <w:rPr>
          <w:i/>
          <w:noProof/>
        </w:rPr>
        <w:t>sibling</w:t>
      </w:r>
      <w:r w:rsidRPr="00B72937">
        <w:rPr>
          <w:noProof/>
        </w:rPr>
        <w:tab/>
      </w:r>
      <w:r w:rsidRPr="00B72937">
        <w:rPr>
          <w:noProof/>
        </w:rPr>
        <w:fldChar w:fldCharType="begin"/>
      </w:r>
      <w:r w:rsidRPr="00B72937">
        <w:rPr>
          <w:noProof/>
        </w:rPr>
        <w:instrText xml:space="preserve"> PAGEREF _Toc159313209 \h </w:instrText>
      </w:r>
      <w:r w:rsidRPr="00B72937">
        <w:rPr>
          <w:noProof/>
        </w:rPr>
      </w:r>
      <w:r w:rsidRPr="00B72937">
        <w:rPr>
          <w:noProof/>
        </w:rPr>
        <w:fldChar w:fldCharType="separate"/>
      </w:r>
      <w:r w:rsidR="00E17F2A">
        <w:rPr>
          <w:noProof/>
        </w:rPr>
        <w:t>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5E</w:t>
      </w:r>
      <w:r>
        <w:rPr>
          <w:noProof/>
        </w:rPr>
        <w:tab/>
        <w:t xml:space="preserve">Meaning of </w:t>
      </w:r>
      <w:r w:rsidRPr="00E7138B">
        <w:rPr>
          <w:i/>
          <w:noProof/>
        </w:rPr>
        <w:t>stepchild</w:t>
      </w:r>
      <w:r w:rsidRPr="00B72937">
        <w:rPr>
          <w:noProof/>
        </w:rPr>
        <w:tab/>
      </w:r>
      <w:r w:rsidRPr="00B72937">
        <w:rPr>
          <w:noProof/>
        </w:rPr>
        <w:fldChar w:fldCharType="begin"/>
      </w:r>
      <w:r w:rsidRPr="00B72937">
        <w:rPr>
          <w:noProof/>
        </w:rPr>
        <w:instrText xml:space="preserve"> PAGEREF _Toc159313210 \h </w:instrText>
      </w:r>
      <w:r w:rsidRPr="00B72937">
        <w:rPr>
          <w:noProof/>
        </w:rPr>
      </w:r>
      <w:r w:rsidRPr="00B72937">
        <w:rPr>
          <w:noProof/>
        </w:rPr>
        <w:fldChar w:fldCharType="separate"/>
      </w:r>
      <w:r w:rsidR="00E17F2A">
        <w:rPr>
          <w:noProof/>
        </w:rPr>
        <w:t>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5F</w:t>
      </w:r>
      <w:r>
        <w:rPr>
          <w:noProof/>
        </w:rPr>
        <w:tab/>
        <w:t xml:space="preserve">Meaning of </w:t>
      </w:r>
      <w:r w:rsidRPr="00E7138B">
        <w:rPr>
          <w:i/>
          <w:noProof/>
        </w:rPr>
        <w:t>DonateLife Agency</w:t>
      </w:r>
      <w:r w:rsidRPr="00B72937">
        <w:rPr>
          <w:noProof/>
        </w:rPr>
        <w:tab/>
      </w:r>
      <w:r w:rsidRPr="00B72937">
        <w:rPr>
          <w:noProof/>
        </w:rPr>
        <w:fldChar w:fldCharType="begin"/>
      </w:r>
      <w:r w:rsidRPr="00B72937">
        <w:rPr>
          <w:noProof/>
        </w:rPr>
        <w:instrText xml:space="preserve"> PAGEREF _Toc159313211 \h </w:instrText>
      </w:r>
      <w:r w:rsidRPr="00B72937">
        <w:rPr>
          <w:noProof/>
        </w:rPr>
      </w:r>
      <w:r w:rsidRPr="00B72937">
        <w:rPr>
          <w:noProof/>
        </w:rPr>
        <w:fldChar w:fldCharType="separate"/>
      </w:r>
      <w:r w:rsidR="00E17F2A">
        <w:rPr>
          <w:noProof/>
        </w:rPr>
        <w:t>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6</w:t>
      </w:r>
      <w:r>
        <w:rPr>
          <w:noProof/>
        </w:rPr>
        <w:tab/>
        <w:t>Crown to be bound</w:t>
      </w:r>
      <w:r w:rsidRPr="00B72937">
        <w:rPr>
          <w:noProof/>
        </w:rPr>
        <w:tab/>
      </w:r>
      <w:r w:rsidRPr="00B72937">
        <w:rPr>
          <w:noProof/>
        </w:rPr>
        <w:fldChar w:fldCharType="begin"/>
      </w:r>
      <w:r w:rsidRPr="00B72937">
        <w:rPr>
          <w:noProof/>
        </w:rPr>
        <w:instrText xml:space="preserve"> PAGEREF _Toc159313212 \h </w:instrText>
      </w:r>
      <w:r w:rsidRPr="00B72937">
        <w:rPr>
          <w:noProof/>
        </w:rPr>
      </w:r>
      <w:r w:rsidRPr="00B72937">
        <w:rPr>
          <w:noProof/>
        </w:rPr>
        <w:fldChar w:fldCharType="separate"/>
      </w:r>
      <w:r w:rsidR="00E17F2A">
        <w:rPr>
          <w:noProof/>
        </w:rPr>
        <w:t>8</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7</w:t>
      </w:r>
      <w:r>
        <w:rPr>
          <w:noProof/>
        </w:rPr>
        <w:tab/>
        <w:t>Extension to external Territories</w:t>
      </w:r>
      <w:r w:rsidRPr="00B72937">
        <w:rPr>
          <w:noProof/>
        </w:rPr>
        <w:tab/>
      </w:r>
      <w:r w:rsidRPr="00B72937">
        <w:rPr>
          <w:noProof/>
        </w:rPr>
        <w:fldChar w:fldCharType="begin"/>
      </w:r>
      <w:r w:rsidRPr="00B72937">
        <w:rPr>
          <w:noProof/>
        </w:rPr>
        <w:instrText xml:space="preserve"> PAGEREF _Toc159313213 \h </w:instrText>
      </w:r>
      <w:r w:rsidRPr="00B72937">
        <w:rPr>
          <w:noProof/>
        </w:rPr>
      </w:r>
      <w:r w:rsidRPr="00B72937">
        <w:rPr>
          <w:noProof/>
        </w:rPr>
        <w:fldChar w:fldCharType="separate"/>
      </w:r>
      <w:r w:rsidR="00E17F2A">
        <w:rPr>
          <w:noProof/>
        </w:rPr>
        <w:t>8</w:t>
      </w:r>
      <w:r w:rsidRPr="00B72937">
        <w:rPr>
          <w:noProof/>
        </w:rPr>
        <w:fldChar w:fldCharType="end"/>
      </w:r>
    </w:p>
    <w:p w:rsidR="00B72937" w:rsidRDefault="00B72937">
      <w:pPr>
        <w:pStyle w:val="TOC2"/>
        <w:rPr>
          <w:rFonts w:asciiTheme="minorHAnsi" w:eastAsiaTheme="minorEastAsia" w:hAnsiTheme="minorHAnsi" w:cstheme="minorBidi"/>
          <w:b w:val="0"/>
          <w:noProof/>
          <w:kern w:val="0"/>
          <w:sz w:val="22"/>
          <w:szCs w:val="22"/>
        </w:rPr>
      </w:pPr>
      <w:r>
        <w:rPr>
          <w:noProof/>
        </w:rPr>
        <w:t>Part 2—Australian Organ and Tissue Donation and Transplantation Authority</w:t>
      </w:r>
      <w:r w:rsidRPr="00B72937">
        <w:rPr>
          <w:b w:val="0"/>
          <w:noProof/>
          <w:sz w:val="18"/>
        </w:rPr>
        <w:tab/>
      </w:r>
      <w:r w:rsidRPr="00B72937">
        <w:rPr>
          <w:b w:val="0"/>
          <w:noProof/>
          <w:sz w:val="18"/>
        </w:rPr>
        <w:fldChar w:fldCharType="begin"/>
      </w:r>
      <w:r w:rsidRPr="00B72937">
        <w:rPr>
          <w:b w:val="0"/>
          <w:noProof/>
          <w:sz w:val="18"/>
        </w:rPr>
        <w:instrText xml:space="preserve"> PAGEREF _Toc159313214 \h </w:instrText>
      </w:r>
      <w:r w:rsidRPr="00B72937">
        <w:rPr>
          <w:b w:val="0"/>
          <w:noProof/>
          <w:sz w:val="18"/>
        </w:rPr>
      </w:r>
      <w:r w:rsidRPr="00B72937">
        <w:rPr>
          <w:b w:val="0"/>
          <w:noProof/>
          <w:sz w:val="18"/>
        </w:rPr>
        <w:fldChar w:fldCharType="separate"/>
      </w:r>
      <w:r w:rsidR="00E17F2A">
        <w:rPr>
          <w:b w:val="0"/>
          <w:noProof/>
          <w:sz w:val="18"/>
        </w:rPr>
        <w:t>9</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8</w:t>
      </w:r>
      <w:r>
        <w:rPr>
          <w:noProof/>
        </w:rPr>
        <w:tab/>
        <w:t>Establishment of the Australian Organ and Tissue Donation and Transplantation Authority</w:t>
      </w:r>
      <w:r w:rsidRPr="00B72937">
        <w:rPr>
          <w:noProof/>
        </w:rPr>
        <w:tab/>
      </w:r>
      <w:r w:rsidRPr="00B72937">
        <w:rPr>
          <w:noProof/>
        </w:rPr>
        <w:fldChar w:fldCharType="begin"/>
      </w:r>
      <w:r w:rsidRPr="00B72937">
        <w:rPr>
          <w:noProof/>
        </w:rPr>
        <w:instrText xml:space="preserve"> PAGEREF _Toc159313215 \h </w:instrText>
      </w:r>
      <w:r w:rsidRPr="00B72937">
        <w:rPr>
          <w:noProof/>
        </w:rPr>
      </w:r>
      <w:r w:rsidRPr="00B72937">
        <w:rPr>
          <w:noProof/>
        </w:rPr>
        <w:fldChar w:fldCharType="separate"/>
      </w:r>
      <w:r w:rsidR="00E17F2A">
        <w:rPr>
          <w:noProof/>
        </w:rPr>
        <w:t>9</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11</w:t>
      </w:r>
      <w:r>
        <w:rPr>
          <w:noProof/>
        </w:rPr>
        <w:tab/>
        <w:t>Functions of the Authority</w:t>
      </w:r>
      <w:r w:rsidRPr="00B72937">
        <w:rPr>
          <w:noProof/>
        </w:rPr>
        <w:tab/>
      </w:r>
      <w:r w:rsidRPr="00B72937">
        <w:rPr>
          <w:noProof/>
        </w:rPr>
        <w:fldChar w:fldCharType="begin"/>
      </w:r>
      <w:r w:rsidRPr="00B72937">
        <w:rPr>
          <w:noProof/>
        </w:rPr>
        <w:instrText xml:space="preserve"> PAGEREF _Toc159313216 \h </w:instrText>
      </w:r>
      <w:r w:rsidRPr="00B72937">
        <w:rPr>
          <w:noProof/>
        </w:rPr>
      </w:r>
      <w:r w:rsidRPr="00B72937">
        <w:rPr>
          <w:noProof/>
        </w:rPr>
        <w:fldChar w:fldCharType="separate"/>
      </w:r>
      <w:r w:rsidR="00E17F2A">
        <w:rPr>
          <w:noProof/>
        </w:rPr>
        <w:t>10</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12</w:t>
      </w:r>
      <w:r>
        <w:rPr>
          <w:noProof/>
        </w:rPr>
        <w:tab/>
        <w:t>Authority must have regard to certain objectives etc.</w:t>
      </w:r>
      <w:r w:rsidRPr="00B72937">
        <w:rPr>
          <w:noProof/>
        </w:rPr>
        <w:tab/>
      </w:r>
      <w:r w:rsidRPr="00B72937">
        <w:rPr>
          <w:noProof/>
        </w:rPr>
        <w:fldChar w:fldCharType="begin"/>
      </w:r>
      <w:r w:rsidRPr="00B72937">
        <w:rPr>
          <w:noProof/>
        </w:rPr>
        <w:instrText xml:space="preserve"> PAGEREF _Toc159313217 \h </w:instrText>
      </w:r>
      <w:r w:rsidRPr="00B72937">
        <w:rPr>
          <w:noProof/>
        </w:rPr>
      </w:r>
      <w:r w:rsidRPr="00B72937">
        <w:rPr>
          <w:noProof/>
        </w:rPr>
        <w:fldChar w:fldCharType="separate"/>
      </w:r>
      <w:r w:rsidR="00E17F2A">
        <w:rPr>
          <w:noProof/>
        </w:rPr>
        <w:t>13</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13</w:t>
      </w:r>
      <w:r>
        <w:rPr>
          <w:noProof/>
        </w:rPr>
        <w:tab/>
        <w:t>Minister may give directions to the Authority</w:t>
      </w:r>
      <w:r w:rsidRPr="00B72937">
        <w:rPr>
          <w:noProof/>
        </w:rPr>
        <w:tab/>
      </w:r>
      <w:r w:rsidRPr="00B72937">
        <w:rPr>
          <w:noProof/>
        </w:rPr>
        <w:fldChar w:fldCharType="begin"/>
      </w:r>
      <w:r w:rsidRPr="00B72937">
        <w:rPr>
          <w:noProof/>
        </w:rPr>
        <w:instrText xml:space="preserve"> PAGEREF _Toc159313218 \h </w:instrText>
      </w:r>
      <w:r w:rsidRPr="00B72937">
        <w:rPr>
          <w:noProof/>
        </w:rPr>
      </w:r>
      <w:r w:rsidRPr="00B72937">
        <w:rPr>
          <w:noProof/>
        </w:rPr>
        <w:fldChar w:fldCharType="separate"/>
      </w:r>
      <w:r w:rsidR="00E17F2A">
        <w:rPr>
          <w:noProof/>
        </w:rPr>
        <w:t>14</w:t>
      </w:r>
      <w:r w:rsidRPr="00B72937">
        <w:rPr>
          <w:noProof/>
        </w:rPr>
        <w:fldChar w:fldCharType="end"/>
      </w:r>
    </w:p>
    <w:p w:rsidR="00B72937" w:rsidRDefault="00B72937">
      <w:pPr>
        <w:pStyle w:val="TOC2"/>
        <w:rPr>
          <w:rFonts w:asciiTheme="minorHAnsi" w:eastAsiaTheme="minorEastAsia" w:hAnsiTheme="minorHAnsi" w:cstheme="minorBidi"/>
          <w:b w:val="0"/>
          <w:noProof/>
          <w:kern w:val="0"/>
          <w:sz w:val="22"/>
          <w:szCs w:val="22"/>
        </w:rPr>
      </w:pPr>
      <w:r>
        <w:rPr>
          <w:noProof/>
        </w:rPr>
        <w:t>Part 3—Chief Executive Officer and staff etc.</w:t>
      </w:r>
      <w:r w:rsidRPr="00B72937">
        <w:rPr>
          <w:b w:val="0"/>
          <w:noProof/>
          <w:sz w:val="18"/>
        </w:rPr>
        <w:tab/>
      </w:r>
      <w:r w:rsidRPr="00B72937">
        <w:rPr>
          <w:b w:val="0"/>
          <w:noProof/>
          <w:sz w:val="18"/>
        </w:rPr>
        <w:fldChar w:fldCharType="begin"/>
      </w:r>
      <w:r w:rsidRPr="00B72937">
        <w:rPr>
          <w:b w:val="0"/>
          <w:noProof/>
          <w:sz w:val="18"/>
        </w:rPr>
        <w:instrText xml:space="preserve"> PAGEREF _Toc159313219 \h </w:instrText>
      </w:r>
      <w:r w:rsidRPr="00B72937">
        <w:rPr>
          <w:b w:val="0"/>
          <w:noProof/>
          <w:sz w:val="18"/>
        </w:rPr>
      </w:r>
      <w:r w:rsidRPr="00B72937">
        <w:rPr>
          <w:b w:val="0"/>
          <w:noProof/>
          <w:sz w:val="18"/>
        </w:rPr>
        <w:fldChar w:fldCharType="separate"/>
      </w:r>
      <w:r w:rsidR="00E17F2A">
        <w:rPr>
          <w:b w:val="0"/>
          <w:noProof/>
          <w:sz w:val="18"/>
        </w:rPr>
        <w:t>15</w:t>
      </w:r>
      <w:r w:rsidRPr="00B72937">
        <w:rPr>
          <w:b w:val="0"/>
          <w:noProof/>
          <w:sz w:val="18"/>
        </w:rPr>
        <w:fldChar w:fldCharType="end"/>
      </w:r>
    </w:p>
    <w:p w:rsidR="00B72937" w:rsidRDefault="00B72937">
      <w:pPr>
        <w:pStyle w:val="TOC3"/>
        <w:rPr>
          <w:rFonts w:asciiTheme="minorHAnsi" w:eastAsiaTheme="minorEastAsia" w:hAnsiTheme="minorHAnsi" w:cstheme="minorBidi"/>
          <w:b w:val="0"/>
          <w:noProof/>
          <w:kern w:val="0"/>
          <w:szCs w:val="22"/>
        </w:rPr>
      </w:pPr>
      <w:r>
        <w:rPr>
          <w:noProof/>
        </w:rPr>
        <w:t>Division 1—Chief Executive Officer</w:t>
      </w:r>
      <w:r w:rsidRPr="00B72937">
        <w:rPr>
          <w:b w:val="0"/>
          <w:noProof/>
          <w:sz w:val="18"/>
        </w:rPr>
        <w:tab/>
      </w:r>
      <w:r w:rsidRPr="00B72937">
        <w:rPr>
          <w:b w:val="0"/>
          <w:noProof/>
          <w:sz w:val="18"/>
        </w:rPr>
        <w:fldChar w:fldCharType="begin"/>
      </w:r>
      <w:r w:rsidRPr="00B72937">
        <w:rPr>
          <w:b w:val="0"/>
          <w:noProof/>
          <w:sz w:val="18"/>
        </w:rPr>
        <w:instrText xml:space="preserve"> PAGEREF _Toc159313220 \h </w:instrText>
      </w:r>
      <w:r w:rsidRPr="00B72937">
        <w:rPr>
          <w:b w:val="0"/>
          <w:noProof/>
          <w:sz w:val="18"/>
        </w:rPr>
      </w:r>
      <w:r w:rsidRPr="00B72937">
        <w:rPr>
          <w:b w:val="0"/>
          <w:noProof/>
          <w:sz w:val="18"/>
        </w:rPr>
        <w:fldChar w:fldCharType="separate"/>
      </w:r>
      <w:r w:rsidR="00E17F2A">
        <w:rPr>
          <w:b w:val="0"/>
          <w:noProof/>
          <w:sz w:val="18"/>
        </w:rPr>
        <w:t>15</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14A</w:t>
      </w:r>
      <w:r>
        <w:rPr>
          <w:noProof/>
        </w:rPr>
        <w:tab/>
        <w:t>CEO</w:t>
      </w:r>
      <w:r w:rsidRPr="00B72937">
        <w:rPr>
          <w:noProof/>
        </w:rPr>
        <w:tab/>
      </w:r>
      <w:r w:rsidRPr="00B72937">
        <w:rPr>
          <w:noProof/>
        </w:rPr>
        <w:fldChar w:fldCharType="begin"/>
      </w:r>
      <w:r w:rsidRPr="00B72937">
        <w:rPr>
          <w:noProof/>
        </w:rPr>
        <w:instrText xml:space="preserve"> PAGEREF _Toc159313221 \h </w:instrText>
      </w:r>
      <w:r w:rsidRPr="00B72937">
        <w:rPr>
          <w:noProof/>
        </w:rPr>
      </w:r>
      <w:r w:rsidRPr="00B72937">
        <w:rPr>
          <w:noProof/>
        </w:rPr>
        <w:fldChar w:fldCharType="separate"/>
      </w:r>
      <w:r w:rsidR="00E17F2A">
        <w:rPr>
          <w:noProof/>
        </w:rPr>
        <w:t>15</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14B</w:t>
      </w:r>
      <w:r>
        <w:rPr>
          <w:noProof/>
        </w:rPr>
        <w:tab/>
        <w:t>Functions of the CEO</w:t>
      </w:r>
      <w:r w:rsidRPr="00B72937">
        <w:rPr>
          <w:noProof/>
        </w:rPr>
        <w:tab/>
      </w:r>
      <w:r w:rsidRPr="00B72937">
        <w:rPr>
          <w:noProof/>
        </w:rPr>
        <w:fldChar w:fldCharType="begin"/>
      </w:r>
      <w:r w:rsidRPr="00B72937">
        <w:rPr>
          <w:noProof/>
        </w:rPr>
        <w:instrText xml:space="preserve"> PAGEREF _Toc159313222 \h </w:instrText>
      </w:r>
      <w:r w:rsidRPr="00B72937">
        <w:rPr>
          <w:noProof/>
        </w:rPr>
      </w:r>
      <w:r w:rsidRPr="00B72937">
        <w:rPr>
          <w:noProof/>
        </w:rPr>
        <w:fldChar w:fldCharType="separate"/>
      </w:r>
      <w:r w:rsidR="00E17F2A">
        <w:rPr>
          <w:noProof/>
        </w:rPr>
        <w:t>15</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14</w:t>
      </w:r>
      <w:r>
        <w:rPr>
          <w:noProof/>
        </w:rPr>
        <w:tab/>
        <w:t>Appointment of the CEO</w:t>
      </w:r>
      <w:r w:rsidRPr="00B72937">
        <w:rPr>
          <w:noProof/>
        </w:rPr>
        <w:tab/>
      </w:r>
      <w:r w:rsidRPr="00B72937">
        <w:rPr>
          <w:noProof/>
        </w:rPr>
        <w:fldChar w:fldCharType="begin"/>
      </w:r>
      <w:r w:rsidRPr="00B72937">
        <w:rPr>
          <w:noProof/>
        </w:rPr>
        <w:instrText xml:space="preserve"> PAGEREF _Toc159313223 \h </w:instrText>
      </w:r>
      <w:r w:rsidRPr="00B72937">
        <w:rPr>
          <w:noProof/>
        </w:rPr>
      </w:r>
      <w:r w:rsidRPr="00B72937">
        <w:rPr>
          <w:noProof/>
        </w:rPr>
        <w:fldChar w:fldCharType="separate"/>
      </w:r>
      <w:r w:rsidR="00E17F2A">
        <w:rPr>
          <w:noProof/>
        </w:rPr>
        <w:t>15</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15</w:t>
      </w:r>
      <w:r>
        <w:rPr>
          <w:noProof/>
        </w:rPr>
        <w:tab/>
        <w:t>Period of appointment for the CEO</w:t>
      </w:r>
      <w:r w:rsidRPr="00B72937">
        <w:rPr>
          <w:noProof/>
        </w:rPr>
        <w:tab/>
      </w:r>
      <w:r w:rsidRPr="00B72937">
        <w:rPr>
          <w:noProof/>
        </w:rPr>
        <w:fldChar w:fldCharType="begin"/>
      </w:r>
      <w:r w:rsidRPr="00B72937">
        <w:rPr>
          <w:noProof/>
        </w:rPr>
        <w:instrText xml:space="preserve"> PAGEREF _Toc159313224 \h </w:instrText>
      </w:r>
      <w:r w:rsidRPr="00B72937">
        <w:rPr>
          <w:noProof/>
        </w:rPr>
      </w:r>
      <w:r w:rsidRPr="00B72937">
        <w:rPr>
          <w:noProof/>
        </w:rPr>
        <w:fldChar w:fldCharType="separate"/>
      </w:r>
      <w:r w:rsidR="00E17F2A">
        <w:rPr>
          <w:noProof/>
        </w:rPr>
        <w:t>15</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16</w:t>
      </w:r>
      <w:r>
        <w:rPr>
          <w:noProof/>
        </w:rPr>
        <w:tab/>
        <w:t>Acting appointments</w:t>
      </w:r>
      <w:r w:rsidRPr="00B72937">
        <w:rPr>
          <w:noProof/>
        </w:rPr>
        <w:tab/>
      </w:r>
      <w:r w:rsidRPr="00B72937">
        <w:rPr>
          <w:noProof/>
        </w:rPr>
        <w:fldChar w:fldCharType="begin"/>
      </w:r>
      <w:r w:rsidRPr="00B72937">
        <w:rPr>
          <w:noProof/>
        </w:rPr>
        <w:instrText xml:space="preserve"> PAGEREF _Toc159313225 \h </w:instrText>
      </w:r>
      <w:r w:rsidRPr="00B72937">
        <w:rPr>
          <w:noProof/>
        </w:rPr>
      </w:r>
      <w:r w:rsidRPr="00B72937">
        <w:rPr>
          <w:noProof/>
        </w:rPr>
        <w:fldChar w:fldCharType="separate"/>
      </w:r>
      <w:r w:rsidR="00E17F2A">
        <w:rPr>
          <w:noProof/>
        </w:rPr>
        <w:t>16</w:t>
      </w:r>
      <w:r w:rsidRPr="00B72937">
        <w:rPr>
          <w:noProof/>
        </w:rPr>
        <w:fldChar w:fldCharType="end"/>
      </w:r>
    </w:p>
    <w:p w:rsidR="00B72937" w:rsidRDefault="00B72937">
      <w:pPr>
        <w:pStyle w:val="TOC3"/>
        <w:rPr>
          <w:rFonts w:asciiTheme="minorHAnsi" w:eastAsiaTheme="minorEastAsia" w:hAnsiTheme="minorHAnsi" w:cstheme="minorBidi"/>
          <w:b w:val="0"/>
          <w:noProof/>
          <w:kern w:val="0"/>
          <w:szCs w:val="22"/>
        </w:rPr>
      </w:pPr>
      <w:r>
        <w:rPr>
          <w:noProof/>
        </w:rPr>
        <w:t>Division 3—Terms and conditions for the CEO</w:t>
      </w:r>
      <w:r w:rsidRPr="00B72937">
        <w:rPr>
          <w:b w:val="0"/>
          <w:noProof/>
          <w:sz w:val="18"/>
        </w:rPr>
        <w:tab/>
      </w:r>
      <w:r w:rsidRPr="00B72937">
        <w:rPr>
          <w:b w:val="0"/>
          <w:noProof/>
          <w:sz w:val="18"/>
        </w:rPr>
        <w:fldChar w:fldCharType="begin"/>
      </w:r>
      <w:r w:rsidRPr="00B72937">
        <w:rPr>
          <w:b w:val="0"/>
          <w:noProof/>
          <w:sz w:val="18"/>
        </w:rPr>
        <w:instrText xml:space="preserve"> PAGEREF _Toc159313226 \h </w:instrText>
      </w:r>
      <w:r w:rsidRPr="00B72937">
        <w:rPr>
          <w:b w:val="0"/>
          <w:noProof/>
          <w:sz w:val="18"/>
        </w:rPr>
      </w:r>
      <w:r w:rsidRPr="00B72937">
        <w:rPr>
          <w:b w:val="0"/>
          <w:noProof/>
          <w:sz w:val="18"/>
        </w:rPr>
        <w:fldChar w:fldCharType="separate"/>
      </w:r>
      <w:r w:rsidR="00E17F2A">
        <w:rPr>
          <w:b w:val="0"/>
          <w:noProof/>
          <w:sz w:val="18"/>
        </w:rPr>
        <w:t>17</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17</w:t>
      </w:r>
      <w:r>
        <w:rPr>
          <w:noProof/>
        </w:rPr>
        <w:tab/>
        <w:t>Remuneration and allowances</w:t>
      </w:r>
      <w:r w:rsidRPr="00B72937">
        <w:rPr>
          <w:noProof/>
        </w:rPr>
        <w:tab/>
      </w:r>
      <w:r w:rsidRPr="00B72937">
        <w:rPr>
          <w:noProof/>
        </w:rPr>
        <w:fldChar w:fldCharType="begin"/>
      </w:r>
      <w:r w:rsidRPr="00B72937">
        <w:rPr>
          <w:noProof/>
        </w:rPr>
        <w:instrText xml:space="preserve"> PAGEREF _Toc159313227 \h </w:instrText>
      </w:r>
      <w:r w:rsidRPr="00B72937">
        <w:rPr>
          <w:noProof/>
        </w:rPr>
      </w:r>
      <w:r w:rsidRPr="00B72937">
        <w:rPr>
          <w:noProof/>
        </w:rPr>
        <w:fldChar w:fldCharType="separate"/>
      </w:r>
      <w:r w:rsidR="00E17F2A">
        <w:rPr>
          <w:noProof/>
        </w:rPr>
        <w:t>17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18</w:t>
      </w:r>
      <w:r>
        <w:rPr>
          <w:noProof/>
        </w:rPr>
        <w:tab/>
        <w:t>Leave of absence</w:t>
      </w:r>
      <w:r w:rsidRPr="00B72937">
        <w:rPr>
          <w:noProof/>
        </w:rPr>
        <w:tab/>
      </w:r>
      <w:r w:rsidRPr="00B72937">
        <w:rPr>
          <w:noProof/>
        </w:rPr>
        <w:fldChar w:fldCharType="begin"/>
      </w:r>
      <w:r w:rsidRPr="00B72937">
        <w:rPr>
          <w:noProof/>
        </w:rPr>
        <w:instrText xml:space="preserve"> PAGEREF _Toc159313228 \h </w:instrText>
      </w:r>
      <w:r w:rsidRPr="00B72937">
        <w:rPr>
          <w:noProof/>
        </w:rPr>
      </w:r>
      <w:r w:rsidRPr="00B72937">
        <w:rPr>
          <w:noProof/>
        </w:rPr>
        <w:fldChar w:fldCharType="separate"/>
      </w:r>
      <w:r w:rsidR="00E17F2A">
        <w:rPr>
          <w:noProof/>
        </w:rPr>
        <w:t>17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19</w:t>
      </w:r>
      <w:r>
        <w:rPr>
          <w:noProof/>
        </w:rPr>
        <w:tab/>
        <w:t>Resignation</w:t>
      </w:r>
      <w:r w:rsidRPr="00B72937">
        <w:rPr>
          <w:noProof/>
        </w:rPr>
        <w:tab/>
      </w:r>
      <w:r w:rsidRPr="00B72937">
        <w:rPr>
          <w:noProof/>
        </w:rPr>
        <w:fldChar w:fldCharType="begin"/>
      </w:r>
      <w:r w:rsidRPr="00B72937">
        <w:rPr>
          <w:noProof/>
        </w:rPr>
        <w:instrText xml:space="preserve"> PAGEREF _Toc159313229 \h </w:instrText>
      </w:r>
      <w:r w:rsidRPr="00B72937">
        <w:rPr>
          <w:noProof/>
        </w:rPr>
      </w:r>
      <w:r w:rsidRPr="00B72937">
        <w:rPr>
          <w:noProof/>
        </w:rPr>
        <w:fldChar w:fldCharType="separate"/>
      </w:r>
      <w:r w:rsidR="00E17F2A">
        <w:rPr>
          <w:noProof/>
        </w:rPr>
        <w:t>17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20</w:t>
      </w:r>
      <w:r>
        <w:rPr>
          <w:noProof/>
        </w:rPr>
        <w:tab/>
        <w:t>Outside employment</w:t>
      </w:r>
      <w:r w:rsidRPr="00B72937">
        <w:rPr>
          <w:noProof/>
        </w:rPr>
        <w:tab/>
      </w:r>
      <w:r w:rsidRPr="00B72937">
        <w:rPr>
          <w:noProof/>
        </w:rPr>
        <w:fldChar w:fldCharType="begin"/>
      </w:r>
      <w:r w:rsidRPr="00B72937">
        <w:rPr>
          <w:noProof/>
        </w:rPr>
        <w:instrText xml:space="preserve"> PAGEREF _Toc159313230 \h </w:instrText>
      </w:r>
      <w:r w:rsidRPr="00B72937">
        <w:rPr>
          <w:noProof/>
        </w:rPr>
      </w:r>
      <w:r w:rsidRPr="00B72937">
        <w:rPr>
          <w:noProof/>
        </w:rPr>
        <w:fldChar w:fldCharType="separate"/>
      </w:r>
      <w:r w:rsidR="00E17F2A">
        <w:rPr>
          <w:noProof/>
        </w:rPr>
        <w:t>17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22</w:t>
      </w:r>
      <w:r>
        <w:rPr>
          <w:noProof/>
        </w:rPr>
        <w:tab/>
        <w:t>Termination of appointment</w:t>
      </w:r>
      <w:r w:rsidRPr="00B72937">
        <w:rPr>
          <w:noProof/>
        </w:rPr>
        <w:tab/>
      </w:r>
      <w:r w:rsidRPr="00B72937">
        <w:rPr>
          <w:noProof/>
        </w:rPr>
        <w:fldChar w:fldCharType="begin"/>
      </w:r>
      <w:r w:rsidRPr="00B72937">
        <w:rPr>
          <w:noProof/>
        </w:rPr>
        <w:instrText xml:space="preserve"> PAGEREF _Toc159313231 \h </w:instrText>
      </w:r>
      <w:r w:rsidRPr="00B72937">
        <w:rPr>
          <w:noProof/>
        </w:rPr>
      </w:r>
      <w:r w:rsidRPr="00B72937">
        <w:rPr>
          <w:noProof/>
        </w:rPr>
        <w:fldChar w:fldCharType="separate"/>
      </w:r>
      <w:r w:rsidR="00E17F2A">
        <w:rPr>
          <w:noProof/>
        </w:rPr>
        <w:t>18</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23</w:t>
      </w:r>
      <w:r>
        <w:rPr>
          <w:noProof/>
        </w:rPr>
        <w:tab/>
        <w:t>Other terms and conditions</w:t>
      </w:r>
      <w:r w:rsidRPr="00B72937">
        <w:rPr>
          <w:noProof/>
        </w:rPr>
        <w:tab/>
      </w:r>
      <w:r w:rsidRPr="00B72937">
        <w:rPr>
          <w:noProof/>
        </w:rPr>
        <w:fldChar w:fldCharType="begin"/>
      </w:r>
      <w:r w:rsidRPr="00B72937">
        <w:rPr>
          <w:noProof/>
        </w:rPr>
        <w:instrText xml:space="preserve"> PAGEREF _Toc159313232 \h </w:instrText>
      </w:r>
      <w:r w:rsidRPr="00B72937">
        <w:rPr>
          <w:noProof/>
        </w:rPr>
      </w:r>
      <w:r w:rsidRPr="00B72937">
        <w:rPr>
          <w:noProof/>
        </w:rPr>
        <w:fldChar w:fldCharType="separate"/>
      </w:r>
      <w:r w:rsidR="00E17F2A">
        <w:rPr>
          <w:noProof/>
        </w:rPr>
        <w:t>18</w:t>
      </w:r>
      <w:r w:rsidRPr="00B72937">
        <w:rPr>
          <w:noProof/>
        </w:rPr>
        <w:fldChar w:fldCharType="end"/>
      </w:r>
    </w:p>
    <w:p w:rsidR="00B72937" w:rsidRDefault="00B72937">
      <w:pPr>
        <w:pStyle w:val="TOC3"/>
        <w:rPr>
          <w:rFonts w:asciiTheme="minorHAnsi" w:eastAsiaTheme="minorEastAsia" w:hAnsiTheme="minorHAnsi" w:cstheme="minorBidi"/>
          <w:b w:val="0"/>
          <w:noProof/>
          <w:kern w:val="0"/>
          <w:szCs w:val="22"/>
        </w:rPr>
      </w:pPr>
      <w:r>
        <w:rPr>
          <w:noProof/>
        </w:rPr>
        <w:t>Division 5—Staff etc.</w:t>
      </w:r>
      <w:r w:rsidRPr="00B72937">
        <w:rPr>
          <w:b w:val="0"/>
          <w:noProof/>
          <w:sz w:val="18"/>
        </w:rPr>
        <w:tab/>
      </w:r>
      <w:r w:rsidRPr="00B72937">
        <w:rPr>
          <w:b w:val="0"/>
          <w:noProof/>
          <w:sz w:val="18"/>
        </w:rPr>
        <w:fldChar w:fldCharType="begin"/>
      </w:r>
      <w:r w:rsidRPr="00B72937">
        <w:rPr>
          <w:b w:val="0"/>
          <w:noProof/>
          <w:sz w:val="18"/>
        </w:rPr>
        <w:instrText xml:space="preserve"> PAGEREF _Toc159313233 \h </w:instrText>
      </w:r>
      <w:r w:rsidRPr="00B72937">
        <w:rPr>
          <w:b w:val="0"/>
          <w:noProof/>
          <w:sz w:val="18"/>
        </w:rPr>
      </w:r>
      <w:r w:rsidRPr="00B72937">
        <w:rPr>
          <w:b w:val="0"/>
          <w:noProof/>
          <w:sz w:val="18"/>
        </w:rPr>
        <w:fldChar w:fldCharType="separate"/>
      </w:r>
      <w:r w:rsidR="00E17F2A">
        <w:rPr>
          <w:b w:val="0"/>
          <w:noProof/>
          <w:sz w:val="18"/>
        </w:rPr>
        <w:t>19</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25</w:t>
      </w:r>
      <w:r>
        <w:rPr>
          <w:noProof/>
        </w:rPr>
        <w:tab/>
        <w:t>Staff</w:t>
      </w:r>
      <w:r w:rsidRPr="00B72937">
        <w:rPr>
          <w:noProof/>
        </w:rPr>
        <w:tab/>
      </w:r>
      <w:r w:rsidRPr="00B72937">
        <w:rPr>
          <w:noProof/>
        </w:rPr>
        <w:fldChar w:fldCharType="begin"/>
      </w:r>
      <w:r w:rsidRPr="00B72937">
        <w:rPr>
          <w:noProof/>
        </w:rPr>
        <w:instrText xml:space="preserve"> PAGEREF _Toc159313234 \h </w:instrText>
      </w:r>
      <w:r w:rsidRPr="00B72937">
        <w:rPr>
          <w:noProof/>
        </w:rPr>
      </w:r>
      <w:r w:rsidRPr="00B72937">
        <w:rPr>
          <w:noProof/>
        </w:rPr>
        <w:fldChar w:fldCharType="separate"/>
      </w:r>
      <w:r w:rsidR="00E17F2A">
        <w:rPr>
          <w:noProof/>
        </w:rPr>
        <w:t>19</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26</w:t>
      </w:r>
      <w:r>
        <w:rPr>
          <w:noProof/>
        </w:rPr>
        <w:tab/>
        <w:t>Consultants</w:t>
      </w:r>
      <w:r w:rsidRPr="00B72937">
        <w:rPr>
          <w:noProof/>
        </w:rPr>
        <w:tab/>
      </w:r>
      <w:r w:rsidRPr="00B72937">
        <w:rPr>
          <w:noProof/>
        </w:rPr>
        <w:fldChar w:fldCharType="begin"/>
      </w:r>
      <w:r w:rsidRPr="00B72937">
        <w:rPr>
          <w:noProof/>
        </w:rPr>
        <w:instrText xml:space="preserve"> PAGEREF _Toc159313235 \h </w:instrText>
      </w:r>
      <w:r w:rsidRPr="00B72937">
        <w:rPr>
          <w:noProof/>
        </w:rPr>
      </w:r>
      <w:r w:rsidRPr="00B72937">
        <w:rPr>
          <w:noProof/>
        </w:rPr>
        <w:fldChar w:fldCharType="separate"/>
      </w:r>
      <w:r w:rsidR="00E17F2A">
        <w:rPr>
          <w:noProof/>
        </w:rPr>
        <w:t>19</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27</w:t>
      </w:r>
      <w:r>
        <w:rPr>
          <w:noProof/>
        </w:rPr>
        <w:tab/>
        <w:t>Persons assisting the Authority</w:t>
      </w:r>
      <w:r w:rsidRPr="00B72937">
        <w:rPr>
          <w:noProof/>
        </w:rPr>
        <w:tab/>
      </w:r>
      <w:r w:rsidRPr="00B72937">
        <w:rPr>
          <w:noProof/>
        </w:rPr>
        <w:fldChar w:fldCharType="begin"/>
      </w:r>
      <w:r w:rsidRPr="00B72937">
        <w:rPr>
          <w:noProof/>
        </w:rPr>
        <w:instrText xml:space="preserve"> PAGEREF _Toc159313236 \h </w:instrText>
      </w:r>
      <w:r w:rsidRPr="00B72937">
        <w:rPr>
          <w:noProof/>
        </w:rPr>
      </w:r>
      <w:r w:rsidRPr="00B72937">
        <w:rPr>
          <w:noProof/>
        </w:rPr>
        <w:fldChar w:fldCharType="separate"/>
      </w:r>
      <w:r w:rsidR="00E17F2A">
        <w:rPr>
          <w:noProof/>
        </w:rPr>
        <w:t>19</w:t>
      </w:r>
      <w:r w:rsidRPr="00B72937">
        <w:rPr>
          <w:noProof/>
        </w:rPr>
        <w:fldChar w:fldCharType="end"/>
      </w:r>
    </w:p>
    <w:p w:rsidR="00B72937" w:rsidRDefault="00B72937">
      <w:pPr>
        <w:pStyle w:val="TOC2"/>
        <w:rPr>
          <w:rFonts w:asciiTheme="minorHAnsi" w:eastAsiaTheme="minorEastAsia" w:hAnsiTheme="minorHAnsi" w:cstheme="minorBidi"/>
          <w:b w:val="0"/>
          <w:noProof/>
          <w:kern w:val="0"/>
          <w:sz w:val="22"/>
          <w:szCs w:val="22"/>
        </w:rPr>
      </w:pPr>
      <w:r>
        <w:rPr>
          <w:noProof/>
        </w:rPr>
        <w:t>Part 4—Australian Organ and Tissue Donation and Transplantation Advisory Board</w:t>
      </w:r>
      <w:r w:rsidRPr="00B72937">
        <w:rPr>
          <w:b w:val="0"/>
          <w:noProof/>
          <w:sz w:val="18"/>
        </w:rPr>
        <w:tab/>
      </w:r>
      <w:r w:rsidRPr="00B72937">
        <w:rPr>
          <w:b w:val="0"/>
          <w:noProof/>
          <w:sz w:val="18"/>
        </w:rPr>
        <w:fldChar w:fldCharType="begin"/>
      </w:r>
      <w:r w:rsidRPr="00B72937">
        <w:rPr>
          <w:b w:val="0"/>
          <w:noProof/>
          <w:sz w:val="18"/>
        </w:rPr>
        <w:instrText xml:space="preserve"> PAGEREF _Toc159313237 \h </w:instrText>
      </w:r>
      <w:r w:rsidRPr="00B72937">
        <w:rPr>
          <w:b w:val="0"/>
          <w:noProof/>
          <w:sz w:val="18"/>
        </w:rPr>
      </w:r>
      <w:r w:rsidRPr="00B72937">
        <w:rPr>
          <w:b w:val="0"/>
          <w:noProof/>
          <w:sz w:val="18"/>
        </w:rPr>
        <w:fldChar w:fldCharType="separate"/>
      </w:r>
      <w:r w:rsidR="00E17F2A">
        <w:rPr>
          <w:b w:val="0"/>
          <w:noProof/>
          <w:sz w:val="18"/>
        </w:rPr>
        <w:t>20</w:t>
      </w:r>
      <w:r w:rsidRPr="00B72937">
        <w:rPr>
          <w:b w:val="0"/>
          <w:noProof/>
          <w:sz w:val="18"/>
        </w:rPr>
        <w:fldChar w:fldCharType="end"/>
      </w:r>
    </w:p>
    <w:p w:rsidR="00B72937" w:rsidRDefault="00B72937">
      <w:pPr>
        <w:pStyle w:val="TOC3"/>
        <w:rPr>
          <w:rFonts w:asciiTheme="minorHAnsi" w:eastAsiaTheme="minorEastAsia" w:hAnsiTheme="minorHAnsi" w:cstheme="minorBidi"/>
          <w:b w:val="0"/>
          <w:noProof/>
          <w:kern w:val="0"/>
          <w:szCs w:val="22"/>
        </w:rPr>
      </w:pPr>
      <w:r>
        <w:rPr>
          <w:noProof/>
        </w:rPr>
        <w:t>Division 1—Establishment and functions of the Advisory Board</w:t>
      </w:r>
      <w:r w:rsidRPr="00B72937">
        <w:rPr>
          <w:b w:val="0"/>
          <w:noProof/>
          <w:sz w:val="18"/>
        </w:rPr>
        <w:tab/>
      </w:r>
      <w:r w:rsidRPr="00B72937">
        <w:rPr>
          <w:b w:val="0"/>
          <w:noProof/>
          <w:sz w:val="18"/>
        </w:rPr>
        <w:fldChar w:fldCharType="begin"/>
      </w:r>
      <w:r w:rsidRPr="00B72937">
        <w:rPr>
          <w:b w:val="0"/>
          <w:noProof/>
          <w:sz w:val="18"/>
        </w:rPr>
        <w:instrText xml:space="preserve"> PAGEREF _Toc159313238 \h </w:instrText>
      </w:r>
      <w:r w:rsidRPr="00B72937">
        <w:rPr>
          <w:b w:val="0"/>
          <w:noProof/>
          <w:sz w:val="18"/>
        </w:rPr>
      </w:r>
      <w:r w:rsidRPr="00B72937">
        <w:rPr>
          <w:b w:val="0"/>
          <w:noProof/>
          <w:sz w:val="18"/>
        </w:rPr>
        <w:fldChar w:fldCharType="separate"/>
      </w:r>
      <w:r w:rsidR="00E17F2A">
        <w:rPr>
          <w:b w:val="0"/>
          <w:noProof/>
          <w:sz w:val="18"/>
        </w:rPr>
        <w:t>20</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28</w:t>
      </w:r>
      <w:r>
        <w:rPr>
          <w:noProof/>
        </w:rPr>
        <w:tab/>
        <w:t>Establishment of the Advisory Board</w:t>
      </w:r>
      <w:r w:rsidRPr="00B72937">
        <w:rPr>
          <w:noProof/>
        </w:rPr>
        <w:tab/>
      </w:r>
      <w:r w:rsidRPr="00B72937">
        <w:rPr>
          <w:noProof/>
        </w:rPr>
        <w:fldChar w:fldCharType="begin"/>
      </w:r>
      <w:r w:rsidRPr="00B72937">
        <w:rPr>
          <w:noProof/>
        </w:rPr>
        <w:instrText xml:space="preserve"> PAGEREF _Toc159313239 \h </w:instrText>
      </w:r>
      <w:r w:rsidRPr="00B72937">
        <w:rPr>
          <w:noProof/>
        </w:rPr>
      </w:r>
      <w:r w:rsidRPr="00B72937">
        <w:rPr>
          <w:noProof/>
        </w:rPr>
        <w:fldChar w:fldCharType="separate"/>
      </w:r>
      <w:r w:rsidR="00E17F2A">
        <w:rPr>
          <w:noProof/>
        </w:rPr>
        <w:t>20</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29</w:t>
      </w:r>
      <w:r>
        <w:rPr>
          <w:noProof/>
        </w:rPr>
        <w:tab/>
        <w:t>Functions of the Advisory Board</w:t>
      </w:r>
      <w:r w:rsidRPr="00B72937">
        <w:rPr>
          <w:noProof/>
        </w:rPr>
        <w:tab/>
      </w:r>
      <w:r w:rsidRPr="00B72937">
        <w:rPr>
          <w:noProof/>
        </w:rPr>
        <w:fldChar w:fldCharType="begin"/>
      </w:r>
      <w:r w:rsidRPr="00B72937">
        <w:rPr>
          <w:noProof/>
        </w:rPr>
        <w:instrText xml:space="preserve"> PAGEREF _Toc159313240 \h </w:instrText>
      </w:r>
      <w:r w:rsidRPr="00B72937">
        <w:rPr>
          <w:noProof/>
        </w:rPr>
      </w:r>
      <w:r w:rsidRPr="00B72937">
        <w:rPr>
          <w:noProof/>
        </w:rPr>
        <w:fldChar w:fldCharType="separate"/>
      </w:r>
      <w:r w:rsidR="00E17F2A">
        <w:rPr>
          <w:noProof/>
        </w:rPr>
        <w:t>20</w:t>
      </w:r>
      <w:r w:rsidRPr="00B72937">
        <w:rPr>
          <w:noProof/>
        </w:rPr>
        <w:fldChar w:fldCharType="end"/>
      </w:r>
    </w:p>
    <w:p w:rsidR="00B72937" w:rsidRDefault="00B72937">
      <w:pPr>
        <w:pStyle w:val="TOC3"/>
        <w:rPr>
          <w:rFonts w:asciiTheme="minorHAnsi" w:eastAsiaTheme="minorEastAsia" w:hAnsiTheme="minorHAnsi" w:cstheme="minorBidi"/>
          <w:b w:val="0"/>
          <w:noProof/>
          <w:kern w:val="0"/>
          <w:szCs w:val="22"/>
        </w:rPr>
      </w:pPr>
      <w:r>
        <w:rPr>
          <w:noProof/>
        </w:rPr>
        <w:t>Division 2—Members of the Advisory Board</w:t>
      </w:r>
      <w:r w:rsidRPr="00B72937">
        <w:rPr>
          <w:b w:val="0"/>
          <w:noProof/>
          <w:sz w:val="18"/>
        </w:rPr>
        <w:tab/>
      </w:r>
      <w:r w:rsidRPr="00B72937">
        <w:rPr>
          <w:b w:val="0"/>
          <w:noProof/>
          <w:sz w:val="18"/>
        </w:rPr>
        <w:fldChar w:fldCharType="begin"/>
      </w:r>
      <w:r w:rsidRPr="00B72937">
        <w:rPr>
          <w:b w:val="0"/>
          <w:noProof/>
          <w:sz w:val="18"/>
        </w:rPr>
        <w:instrText xml:space="preserve"> PAGEREF _Toc159313241 \h </w:instrText>
      </w:r>
      <w:r w:rsidRPr="00B72937">
        <w:rPr>
          <w:b w:val="0"/>
          <w:noProof/>
          <w:sz w:val="18"/>
        </w:rPr>
      </w:r>
      <w:r w:rsidRPr="00B72937">
        <w:rPr>
          <w:b w:val="0"/>
          <w:noProof/>
          <w:sz w:val="18"/>
        </w:rPr>
        <w:fldChar w:fldCharType="separate"/>
      </w:r>
      <w:r w:rsidR="00E17F2A">
        <w:rPr>
          <w:b w:val="0"/>
          <w:noProof/>
          <w:sz w:val="18"/>
        </w:rPr>
        <w:t>21</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30</w:t>
      </w:r>
      <w:r>
        <w:rPr>
          <w:noProof/>
        </w:rPr>
        <w:tab/>
        <w:t>Membership</w:t>
      </w:r>
      <w:r w:rsidRPr="00B72937">
        <w:rPr>
          <w:noProof/>
        </w:rPr>
        <w:tab/>
      </w:r>
      <w:r w:rsidRPr="00B72937">
        <w:rPr>
          <w:noProof/>
        </w:rPr>
        <w:fldChar w:fldCharType="begin"/>
      </w:r>
      <w:r w:rsidRPr="00B72937">
        <w:rPr>
          <w:noProof/>
        </w:rPr>
        <w:instrText xml:space="preserve"> PAGEREF _Toc159313242 \h </w:instrText>
      </w:r>
      <w:r w:rsidRPr="00B72937">
        <w:rPr>
          <w:noProof/>
        </w:rPr>
      </w:r>
      <w:r w:rsidRPr="00B72937">
        <w:rPr>
          <w:noProof/>
        </w:rPr>
        <w:fldChar w:fldCharType="separate"/>
      </w:r>
      <w:r w:rsidR="00E17F2A">
        <w:rPr>
          <w:noProof/>
        </w:rPr>
        <w:t>21</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31</w:t>
      </w:r>
      <w:r>
        <w:rPr>
          <w:noProof/>
        </w:rPr>
        <w:tab/>
        <w:t>Appointment of Advisory Board members</w:t>
      </w:r>
      <w:r w:rsidRPr="00B72937">
        <w:rPr>
          <w:noProof/>
        </w:rPr>
        <w:tab/>
      </w:r>
      <w:r w:rsidRPr="00B72937">
        <w:rPr>
          <w:noProof/>
        </w:rPr>
        <w:fldChar w:fldCharType="begin"/>
      </w:r>
      <w:r w:rsidRPr="00B72937">
        <w:rPr>
          <w:noProof/>
        </w:rPr>
        <w:instrText xml:space="preserve"> PAGEREF _Toc159313243 \h </w:instrText>
      </w:r>
      <w:r w:rsidRPr="00B72937">
        <w:rPr>
          <w:noProof/>
        </w:rPr>
      </w:r>
      <w:r w:rsidRPr="00B72937">
        <w:rPr>
          <w:noProof/>
        </w:rPr>
        <w:fldChar w:fldCharType="separate"/>
      </w:r>
      <w:r w:rsidR="00E17F2A">
        <w:rPr>
          <w:noProof/>
        </w:rPr>
        <w:t>21</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32</w:t>
      </w:r>
      <w:r>
        <w:rPr>
          <w:noProof/>
        </w:rPr>
        <w:tab/>
        <w:t>Term of appointment</w:t>
      </w:r>
      <w:r w:rsidRPr="00B72937">
        <w:rPr>
          <w:noProof/>
        </w:rPr>
        <w:tab/>
      </w:r>
      <w:r w:rsidRPr="00B72937">
        <w:rPr>
          <w:noProof/>
        </w:rPr>
        <w:fldChar w:fldCharType="begin"/>
      </w:r>
      <w:r w:rsidRPr="00B72937">
        <w:rPr>
          <w:noProof/>
        </w:rPr>
        <w:instrText xml:space="preserve"> PAGEREF _Toc159313244 \h </w:instrText>
      </w:r>
      <w:r w:rsidRPr="00B72937">
        <w:rPr>
          <w:noProof/>
        </w:rPr>
      </w:r>
      <w:r w:rsidRPr="00B72937">
        <w:rPr>
          <w:noProof/>
        </w:rPr>
        <w:fldChar w:fldCharType="separate"/>
      </w:r>
      <w:r w:rsidR="00E17F2A">
        <w:rPr>
          <w:noProof/>
        </w:rPr>
        <w:t>22</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33</w:t>
      </w:r>
      <w:r>
        <w:rPr>
          <w:noProof/>
        </w:rPr>
        <w:tab/>
        <w:t>Acting appointment</w:t>
      </w:r>
      <w:r w:rsidRPr="00B72937">
        <w:rPr>
          <w:noProof/>
        </w:rPr>
        <w:tab/>
      </w:r>
      <w:r w:rsidRPr="00B72937">
        <w:rPr>
          <w:noProof/>
        </w:rPr>
        <w:fldChar w:fldCharType="begin"/>
      </w:r>
      <w:r w:rsidRPr="00B72937">
        <w:rPr>
          <w:noProof/>
        </w:rPr>
        <w:instrText xml:space="preserve"> PAGEREF _Toc159313245 \h </w:instrText>
      </w:r>
      <w:r w:rsidRPr="00B72937">
        <w:rPr>
          <w:noProof/>
        </w:rPr>
      </w:r>
      <w:r w:rsidRPr="00B72937">
        <w:rPr>
          <w:noProof/>
        </w:rPr>
        <w:fldChar w:fldCharType="separate"/>
      </w:r>
      <w:r w:rsidR="00E17F2A">
        <w:rPr>
          <w:noProof/>
        </w:rPr>
        <w:t>22</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34</w:t>
      </w:r>
      <w:r>
        <w:rPr>
          <w:noProof/>
        </w:rPr>
        <w:tab/>
        <w:t>Remuneration</w:t>
      </w:r>
      <w:r w:rsidRPr="00B72937">
        <w:rPr>
          <w:noProof/>
        </w:rPr>
        <w:tab/>
      </w:r>
      <w:r w:rsidRPr="00B72937">
        <w:rPr>
          <w:noProof/>
        </w:rPr>
        <w:fldChar w:fldCharType="begin"/>
      </w:r>
      <w:r w:rsidRPr="00B72937">
        <w:rPr>
          <w:noProof/>
        </w:rPr>
        <w:instrText xml:space="preserve"> PAGEREF _Toc159313246 \h </w:instrText>
      </w:r>
      <w:r w:rsidRPr="00B72937">
        <w:rPr>
          <w:noProof/>
        </w:rPr>
      </w:r>
      <w:r w:rsidRPr="00B72937">
        <w:rPr>
          <w:noProof/>
        </w:rPr>
        <w:fldChar w:fldCharType="separate"/>
      </w:r>
      <w:r w:rsidR="00E17F2A">
        <w:rPr>
          <w:noProof/>
        </w:rPr>
        <w:t>23</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35</w:t>
      </w:r>
      <w:r>
        <w:rPr>
          <w:noProof/>
        </w:rPr>
        <w:tab/>
        <w:t>Leave of absence</w:t>
      </w:r>
      <w:r w:rsidRPr="00B72937">
        <w:rPr>
          <w:noProof/>
        </w:rPr>
        <w:tab/>
      </w:r>
      <w:r w:rsidRPr="00B72937">
        <w:rPr>
          <w:noProof/>
        </w:rPr>
        <w:fldChar w:fldCharType="begin"/>
      </w:r>
      <w:r w:rsidRPr="00B72937">
        <w:rPr>
          <w:noProof/>
        </w:rPr>
        <w:instrText xml:space="preserve"> PAGEREF _Toc159313247 \h </w:instrText>
      </w:r>
      <w:r w:rsidRPr="00B72937">
        <w:rPr>
          <w:noProof/>
        </w:rPr>
      </w:r>
      <w:r w:rsidRPr="00B72937">
        <w:rPr>
          <w:noProof/>
        </w:rPr>
        <w:fldChar w:fldCharType="separate"/>
      </w:r>
      <w:r w:rsidR="00E17F2A">
        <w:rPr>
          <w:noProof/>
        </w:rPr>
        <w:t>24</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36</w:t>
      </w:r>
      <w:r>
        <w:rPr>
          <w:noProof/>
        </w:rPr>
        <w:tab/>
        <w:t>Other terms and conditions</w:t>
      </w:r>
      <w:r w:rsidRPr="00B72937">
        <w:rPr>
          <w:noProof/>
        </w:rPr>
        <w:tab/>
      </w:r>
      <w:r w:rsidRPr="00B72937">
        <w:rPr>
          <w:noProof/>
        </w:rPr>
        <w:fldChar w:fldCharType="begin"/>
      </w:r>
      <w:r w:rsidRPr="00B72937">
        <w:rPr>
          <w:noProof/>
        </w:rPr>
        <w:instrText xml:space="preserve"> PAGEREF _Toc159313248 \h </w:instrText>
      </w:r>
      <w:r w:rsidRPr="00B72937">
        <w:rPr>
          <w:noProof/>
        </w:rPr>
      </w:r>
      <w:r w:rsidRPr="00B72937">
        <w:rPr>
          <w:noProof/>
        </w:rPr>
        <w:fldChar w:fldCharType="separate"/>
      </w:r>
      <w:r w:rsidR="00E17F2A">
        <w:rPr>
          <w:noProof/>
        </w:rPr>
        <w:t>24</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37</w:t>
      </w:r>
      <w:r>
        <w:rPr>
          <w:noProof/>
        </w:rPr>
        <w:tab/>
        <w:t>Resignation</w:t>
      </w:r>
      <w:r w:rsidRPr="00B72937">
        <w:rPr>
          <w:noProof/>
        </w:rPr>
        <w:tab/>
      </w:r>
      <w:r w:rsidRPr="00B72937">
        <w:rPr>
          <w:noProof/>
        </w:rPr>
        <w:fldChar w:fldCharType="begin"/>
      </w:r>
      <w:r w:rsidRPr="00B72937">
        <w:rPr>
          <w:noProof/>
        </w:rPr>
        <w:instrText xml:space="preserve"> PAGEREF _Toc159313249 \h </w:instrText>
      </w:r>
      <w:r w:rsidRPr="00B72937">
        <w:rPr>
          <w:noProof/>
        </w:rPr>
      </w:r>
      <w:r w:rsidRPr="00B72937">
        <w:rPr>
          <w:noProof/>
        </w:rPr>
        <w:fldChar w:fldCharType="separate"/>
      </w:r>
      <w:r w:rsidR="00E17F2A">
        <w:rPr>
          <w:noProof/>
        </w:rPr>
        <w:t>24</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38</w:t>
      </w:r>
      <w:r>
        <w:rPr>
          <w:noProof/>
        </w:rPr>
        <w:tab/>
        <w:t>Termination of appointment</w:t>
      </w:r>
      <w:r w:rsidRPr="00B72937">
        <w:rPr>
          <w:noProof/>
        </w:rPr>
        <w:tab/>
      </w:r>
      <w:r w:rsidRPr="00B72937">
        <w:rPr>
          <w:noProof/>
        </w:rPr>
        <w:fldChar w:fldCharType="begin"/>
      </w:r>
      <w:r w:rsidRPr="00B72937">
        <w:rPr>
          <w:noProof/>
        </w:rPr>
        <w:instrText xml:space="preserve"> PAGEREF _Toc159313250 \h </w:instrText>
      </w:r>
      <w:r w:rsidRPr="00B72937">
        <w:rPr>
          <w:noProof/>
        </w:rPr>
      </w:r>
      <w:r w:rsidRPr="00B72937">
        <w:rPr>
          <w:noProof/>
        </w:rPr>
        <w:fldChar w:fldCharType="separate"/>
      </w:r>
      <w:r w:rsidR="00E17F2A">
        <w:rPr>
          <w:noProof/>
        </w:rPr>
        <w:t>24</w:t>
      </w:r>
      <w:r w:rsidRPr="00B72937">
        <w:rPr>
          <w:noProof/>
        </w:rPr>
        <w:fldChar w:fldCharType="end"/>
      </w:r>
    </w:p>
    <w:p w:rsidR="00B72937" w:rsidRDefault="00B72937">
      <w:pPr>
        <w:pStyle w:val="TOC3"/>
        <w:rPr>
          <w:rFonts w:asciiTheme="minorHAnsi" w:eastAsiaTheme="minorEastAsia" w:hAnsiTheme="minorHAnsi" w:cstheme="minorBidi"/>
          <w:b w:val="0"/>
          <w:noProof/>
          <w:kern w:val="0"/>
          <w:szCs w:val="22"/>
        </w:rPr>
      </w:pPr>
      <w:r>
        <w:rPr>
          <w:noProof/>
        </w:rPr>
        <w:t>Division 3—Meetings of the Advisory Board</w:t>
      </w:r>
      <w:r w:rsidRPr="00B72937">
        <w:rPr>
          <w:b w:val="0"/>
          <w:noProof/>
          <w:sz w:val="18"/>
        </w:rPr>
        <w:tab/>
      </w:r>
      <w:r w:rsidRPr="00B72937">
        <w:rPr>
          <w:b w:val="0"/>
          <w:noProof/>
          <w:sz w:val="18"/>
        </w:rPr>
        <w:fldChar w:fldCharType="begin"/>
      </w:r>
      <w:r w:rsidRPr="00B72937">
        <w:rPr>
          <w:b w:val="0"/>
          <w:noProof/>
          <w:sz w:val="18"/>
        </w:rPr>
        <w:instrText xml:space="preserve"> PAGEREF _Toc159313251 \h </w:instrText>
      </w:r>
      <w:r w:rsidRPr="00B72937">
        <w:rPr>
          <w:b w:val="0"/>
          <w:noProof/>
          <w:sz w:val="18"/>
        </w:rPr>
      </w:r>
      <w:r w:rsidRPr="00B72937">
        <w:rPr>
          <w:b w:val="0"/>
          <w:noProof/>
          <w:sz w:val="18"/>
        </w:rPr>
        <w:fldChar w:fldCharType="separate"/>
      </w:r>
      <w:r w:rsidR="00E17F2A">
        <w:rPr>
          <w:b w:val="0"/>
          <w:noProof/>
          <w:sz w:val="18"/>
        </w:rPr>
        <w:t>26</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39</w:t>
      </w:r>
      <w:r>
        <w:rPr>
          <w:noProof/>
        </w:rPr>
        <w:tab/>
        <w:t>Convening meetings</w:t>
      </w:r>
      <w:r w:rsidRPr="00B72937">
        <w:rPr>
          <w:noProof/>
        </w:rPr>
        <w:tab/>
      </w:r>
      <w:r w:rsidRPr="00B72937">
        <w:rPr>
          <w:noProof/>
        </w:rPr>
        <w:fldChar w:fldCharType="begin"/>
      </w:r>
      <w:r w:rsidRPr="00B72937">
        <w:rPr>
          <w:noProof/>
        </w:rPr>
        <w:instrText xml:space="preserve"> PAGEREF _Toc159313252 \h </w:instrText>
      </w:r>
      <w:r w:rsidRPr="00B72937">
        <w:rPr>
          <w:noProof/>
        </w:rPr>
      </w:r>
      <w:r w:rsidRPr="00B72937">
        <w:rPr>
          <w:noProof/>
        </w:rPr>
        <w:fldChar w:fldCharType="separate"/>
      </w:r>
      <w:r w:rsidR="00E17F2A">
        <w:rPr>
          <w:noProof/>
        </w:rPr>
        <w:t>26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40</w:t>
      </w:r>
      <w:r>
        <w:rPr>
          <w:noProof/>
        </w:rPr>
        <w:tab/>
        <w:t>Presiding at meetings</w:t>
      </w:r>
      <w:r w:rsidRPr="00B72937">
        <w:rPr>
          <w:noProof/>
        </w:rPr>
        <w:tab/>
      </w:r>
      <w:r w:rsidRPr="00B72937">
        <w:rPr>
          <w:noProof/>
        </w:rPr>
        <w:fldChar w:fldCharType="begin"/>
      </w:r>
      <w:r w:rsidRPr="00B72937">
        <w:rPr>
          <w:noProof/>
        </w:rPr>
        <w:instrText xml:space="preserve"> PAGEREF _Toc159313253 \h </w:instrText>
      </w:r>
      <w:r w:rsidRPr="00B72937">
        <w:rPr>
          <w:noProof/>
        </w:rPr>
      </w:r>
      <w:r w:rsidRPr="00B72937">
        <w:rPr>
          <w:noProof/>
        </w:rPr>
        <w:fldChar w:fldCharType="separate"/>
      </w:r>
      <w:r w:rsidR="00E17F2A">
        <w:rPr>
          <w:noProof/>
        </w:rPr>
        <w:t>26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41</w:t>
      </w:r>
      <w:r>
        <w:rPr>
          <w:noProof/>
        </w:rPr>
        <w:tab/>
        <w:t>Conduct of meetings</w:t>
      </w:r>
      <w:r w:rsidRPr="00B72937">
        <w:rPr>
          <w:noProof/>
        </w:rPr>
        <w:tab/>
      </w:r>
      <w:r w:rsidRPr="00B72937">
        <w:rPr>
          <w:noProof/>
        </w:rPr>
        <w:fldChar w:fldCharType="begin"/>
      </w:r>
      <w:r w:rsidRPr="00B72937">
        <w:rPr>
          <w:noProof/>
        </w:rPr>
        <w:instrText xml:space="preserve"> PAGEREF _Toc159313254 \h </w:instrText>
      </w:r>
      <w:r w:rsidRPr="00B72937">
        <w:rPr>
          <w:noProof/>
        </w:rPr>
      </w:r>
      <w:r w:rsidRPr="00B72937">
        <w:rPr>
          <w:noProof/>
        </w:rPr>
        <w:fldChar w:fldCharType="separate"/>
      </w:r>
      <w:r w:rsidR="00E17F2A">
        <w:rPr>
          <w:noProof/>
        </w:rPr>
        <w:t>26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42</w:t>
      </w:r>
      <w:r>
        <w:rPr>
          <w:noProof/>
        </w:rPr>
        <w:tab/>
        <w:t>Minutes</w:t>
      </w:r>
      <w:r w:rsidRPr="00B72937">
        <w:rPr>
          <w:noProof/>
        </w:rPr>
        <w:tab/>
      </w:r>
      <w:r w:rsidRPr="00B72937">
        <w:rPr>
          <w:noProof/>
        </w:rPr>
        <w:fldChar w:fldCharType="begin"/>
      </w:r>
      <w:r w:rsidRPr="00B72937">
        <w:rPr>
          <w:noProof/>
        </w:rPr>
        <w:instrText xml:space="preserve"> PAGEREF _Toc159313255 \h </w:instrText>
      </w:r>
      <w:r w:rsidRPr="00B72937">
        <w:rPr>
          <w:noProof/>
        </w:rPr>
      </w:r>
      <w:r w:rsidRPr="00B72937">
        <w:rPr>
          <w:noProof/>
        </w:rPr>
        <w:fldChar w:fldCharType="separate"/>
      </w:r>
      <w:r w:rsidR="00E17F2A">
        <w:rPr>
          <w:noProof/>
        </w:rPr>
        <w:t>26</w:t>
      </w:r>
      <w:r w:rsidRPr="00B72937">
        <w:rPr>
          <w:noProof/>
        </w:rPr>
        <w:fldChar w:fldCharType="end"/>
      </w:r>
    </w:p>
    <w:p w:rsidR="00B72937" w:rsidRDefault="00B72937">
      <w:pPr>
        <w:pStyle w:val="TOC2"/>
        <w:rPr>
          <w:rFonts w:asciiTheme="minorHAnsi" w:eastAsiaTheme="minorEastAsia" w:hAnsiTheme="minorHAnsi" w:cstheme="minorBidi"/>
          <w:b w:val="0"/>
          <w:noProof/>
          <w:kern w:val="0"/>
          <w:sz w:val="22"/>
          <w:szCs w:val="22"/>
        </w:rPr>
      </w:pPr>
      <w:r>
        <w:rPr>
          <w:noProof/>
        </w:rPr>
        <w:t>Part 5—Expert advisory committees</w:t>
      </w:r>
      <w:r w:rsidRPr="00B72937">
        <w:rPr>
          <w:b w:val="0"/>
          <w:noProof/>
          <w:sz w:val="18"/>
        </w:rPr>
        <w:tab/>
      </w:r>
      <w:r w:rsidRPr="00B72937">
        <w:rPr>
          <w:b w:val="0"/>
          <w:noProof/>
          <w:sz w:val="18"/>
        </w:rPr>
        <w:fldChar w:fldCharType="begin"/>
      </w:r>
      <w:r w:rsidRPr="00B72937">
        <w:rPr>
          <w:b w:val="0"/>
          <w:noProof/>
          <w:sz w:val="18"/>
        </w:rPr>
        <w:instrText xml:space="preserve"> PAGEREF _Toc159313256 \h </w:instrText>
      </w:r>
      <w:r w:rsidRPr="00B72937">
        <w:rPr>
          <w:b w:val="0"/>
          <w:noProof/>
          <w:sz w:val="18"/>
        </w:rPr>
      </w:r>
      <w:r w:rsidRPr="00B72937">
        <w:rPr>
          <w:b w:val="0"/>
          <w:noProof/>
          <w:sz w:val="18"/>
        </w:rPr>
        <w:fldChar w:fldCharType="separate"/>
      </w:r>
      <w:r w:rsidR="00E17F2A">
        <w:rPr>
          <w:b w:val="0"/>
          <w:noProof/>
          <w:sz w:val="18"/>
        </w:rPr>
        <w:t>27</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44</w:t>
      </w:r>
      <w:r>
        <w:rPr>
          <w:noProof/>
        </w:rPr>
        <w:tab/>
        <w:t>Establishment of expert advisory committees</w:t>
      </w:r>
      <w:r w:rsidRPr="00B72937">
        <w:rPr>
          <w:noProof/>
        </w:rPr>
        <w:tab/>
      </w:r>
      <w:bookmarkStart w:id="1" w:name="_GoBack"/>
      <w:bookmarkEnd w:id="1"/>
      <w:r w:rsidRPr="00B72937">
        <w:rPr>
          <w:noProof/>
        </w:rPr>
        <w:fldChar w:fldCharType="begin"/>
      </w:r>
      <w:r w:rsidRPr="00B72937">
        <w:rPr>
          <w:noProof/>
        </w:rPr>
        <w:instrText xml:space="preserve"> PAGEREF _Toc159313257 \h </w:instrText>
      </w:r>
      <w:r w:rsidRPr="00B72937">
        <w:rPr>
          <w:noProof/>
        </w:rPr>
      </w:r>
      <w:r w:rsidRPr="00B72937">
        <w:rPr>
          <w:noProof/>
        </w:rPr>
        <w:fldChar w:fldCharType="separate"/>
      </w:r>
      <w:r w:rsidR="00E17F2A">
        <w:rPr>
          <w:noProof/>
        </w:rPr>
        <w:t>27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45</w:t>
      </w:r>
      <w:r>
        <w:rPr>
          <w:noProof/>
        </w:rPr>
        <w:tab/>
        <w:t>Function of expert advisory committees</w:t>
      </w:r>
      <w:r w:rsidRPr="00B72937">
        <w:rPr>
          <w:noProof/>
        </w:rPr>
        <w:tab/>
      </w:r>
      <w:r w:rsidRPr="00B72937">
        <w:rPr>
          <w:noProof/>
        </w:rPr>
        <w:fldChar w:fldCharType="begin"/>
      </w:r>
      <w:r w:rsidRPr="00B72937">
        <w:rPr>
          <w:noProof/>
        </w:rPr>
        <w:instrText xml:space="preserve"> PAGEREF _Toc159313258 \h </w:instrText>
      </w:r>
      <w:r w:rsidRPr="00B72937">
        <w:rPr>
          <w:noProof/>
        </w:rPr>
      </w:r>
      <w:r w:rsidRPr="00B72937">
        <w:rPr>
          <w:noProof/>
        </w:rPr>
        <w:fldChar w:fldCharType="separate"/>
      </w:r>
      <w:r w:rsidR="00E17F2A">
        <w:rPr>
          <w:noProof/>
        </w:rPr>
        <w:t>27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46</w:t>
      </w:r>
      <w:r>
        <w:rPr>
          <w:noProof/>
        </w:rPr>
        <w:tab/>
        <w:t>Appointment of expert advisory committee members etc.</w:t>
      </w:r>
      <w:r w:rsidRPr="00B72937">
        <w:rPr>
          <w:noProof/>
        </w:rPr>
        <w:tab/>
      </w:r>
      <w:r w:rsidRPr="00B72937">
        <w:rPr>
          <w:noProof/>
        </w:rPr>
        <w:fldChar w:fldCharType="begin"/>
      </w:r>
      <w:r w:rsidRPr="00B72937">
        <w:rPr>
          <w:noProof/>
        </w:rPr>
        <w:instrText xml:space="preserve"> PAGEREF _Toc159313259 \h </w:instrText>
      </w:r>
      <w:r w:rsidRPr="00B72937">
        <w:rPr>
          <w:noProof/>
        </w:rPr>
      </w:r>
      <w:r w:rsidRPr="00B72937">
        <w:rPr>
          <w:noProof/>
        </w:rPr>
        <w:fldChar w:fldCharType="separate"/>
      </w:r>
      <w:r w:rsidR="00E17F2A">
        <w:rPr>
          <w:noProof/>
        </w:rPr>
        <w:t>27</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47</w:t>
      </w:r>
      <w:r>
        <w:rPr>
          <w:noProof/>
        </w:rPr>
        <w:tab/>
        <w:t>Procedures of expert advisory committees</w:t>
      </w:r>
      <w:r w:rsidRPr="00B72937">
        <w:rPr>
          <w:noProof/>
        </w:rPr>
        <w:tab/>
      </w:r>
      <w:r w:rsidRPr="00B72937">
        <w:rPr>
          <w:noProof/>
        </w:rPr>
        <w:fldChar w:fldCharType="begin"/>
      </w:r>
      <w:r w:rsidRPr="00B72937">
        <w:rPr>
          <w:noProof/>
        </w:rPr>
        <w:instrText xml:space="preserve"> PAGEREF _Toc159313260 \h </w:instrText>
      </w:r>
      <w:r w:rsidRPr="00B72937">
        <w:rPr>
          <w:noProof/>
        </w:rPr>
      </w:r>
      <w:r w:rsidRPr="00B72937">
        <w:rPr>
          <w:noProof/>
        </w:rPr>
        <w:fldChar w:fldCharType="separate"/>
      </w:r>
      <w:r w:rsidR="00E17F2A">
        <w:rPr>
          <w:noProof/>
        </w:rPr>
        <w:t>28</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48</w:t>
      </w:r>
      <w:r>
        <w:rPr>
          <w:noProof/>
        </w:rPr>
        <w:tab/>
        <w:t>Remuneration and allowances</w:t>
      </w:r>
      <w:r w:rsidRPr="00B72937">
        <w:rPr>
          <w:noProof/>
        </w:rPr>
        <w:tab/>
      </w:r>
      <w:r w:rsidRPr="00B72937">
        <w:rPr>
          <w:noProof/>
        </w:rPr>
        <w:fldChar w:fldCharType="begin"/>
      </w:r>
      <w:r w:rsidRPr="00B72937">
        <w:rPr>
          <w:noProof/>
        </w:rPr>
        <w:instrText xml:space="preserve"> PAGEREF _Toc159313261 \h </w:instrText>
      </w:r>
      <w:r w:rsidRPr="00B72937">
        <w:rPr>
          <w:noProof/>
        </w:rPr>
      </w:r>
      <w:r w:rsidRPr="00B72937">
        <w:rPr>
          <w:noProof/>
        </w:rPr>
        <w:fldChar w:fldCharType="separate"/>
      </w:r>
      <w:r w:rsidR="00E17F2A">
        <w:rPr>
          <w:noProof/>
        </w:rPr>
        <w:t>28</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49</w:t>
      </w:r>
      <w:r>
        <w:rPr>
          <w:noProof/>
        </w:rPr>
        <w:tab/>
        <w:t>Leave of absence</w:t>
      </w:r>
      <w:r w:rsidRPr="00B72937">
        <w:rPr>
          <w:noProof/>
        </w:rPr>
        <w:tab/>
      </w:r>
      <w:r w:rsidRPr="00B72937">
        <w:rPr>
          <w:noProof/>
        </w:rPr>
        <w:fldChar w:fldCharType="begin"/>
      </w:r>
      <w:r w:rsidRPr="00B72937">
        <w:rPr>
          <w:noProof/>
        </w:rPr>
        <w:instrText xml:space="preserve"> PAGEREF _Toc159313262 \h </w:instrText>
      </w:r>
      <w:r w:rsidRPr="00B72937">
        <w:rPr>
          <w:noProof/>
        </w:rPr>
      </w:r>
      <w:r w:rsidRPr="00B72937">
        <w:rPr>
          <w:noProof/>
        </w:rPr>
        <w:fldChar w:fldCharType="separate"/>
      </w:r>
      <w:r w:rsidR="00E17F2A">
        <w:rPr>
          <w:noProof/>
        </w:rPr>
        <w:t>29</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50</w:t>
      </w:r>
      <w:r>
        <w:rPr>
          <w:noProof/>
        </w:rPr>
        <w:tab/>
        <w:t>Resignation</w:t>
      </w:r>
      <w:r w:rsidRPr="00B72937">
        <w:rPr>
          <w:noProof/>
        </w:rPr>
        <w:tab/>
      </w:r>
      <w:r w:rsidRPr="00B72937">
        <w:rPr>
          <w:noProof/>
        </w:rPr>
        <w:fldChar w:fldCharType="begin"/>
      </w:r>
      <w:r w:rsidRPr="00B72937">
        <w:rPr>
          <w:noProof/>
        </w:rPr>
        <w:instrText xml:space="preserve"> PAGEREF _Toc159313263 \h </w:instrText>
      </w:r>
      <w:r w:rsidRPr="00B72937">
        <w:rPr>
          <w:noProof/>
        </w:rPr>
      </w:r>
      <w:r w:rsidRPr="00B72937">
        <w:rPr>
          <w:noProof/>
        </w:rPr>
        <w:fldChar w:fldCharType="separate"/>
      </w:r>
      <w:r w:rsidR="00E17F2A">
        <w:rPr>
          <w:noProof/>
        </w:rPr>
        <w:t>29</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51</w:t>
      </w:r>
      <w:r>
        <w:rPr>
          <w:noProof/>
        </w:rPr>
        <w:tab/>
        <w:t>Disclosure of interests to the CEO</w:t>
      </w:r>
      <w:r w:rsidRPr="00B72937">
        <w:rPr>
          <w:noProof/>
        </w:rPr>
        <w:tab/>
      </w:r>
      <w:r w:rsidRPr="00B72937">
        <w:rPr>
          <w:noProof/>
        </w:rPr>
        <w:fldChar w:fldCharType="begin"/>
      </w:r>
      <w:r w:rsidRPr="00B72937">
        <w:rPr>
          <w:noProof/>
        </w:rPr>
        <w:instrText xml:space="preserve"> PAGEREF _Toc159313264 \h </w:instrText>
      </w:r>
      <w:r w:rsidRPr="00B72937">
        <w:rPr>
          <w:noProof/>
        </w:rPr>
      </w:r>
      <w:r w:rsidRPr="00B72937">
        <w:rPr>
          <w:noProof/>
        </w:rPr>
        <w:fldChar w:fldCharType="separate"/>
      </w:r>
      <w:r w:rsidR="00E17F2A">
        <w:rPr>
          <w:noProof/>
        </w:rPr>
        <w:t>29</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53</w:t>
      </w:r>
      <w:r>
        <w:rPr>
          <w:noProof/>
        </w:rPr>
        <w:tab/>
        <w:t>Other terms and conditions</w:t>
      </w:r>
      <w:r w:rsidRPr="00B72937">
        <w:rPr>
          <w:noProof/>
        </w:rPr>
        <w:tab/>
      </w:r>
      <w:r w:rsidRPr="00B72937">
        <w:rPr>
          <w:noProof/>
        </w:rPr>
        <w:fldChar w:fldCharType="begin"/>
      </w:r>
      <w:r w:rsidRPr="00B72937">
        <w:rPr>
          <w:noProof/>
        </w:rPr>
        <w:instrText xml:space="preserve"> PAGEREF _Toc159313265 \h </w:instrText>
      </w:r>
      <w:r w:rsidRPr="00B72937">
        <w:rPr>
          <w:noProof/>
        </w:rPr>
      </w:r>
      <w:r w:rsidRPr="00B72937">
        <w:rPr>
          <w:noProof/>
        </w:rPr>
        <w:fldChar w:fldCharType="separate"/>
      </w:r>
      <w:r w:rsidR="00E17F2A">
        <w:rPr>
          <w:noProof/>
        </w:rPr>
        <w:t>30</w:t>
      </w:r>
      <w:r w:rsidRPr="00B72937">
        <w:rPr>
          <w:noProof/>
        </w:rPr>
        <w:fldChar w:fldCharType="end"/>
      </w:r>
    </w:p>
    <w:p w:rsidR="00B72937" w:rsidRDefault="00B72937">
      <w:pPr>
        <w:pStyle w:val="TOC2"/>
        <w:rPr>
          <w:rFonts w:asciiTheme="minorHAnsi" w:eastAsiaTheme="minorEastAsia" w:hAnsiTheme="minorHAnsi" w:cstheme="minorBidi"/>
          <w:b w:val="0"/>
          <w:noProof/>
          <w:kern w:val="0"/>
          <w:sz w:val="22"/>
          <w:szCs w:val="22"/>
        </w:rPr>
      </w:pPr>
      <w:r>
        <w:rPr>
          <w:noProof/>
        </w:rPr>
        <w:t>Part 6—Grants</w:t>
      </w:r>
      <w:r w:rsidRPr="00B72937">
        <w:rPr>
          <w:b w:val="0"/>
          <w:noProof/>
          <w:sz w:val="18"/>
        </w:rPr>
        <w:tab/>
      </w:r>
      <w:r w:rsidRPr="00B72937">
        <w:rPr>
          <w:b w:val="0"/>
          <w:noProof/>
          <w:sz w:val="18"/>
        </w:rPr>
        <w:fldChar w:fldCharType="begin"/>
      </w:r>
      <w:r w:rsidRPr="00B72937">
        <w:rPr>
          <w:b w:val="0"/>
          <w:noProof/>
          <w:sz w:val="18"/>
        </w:rPr>
        <w:instrText xml:space="preserve"> PAGEREF _Toc159313266 \h </w:instrText>
      </w:r>
      <w:r w:rsidRPr="00B72937">
        <w:rPr>
          <w:b w:val="0"/>
          <w:noProof/>
          <w:sz w:val="18"/>
        </w:rPr>
      </w:r>
      <w:r w:rsidRPr="00B72937">
        <w:rPr>
          <w:b w:val="0"/>
          <w:noProof/>
          <w:sz w:val="18"/>
        </w:rPr>
        <w:fldChar w:fldCharType="separate"/>
      </w:r>
      <w:r w:rsidR="00E17F2A">
        <w:rPr>
          <w:b w:val="0"/>
          <w:noProof/>
          <w:sz w:val="18"/>
        </w:rPr>
        <w:t>31</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54</w:t>
      </w:r>
      <w:r>
        <w:rPr>
          <w:noProof/>
        </w:rPr>
        <w:tab/>
        <w:t>Grant to a State</w:t>
      </w:r>
      <w:r w:rsidRPr="00B72937">
        <w:rPr>
          <w:noProof/>
        </w:rPr>
        <w:tab/>
      </w:r>
      <w:r w:rsidRPr="00B72937">
        <w:rPr>
          <w:noProof/>
        </w:rPr>
        <w:fldChar w:fldCharType="begin"/>
      </w:r>
      <w:r w:rsidRPr="00B72937">
        <w:rPr>
          <w:noProof/>
        </w:rPr>
        <w:instrText xml:space="preserve"> PAGEREF _Toc159313267 \h </w:instrText>
      </w:r>
      <w:r w:rsidRPr="00B72937">
        <w:rPr>
          <w:noProof/>
        </w:rPr>
      </w:r>
      <w:r w:rsidRPr="00B72937">
        <w:rPr>
          <w:noProof/>
        </w:rPr>
        <w:fldChar w:fldCharType="separate"/>
      </w:r>
      <w:r w:rsidR="00E17F2A">
        <w:rPr>
          <w:noProof/>
        </w:rPr>
        <w:t>31</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55</w:t>
      </w:r>
      <w:r>
        <w:rPr>
          <w:noProof/>
        </w:rPr>
        <w:tab/>
        <w:t>Grant to a Territory</w:t>
      </w:r>
      <w:r w:rsidRPr="00B72937">
        <w:rPr>
          <w:noProof/>
        </w:rPr>
        <w:tab/>
      </w:r>
      <w:r w:rsidRPr="00B72937">
        <w:rPr>
          <w:noProof/>
        </w:rPr>
        <w:fldChar w:fldCharType="begin"/>
      </w:r>
      <w:r w:rsidRPr="00B72937">
        <w:rPr>
          <w:noProof/>
        </w:rPr>
        <w:instrText xml:space="preserve"> PAGEREF _Toc159313268 \h </w:instrText>
      </w:r>
      <w:r w:rsidRPr="00B72937">
        <w:rPr>
          <w:noProof/>
        </w:rPr>
      </w:r>
      <w:r w:rsidRPr="00B72937">
        <w:rPr>
          <w:noProof/>
        </w:rPr>
        <w:fldChar w:fldCharType="separate"/>
      </w:r>
      <w:r w:rsidR="00E17F2A">
        <w:rPr>
          <w:noProof/>
        </w:rPr>
        <w:t>31</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56</w:t>
      </w:r>
      <w:r>
        <w:rPr>
          <w:noProof/>
        </w:rPr>
        <w:tab/>
        <w:t>Grant to a person other than a State or Territory</w:t>
      </w:r>
      <w:r w:rsidRPr="00B72937">
        <w:rPr>
          <w:noProof/>
        </w:rPr>
        <w:tab/>
      </w:r>
      <w:r w:rsidRPr="00B72937">
        <w:rPr>
          <w:noProof/>
        </w:rPr>
        <w:fldChar w:fldCharType="begin"/>
      </w:r>
      <w:r w:rsidRPr="00B72937">
        <w:rPr>
          <w:noProof/>
        </w:rPr>
        <w:instrText xml:space="preserve"> PAGEREF _Toc159313269 \h </w:instrText>
      </w:r>
      <w:r w:rsidRPr="00B72937">
        <w:rPr>
          <w:noProof/>
        </w:rPr>
      </w:r>
      <w:r w:rsidRPr="00B72937">
        <w:rPr>
          <w:noProof/>
        </w:rPr>
        <w:fldChar w:fldCharType="separate"/>
      </w:r>
      <w:r w:rsidR="00E17F2A">
        <w:rPr>
          <w:noProof/>
        </w:rPr>
        <w:t>32</w:t>
      </w:r>
      <w:r w:rsidRPr="00B72937">
        <w:rPr>
          <w:noProof/>
        </w:rPr>
        <w:fldChar w:fldCharType="end"/>
      </w:r>
    </w:p>
    <w:p w:rsidR="00B72937" w:rsidRDefault="00B72937">
      <w:pPr>
        <w:pStyle w:val="TOC2"/>
        <w:rPr>
          <w:rFonts w:asciiTheme="minorHAnsi" w:eastAsiaTheme="minorEastAsia" w:hAnsiTheme="minorHAnsi" w:cstheme="minorBidi"/>
          <w:b w:val="0"/>
          <w:noProof/>
          <w:kern w:val="0"/>
          <w:sz w:val="22"/>
          <w:szCs w:val="22"/>
        </w:rPr>
      </w:pPr>
      <w:r>
        <w:rPr>
          <w:noProof/>
        </w:rPr>
        <w:t>Part 7—Miscellaneous</w:t>
      </w:r>
      <w:r w:rsidRPr="00B72937">
        <w:rPr>
          <w:b w:val="0"/>
          <w:noProof/>
          <w:sz w:val="18"/>
        </w:rPr>
        <w:tab/>
      </w:r>
      <w:r w:rsidRPr="00B72937">
        <w:rPr>
          <w:b w:val="0"/>
          <w:noProof/>
          <w:sz w:val="18"/>
        </w:rPr>
        <w:fldChar w:fldCharType="begin"/>
      </w:r>
      <w:r w:rsidRPr="00B72937">
        <w:rPr>
          <w:b w:val="0"/>
          <w:noProof/>
          <w:sz w:val="18"/>
        </w:rPr>
        <w:instrText xml:space="preserve"> PAGEREF _Toc159313270 \h </w:instrText>
      </w:r>
      <w:r w:rsidRPr="00B72937">
        <w:rPr>
          <w:b w:val="0"/>
          <w:noProof/>
          <w:sz w:val="18"/>
        </w:rPr>
      </w:r>
      <w:r w:rsidRPr="00B72937">
        <w:rPr>
          <w:b w:val="0"/>
          <w:noProof/>
          <w:sz w:val="18"/>
        </w:rPr>
        <w:fldChar w:fldCharType="separate"/>
      </w:r>
      <w:r w:rsidR="00E17F2A">
        <w:rPr>
          <w:b w:val="0"/>
          <w:noProof/>
          <w:sz w:val="18"/>
        </w:rPr>
        <w:t>34</w:t>
      </w:r>
      <w:r w:rsidRPr="00B72937">
        <w:rPr>
          <w:b w:val="0"/>
          <w:noProof/>
          <w:sz w:val="18"/>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57</w:t>
      </w:r>
      <w:r>
        <w:rPr>
          <w:noProof/>
        </w:rPr>
        <w:tab/>
        <w:t>Compliance with policies, protocols, standards and codes</w:t>
      </w:r>
      <w:r w:rsidRPr="00B72937">
        <w:rPr>
          <w:noProof/>
        </w:rPr>
        <w:tab/>
      </w:r>
      <w:r w:rsidRPr="00B72937">
        <w:rPr>
          <w:noProof/>
        </w:rPr>
        <w:fldChar w:fldCharType="begin"/>
      </w:r>
      <w:r w:rsidRPr="00B72937">
        <w:rPr>
          <w:noProof/>
        </w:rPr>
        <w:instrText xml:space="preserve"> PAGEREF _Toc159313271 \h </w:instrText>
      </w:r>
      <w:r w:rsidRPr="00B72937">
        <w:rPr>
          <w:noProof/>
        </w:rPr>
      </w:r>
      <w:r w:rsidRPr="00B72937">
        <w:rPr>
          <w:noProof/>
        </w:rPr>
        <w:fldChar w:fldCharType="separate"/>
      </w:r>
      <w:r w:rsidR="00E17F2A">
        <w:rPr>
          <w:noProof/>
        </w:rPr>
        <w:t>34</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58</w:t>
      </w:r>
      <w:r>
        <w:rPr>
          <w:noProof/>
        </w:rPr>
        <w:tab/>
        <w:t>Protection of patient confidentiality—Authority and CEO</w:t>
      </w:r>
      <w:r w:rsidRPr="00B72937">
        <w:rPr>
          <w:noProof/>
        </w:rPr>
        <w:tab/>
      </w:r>
      <w:r w:rsidRPr="00B72937">
        <w:rPr>
          <w:noProof/>
        </w:rPr>
        <w:fldChar w:fldCharType="begin"/>
      </w:r>
      <w:r w:rsidRPr="00B72937">
        <w:rPr>
          <w:noProof/>
        </w:rPr>
        <w:instrText xml:space="preserve"> PAGEREF _Toc159313272 \h </w:instrText>
      </w:r>
      <w:r w:rsidRPr="00B72937">
        <w:rPr>
          <w:noProof/>
        </w:rPr>
      </w:r>
      <w:r w:rsidRPr="00B72937">
        <w:rPr>
          <w:noProof/>
        </w:rPr>
        <w:fldChar w:fldCharType="separate"/>
      </w:r>
      <w:r w:rsidR="00E17F2A">
        <w:rPr>
          <w:noProof/>
        </w:rPr>
        <w:t>34</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58A</w:t>
      </w:r>
      <w:r>
        <w:rPr>
          <w:noProof/>
        </w:rPr>
        <w:tab/>
        <w:t>Publication, dissemination or disclosure of patient information—DonateLife Agencies, grant recipients and authorised family members</w:t>
      </w:r>
      <w:r w:rsidRPr="00B72937">
        <w:rPr>
          <w:noProof/>
        </w:rPr>
        <w:tab/>
      </w:r>
      <w:r w:rsidRPr="00B72937">
        <w:rPr>
          <w:noProof/>
        </w:rPr>
        <w:fldChar w:fldCharType="begin"/>
      </w:r>
      <w:r w:rsidRPr="00B72937">
        <w:rPr>
          <w:noProof/>
        </w:rPr>
        <w:instrText xml:space="preserve"> PAGEREF _Toc159313273 \h </w:instrText>
      </w:r>
      <w:r w:rsidRPr="00B72937">
        <w:rPr>
          <w:noProof/>
        </w:rPr>
      </w:r>
      <w:r w:rsidRPr="00B72937">
        <w:rPr>
          <w:noProof/>
        </w:rPr>
        <w:fldChar w:fldCharType="separate"/>
      </w:r>
      <w:r w:rsidR="00E17F2A">
        <w:rPr>
          <w:noProof/>
        </w:rPr>
        <w:t>36</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59</w:t>
      </w:r>
      <w:r>
        <w:rPr>
          <w:noProof/>
        </w:rPr>
        <w:tab/>
        <w:t>Concurrent operation of State and Territory laws etc.</w:t>
      </w:r>
      <w:r w:rsidRPr="00B72937">
        <w:rPr>
          <w:noProof/>
        </w:rPr>
        <w:tab/>
      </w:r>
      <w:r w:rsidRPr="00B72937">
        <w:rPr>
          <w:noProof/>
        </w:rPr>
        <w:fldChar w:fldCharType="begin"/>
      </w:r>
      <w:r w:rsidRPr="00B72937">
        <w:rPr>
          <w:noProof/>
        </w:rPr>
        <w:instrText xml:space="preserve"> PAGEREF _Toc159313274 \h </w:instrText>
      </w:r>
      <w:r w:rsidRPr="00B72937">
        <w:rPr>
          <w:noProof/>
        </w:rPr>
      </w:r>
      <w:r w:rsidRPr="00B72937">
        <w:rPr>
          <w:noProof/>
        </w:rPr>
        <w:fldChar w:fldCharType="separate"/>
      </w:r>
      <w:r w:rsidR="00E17F2A">
        <w:rPr>
          <w:noProof/>
        </w:rPr>
        <w:t>39</w:t>
      </w:r>
      <w:r w:rsidRPr="00B72937">
        <w:rPr>
          <w:noProof/>
        </w:rPr>
        <w:fldChar w:fldCharType="end"/>
      </w:r>
    </w:p>
    <w:p w:rsidR="00B72937" w:rsidRDefault="00B72937">
      <w:pPr>
        <w:pStyle w:val="TOC5"/>
        <w:rPr>
          <w:rFonts w:asciiTheme="minorHAnsi" w:eastAsiaTheme="minorEastAsia" w:hAnsiTheme="minorHAnsi" w:cstheme="minorBidi"/>
          <w:noProof/>
          <w:kern w:val="0"/>
          <w:sz w:val="22"/>
          <w:szCs w:val="22"/>
        </w:rPr>
      </w:pPr>
      <w:r>
        <w:rPr>
          <w:noProof/>
        </w:rPr>
        <w:t>60</w:t>
      </w:r>
      <w:r>
        <w:rPr>
          <w:noProof/>
        </w:rPr>
        <w:tab/>
        <w:t>Regulations</w:t>
      </w:r>
      <w:r w:rsidRPr="00B72937">
        <w:rPr>
          <w:noProof/>
        </w:rPr>
        <w:tab/>
      </w:r>
      <w:r w:rsidRPr="00B72937">
        <w:rPr>
          <w:noProof/>
        </w:rPr>
        <w:fldChar w:fldCharType="begin"/>
      </w:r>
      <w:r w:rsidRPr="00B72937">
        <w:rPr>
          <w:noProof/>
        </w:rPr>
        <w:instrText xml:space="preserve"> PAGEREF _Toc159313275 \h </w:instrText>
      </w:r>
      <w:r w:rsidRPr="00B72937">
        <w:rPr>
          <w:noProof/>
        </w:rPr>
      </w:r>
      <w:r w:rsidRPr="00B72937">
        <w:rPr>
          <w:noProof/>
        </w:rPr>
        <w:fldChar w:fldCharType="separate"/>
      </w:r>
      <w:r w:rsidR="00E17F2A">
        <w:rPr>
          <w:noProof/>
        </w:rPr>
        <w:t>39</w:t>
      </w:r>
      <w:r w:rsidRPr="00B72937">
        <w:rPr>
          <w:noProof/>
        </w:rPr>
        <w:fldChar w:fldCharType="end"/>
      </w:r>
    </w:p>
    <w:p w:rsidR="00B72937" w:rsidRDefault="00B72937" w:rsidP="00B72937">
      <w:pPr>
        <w:pStyle w:val="TOC2"/>
        <w:rPr>
          <w:rFonts w:asciiTheme="minorHAnsi" w:eastAsiaTheme="minorEastAsia" w:hAnsiTheme="minorHAnsi" w:cstheme="minorBidi"/>
          <w:b w:val="0"/>
          <w:noProof/>
          <w:kern w:val="0"/>
          <w:sz w:val="22"/>
          <w:szCs w:val="22"/>
        </w:rPr>
      </w:pPr>
      <w:r>
        <w:rPr>
          <w:noProof/>
        </w:rPr>
        <w:t>Endnotes</w:t>
      </w:r>
      <w:r w:rsidRPr="00B72937">
        <w:rPr>
          <w:b w:val="0"/>
          <w:noProof/>
          <w:sz w:val="18"/>
        </w:rPr>
        <w:tab/>
      </w:r>
      <w:r w:rsidRPr="00B72937">
        <w:rPr>
          <w:b w:val="0"/>
          <w:noProof/>
          <w:sz w:val="18"/>
        </w:rPr>
        <w:fldChar w:fldCharType="begin"/>
      </w:r>
      <w:r w:rsidRPr="00B72937">
        <w:rPr>
          <w:b w:val="0"/>
          <w:noProof/>
          <w:sz w:val="18"/>
        </w:rPr>
        <w:instrText xml:space="preserve"> PAGEREF _Toc159313276 \h </w:instrText>
      </w:r>
      <w:r w:rsidRPr="00B72937">
        <w:rPr>
          <w:b w:val="0"/>
          <w:noProof/>
          <w:sz w:val="18"/>
        </w:rPr>
      </w:r>
      <w:r w:rsidRPr="00B72937">
        <w:rPr>
          <w:b w:val="0"/>
          <w:noProof/>
          <w:sz w:val="18"/>
        </w:rPr>
        <w:fldChar w:fldCharType="separate"/>
      </w:r>
      <w:r w:rsidR="00E17F2A">
        <w:rPr>
          <w:b w:val="0"/>
          <w:noProof/>
          <w:sz w:val="18"/>
        </w:rPr>
        <w:t>40</w:t>
      </w:r>
      <w:r w:rsidRPr="00B72937">
        <w:rPr>
          <w:b w:val="0"/>
          <w:noProof/>
          <w:sz w:val="18"/>
        </w:rPr>
        <w:fldChar w:fldCharType="end"/>
      </w:r>
    </w:p>
    <w:p w:rsidR="00B72937" w:rsidRDefault="00B72937">
      <w:pPr>
        <w:pStyle w:val="TOC3"/>
        <w:rPr>
          <w:rFonts w:asciiTheme="minorHAnsi" w:eastAsiaTheme="minorEastAsia" w:hAnsiTheme="minorHAnsi" w:cstheme="minorBidi"/>
          <w:b w:val="0"/>
          <w:noProof/>
          <w:kern w:val="0"/>
          <w:szCs w:val="22"/>
        </w:rPr>
      </w:pPr>
      <w:r>
        <w:rPr>
          <w:noProof/>
        </w:rPr>
        <w:t>Endnote 1—About the endnotes</w:t>
      </w:r>
      <w:r w:rsidRPr="00B72937">
        <w:rPr>
          <w:b w:val="0"/>
          <w:noProof/>
          <w:sz w:val="18"/>
        </w:rPr>
        <w:tab/>
      </w:r>
      <w:r w:rsidRPr="00B72937">
        <w:rPr>
          <w:b w:val="0"/>
          <w:noProof/>
          <w:sz w:val="18"/>
        </w:rPr>
        <w:fldChar w:fldCharType="begin"/>
      </w:r>
      <w:r w:rsidRPr="00B72937">
        <w:rPr>
          <w:b w:val="0"/>
          <w:noProof/>
          <w:sz w:val="18"/>
        </w:rPr>
        <w:instrText xml:space="preserve"> PAGEREF _Toc159313277 \h </w:instrText>
      </w:r>
      <w:r w:rsidRPr="00B72937">
        <w:rPr>
          <w:b w:val="0"/>
          <w:noProof/>
          <w:sz w:val="18"/>
        </w:rPr>
      </w:r>
      <w:r w:rsidRPr="00B72937">
        <w:rPr>
          <w:b w:val="0"/>
          <w:noProof/>
          <w:sz w:val="18"/>
        </w:rPr>
        <w:fldChar w:fldCharType="separate"/>
      </w:r>
      <w:r w:rsidR="00E17F2A">
        <w:rPr>
          <w:b w:val="0"/>
          <w:noProof/>
          <w:sz w:val="18"/>
        </w:rPr>
        <w:t>40</w:t>
      </w:r>
      <w:r w:rsidRPr="00B72937">
        <w:rPr>
          <w:b w:val="0"/>
          <w:noProof/>
          <w:sz w:val="18"/>
        </w:rPr>
        <w:fldChar w:fldCharType="end"/>
      </w:r>
    </w:p>
    <w:p w:rsidR="00B72937" w:rsidRDefault="00B72937">
      <w:pPr>
        <w:pStyle w:val="TOC3"/>
        <w:rPr>
          <w:rFonts w:asciiTheme="minorHAnsi" w:eastAsiaTheme="minorEastAsia" w:hAnsiTheme="minorHAnsi" w:cstheme="minorBidi"/>
          <w:b w:val="0"/>
          <w:noProof/>
          <w:kern w:val="0"/>
          <w:szCs w:val="22"/>
        </w:rPr>
      </w:pPr>
      <w:r>
        <w:rPr>
          <w:noProof/>
        </w:rPr>
        <w:t>Endnote 2—Abbreviation key</w:t>
      </w:r>
      <w:r w:rsidRPr="00B72937">
        <w:rPr>
          <w:b w:val="0"/>
          <w:noProof/>
          <w:sz w:val="18"/>
        </w:rPr>
        <w:tab/>
      </w:r>
      <w:r w:rsidRPr="00B72937">
        <w:rPr>
          <w:b w:val="0"/>
          <w:noProof/>
          <w:sz w:val="18"/>
        </w:rPr>
        <w:fldChar w:fldCharType="begin"/>
      </w:r>
      <w:r w:rsidRPr="00B72937">
        <w:rPr>
          <w:b w:val="0"/>
          <w:noProof/>
          <w:sz w:val="18"/>
        </w:rPr>
        <w:instrText xml:space="preserve"> PAGEREF _Toc159313278 \h </w:instrText>
      </w:r>
      <w:r w:rsidRPr="00B72937">
        <w:rPr>
          <w:b w:val="0"/>
          <w:noProof/>
          <w:sz w:val="18"/>
        </w:rPr>
      </w:r>
      <w:r w:rsidRPr="00B72937">
        <w:rPr>
          <w:b w:val="0"/>
          <w:noProof/>
          <w:sz w:val="18"/>
        </w:rPr>
        <w:fldChar w:fldCharType="separate"/>
      </w:r>
      <w:r w:rsidR="00E17F2A">
        <w:rPr>
          <w:b w:val="0"/>
          <w:noProof/>
          <w:sz w:val="18"/>
        </w:rPr>
        <w:t>42</w:t>
      </w:r>
      <w:r w:rsidRPr="00B72937">
        <w:rPr>
          <w:b w:val="0"/>
          <w:noProof/>
          <w:sz w:val="18"/>
        </w:rPr>
        <w:fldChar w:fldCharType="end"/>
      </w:r>
    </w:p>
    <w:p w:rsidR="00B72937" w:rsidRDefault="00B72937">
      <w:pPr>
        <w:pStyle w:val="TOC3"/>
        <w:rPr>
          <w:rFonts w:asciiTheme="minorHAnsi" w:eastAsiaTheme="minorEastAsia" w:hAnsiTheme="minorHAnsi" w:cstheme="minorBidi"/>
          <w:b w:val="0"/>
          <w:noProof/>
          <w:kern w:val="0"/>
          <w:szCs w:val="22"/>
        </w:rPr>
      </w:pPr>
      <w:r>
        <w:rPr>
          <w:noProof/>
        </w:rPr>
        <w:t>Endnote 3—Legislation history</w:t>
      </w:r>
      <w:r w:rsidRPr="00B72937">
        <w:rPr>
          <w:b w:val="0"/>
          <w:noProof/>
          <w:sz w:val="18"/>
        </w:rPr>
        <w:tab/>
      </w:r>
      <w:r w:rsidRPr="00B72937">
        <w:rPr>
          <w:b w:val="0"/>
          <w:noProof/>
          <w:sz w:val="18"/>
        </w:rPr>
        <w:fldChar w:fldCharType="begin"/>
      </w:r>
      <w:r w:rsidRPr="00B72937">
        <w:rPr>
          <w:b w:val="0"/>
          <w:noProof/>
          <w:sz w:val="18"/>
        </w:rPr>
        <w:instrText xml:space="preserve"> PAGEREF _Toc159313279 \h </w:instrText>
      </w:r>
      <w:r w:rsidRPr="00B72937">
        <w:rPr>
          <w:b w:val="0"/>
          <w:noProof/>
          <w:sz w:val="18"/>
        </w:rPr>
      </w:r>
      <w:r w:rsidRPr="00B72937">
        <w:rPr>
          <w:b w:val="0"/>
          <w:noProof/>
          <w:sz w:val="18"/>
        </w:rPr>
        <w:fldChar w:fldCharType="separate"/>
      </w:r>
      <w:r w:rsidR="00E17F2A">
        <w:rPr>
          <w:b w:val="0"/>
          <w:noProof/>
          <w:sz w:val="18"/>
        </w:rPr>
        <w:t>43</w:t>
      </w:r>
      <w:r w:rsidRPr="00B72937">
        <w:rPr>
          <w:b w:val="0"/>
          <w:noProof/>
          <w:sz w:val="18"/>
        </w:rPr>
        <w:fldChar w:fldCharType="end"/>
      </w:r>
    </w:p>
    <w:p w:rsidR="00B72937" w:rsidRDefault="00B72937">
      <w:pPr>
        <w:pStyle w:val="TOC3"/>
        <w:rPr>
          <w:rFonts w:asciiTheme="minorHAnsi" w:eastAsiaTheme="minorEastAsia" w:hAnsiTheme="minorHAnsi" w:cstheme="minorBidi"/>
          <w:b w:val="0"/>
          <w:noProof/>
          <w:kern w:val="0"/>
          <w:szCs w:val="22"/>
        </w:rPr>
      </w:pPr>
      <w:r>
        <w:rPr>
          <w:noProof/>
        </w:rPr>
        <w:t>Endnote 4—Amendment history</w:t>
      </w:r>
      <w:r w:rsidRPr="00B72937">
        <w:rPr>
          <w:b w:val="0"/>
          <w:noProof/>
          <w:sz w:val="18"/>
        </w:rPr>
        <w:tab/>
      </w:r>
      <w:r w:rsidRPr="00B72937">
        <w:rPr>
          <w:b w:val="0"/>
          <w:noProof/>
          <w:sz w:val="18"/>
        </w:rPr>
        <w:fldChar w:fldCharType="begin"/>
      </w:r>
      <w:r w:rsidRPr="00B72937">
        <w:rPr>
          <w:b w:val="0"/>
          <w:noProof/>
          <w:sz w:val="18"/>
        </w:rPr>
        <w:instrText xml:space="preserve"> PAGEREF _Toc159313280 \h </w:instrText>
      </w:r>
      <w:r w:rsidRPr="00B72937">
        <w:rPr>
          <w:b w:val="0"/>
          <w:noProof/>
          <w:sz w:val="18"/>
        </w:rPr>
      </w:r>
      <w:r w:rsidRPr="00B72937">
        <w:rPr>
          <w:b w:val="0"/>
          <w:noProof/>
          <w:sz w:val="18"/>
        </w:rPr>
        <w:fldChar w:fldCharType="separate"/>
      </w:r>
      <w:r w:rsidR="00E17F2A">
        <w:rPr>
          <w:b w:val="0"/>
          <w:noProof/>
          <w:sz w:val="18"/>
        </w:rPr>
        <w:t>46</w:t>
      </w:r>
      <w:r w:rsidRPr="00B72937">
        <w:rPr>
          <w:b w:val="0"/>
          <w:noProof/>
          <w:sz w:val="18"/>
        </w:rPr>
        <w:fldChar w:fldCharType="end"/>
      </w:r>
    </w:p>
    <w:p w:rsidR="00C76489" w:rsidRPr="001D2A56" w:rsidRDefault="00501F3E" w:rsidP="0035554F">
      <w:pPr>
        <w:sectPr w:rsidR="00C76489" w:rsidRPr="001D2A56" w:rsidSect="007C188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1D2A56">
        <w:rPr>
          <w:rFonts w:cs="Times New Roman"/>
          <w:sz w:val="18"/>
        </w:rPr>
        <w:fldChar w:fldCharType="end"/>
      </w:r>
    </w:p>
    <w:p w:rsidR="00340B6D" w:rsidRPr="001D2A56" w:rsidRDefault="00DD68DF" w:rsidP="00C76489">
      <w:pPr>
        <w:pStyle w:val="LongT"/>
        <w:pageBreakBefore/>
      </w:pPr>
      <w:r w:rsidRPr="001D2A56">
        <w:lastRenderedPageBreak/>
        <w:t>An Act</w:t>
      </w:r>
      <w:r w:rsidR="00340B6D" w:rsidRPr="001D2A56">
        <w:t xml:space="preserve"> to establish the Australian Organ and Tissue Donation and Transplantation Authority, and for other purposes</w:t>
      </w:r>
    </w:p>
    <w:p w:rsidR="00340B6D" w:rsidRPr="001D2A56" w:rsidRDefault="00340B6D">
      <w:pPr>
        <w:pStyle w:val="ActHead2"/>
      </w:pPr>
      <w:bookmarkStart w:id="2" w:name="_Toc159313200"/>
      <w:r w:rsidRPr="008C4A2B">
        <w:rPr>
          <w:rStyle w:val="CharPartNo"/>
        </w:rPr>
        <w:t>Part</w:t>
      </w:r>
      <w:r w:rsidR="007F33EA" w:rsidRPr="008C4A2B">
        <w:rPr>
          <w:rStyle w:val="CharPartNo"/>
        </w:rPr>
        <w:t> </w:t>
      </w:r>
      <w:r w:rsidRPr="008C4A2B">
        <w:rPr>
          <w:rStyle w:val="CharPartNo"/>
        </w:rPr>
        <w:t>1</w:t>
      </w:r>
      <w:r w:rsidRPr="001D2A56">
        <w:t>—</w:t>
      </w:r>
      <w:r w:rsidRPr="008C4A2B">
        <w:rPr>
          <w:rStyle w:val="CharPartText"/>
        </w:rPr>
        <w:t>Preliminary</w:t>
      </w:r>
      <w:bookmarkEnd w:id="2"/>
    </w:p>
    <w:p w:rsidR="00340B6D" w:rsidRPr="001D2A56" w:rsidRDefault="00EE0836">
      <w:pPr>
        <w:pStyle w:val="Header"/>
      </w:pPr>
      <w:r w:rsidRPr="008C4A2B">
        <w:rPr>
          <w:rStyle w:val="CharDivNo"/>
        </w:rPr>
        <w:t xml:space="preserve"> </w:t>
      </w:r>
      <w:r w:rsidRPr="008C4A2B">
        <w:rPr>
          <w:rStyle w:val="CharDivText"/>
        </w:rPr>
        <w:t xml:space="preserve"> </w:t>
      </w:r>
    </w:p>
    <w:p w:rsidR="00340B6D" w:rsidRPr="001D2A56" w:rsidRDefault="00340B6D">
      <w:pPr>
        <w:pStyle w:val="ActHead5"/>
      </w:pPr>
      <w:bookmarkStart w:id="3" w:name="_Toc159313201"/>
      <w:r w:rsidRPr="008C4A2B">
        <w:rPr>
          <w:rStyle w:val="CharSectno"/>
        </w:rPr>
        <w:t>1</w:t>
      </w:r>
      <w:r w:rsidRPr="001D2A56">
        <w:t xml:space="preserve">  Short title</w:t>
      </w:r>
      <w:bookmarkEnd w:id="3"/>
    </w:p>
    <w:p w:rsidR="00340B6D" w:rsidRPr="001D2A56" w:rsidRDefault="00340B6D">
      <w:pPr>
        <w:pStyle w:val="subsection"/>
      </w:pPr>
      <w:r w:rsidRPr="001D2A56">
        <w:tab/>
      </w:r>
      <w:r w:rsidRPr="001D2A56">
        <w:tab/>
        <w:t xml:space="preserve">This Act may be cited as the </w:t>
      </w:r>
      <w:r w:rsidRPr="001D2A56">
        <w:rPr>
          <w:i/>
        </w:rPr>
        <w:t>Australian Organ and Tissue Donation and Transplantation Authority Act 2008</w:t>
      </w:r>
      <w:r w:rsidRPr="001D2A56">
        <w:t>.</w:t>
      </w:r>
    </w:p>
    <w:p w:rsidR="00340B6D" w:rsidRPr="001D2A56" w:rsidRDefault="00340B6D">
      <w:pPr>
        <w:pStyle w:val="ActHead5"/>
      </w:pPr>
      <w:bookmarkStart w:id="4" w:name="_Toc159313202"/>
      <w:r w:rsidRPr="008C4A2B">
        <w:rPr>
          <w:rStyle w:val="CharSectno"/>
        </w:rPr>
        <w:t>2</w:t>
      </w:r>
      <w:r w:rsidRPr="001D2A56">
        <w:t xml:space="preserve">  Commencement</w:t>
      </w:r>
      <w:bookmarkEnd w:id="4"/>
    </w:p>
    <w:p w:rsidR="00340B6D" w:rsidRPr="001D2A56" w:rsidRDefault="00340B6D">
      <w:pPr>
        <w:pStyle w:val="subsection"/>
      </w:pPr>
      <w:r w:rsidRPr="001D2A56">
        <w:tab/>
      </w:r>
      <w:r w:rsidRPr="001D2A56">
        <w:tab/>
        <w:t xml:space="preserve">This Act commences on </w:t>
      </w:r>
      <w:r w:rsidR="008C4A2B">
        <w:t>1 January</w:t>
      </w:r>
      <w:r w:rsidRPr="001D2A56">
        <w:t xml:space="preserve"> 2009.</w:t>
      </w:r>
    </w:p>
    <w:p w:rsidR="0096578A" w:rsidRPr="001D2A56" w:rsidRDefault="0096578A" w:rsidP="0096578A">
      <w:pPr>
        <w:pStyle w:val="ActHead5"/>
      </w:pPr>
      <w:bookmarkStart w:id="5" w:name="_Toc159313203"/>
      <w:r w:rsidRPr="008C4A2B">
        <w:rPr>
          <w:rStyle w:val="CharSectno"/>
        </w:rPr>
        <w:t>3</w:t>
      </w:r>
      <w:r w:rsidRPr="001D2A56">
        <w:t xml:space="preserve">  Simplified outline</w:t>
      </w:r>
      <w:bookmarkEnd w:id="5"/>
    </w:p>
    <w:p w:rsidR="0096578A" w:rsidRPr="001D2A56" w:rsidRDefault="0096578A" w:rsidP="0096578A">
      <w:pPr>
        <w:pStyle w:val="subsection"/>
      </w:pPr>
      <w:r w:rsidRPr="001D2A56">
        <w:tab/>
      </w:r>
      <w:r w:rsidRPr="001D2A56">
        <w:tab/>
        <w:t>The following is a simplified outline of this Act:</w:t>
      </w:r>
    </w:p>
    <w:p w:rsidR="0096578A" w:rsidRPr="001D2A56" w:rsidRDefault="0096578A" w:rsidP="0096578A">
      <w:pPr>
        <w:pStyle w:val="SOText"/>
      </w:pPr>
      <w:r w:rsidRPr="001D2A56">
        <w:t>This Act establishes the Australian Organ and Tissue Donation and Transplantation Authority. The Authority has a number of functions relating to organ or tissue donation and transplantation matters.</w:t>
      </w:r>
    </w:p>
    <w:p w:rsidR="0096578A" w:rsidRPr="001D2A56" w:rsidRDefault="0096578A" w:rsidP="0096578A">
      <w:pPr>
        <w:pStyle w:val="SOText"/>
      </w:pPr>
      <w:r w:rsidRPr="001D2A56">
        <w:t>The Authority consists of the Chief Executive Officer and the staff of the Authority. The functions of the CEO include:</w:t>
      </w:r>
    </w:p>
    <w:p w:rsidR="0096578A" w:rsidRPr="001D2A56" w:rsidRDefault="0096578A" w:rsidP="0096578A">
      <w:pPr>
        <w:pStyle w:val="SOPara"/>
      </w:pPr>
      <w:r w:rsidRPr="001D2A56">
        <w:lastRenderedPageBreak/>
        <w:tab/>
        <w:t>(a)</w:t>
      </w:r>
      <w:r w:rsidRPr="001D2A56">
        <w:tab/>
        <w:t>determining objectives, strategies and policies to be followed by the Authority in the performance of its functions; and</w:t>
      </w:r>
    </w:p>
    <w:p w:rsidR="0096578A" w:rsidRPr="001D2A56" w:rsidRDefault="0096578A" w:rsidP="0096578A">
      <w:pPr>
        <w:pStyle w:val="SOPara"/>
      </w:pPr>
      <w:r w:rsidRPr="001D2A56">
        <w:tab/>
        <w:t>(b)</w:t>
      </w:r>
      <w:r w:rsidRPr="001D2A56">
        <w:tab/>
        <w:t>ensuring the proper, efficient and effective performance of the Authority’s functions; and</w:t>
      </w:r>
    </w:p>
    <w:p w:rsidR="0096578A" w:rsidRPr="001D2A56" w:rsidRDefault="0096578A" w:rsidP="0096578A">
      <w:pPr>
        <w:pStyle w:val="SOPara"/>
      </w:pPr>
      <w:r w:rsidRPr="001D2A56">
        <w:tab/>
        <w:t>(c)</w:t>
      </w:r>
      <w:r w:rsidRPr="001D2A56">
        <w:tab/>
        <w:t>managing the administration of the Authority.</w:t>
      </w:r>
    </w:p>
    <w:p w:rsidR="0096578A" w:rsidRPr="001D2A56" w:rsidRDefault="0096578A" w:rsidP="0096578A">
      <w:pPr>
        <w:pStyle w:val="SOText"/>
      </w:pPr>
      <w:r w:rsidRPr="001D2A56">
        <w:t>The Australian Organ and Tissue Donation and Transplantation Advisory Board is also established by this Act. The Advisory Board’s main function is advising the CEO about a number of matters including organ or tissue donation and transplantation matters.</w:t>
      </w:r>
    </w:p>
    <w:p w:rsidR="0096578A" w:rsidRPr="001D2A56" w:rsidRDefault="0096578A" w:rsidP="0096578A">
      <w:pPr>
        <w:pStyle w:val="SOText"/>
      </w:pPr>
      <w:r w:rsidRPr="001D2A56">
        <w:t>The Act also provides for the CEO to establish expert advisory committees and for the Authority to make grants relating to organ or tissue donation and transplantation matters.</w:t>
      </w:r>
    </w:p>
    <w:p w:rsidR="00340B6D" w:rsidRPr="001D2A56" w:rsidRDefault="00340B6D">
      <w:pPr>
        <w:pStyle w:val="ActHead5"/>
      </w:pPr>
      <w:bookmarkStart w:id="6" w:name="_Toc159313204"/>
      <w:r w:rsidRPr="008C4A2B">
        <w:rPr>
          <w:rStyle w:val="CharSectno"/>
        </w:rPr>
        <w:t>4</w:t>
      </w:r>
      <w:r w:rsidRPr="001D2A56">
        <w:t xml:space="preserve">  Definitions</w:t>
      </w:r>
      <w:bookmarkEnd w:id="6"/>
    </w:p>
    <w:p w:rsidR="00340B6D" w:rsidRPr="001D2A56" w:rsidRDefault="00340B6D">
      <w:pPr>
        <w:pStyle w:val="subsection"/>
      </w:pPr>
      <w:r w:rsidRPr="001D2A56">
        <w:tab/>
      </w:r>
      <w:r w:rsidRPr="001D2A56">
        <w:tab/>
        <w:t>In this Act:</w:t>
      </w:r>
    </w:p>
    <w:p w:rsidR="0096578A" w:rsidRPr="001D2A56" w:rsidRDefault="0096578A" w:rsidP="0096578A">
      <w:pPr>
        <w:pStyle w:val="Definition"/>
      </w:pPr>
      <w:r w:rsidRPr="001D2A56">
        <w:rPr>
          <w:b/>
          <w:i/>
        </w:rPr>
        <w:t>Advisory Board member</w:t>
      </w:r>
      <w:r w:rsidRPr="001D2A56">
        <w:t xml:space="preserve"> means a member of the Advisory Board (and includes the Chair and Deputy Chair).</w:t>
      </w:r>
    </w:p>
    <w:p w:rsidR="00652551" w:rsidRPr="001D2A56" w:rsidRDefault="00652551" w:rsidP="00652551">
      <w:pPr>
        <w:pStyle w:val="Definition"/>
      </w:pPr>
      <w:r w:rsidRPr="001D2A56">
        <w:rPr>
          <w:b/>
          <w:i/>
        </w:rPr>
        <w:t>Australia</w:t>
      </w:r>
      <w:r w:rsidRPr="001D2A56">
        <w:t>, when used in a geographical sense, includes Norfolk Island, the Territory of Cocos (Keeling) Islands and the Territory of Christmas Island.</w:t>
      </w:r>
    </w:p>
    <w:p w:rsidR="0079669B" w:rsidRPr="001D2A56" w:rsidRDefault="0079669B" w:rsidP="0079669B">
      <w:pPr>
        <w:pStyle w:val="Definition"/>
      </w:pPr>
      <w:r w:rsidRPr="001D2A56">
        <w:rPr>
          <w:b/>
          <w:i/>
        </w:rPr>
        <w:t xml:space="preserve">authorised family member </w:t>
      </w:r>
      <w:r w:rsidRPr="001D2A56">
        <w:t>has the meaning given by section 5.</w:t>
      </w:r>
    </w:p>
    <w:p w:rsidR="00340B6D" w:rsidRPr="001D2A56" w:rsidRDefault="00340B6D">
      <w:pPr>
        <w:pStyle w:val="Definition"/>
      </w:pPr>
      <w:r w:rsidRPr="001D2A56">
        <w:rPr>
          <w:b/>
          <w:i/>
        </w:rPr>
        <w:t>Authority</w:t>
      </w:r>
      <w:r w:rsidRPr="001D2A56">
        <w:t xml:space="preserve"> means the Australian Organ and Tissue Donation and Transplantation Authority.</w:t>
      </w:r>
    </w:p>
    <w:p w:rsidR="00750388" w:rsidRPr="001D2A56" w:rsidRDefault="00750388" w:rsidP="00750388">
      <w:pPr>
        <w:pStyle w:val="Definition"/>
      </w:pPr>
      <w:r w:rsidRPr="001D2A56">
        <w:rPr>
          <w:b/>
          <w:i/>
        </w:rPr>
        <w:t>Board</w:t>
      </w:r>
      <w:r w:rsidRPr="001D2A56">
        <w:t xml:space="preserve"> means the Australian Organ and Tissue Donation and Transplantation</w:t>
      </w:r>
      <w:r w:rsidR="0096578A" w:rsidRPr="001D2A56">
        <w:t xml:space="preserve"> Advisory</w:t>
      </w:r>
      <w:r w:rsidRPr="001D2A56">
        <w:t xml:space="preserve"> Board.</w:t>
      </w:r>
    </w:p>
    <w:p w:rsidR="00340B6D" w:rsidRPr="001D2A56" w:rsidRDefault="00340B6D">
      <w:pPr>
        <w:pStyle w:val="Definition"/>
      </w:pPr>
      <w:r w:rsidRPr="001D2A56">
        <w:rPr>
          <w:b/>
          <w:i/>
        </w:rPr>
        <w:t>CEO</w:t>
      </w:r>
      <w:r w:rsidRPr="001D2A56">
        <w:t xml:space="preserve"> means the Chief Executive Officer of the Authority.</w:t>
      </w:r>
    </w:p>
    <w:p w:rsidR="00750388" w:rsidRPr="001D2A56" w:rsidRDefault="00750388" w:rsidP="00750388">
      <w:pPr>
        <w:pStyle w:val="Definition"/>
      </w:pPr>
      <w:r w:rsidRPr="001D2A56">
        <w:rPr>
          <w:b/>
          <w:i/>
        </w:rPr>
        <w:t>Chair</w:t>
      </w:r>
      <w:r w:rsidRPr="001D2A56">
        <w:t xml:space="preserve"> means the Chair of the</w:t>
      </w:r>
      <w:r w:rsidR="0096578A" w:rsidRPr="001D2A56">
        <w:t xml:space="preserve"> Advisory</w:t>
      </w:r>
      <w:r w:rsidRPr="001D2A56">
        <w:t xml:space="preserve"> Board.</w:t>
      </w:r>
    </w:p>
    <w:p w:rsidR="0079669B" w:rsidRPr="001D2A56" w:rsidRDefault="0079669B" w:rsidP="0079669B">
      <w:pPr>
        <w:pStyle w:val="Definition"/>
      </w:pPr>
      <w:r w:rsidRPr="001D2A56">
        <w:rPr>
          <w:b/>
          <w:i/>
        </w:rPr>
        <w:t>child</w:t>
      </w:r>
      <w:r w:rsidRPr="001D2A56">
        <w:t xml:space="preserve"> has a meaning affected by section 5B.</w:t>
      </w:r>
    </w:p>
    <w:p w:rsidR="00340B6D" w:rsidRPr="001D2A56" w:rsidRDefault="00340B6D">
      <w:pPr>
        <w:pStyle w:val="Definition"/>
      </w:pPr>
      <w:r w:rsidRPr="001D2A56">
        <w:rPr>
          <w:b/>
          <w:i/>
        </w:rPr>
        <w:t>constitutional corporation</w:t>
      </w:r>
      <w:r w:rsidRPr="001D2A56">
        <w:t xml:space="preserve"> means a corporation to which paragraph</w:t>
      </w:r>
      <w:r w:rsidR="007F33EA" w:rsidRPr="001D2A56">
        <w:t> </w:t>
      </w:r>
      <w:r w:rsidRPr="001D2A56">
        <w:t>51(xx) of the Constitution applies.</w:t>
      </w:r>
    </w:p>
    <w:p w:rsidR="00340B6D" w:rsidRPr="001D2A56" w:rsidRDefault="00340B6D">
      <w:pPr>
        <w:pStyle w:val="Definition"/>
      </w:pPr>
      <w:r w:rsidRPr="001D2A56">
        <w:rPr>
          <w:b/>
          <w:i/>
        </w:rPr>
        <w:t>de facto</w:t>
      </w:r>
      <w:r w:rsidR="00D37868" w:rsidRPr="001D2A56">
        <w:rPr>
          <w:b/>
          <w:i/>
        </w:rPr>
        <w:t> </w:t>
      </w:r>
      <w:r w:rsidRPr="001D2A56">
        <w:rPr>
          <w:b/>
          <w:i/>
        </w:rPr>
        <w:t>partner</w:t>
      </w:r>
      <w:r w:rsidRPr="001D2A56">
        <w:t xml:space="preserve"> has the meaning given by the </w:t>
      </w:r>
      <w:r w:rsidRPr="001D2A56">
        <w:rPr>
          <w:i/>
        </w:rPr>
        <w:t>Acts Interpretation Act 1901</w:t>
      </w:r>
      <w:r w:rsidRPr="001D2A56">
        <w:t>.</w:t>
      </w:r>
    </w:p>
    <w:p w:rsidR="00750388" w:rsidRPr="001D2A56" w:rsidRDefault="00750388" w:rsidP="00750388">
      <w:pPr>
        <w:pStyle w:val="Definition"/>
      </w:pPr>
      <w:r w:rsidRPr="001D2A56">
        <w:rPr>
          <w:b/>
          <w:i/>
        </w:rPr>
        <w:t>Deputy Chair</w:t>
      </w:r>
      <w:r w:rsidRPr="001D2A56">
        <w:t xml:space="preserve"> means the Deputy Chair of the</w:t>
      </w:r>
      <w:r w:rsidR="0096578A" w:rsidRPr="001D2A56">
        <w:t xml:space="preserve"> Advisory</w:t>
      </w:r>
      <w:r w:rsidRPr="001D2A56">
        <w:t xml:space="preserve"> Board.</w:t>
      </w:r>
    </w:p>
    <w:p w:rsidR="0079669B" w:rsidRPr="001D2A56" w:rsidRDefault="0079669B" w:rsidP="0079669B">
      <w:pPr>
        <w:pStyle w:val="Definition"/>
      </w:pPr>
      <w:r w:rsidRPr="001D2A56">
        <w:rPr>
          <w:b/>
          <w:i/>
        </w:rPr>
        <w:t xml:space="preserve">DonateLife Agency </w:t>
      </w:r>
      <w:r w:rsidRPr="001D2A56">
        <w:t>has the meaning given by section 5F.</w:t>
      </w:r>
    </w:p>
    <w:p w:rsidR="00340B6D" w:rsidRPr="001D2A56" w:rsidRDefault="00340B6D">
      <w:pPr>
        <w:pStyle w:val="Definition"/>
      </w:pPr>
      <w:r w:rsidRPr="001D2A56">
        <w:rPr>
          <w:b/>
          <w:i/>
        </w:rPr>
        <w:t>expert advisory committee</w:t>
      </w:r>
      <w:r w:rsidRPr="001D2A56">
        <w:t xml:space="preserve"> means a committee established under section</w:t>
      </w:r>
      <w:r w:rsidR="007F33EA" w:rsidRPr="001D2A56">
        <w:t> </w:t>
      </w:r>
      <w:r w:rsidRPr="001D2A56">
        <w:t>44.</w:t>
      </w:r>
    </w:p>
    <w:p w:rsidR="00340B6D" w:rsidRPr="001D2A56" w:rsidRDefault="00340B6D">
      <w:pPr>
        <w:pStyle w:val="Definition"/>
      </w:pPr>
      <w:r w:rsidRPr="001D2A56">
        <w:rPr>
          <w:b/>
          <w:i/>
        </w:rPr>
        <w:t>expert advisory committee member</w:t>
      </w:r>
      <w:r w:rsidRPr="001D2A56">
        <w:t xml:space="preserve"> means a member of an expert advisory committee, and includes the Chair of an expert advisory committee.</w:t>
      </w:r>
    </w:p>
    <w:p w:rsidR="00340B6D" w:rsidRPr="001D2A56" w:rsidRDefault="00340B6D">
      <w:pPr>
        <w:pStyle w:val="Definition"/>
      </w:pPr>
      <w:r w:rsidRPr="001D2A56">
        <w:rPr>
          <w:b/>
          <w:i/>
        </w:rPr>
        <w:t>improving</w:t>
      </w:r>
      <w:r w:rsidRPr="001D2A56">
        <w:t xml:space="preserve"> includes maintaining.</w:t>
      </w:r>
    </w:p>
    <w:p w:rsidR="00340B6D" w:rsidRPr="001D2A56" w:rsidRDefault="00340B6D">
      <w:pPr>
        <w:pStyle w:val="Definition"/>
      </w:pPr>
      <w:r w:rsidRPr="001D2A56">
        <w:rPr>
          <w:b/>
          <w:i/>
        </w:rPr>
        <w:t>organ</w:t>
      </w:r>
      <w:r w:rsidRPr="001D2A56">
        <w:t xml:space="preserve"> means an organ of a human body (within the ordinary meaning of that expression).</w:t>
      </w:r>
    </w:p>
    <w:p w:rsidR="00340B6D" w:rsidRPr="001D2A56" w:rsidRDefault="00340B6D">
      <w:pPr>
        <w:pStyle w:val="Definition"/>
      </w:pPr>
      <w:r w:rsidRPr="001D2A56">
        <w:rPr>
          <w:b/>
          <w:i/>
        </w:rPr>
        <w:t>organ or tissue donation and transplantation</w:t>
      </w:r>
      <w:r w:rsidRPr="001D2A56">
        <w:t xml:space="preserve"> means:</w:t>
      </w:r>
    </w:p>
    <w:p w:rsidR="00340B6D" w:rsidRPr="001D2A56" w:rsidRDefault="00340B6D">
      <w:pPr>
        <w:pStyle w:val="paragraph"/>
      </w:pPr>
      <w:r w:rsidRPr="001D2A56">
        <w:tab/>
        <w:t>(a)</w:t>
      </w:r>
      <w:r w:rsidRPr="001D2A56">
        <w:tab/>
        <w:t xml:space="preserve">the removal of an organ and/or tissue from the body of an individual (whether living or </w:t>
      </w:r>
      <w:r w:rsidR="0096578A" w:rsidRPr="001D2A56">
        <w:t>deceased</w:t>
      </w:r>
      <w:r w:rsidRPr="001D2A56">
        <w:t>) for the purpose of its transplantation to the body of a living individual (other than the individual from which it was removed); or</w:t>
      </w:r>
    </w:p>
    <w:p w:rsidR="00340B6D" w:rsidRPr="001D2A56" w:rsidRDefault="00340B6D">
      <w:pPr>
        <w:pStyle w:val="paragraph"/>
      </w:pPr>
      <w:r w:rsidRPr="001D2A56">
        <w:tab/>
        <w:t>(b)</w:t>
      </w:r>
      <w:r w:rsidRPr="001D2A56">
        <w:tab/>
        <w:t xml:space="preserve">the transplantation to the body of a living individual of an organ and/or tissue removed from the body of another individual (whether living or </w:t>
      </w:r>
      <w:r w:rsidR="0096578A" w:rsidRPr="001D2A56">
        <w:t>deceased</w:t>
      </w:r>
      <w:r w:rsidRPr="001D2A56">
        <w:t>);</w:t>
      </w:r>
    </w:p>
    <w:p w:rsidR="00340B6D" w:rsidRPr="001D2A56" w:rsidRDefault="00340B6D">
      <w:pPr>
        <w:pStyle w:val="subsection2"/>
      </w:pPr>
      <w:r w:rsidRPr="001D2A56">
        <w:t>or both.</w:t>
      </w:r>
    </w:p>
    <w:p w:rsidR="00340B6D" w:rsidRPr="001D2A56" w:rsidRDefault="00340B6D">
      <w:pPr>
        <w:pStyle w:val="Definition"/>
      </w:pPr>
      <w:r w:rsidRPr="001D2A56">
        <w:rPr>
          <w:b/>
          <w:i/>
        </w:rPr>
        <w:t>organ or tissue donation and transplantation matter</w:t>
      </w:r>
      <w:r w:rsidRPr="001D2A56">
        <w:t xml:space="preserve"> means a matter relating to organ or tissue donation and transplantation, and includes the following matters:</w:t>
      </w:r>
    </w:p>
    <w:p w:rsidR="00340B6D" w:rsidRPr="001D2A56" w:rsidRDefault="00340B6D">
      <w:pPr>
        <w:pStyle w:val="paragraph"/>
      </w:pPr>
      <w:r w:rsidRPr="001D2A56">
        <w:tab/>
        <w:t>(a)</w:t>
      </w:r>
      <w:r w:rsidRPr="001D2A56">
        <w:tab/>
        <w:t>the provision of an organ or tissue donation and transplantation service;</w:t>
      </w:r>
    </w:p>
    <w:p w:rsidR="00340B6D" w:rsidRPr="001D2A56" w:rsidRDefault="00340B6D">
      <w:pPr>
        <w:pStyle w:val="paragraph"/>
      </w:pPr>
      <w:r w:rsidRPr="001D2A56">
        <w:tab/>
        <w:t>(b)</w:t>
      </w:r>
      <w:r w:rsidRPr="001D2A56">
        <w:tab/>
        <w:t>the identification of potential organ or tissue donors;</w:t>
      </w:r>
    </w:p>
    <w:p w:rsidR="00340B6D" w:rsidRPr="001D2A56" w:rsidRDefault="00340B6D">
      <w:pPr>
        <w:pStyle w:val="paragraph"/>
      </w:pPr>
      <w:r w:rsidRPr="001D2A56">
        <w:tab/>
        <w:t>(c)</w:t>
      </w:r>
      <w:r w:rsidRPr="001D2A56">
        <w:tab/>
        <w:t>the obtaining of organs or tissue for transplantation;</w:t>
      </w:r>
    </w:p>
    <w:p w:rsidR="00340B6D" w:rsidRPr="001D2A56" w:rsidRDefault="00340B6D">
      <w:pPr>
        <w:pStyle w:val="paragraph"/>
      </w:pPr>
      <w:r w:rsidRPr="001D2A56">
        <w:tab/>
        <w:t>(d)</w:t>
      </w:r>
      <w:r w:rsidRPr="001D2A56">
        <w:tab/>
        <w:t>waiting lists for potential organ or tissue recipients;</w:t>
      </w:r>
    </w:p>
    <w:p w:rsidR="00340B6D" w:rsidRPr="001D2A56" w:rsidRDefault="00340B6D">
      <w:pPr>
        <w:pStyle w:val="paragraph"/>
      </w:pPr>
      <w:r w:rsidRPr="001D2A56">
        <w:tab/>
        <w:t>(e)</w:t>
      </w:r>
      <w:r w:rsidRPr="001D2A56">
        <w:tab/>
        <w:t>the allocation of organs or tissue for transplantation;</w:t>
      </w:r>
    </w:p>
    <w:p w:rsidR="00340B6D" w:rsidRPr="001D2A56" w:rsidRDefault="00340B6D">
      <w:pPr>
        <w:pStyle w:val="paragraph"/>
      </w:pPr>
      <w:r w:rsidRPr="001D2A56">
        <w:tab/>
        <w:t>(f)</w:t>
      </w:r>
      <w:r w:rsidRPr="001D2A56">
        <w:tab/>
        <w:t>support services for organ or tissue donors and their partners and families;</w:t>
      </w:r>
    </w:p>
    <w:p w:rsidR="00340B6D" w:rsidRPr="001D2A56" w:rsidRDefault="00340B6D">
      <w:pPr>
        <w:pStyle w:val="paragraph"/>
      </w:pPr>
      <w:r w:rsidRPr="001D2A56">
        <w:tab/>
        <w:t>(g)</w:t>
      </w:r>
      <w:r w:rsidRPr="001D2A56">
        <w:tab/>
        <w:t>the skills and knowledge of people involved in providing organ or tissue donation and transplantation services;</w:t>
      </w:r>
    </w:p>
    <w:p w:rsidR="0079669B" w:rsidRPr="001D2A56" w:rsidRDefault="0079669B" w:rsidP="0079669B">
      <w:pPr>
        <w:pStyle w:val="paragraph"/>
      </w:pPr>
      <w:r w:rsidRPr="001D2A56">
        <w:tab/>
        <w:t>(ga)</w:t>
      </w:r>
      <w:r w:rsidRPr="001D2A56">
        <w:tab/>
        <w:t>commemorative activities relating to organ or tissue donors or recipients;</w:t>
      </w:r>
    </w:p>
    <w:p w:rsidR="00340B6D" w:rsidRPr="001D2A56" w:rsidRDefault="00340B6D">
      <w:pPr>
        <w:pStyle w:val="paragraph"/>
      </w:pPr>
      <w:r w:rsidRPr="001D2A56">
        <w:tab/>
        <w:t>(h)</w:t>
      </w:r>
      <w:r w:rsidRPr="001D2A56">
        <w:tab/>
        <w:t>public knowledge about, and confidence in, organ or tissue donation and transplantation services.</w:t>
      </w:r>
    </w:p>
    <w:p w:rsidR="00340B6D" w:rsidRPr="001D2A56" w:rsidRDefault="00340B6D">
      <w:pPr>
        <w:pStyle w:val="Definition"/>
      </w:pPr>
      <w:r w:rsidRPr="001D2A56">
        <w:rPr>
          <w:b/>
          <w:i/>
        </w:rPr>
        <w:t>organ or tissue donation and transplantation service</w:t>
      </w:r>
      <w:r w:rsidRPr="001D2A56">
        <w:t xml:space="preserve"> means:</w:t>
      </w:r>
    </w:p>
    <w:p w:rsidR="00340B6D" w:rsidRPr="001D2A56" w:rsidRDefault="00340B6D">
      <w:pPr>
        <w:pStyle w:val="paragraph"/>
      </w:pPr>
      <w:r w:rsidRPr="001D2A56">
        <w:tab/>
        <w:t>(a)</w:t>
      </w:r>
      <w:r w:rsidRPr="001D2A56">
        <w:tab/>
        <w:t>a service relating to organ or tissue donation and transplantation; or</w:t>
      </w:r>
    </w:p>
    <w:p w:rsidR="00340B6D" w:rsidRPr="001D2A56" w:rsidRDefault="00340B6D">
      <w:pPr>
        <w:pStyle w:val="paragraph"/>
      </w:pPr>
      <w:r w:rsidRPr="001D2A56">
        <w:tab/>
        <w:t>(b)</w:t>
      </w:r>
      <w:r w:rsidRPr="001D2A56">
        <w:tab/>
        <w:t xml:space="preserve">a service that is ancillary or incidental to a service covered by </w:t>
      </w:r>
      <w:r w:rsidR="007F33EA" w:rsidRPr="001D2A56">
        <w:t>paragraph (</w:t>
      </w:r>
      <w:r w:rsidRPr="001D2A56">
        <w:t>a).</w:t>
      </w:r>
    </w:p>
    <w:p w:rsidR="00750388" w:rsidRPr="001D2A56" w:rsidRDefault="00750388" w:rsidP="00750388">
      <w:pPr>
        <w:pStyle w:val="Definition"/>
      </w:pPr>
      <w:r w:rsidRPr="001D2A56">
        <w:rPr>
          <w:b/>
          <w:bCs/>
          <w:i/>
          <w:iCs/>
        </w:rPr>
        <w:t>paid work</w:t>
      </w:r>
      <w:r w:rsidRPr="001D2A56">
        <w:t xml:space="preserve"> means work for financial gain or reward (whether as an employee, a self</w:t>
      </w:r>
      <w:r w:rsidR="008C4A2B">
        <w:noBreakHyphen/>
      </w:r>
      <w:r w:rsidRPr="001D2A56">
        <w:t>employed person or otherwise).</w:t>
      </w:r>
    </w:p>
    <w:p w:rsidR="0079669B" w:rsidRPr="001D2A56" w:rsidRDefault="0079669B" w:rsidP="0079669B">
      <w:pPr>
        <w:pStyle w:val="Definition"/>
      </w:pPr>
      <w:r w:rsidRPr="001D2A56">
        <w:rPr>
          <w:b/>
          <w:i/>
        </w:rPr>
        <w:t>parent</w:t>
      </w:r>
      <w:r w:rsidRPr="001D2A56">
        <w:t xml:space="preserve"> has a meaning affected by section 5B.</w:t>
      </w:r>
    </w:p>
    <w:p w:rsidR="0079669B" w:rsidRPr="001D2A56" w:rsidRDefault="0079669B" w:rsidP="0079669B">
      <w:pPr>
        <w:pStyle w:val="Definition"/>
      </w:pPr>
      <w:r w:rsidRPr="001D2A56">
        <w:rPr>
          <w:b/>
          <w:i/>
        </w:rPr>
        <w:t>partner</w:t>
      </w:r>
      <w:r w:rsidRPr="001D2A56">
        <w:t xml:space="preserve"> has the meaning given by section 5A.</w:t>
      </w:r>
    </w:p>
    <w:p w:rsidR="00973587" w:rsidRPr="001D2A56" w:rsidRDefault="00973587" w:rsidP="00973587">
      <w:pPr>
        <w:pStyle w:val="Definition"/>
      </w:pPr>
      <w:r w:rsidRPr="001D2A56">
        <w:rPr>
          <w:b/>
          <w:i/>
        </w:rPr>
        <w:t>sibling</w:t>
      </w:r>
      <w:r w:rsidRPr="001D2A56">
        <w:t xml:space="preserve"> has a meaning affected by section 5D.</w:t>
      </w:r>
    </w:p>
    <w:p w:rsidR="00973587" w:rsidRPr="001D2A56" w:rsidRDefault="00973587" w:rsidP="00973587">
      <w:pPr>
        <w:pStyle w:val="Definition"/>
      </w:pPr>
      <w:r w:rsidRPr="001D2A56">
        <w:rPr>
          <w:b/>
          <w:i/>
        </w:rPr>
        <w:t xml:space="preserve">stepchild </w:t>
      </w:r>
      <w:r w:rsidRPr="001D2A56">
        <w:t>has a meaning affected by section 5E.</w:t>
      </w:r>
    </w:p>
    <w:p w:rsidR="00340B6D" w:rsidRPr="001D2A56" w:rsidRDefault="00340B6D">
      <w:pPr>
        <w:pStyle w:val="Definition"/>
      </w:pPr>
      <w:r w:rsidRPr="001D2A56">
        <w:rPr>
          <w:b/>
          <w:i/>
        </w:rPr>
        <w:t>tissue</w:t>
      </w:r>
      <w:r w:rsidRPr="001D2A56">
        <w:t xml:space="preserve"> means:</w:t>
      </w:r>
    </w:p>
    <w:p w:rsidR="00340B6D" w:rsidRPr="001D2A56" w:rsidRDefault="00340B6D">
      <w:pPr>
        <w:pStyle w:val="paragraph"/>
      </w:pPr>
      <w:r w:rsidRPr="001D2A56">
        <w:tab/>
        <w:t>(a)</w:t>
      </w:r>
      <w:r w:rsidRPr="001D2A56">
        <w:tab/>
        <w:t>a part of a human body (other than an organ); or</w:t>
      </w:r>
    </w:p>
    <w:p w:rsidR="00340B6D" w:rsidRPr="001D2A56" w:rsidRDefault="00340B6D">
      <w:pPr>
        <w:pStyle w:val="paragraph"/>
      </w:pPr>
      <w:r w:rsidRPr="001D2A56">
        <w:tab/>
        <w:t>(b)</w:t>
      </w:r>
      <w:r w:rsidRPr="001D2A56">
        <w:tab/>
        <w:t>a part of an organ; or</w:t>
      </w:r>
    </w:p>
    <w:p w:rsidR="00340B6D" w:rsidRPr="001D2A56" w:rsidRDefault="00340B6D">
      <w:pPr>
        <w:pStyle w:val="paragraph"/>
      </w:pPr>
      <w:r w:rsidRPr="001D2A56">
        <w:tab/>
        <w:t>(c)</w:t>
      </w:r>
      <w:r w:rsidRPr="001D2A56">
        <w:tab/>
        <w:t>a substance extracted from, or from a part of:</w:t>
      </w:r>
    </w:p>
    <w:p w:rsidR="00340B6D" w:rsidRPr="001D2A56" w:rsidRDefault="00340B6D">
      <w:pPr>
        <w:pStyle w:val="paragraphsub"/>
      </w:pPr>
      <w:r w:rsidRPr="001D2A56">
        <w:tab/>
        <w:t>(i)</w:t>
      </w:r>
      <w:r w:rsidRPr="001D2A56">
        <w:tab/>
        <w:t>an organ; or</w:t>
      </w:r>
    </w:p>
    <w:p w:rsidR="00340B6D" w:rsidRPr="001D2A56" w:rsidRDefault="00340B6D">
      <w:pPr>
        <w:pStyle w:val="paragraphsub"/>
      </w:pPr>
      <w:r w:rsidRPr="001D2A56">
        <w:tab/>
        <w:t>(ii)</w:t>
      </w:r>
      <w:r w:rsidRPr="001D2A56">
        <w:tab/>
        <w:t>any other part of a human body;</w:t>
      </w:r>
    </w:p>
    <w:p w:rsidR="00340B6D" w:rsidRPr="001D2A56" w:rsidRDefault="00340B6D">
      <w:pPr>
        <w:pStyle w:val="subsection2"/>
      </w:pPr>
      <w:r w:rsidRPr="001D2A56">
        <w:t>but does not include a substance or thing specified in the regulations.</w:t>
      </w:r>
    </w:p>
    <w:p w:rsidR="00340B6D" w:rsidRPr="001D2A56" w:rsidRDefault="00340B6D">
      <w:pPr>
        <w:pStyle w:val="Definition"/>
      </w:pPr>
      <w:r w:rsidRPr="001D2A56">
        <w:rPr>
          <w:b/>
          <w:i/>
        </w:rPr>
        <w:t>transplantation</w:t>
      </w:r>
      <w:r w:rsidRPr="001D2A56">
        <w:t>, in relation to an organ or tissue, includes:</w:t>
      </w:r>
    </w:p>
    <w:p w:rsidR="00340B6D" w:rsidRPr="001D2A56" w:rsidRDefault="00340B6D">
      <w:pPr>
        <w:pStyle w:val="paragraph"/>
      </w:pPr>
      <w:r w:rsidRPr="001D2A56">
        <w:tab/>
        <w:t>(a)</w:t>
      </w:r>
      <w:r w:rsidRPr="001D2A56">
        <w:tab/>
        <w:t>the transplantation of a part of the organ or tissue; and</w:t>
      </w:r>
    </w:p>
    <w:p w:rsidR="00340B6D" w:rsidRPr="001D2A56" w:rsidRDefault="00340B6D">
      <w:pPr>
        <w:pStyle w:val="paragraph"/>
      </w:pPr>
      <w:r w:rsidRPr="001D2A56">
        <w:tab/>
        <w:t>(b)</w:t>
      </w:r>
      <w:r w:rsidRPr="001D2A56">
        <w:tab/>
        <w:t>the transplantation of a substance obtained from the organ or tissue.</w:t>
      </w:r>
    </w:p>
    <w:p w:rsidR="0079669B" w:rsidRPr="001D2A56" w:rsidRDefault="0079669B" w:rsidP="0079669B">
      <w:pPr>
        <w:pStyle w:val="ActHead5"/>
      </w:pPr>
      <w:bookmarkStart w:id="7" w:name="_Toc159313205"/>
      <w:r w:rsidRPr="008C4A2B">
        <w:rPr>
          <w:rStyle w:val="CharSectno"/>
        </w:rPr>
        <w:t>5</w:t>
      </w:r>
      <w:r w:rsidRPr="001D2A56">
        <w:t xml:space="preserve">  Meaning of </w:t>
      </w:r>
      <w:r w:rsidRPr="001D2A56">
        <w:rPr>
          <w:i/>
        </w:rPr>
        <w:t>authorised family member</w:t>
      </w:r>
      <w:bookmarkEnd w:id="7"/>
    </w:p>
    <w:p w:rsidR="0079669B" w:rsidRPr="001D2A56" w:rsidRDefault="0079669B" w:rsidP="0079669B">
      <w:pPr>
        <w:pStyle w:val="subsection"/>
      </w:pPr>
      <w:r w:rsidRPr="001D2A56">
        <w:tab/>
      </w:r>
      <w:r w:rsidRPr="001D2A56">
        <w:tab/>
        <w:t xml:space="preserve">In this Act, </w:t>
      </w:r>
      <w:r w:rsidRPr="001D2A56">
        <w:rPr>
          <w:b/>
          <w:i/>
        </w:rPr>
        <w:t>authorised family member</w:t>
      </w:r>
      <w:r w:rsidRPr="001D2A56">
        <w:t xml:space="preserve"> of an organ or tissue donor or recipient who has died means any of the following persons:</w:t>
      </w:r>
    </w:p>
    <w:p w:rsidR="0079669B" w:rsidRPr="001D2A56" w:rsidRDefault="0079669B" w:rsidP="0079669B">
      <w:pPr>
        <w:pStyle w:val="paragraph"/>
      </w:pPr>
      <w:r w:rsidRPr="001D2A56">
        <w:tab/>
        <w:t>(a)</w:t>
      </w:r>
      <w:r w:rsidRPr="001D2A56">
        <w:tab/>
        <w:t>the partner of the organ or tissue donor or recipient;</w:t>
      </w:r>
    </w:p>
    <w:p w:rsidR="0079669B" w:rsidRPr="001D2A56" w:rsidRDefault="0079669B" w:rsidP="0079669B">
      <w:pPr>
        <w:pStyle w:val="paragraph"/>
      </w:pPr>
      <w:r w:rsidRPr="001D2A56">
        <w:tab/>
        <w:t>(b)</w:t>
      </w:r>
      <w:r w:rsidRPr="001D2A56">
        <w:tab/>
        <w:t>a parent or legal guardian of the organ or tissue donor or recipient;</w:t>
      </w:r>
    </w:p>
    <w:p w:rsidR="0079669B" w:rsidRPr="001D2A56" w:rsidRDefault="0079669B" w:rsidP="0079669B">
      <w:pPr>
        <w:pStyle w:val="paragraph"/>
      </w:pPr>
      <w:r w:rsidRPr="001D2A56">
        <w:tab/>
        <w:t>(c)</w:t>
      </w:r>
      <w:r w:rsidRPr="001D2A56">
        <w:tab/>
        <w:t>a child of the organ or tissue donor or recipient;</w:t>
      </w:r>
    </w:p>
    <w:p w:rsidR="0079669B" w:rsidRPr="001D2A56" w:rsidRDefault="0079669B" w:rsidP="0079669B">
      <w:pPr>
        <w:pStyle w:val="paragraph"/>
      </w:pPr>
      <w:r w:rsidRPr="001D2A56">
        <w:tab/>
        <w:t>(d)</w:t>
      </w:r>
      <w:r w:rsidRPr="001D2A56">
        <w:tab/>
        <w:t>a sibling of the organ or tissue donor or recipient;</w:t>
      </w:r>
    </w:p>
    <w:p w:rsidR="0079669B" w:rsidRPr="001D2A56" w:rsidRDefault="0079669B" w:rsidP="0079669B">
      <w:pPr>
        <w:pStyle w:val="paragraph"/>
      </w:pPr>
      <w:r w:rsidRPr="001D2A56">
        <w:tab/>
        <w:t>(e)</w:t>
      </w:r>
      <w:r w:rsidRPr="001D2A56">
        <w:tab/>
        <w:t>a grandparent of the organ or tissue donor or recipient;</w:t>
      </w:r>
    </w:p>
    <w:p w:rsidR="0079669B" w:rsidRPr="001D2A56" w:rsidRDefault="0079669B" w:rsidP="0079669B">
      <w:pPr>
        <w:pStyle w:val="paragraph"/>
      </w:pPr>
      <w:r w:rsidRPr="001D2A56">
        <w:tab/>
        <w:t>(f)</w:t>
      </w:r>
      <w:r w:rsidRPr="001D2A56">
        <w:tab/>
        <w:t>a grandchild of the organ or tissue donor or recipient;</w:t>
      </w:r>
    </w:p>
    <w:p w:rsidR="0079669B" w:rsidRPr="001D2A56" w:rsidRDefault="0079669B" w:rsidP="0079669B">
      <w:pPr>
        <w:pStyle w:val="paragraph"/>
      </w:pPr>
      <w:r w:rsidRPr="001D2A56">
        <w:tab/>
        <w:t>(g)</w:t>
      </w:r>
      <w:r w:rsidRPr="001D2A56">
        <w:tab/>
        <w:t>if the organ or tissue donor or recipient has traditional Aboriginal or Torres Strait Islander kinship ties—a person who is related to the organ or tissue donor or recipient under Aboriginal or Torres Strait Islander kinship rules;</w:t>
      </w:r>
    </w:p>
    <w:p w:rsidR="0079669B" w:rsidRPr="001D2A56" w:rsidRDefault="0079669B" w:rsidP="0079669B">
      <w:pPr>
        <w:pStyle w:val="paragraph"/>
      </w:pPr>
      <w:r w:rsidRPr="001D2A56">
        <w:tab/>
        <w:t>(h)</w:t>
      </w:r>
      <w:r w:rsidRPr="001D2A56">
        <w:tab/>
        <w:t>if the organ or tissue donor or recipient is a member of a community that accepts relationships other than those referred to in paragraphs (a) to (g) as kinship ties—a person who is accepted by the community to be related to the organ or tissue donor or recipient;</w:t>
      </w:r>
    </w:p>
    <w:p w:rsidR="0079669B" w:rsidRPr="001D2A56" w:rsidRDefault="0079669B" w:rsidP="0079669B">
      <w:pPr>
        <w:pStyle w:val="paragraph"/>
      </w:pPr>
      <w:r w:rsidRPr="001D2A56">
        <w:tab/>
        <w:t>(i)</w:t>
      </w:r>
      <w:r w:rsidRPr="001D2A56">
        <w:tab/>
        <w:t>a person who, under the regulations, is taken to be an authorised family member of the organ or tissue donor or recipient.</w:t>
      </w:r>
    </w:p>
    <w:p w:rsidR="0079669B" w:rsidRPr="001D2A56" w:rsidRDefault="0079669B" w:rsidP="0079669B">
      <w:pPr>
        <w:pStyle w:val="ActHead5"/>
      </w:pPr>
      <w:bookmarkStart w:id="8" w:name="_Toc159313206"/>
      <w:r w:rsidRPr="008C4A2B">
        <w:rPr>
          <w:rStyle w:val="CharSectno"/>
        </w:rPr>
        <w:t>5A</w:t>
      </w:r>
      <w:r w:rsidRPr="001D2A56">
        <w:t xml:space="preserve">  Meaning of partner</w:t>
      </w:r>
      <w:bookmarkEnd w:id="8"/>
    </w:p>
    <w:p w:rsidR="0079669B" w:rsidRPr="001D2A56" w:rsidRDefault="0079669B" w:rsidP="0079669B">
      <w:pPr>
        <w:pStyle w:val="subsection"/>
      </w:pPr>
      <w:r w:rsidRPr="001D2A56">
        <w:tab/>
        <w:t>(1)</w:t>
      </w:r>
      <w:r w:rsidRPr="001D2A56">
        <w:tab/>
        <w:t xml:space="preserve">In this Act, </w:t>
      </w:r>
      <w:r w:rsidRPr="001D2A56">
        <w:rPr>
          <w:b/>
          <w:i/>
        </w:rPr>
        <w:t>partner</w:t>
      </w:r>
      <w:r w:rsidRPr="001D2A56">
        <w:t xml:space="preserve"> of a person means:</w:t>
      </w:r>
    </w:p>
    <w:p w:rsidR="0079669B" w:rsidRPr="001D2A56" w:rsidRDefault="0079669B" w:rsidP="0079669B">
      <w:pPr>
        <w:pStyle w:val="paragraph"/>
      </w:pPr>
      <w:r w:rsidRPr="001D2A56">
        <w:tab/>
        <w:t>(a)</w:t>
      </w:r>
      <w:r w:rsidRPr="001D2A56">
        <w:tab/>
        <w:t>the person’s spouse; or</w:t>
      </w:r>
    </w:p>
    <w:p w:rsidR="0079669B" w:rsidRPr="001D2A56" w:rsidRDefault="0079669B" w:rsidP="0079669B">
      <w:pPr>
        <w:pStyle w:val="paragraph"/>
      </w:pPr>
      <w:r w:rsidRPr="001D2A56">
        <w:tab/>
        <w:t>(b)</w:t>
      </w:r>
      <w:r w:rsidRPr="001D2A56">
        <w:tab/>
        <w:t>the person’s de facto partner.</w:t>
      </w:r>
    </w:p>
    <w:p w:rsidR="0079669B" w:rsidRPr="001D2A56" w:rsidRDefault="0079669B" w:rsidP="0079669B">
      <w:pPr>
        <w:pStyle w:val="subsection"/>
      </w:pPr>
      <w:r w:rsidRPr="001D2A56">
        <w:tab/>
        <w:t>(2)</w:t>
      </w:r>
      <w:r w:rsidRPr="001D2A56">
        <w:tab/>
        <w:t xml:space="preserve">However, if more than one person would qualify as a </w:t>
      </w:r>
      <w:r w:rsidRPr="001D2A56">
        <w:rPr>
          <w:b/>
          <w:i/>
        </w:rPr>
        <w:t>partner</w:t>
      </w:r>
      <w:r w:rsidRPr="001D2A56">
        <w:t xml:space="preserve"> of a person (the </w:t>
      </w:r>
      <w:r w:rsidRPr="001D2A56">
        <w:rPr>
          <w:b/>
          <w:i/>
        </w:rPr>
        <w:t>first person</w:t>
      </w:r>
      <w:r w:rsidRPr="001D2A56">
        <w:t xml:space="preserve">) under subsection (1), then only the last person to so qualify is the </w:t>
      </w:r>
      <w:r w:rsidRPr="001D2A56">
        <w:rPr>
          <w:b/>
          <w:i/>
        </w:rPr>
        <w:t>partner</w:t>
      </w:r>
      <w:r w:rsidRPr="001D2A56">
        <w:t xml:space="preserve"> of the first person for the purposes of this Act.</w:t>
      </w:r>
    </w:p>
    <w:p w:rsidR="0079669B" w:rsidRPr="001D2A56" w:rsidRDefault="0079669B" w:rsidP="0079669B">
      <w:pPr>
        <w:pStyle w:val="ActHead5"/>
        <w:rPr>
          <w:b w:val="0"/>
        </w:rPr>
      </w:pPr>
      <w:bookmarkStart w:id="9" w:name="_Toc159313207"/>
      <w:r w:rsidRPr="008C4A2B">
        <w:rPr>
          <w:rStyle w:val="CharSectno"/>
        </w:rPr>
        <w:t>5B</w:t>
      </w:r>
      <w:r w:rsidRPr="001D2A56">
        <w:t xml:space="preserve">  Meaning of </w:t>
      </w:r>
      <w:r w:rsidRPr="001D2A56">
        <w:rPr>
          <w:i/>
        </w:rPr>
        <w:t>child</w:t>
      </w:r>
      <w:bookmarkEnd w:id="9"/>
    </w:p>
    <w:p w:rsidR="0079669B" w:rsidRPr="001D2A56" w:rsidRDefault="0079669B" w:rsidP="0079669B">
      <w:pPr>
        <w:pStyle w:val="subsection"/>
      </w:pPr>
      <w:r w:rsidRPr="001D2A56">
        <w:tab/>
        <w:t>(1)</w:t>
      </w:r>
      <w:r w:rsidRPr="001D2A56">
        <w:tab/>
        <w:t xml:space="preserve">In this Act, </w:t>
      </w:r>
      <w:r w:rsidRPr="001D2A56">
        <w:rPr>
          <w:b/>
          <w:i/>
        </w:rPr>
        <w:t>child</w:t>
      </w:r>
      <w:r w:rsidRPr="001D2A56">
        <w:t xml:space="preserve"> of a person includes:</w:t>
      </w:r>
    </w:p>
    <w:p w:rsidR="0079669B" w:rsidRPr="001D2A56" w:rsidRDefault="0079669B" w:rsidP="0079669B">
      <w:pPr>
        <w:pStyle w:val="paragraph"/>
      </w:pPr>
      <w:r w:rsidRPr="001D2A56">
        <w:tab/>
        <w:t>(a)</w:t>
      </w:r>
      <w:r w:rsidRPr="001D2A56">
        <w:tab/>
        <w:t>an adopted child, stepchild, exnuptial child or foster child of the person; and</w:t>
      </w:r>
    </w:p>
    <w:p w:rsidR="0079669B" w:rsidRPr="001D2A56" w:rsidRDefault="0079669B" w:rsidP="0079669B">
      <w:pPr>
        <w:pStyle w:val="paragraph"/>
      </w:pPr>
      <w:r w:rsidRPr="001D2A56">
        <w:tab/>
        <w:t>(b)</w:t>
      </w:r>
      <w:r w:rsidRPr="001D2A56">
        <w:tab/>
        <w:t xml:space="preserve">someone who is a child of the person within the meaning of the </w:t>
      </w:r>
      <w:r w:rsidRPr="001D2A56">
        <w:rPr>
          <w:i/>
        </w:rPr>
        <w:t>Family Law Act 1975</w:t>
      </w:r>
      <w:r w:rsidRPr="001D2A56">
        <w:t>.</w:t>
      </w:r>
    </w:p>
    <w:p w:rsidR="0079669B" w:rsidRPr="001D2A56" w:rsidRDefault="0079669B" w:rsidP="0079669B">
      <w:pPr>
        <w:pStyle w:val="SubsectionHead"/>
      </w:pPr>
      <w:r w:rsidRPr="001D2A56">
        <w:t>Tracing family relationships</w:t>
      </w:r>
    </w:p>
    <w:p w:rsidR="0079669B" w:rsidRPr="001D2A56" w:rsidRDefault="0079669B" w:rsidP="0079669B">
      <w:pPr>
        <w:pStyle w:val="subsection"/>
      </w:pPr>
      <w:r w:rsidRPr="001D2A56">
        <w:tab/>
        <w:t>(2)</w:t>
      </w:r>
      <w:r w:rsidRPr="001D2A56">
        <w:tab/>
        <w:t>For the purposes of this Act, if one person is the child of another person because of subsection (1), relationships traced to or through that person are to be determined on the basis that the person is the child of the other person.</w:t>
      </w:r>
    </w:p>
    <w:p w:rsidR="0079669B" w:rsidRPr="001D2A56" w:rsidRDefault="0079669B" w:rsidP="0079669B">
      <w:pPr>
        <w:pStyle w:val="ActHead5"/>
        <w:rPr>
          <w:i/>
        </w:rPr>
      </w:pPr>
      <w:bookmarkStart w:id="10" w:name="_Toc159313208"/>
      <w:r w:rsidRPr="008C4A2B">
        <w:rPr>
          <w:rStyle w:val="CharSectno"/>
        </w:rPr>
        <w:t>5C</w:t>
      </w:r>
      <w:r w:rsidRPr="001D2A56">
        <w:t xml:space="preserve">  Meaning of </w:t>
      </w:r>
      <w:r w:rsidRPr="001D2A56">
        <w:rPr>
          <w:i/>
        </w:rPr>
        <w:t>parent</w:t>
      </w:r>
      <w:bookmarkEnd w:id="10"/>
    </w:p>
    <w:p w:rsidR="0079669B" w:rsidRPr="001D2A56" w:rsidRDefault="0079669B" w:rsidP="0079669B">
      <w:pPr>
        <w:pStyle w:val="Definition"/>
      </w:pPr>
      <w:r w:rsidRPr="001D2A56">
        <w:t xml:space="preserve">Without limiting who is a </w:t>
      </w:r>
      <w:r w:rsidRPr="001D2A56">
        <w:rPr>
          <w:b/>
          <w:i/>
        </w:rPr>
        <w:t xml:space="preserve">parent </w:t>
      </w:r>
      <w:r w:rsidRPr="001D2A56">
        <w:t xml:space="preserve">of a person for the purposes of this Act, a person (the </w:t>
      </w:r>
      <w:r w:rsidRPr="001D2A56">
        <w:rPr>
          <w:b/>
          <w:i/>
        </w:rPr>
        <w:t>first person</w:t>
      </w:r>
      <w:r w:rsidRPr="001D2A56">
        <w:t xml:space="preserve">) is a </w:t>
      </w:r>
      <w:r w:rsidRPr="001D2A56">
        <w:rPr>
          <w:b/>
          <w:i/>
        </w:rPr>
        <w:t>parent</w:t>
      </w:r>
      <w:r w:rsidRPr="001D2A56">
        <w:t xml:space="preserve"> of another person if the other person is the first person’s child.</w:t>
      </w:r>
    </w:p>
    <w:p w:rsidR="0079669B" w:rsidRPr="001D2A56" w:rsidRDefault="0079669B" w:rsidP="0079669B">
      <w:pPr>
        <w:pStyle w:val="ActHead5"/>
        <w:rPr>
          <w:b w:val="0"/>
        </w:rPr>
      </w:pPr>
      <w:bookmarkStart w:id="11" w:name="_Toc159313209"/>
      <w:r w:rsidRPr="008C4A2B">
        <w:rPr>
          <w:rStyle w:val="CharSectno"/>
        </w:rPr>
        <w:t>5D</w:t>
      </w:r>
      <w:r w:rsidRPr="001D2A56">
        <w:t xml:space="preserve">  Meaning of </w:t>
      </w:r>
      <w:r w:rsidRPr="001D2A56">
        <w:rPr>
          <w:i/>
        </w:rPr>
        <w:t>sibling</w:t>
      </w:r>
      <w:bookmarkEnd w:id="11"/>
    </w:p>
    <w:p w:rsidR="0079669B" w:rsidRPr="001D2A56" w:rsidRDefault="0079669B" w:rsidP="0079669B">
      <w:pPr>
        <w:pStyle w:val="subsection"/>
      </w:pPr>
      <w:r w:rsidRPr="001D2A56">
        <w:tab/>
      </w:r>
      <w:r w:rsidRPr="001D2A56">
        <w:tab/>
        <w:t xml:space="preserve">In this Act, </w:t>
      </w:r>
      <w:r w:rsidRPr="001D2A56">
        <w:rPr>
          <w:b/>
          <w:i/>
        </w:rPr>
        <w:t xml:space="preserve">sibling </w:t>
      </w:r>
      <w:r w:rsidRPr="001D2A56">
        <w:t>of a person includes a half</w:t>
      </w:r>
      <w:r w:rsidR="008C4A2B">
        <w:noBreakHyphen/>
      </w:r>
      <w:r w:rsidRPr="001D2A56">
        <w:t>brother, half</w:t>
      </w:r>
      <w:r w:rsidR="008C4A2B">
        <w:noBreakHyphen/>
      </w:r>
      <w:r w:rsidRPr="001D2A56">
        <w:t>sister, adoptive brother, adoptive sister, step</w:t>
      </w:r>
      <w:r w:rsidR="008C4A2B">
        <w:noBreakHyphen/>
      </w:r>
      <w:r w:rsidRPr="001D2A56">
        <w:t>brother, step</w:t>
      </w:r>
      <w:r w:rsidR="008C4A2B">
        <w:noBreakHyphen/>
      </w:r>
      <w:r w:rsidRPr="001D2A56">
        <w:t>sister, foster</w:t>
      </w:r>
      <w:r w:rsidR="008C4A2B">
        <w:noBreakHyphen/>
      </w:r>
      <w:r w:rsidRPr="001D2A56">
        <w:t>brother and foster</w:t>
      </w:r>
      <w:r w:rsidR="008C4A2B">
        <w:noBreakHyphen/>
      </w:r>
      <w:r w:rsidRPr="001D2A56">
        <w:t>sister of the person.</w:t>
      </w:r>
    </w:p>
    <w:p w:rsidR="0079669B" w:rsidRPr="001D2A56" w:rsidRDefault="0079669B" w:rsidP="0079669B">
      <w:pPr>
        <w:pStyle w:val="ActHead5"/>
        <w:rPr>
          <w:b w:val="0"/>
        </w:rPr>
      </w:pPr>
      <w:bookmarkStart w:id="12" w:name="_Toc159313210"/>
      <w:r w:rsidRPr="008C4A2B">
        <w:rPr>
          <w:rStyle w:val="CharSectno"/>
        </w:rPr>
        <w:t>5E</w:t>
      </w:r>
      <w:r w:rsidRPr="001D2A56">
        <w:t xml:space="preserve">  Meaning of </w:t>
      </w:r>
      <w:r w:rsidRPr="001D2A56">
        <w:rPr>
          <w:i/>
        </w:rPr>
        <w:t>stepchild</w:t>
      </w:r>
      <w:bookmarkEnd w:id="12"/>
    </w:p>
    <w:p w:rsidR="0079669B" w:rsidRPr="001D2A56" w:rsidRDefault="0079669B" w:rsidP="0079669B">
      <w:pPr>
        <w:spacing w:before="180" w:line="240" w:lineRule="auto"/>
        <w:ind w:left="1134"/>
        <w:rPr>
          <w:rFonts w:eastAsia="Times New Roman" w:cs="Times New Roman"/>
          <w:lang w:eastAsia="en-AU"/>
        </w:rPr>
      </w:pPr>
      <w:r w:rsidRPr="001D2A56">
        <w:rPr>
          <w:rFonts w:eastAsia="Times New Roman" w:cs="Times New Roman"/>
          <w:lang w:eastAsia="en-AU"/>
        </w:rPr>
        <w:t xml:space="preserve">In this Act, without limiting who is a stepchild of a person, a person (the </w:t>
      </w:r>
      <w:r w:rsidRPr="001D2A56">
        <w:rPr>
          <w:rFonts w:eastAsia="Times New Roman" w:cs="Times New Roman"/>
          <w:b/>
          <w:i/>
          <w:lang w:eastAsia="en-AU"/>
        </w:rPr>
        <w:t>first person</w:t>
      </w:r>
      <w:r w:rsidRPr="001D2A56">
        <w:rPr>
          <w:rFonts w:eastAsia="Times New Roman" w:cs="Times New Roman"/>
          <w:lang w:eastAsia="en-AU"/>
        </w:rPr>
        <w:t xml:space="preserve">) is a </w:t>
      </w:r>
      <w:r w:rsidRPr="001D2A56">
        <w:rPr>
          <w:rFonts w:eastAsia="Times New Roman" w:cs="Times New Roman"/>
          <w:b/>
          <w:i/>
          <w:lang w:eastAsia="en-AU"/>
        </w:rPr>
        <w:t>stepchild</w:t>
      </w:r>
      <w:r w:rsidRPr="001D2A56">
        <w:rPr>
          <w:rFonts w:eastAsia="Times New Roman" w:cs="Times New Roman"/>
          <w:lang w:eastAsia="en-AU"/>
        </w:rPr>
        <w:t xml:space="preserve"> of another person (the </w:t>
      </w:r>
      <w:r w:rsidRPr="001D2A56">
        <w:rPr>
          <w:rFonts w:eastAsia="Times New Roman" w:cs="Times New Roman"/>
          <w:b/>
          <w:i/>
          <w:lang w:eastAsia="en-AU"/>
        </w:rPr>
        <w:t>second person</w:t>
      </w:r>
      <w:r w:rsidRPr="001D2A56">
        <w:rPr>
          <w:rFonts w:eastAsia="Times New Roman" w:cs="Times New Roman"/>
          <w:lang w:eastAsia="en-AU"/>
        </w:rPr>
        <w:t>) if the first person would be the second person’s stepchild except that the second person is not legally married to the second person’s de facto partner.</w:t>
      </w:r>
    </w:p>
    <w:p w:rsidR="0079669B" w:rsidRPr="001D2A56" w:rsidRDefault="0079669B" w:rsidP="0079669B">
      <w:pPr>
        <w:pStyle w:val="ActHead5"/>
        <w:rPr>
          <w:b w:val="0"/>
        </w:rPr>
      </w:pPr>
      <w:bookmarkStart w:id="13" w:name="_Toc159313211"/>
      <w:r w:rsidRPr="008C4A2B">
        <w:rPr>
          <w:rStyle w:val="CharSectno"/>
        </w:rPr>
        <w:t>5F</w:t>
      </w:r>
      <w:r w:rsidRPr="001D2A56">
        <w:t xml:space="preserve">  Meaning of </w:t>
      </w:r>
      <w:r w:rsidRPr="001D2A56">
        <w:rPr>
          <w:i/>
        </w:rPr>
        <w:t>DonateLife Agency</w:t>
      </w:r>
      <w:bookmarkEnd w:id="13"/>
    </w:p>
    <w:p w:rsidR="0079669B" w:rsidRPr="001D2A56" w:rsidRDefault="0079669B" w:rsidP="0079669B">
      <w:pPr>
        <w:pStyle w:val="subsection"/>
      </w:pPr>
      <w:r w:rsidRPr="001D2A56">
        <w:tab/>
        <w:t>(1)</w:t>
      </w:r>
      <w:r w:rsidRPr="001D2A56">
        <w:tab/>
        <w:t xml:space="preserve">The Minister may, by legislative instrument, declare that a specified agency is a </w:t>
      </w:r>
      <w:r w:rsidRPr="001D2A56">
        <w:rPr>
          <w:b/>
          <w:i/>
        </w:rPr>
        <w:t xml:space="preserve">DonateLife Agency </w:t>
      </w:r>
      <w:r w:rsidRPr="001D2A56">
        <w:t>for the purposes of this Act.</w:t>
      </w:r>
    </w:p>
    <w:p w:rsidR="0079669B" w:rsidRPr="001D2A56" w:rsidRDefault="0079669B" w:rsidP="0079669B">
      <w:pPr>
        <w:pStyle w:val="subsection"/>
      </w:pPr>
      <w:r w:rsidRPr="001D2A56">
        <w:tab/>
        <w:t>(2)</w:t>
      </w:r>
      <w:r w:rsidRPr="001D2A56">
        <w:tab/>
        <w:t xml:space="preserve">The Minister must not declare under subsection (1) that an agency is a </w:t>
      </w:r>
      <w:r w:rsidRPr="001D2A56">
        <w:rPr>
          <w:b/>
          <w:i/>
        </w:rPr>
        <w:t xml:space="preserve">DonateLife Agency </w:t>
      </w:r>
      <w:r w:rsidRPr="001D2A56">
        <w:t>unless the Minister is satisfied that the agency has a role or function in relation to one or more organ or tissue donation and transplantation matters.</w:t>
      </w:r>
    </w:p>
    <w:p w:rsidR="0079669B" w:rsidRPr="001D2A56" w:rsidRDefault="0079669B" w:rsidP="0079669B">
      <w:pPr>
        <w:pStyle w:val="SubsectionHead"/>
      </w:pPr>
      <w:r w:rsidRPr="001D2A56">
        <w:t>Consultation</w:t>
      </w:r>
    </w:p>
    <w:p w:rsidR="0079669B" w:rsidRPr="001D2A56" w:rsidRDefault="0079669B" w:rsidP="0079669B">
      <w:pPr>
        <w:pStyle w:val="subsection"/>
      </w:pPr>
      <w:r w:rsidRPr="001D2A56">
        <w:tab/>
        <w:t>(3)</w:t>
      </w:r>
      <w:r w:rsidRPr="001D2A56">
        <w:tab/>
        <w:t>Before the Minister makes a declaration under subsection (1) in relation to:</w:t>
      </w:r>
    </w:p>
    <w:p w:rsidR="0079669B" w:rsidRPr="001D2A56" w:rsidRDefault="0079669B" w:rsidP="0079669B">
      <w:pPr>
        <w:pStyle w:val="paragraph"/>
      </w:pPr>
      <w:r w:rsidRPr="001D2A56">
        <w:t xml:space="preserve"> </w:t>
      </w:r>
      <w:r w:rsidRPr="001D2A56">
        <w:tab/>
        <w:t>(a)</w:t>
      </w:r>
      <w:r w:rsidRPr="001D2A56">
        <w:tab/>
        <w:t>a Department of a State; or</w:t>
      </w:r>
    </w:p>
    <w:p w:rsidR="0079669B" w:rsidRPr="001D2A56" w:rsidRDefault="0079669B" w:rsidP="0079669B">
      <w:pPr>
        <w:pStyle w:val="paragraph"/>
      </w:pPr>
      <w:r w:rsidRPr="001D2A56">
        <w:tab/>
        <w:t>(b)</w:t>
      </w:r>
      <w:r w:rsidRPr="001D2A56">
        <w:tab/>
        <w:t>a part of a Department of a State; or</w:t>
      </w:r>
    </w:p>
    <w:p w:rsidR="0079669B" w:rsidRPr="001D2A56" w:rsidRDefault="0079669B" w:rsidP="0079669B">
      <w:pPr>
        <w:pStyle w:val="paragraph"/>
      </w:pPr>
      <w:r w:rsidRPr="001D2A56">
        <w:tab/>
        <w:t>(c)</w:t>
      </w:r>
      <w:r w:rsidRPr="001D2A56">
        <w:tab/>
        <w:t>an authority of a State; or</w:t>
      </w:r>
    </w:p>
    <w:p w:rsidR="0079669B" w:rsidRPr="001D2A56" w:rsidRDefault="0079669B" w:rsidP="0079669B">
      <w:pPr>
        <w:pStyle w:val="paragraph"/>
      </w:pPr>
      <w:r w:rsidRPr="001D2A56">
        <w:tab/>
        <w:t>(d)</w:t>
      </w:r>
      <w:r w:rsidRPr="001D2A56">
        <w:tab/>
        <w:t>a part of an authority of a State;</w:t>
      </w:r>
    </w:p>
    <w:p w:rsidR="0079669B" w:rsidRPr="001D2A56" w:rsidRDefault="0079669B" w:rsidP="0079669B">
      <w:pPr>
        <w:pStyle w:val="subsection2"/>
      </w:pPr>
      <w:r w:rsidRPr="001D2A56">
        <w:t>the Minister must consult the Minister of the State who is responsible, or principally responsible, for the administration of matters relating to health in the State.</w:t>
      </w:r>
    </w:p>
    <w:p w:rsidR="0079669B" w:rsidRPr="001D2A56" w:rsidRDefault="0079669B" w:rsidP="0079669B">
      <w:pPr>
        <w:pStyle w:val="subsection"/>
      </w:pPr>
      <w:r w:rsidRPr="001D2A56">
        <w:tab/>
        <w:t>(4)</w:t>
      </w:r>
      <w:r w:rsidRPr="001D2A56">
        <w:tab/>
        <w:t>Before the Minister makes a declaration under subsection (1) in relation to:</w:t>
      </w:r>
    </w:p>
    <w:p w:rsidR="0079669B" w:rsidRPr="001D2A56" w:rsidRDefault="0079669B" w:rsidP="0079669B">
      <w:pPr>
        <w:pStyle w:val="paragraph"/>
      </w:pPr>
      <w:r w:rsidRPr="001D2A56">
        <w:t xml:space="preserve"> </w:t>
      </w:r>
      <w:r w:rsidRPr="001D2A56">
        <w:tab/>
        <w:t>(a)</w:t>
      </w:r>
      <w:r w:rsidRPr="001D2A56">
        <w:tab/>
        <w:t>a Department of the Northern Territory; or</w:t>
      </w:r>
    </w:p>
    <w:p w:rsidR="0079669B" w:rsidRPr="001D2A56" w:rsidRDefault="0079669B" w:rsidP="0079669B">
      <w:pPr>
        <w:pStyle w:val="paragraph"/>
      </w:pPr>
      <w:r w:rsidRPr="001D2A56">
        <w:tab/>
        <w:t>(b)</w:t>
      </w:r>
      <w:r w:rsidRPr="001D2A56">
        <w:tab/>
        <w:t>a part of a Department of the Northern Territory; or</w:t>
      </w:r>
    </w:p>
    <w:p w:rsidR="0079669B" w:rsidRPr="001D2A56" w:rsidRDefault="0079669B" w:rsidP="0079669B">
      <w:pPr>
        <w:pStyle w:val="paragraph"/>
      </w:pPr>
      <w:r w:rsidRPr="001D2A56">
        <w:tab/>
        <w:t>(c)</w:t>
      </w:r>
      <w:r w:rsidRPr="001D2A56">
        <w:tab/>
        <w:t>an authority of the Northern Territory; or</w:t>
      </w:r>
    </w:p>
    <w:p w:rsidR="0079669B" w:rsidRPr="001D2A56" w:rsidRDefault="0079669B" w:rsidP="0079669B">
      <w:pPr>
        <w:pStyle w:val="paragraph"/>
      </w:pPr>
      <w:r w:rsidRPr="001D2A56">
        <w:tab/>
        <w:t>(d)</w:t>
      </w:r>
      <w:r w:rsidRPr="001D2A56">
        <w:tab/>
        <w:t>a part of an authority of the Northern Territory;</w:t>
      </w:r>
    </w:p>
    <w:p w:rsidR="0079669B" w:rsidRPr="001D2A56" w:rsidRDefault="0079669B" w:rsidP="0079669B">
      <w:pPr>
        <w:pStyle w:val="subsection2"/>
      </w:pPr>
      <w:r w:rsidRPr="001D2A56">
        <w:t>the Minister must consult the Minister of the Northern Territory who is responsible, or principally responsible, for the administration of matters relating to health in the Northern Territory.</w:t>
      </w:r>
    </w:p>
    <w:p w:rsidR="0079669B" w:rsidRPr="001D2A56" w:rsidRDefault="0079669B" w:rsidP="0079669B">
      <w:pPr>
        <w:pStyle w:val="subsection"/>
      </w:pPr>
      <w:r w:rsidRPr="001D2A56">
        <w:tab/>
        <w:t>(5)</w:t>
      </w:r>
      <w:r w:rsidRPr="001D2A56">
        <w:tab/>
        <w:t>Before the Minister makes a declaration under subsection (1) in relation to:</w:t>
      </w:r>
    </w:p>
    <w:p w:rsidR="0079669B" w:rsidRPr="001D2A56" w:rsidRDefault="0079669B" w:rsidP="0079669B">
      <w:pPr>
        <w:pStyle w:val="paragraph"/>
      </w:pPr>
      <w:r w:rsidRPr="001D2A56">
        <w:t xml:space="preserve"> </w:t>
      </w:r>
      <w:r w:rsidRPr="001D2A56">
        <w:tab/>
        <w:t>(a)</w:t>
      </w:r>
      <w:r w:rsidRPr="001D2A56">
        <w:tab/>
        <w:t>a Department of the Australian Capital Territory; or</w:t>
      </w:r>
    </w:p>
    <w:p w:rsidR="0079669B" w:rsidRPr="001D2A56" w:rsidRDefault="0079669B" w:rsidP="0079669B">
      <w:pPr>
        <w:pStyle w:val="paragraph"/>
      </w:pPr>
      <w:r w:rsidRPr="001D2A56">
        <w:tab/>
        <w:t>(b)</w:t>
      </w:r>
      <w:r w:rsidRPr="001D2A56">
        <w:tab/>
        <w:t>a part of a Department of the Australian Capital Territory; or</w:t>
      </w:r>
    </w:p>
    <w:p w:rsidR="0079669B" w:rsidRPr="001D2A56" w:rsidRDefault="0079669B" w:rsidP="0079669B">
      <w:pPr>
        <w:pStyle w:val="paragraph"/>
      </w:pPr>
      <w:r w:rsidRPr="001D2A56">
        <w:tab/>
        <w:t>(c)</w:t>
      </w:r>
      <w:r w:rsidRPr="001D2A56">
        <w:tab/>
        <w:t>an authority of the Australian Capital Territory; or</w:t>
      </w:r>
    </w:p>
    <w:p w:rsidR="0079669B" w:rsidRPr="001D2A56" w:rsidRDefault="0079669B" w:rsidP="0079669B">
      <w:pPr>
        <w:pStyle w:val="paragraph"/>
      </w:pPr>
      <w:r w:rsidRPr="001D2A56">
        <w:tab/>
        <w:t>(d)</w:t>
      </w:r>
      <w:r w:rsidRPr="001D2A56">
        <w:tab/>
        <w:t>a part of an authority of the Australian Capital Territory;</w:t>
      </w:r>
    </w:p>
    <w:p w:rsidR="0079669B" w:rsidRPr="001D2A56" w:rsidRDefault="0079669B" w:rsidP="0079669B">
      <w:pPr>
        <w:pStyle w:val="subsection2"/>
      </w:pPr>
      <w:r w:rsidRPr="001D2A56">
        <w:t>the Minister must consult the Minister of the Australian Capital Territory who is responsible, or principally responsible, for the administration of matters relating to health in the Australian Capital Territory.</w:t>
      </w:r>
    </w:p>
    <w:p w:rsidR="0079669B" w:rsidRPr="001D2A56" w:rsidRDefault="0079669B" w:rsidP="0079669B">
      <w:pPr>
        <w:pStyle w:val="SubsectionHead"/>
      </w:pPr>
      <w:r w:rsidRPr="001D2A56">
        <w:t>Agency</w:t>
      </w:r>
    </w:p>
    <w:p w:rsidR="0079669B" w:rsidRPr="001D2A56" w:rsidRDefault="0079669B" w:rsidP="0079669B">
      <w:pPr>
        <w:pStyle w:val="subsection"/>
      </w:pPr>
      <w:r w:rsidRPr="001D2A56">
        <w:tab/>
        <w:t>(6)</w:t>
      </w:r>
      <w:r w:rsidRPr="001D2A56">
        <w:tab/>
        <w:t xml:space="preserve">For the purposes of this section, </w:t>
      </w:r>
      <w:r w:rsidRPr="001D2A56">
        <w:rPr>
          <w:b/>
          <w:i/>
        </w:rPr>
        <w:t>agency</w:t>
      </w:r>
      <w:r w:rsidRPr="001D2A56">
        <w:t xml:space="preserve"> means:</w:t>
      </w:r>
    </w:p>
    <w:p w:rsidR="0079669B" w:rsidRPr="001D2A56" w:rsidRDefault="0079669B" w:rsidP="0079669B">
      <w:pPr>
        <w:pStyle w:val="paragraph"/>
      </w:pPr>
      <w:r w:rsidRPr="001D2A56">
        <w:tab/>
        <w:t>(a)</w:t>
      </w:r>
      <w:r w:rsidRPr="001D2A56">
        <w:tab/>
        <w:t>a Department of a State or Territory; or</w:t>
      </w:r>
    </w:p>
    <w:p w:rsidR="0079669B" w:rsidRPr="001D2A56" w:rsidRDefault="0079669B" w:rsidP="0079669B">
      <w:pPr>
        <w:pStyle w:val="paragraph"/>
      </w:pPr>
      <w:r w:rsidRPr="001D2A56">
        <w:tab/>
        <w:t>(b)</w:t>
      </w:r>
      <w:r w:rsidRPr="001D2A56">
        <w:tab/>
        <w:t>a part of a Department of a State or Territory; or</w:t>
      </w:r>
    </w:p>
    <w:p w:rsidR="0079669B" w:rsidRPr="001D2A56" w:rsidRDefault="0079669B" w:rsidP="0079669B">
      <w:pPr>
        <w:pStyle w:val="paragraph"/>
      </w:pPr>
      <w:r w:rsidRPr="001D2A56">
        <w:tab/>
        <w:t>(c)</w:t>
      </w:r>
      <w:r w:rsidRPr="001D2A56">
        <w:tab/>
        <w:t>an authority of a State or Territory; or</w:t>
      </w:r>
    </w:p>
    <w:p w:rsidR="0079669B" w:rsidRPr="001D2A56" w:rsidRDefault="0079669B" w:rsidP="0079669B">
      <w:pPr>
        <w:pStyle w:val="paragraph"/>
      </w:pPr>
      <w:r w:rsidRPr="001D2A56">
        <w:tab/>
        <w:t>(d)</w:t>
      </w:r>
      <w:r w:rsidRPr="001D2A56">
        <w:tab/>
        <w:t>a part of an authority of a State or Territory; or</w:t>
      </w:r>
    </w:p>
    <w:p w:rsidR="0079669B" w:rsidRPr="001D2A56" w:rsidRDefault="0079669B" w:rsidP="0079669B">
      <w:pPr>
        <w:pStyle w:val="paragraph"/>
      </w:pPr>
      <w:r w:rsidRPr="001D2A56">
        <w:tab/>
        <w:t>(e)</w:t>
      </w:r>
      <w:r w:rsidRPr="001D2A56">
        <w:tab/>
        <w:t>a body corporate.</w:t>
      </w:r>
    </w:p>
    <w:p w:rsidR="00340B6D" w:rsidRPr="001D2A56" w:rsidRDefault="00340B6D">
      <w:pPr>
        <w:pStyle w:val="ActHead5"/>
      </w:pPr>
      <w:bookmarkStart w:id="14" w:name="_Toc159313212"/>
      <w:r w:rsidRPr="008C4A2B">
        <w:rPr>
          <w:rStyle w:val="CharSectno"/>
        </w:rPr>
        <w:t>6</w:t>
      </w:r>
      <w:r w:rsidRPr="001D2A56">
        <w:t xml:space="preserve">  Crown to be bound</w:t>
      </w:r>
      <w:bookmarkEnd w:id="14"/>
    </w:p>
    <w:p w:rsidR="00340B6D" w:rsidRPr="001D2A56" w:rsidRDefault="00340B6D">
      <w:pPr>
        <w:pStyle w:val="subsection"/>
      </w:pPr>
      <w:r w:rsidRPr="001D2A56">
        <w:tab/>
      </w:r>
      <w:r w:rsidRPr="001D2A56">
        <w:tab/>
        <w:t>This Act binds the Crown in each of its capacities.</w:t>
      </w:r>
    </w:p>
    <w:p w:rsidR="00340B6D" w:rsidRPr="001D2A56" w:rsidRDefault="00340B6D">
      <w:pPr>
        <w:pStyle w:val="ActHead5"/>
      </w:pPr>
      <w:bookmarkStart w:id="15" w:name="_Toc159313213"/>
      <w:r w:rsidRPr="008C4A2B">
        <w:rPr>
          <w:rStyle w:val="CharSectno"/>
        </w:rPr>
        <w:t>7</w:t>
      </w:r>
      <w:r w:rsidRPr="001D2A56">
        <w:t xml:space="preserve">  Extension to external Territories</w:t>
      </w:r>
      <w:bookmarkEnd w:id="15"/>
    </w:p>
    <w:p w:rsidR="00340B6D" w:rsidRPr="001D2A56" w:rsidRDefault="00340B6D">
      <w:pPr>
        <w:pStyle w:val="subsection"/>
      </w:pPr>
      <w:r w:rsidRPr="001D2A56">
        <w:tab/>
      </w:r>
      <w:r w:rsidRPr="001D2A56">
        <w:tab/>
        <w:t>This Act extends to every external Territory.</w:t>
      </w:r>
    </w:p>
    <w:p w:rsidR="00340B6D" w:rsidRPr="001D2A56" w:rsidRDefault="00340B6D" w:rsidP="00D37868">
      <w:pPr>
        <w:pStyle w:val="ActHead2"/>
        <w:pageBreakBefore/>
      </w:pPr>
      <w:bookmarkStart w:id="16" w:name="_Toc159313214"/>
      <w:r w:rsidRPr="008C4A2B">
        <w:rPr>
          <w:rStyle w:val="CharPartNo"/>
        </w:rPr>
        <w:t>Part</w:t>
      </w:r>
      <w:r w:rsidR="007F33EA" w:rsidRPr="008C4A2B">
        <w:rPr>
          <w:rStyle w:val="CharPartNo"/>
        </w:rPr>
        <w:t> </w:t>
      </w:r>
      <w:r w:rsidRPr="008C4A2B">
        <w:rPr>
          <w:rStyle w:val="CharPartNo"/>
        </w:rPr>
        <w:t>2</w:t>
      </w:r>
      <w:r w:rsidRPr="001D2A56">
        <w:t>—</w:t>
      </w:r>
      <w:r w:rsidRPr="008C4A2B">
        <w:rPr>
          <w:rStyle w:val="CharPartText"/>
        </w:rPr>
        <w:t>Australian Organ and Tissue Donation and Transplantation Authority</w:t>
      </w:r>
      <w:bookmarkEnd w:id="16"/>
    </w:p>
    <w:p w:rsidR="00340B6D" w:rsidRPr="001D2A56" w:rsidRDefault="00EE0836">
      <w:pPr>
        <w:pStyle w:val="Header"/>
      </w:pPr>
      <w:r w:rsidRPr="008C4A2B">
        <w:rPr>
          <w:rStyle w:val="CharDivNo"/>
        </w:rPr>
        <w:t xml:space="preserve"> </w:t>
      </w:r>
      <w:r w:rsidRPr="008C4A2B">
        <w:rPr>
          <w:rStyle w:val="CharDivText"/>
        </w:rPr>
        <w:t xml:space="preserve"> </w:t>
      </w:r>
    </w:p>
    <w:p w:rsidR="00340B6D" w:rsidRPr="001D2A56" w:rsidRDefault="00340B6D">
      <w:pPr>
        <w:pStyle w:val="ActHead5"/>
      </w:pPr>
      <w:bookmarkStart w:id="17" w:name="_Toc159313215"/>
      <w:r w:rsidRPr="008C4A2B">
        <w:rPr>
          <w:rStyle w:val="CharSectno"/>
        </w:rPr>
        <w:t>8</w:t>
      </w:r>
      <w:r w:rsidRPr="001D2A56">
        <w:t xml:space="preserve">  Establishment of the Australian Organ and Tissue Donation and Transplantation Authority</w:t>
      </w:r>
      <w:bookmarkEnd w:id="17"/>
    </w:p>
    <w:p w:rsidR="00340B6D" w:rsidRPr="001D2A56" w:rsidRDefault="00340B6D">
      <w:pPr>
        <w:pStyle w:val="subsection"/>
      </w:pPr>
      <w:r w:rsidRPr="001D2A56">
        <w:tab/>
        <w:t>(1)</w:t>
      </w:r>
      <w:r w:rsidRPr="001D2A56">
        <w:tab/>
        <w:t>The Australian Organ and Tissue Donation and Transplantation Authority is established by this section.</w:t>
      </w:r>
    </w:p>
    <w:p w:rsidR="00340B6D" w:rsidRPr="001D2A56" w:rsidRDefault="00340B6D">
      <w:pPr>
        <w:pStyle w:val="notetext"/>
      </w:pPr>
      <w:r w:rsidRPr="001D2A56">
        <w:t>Note:</w:t>
      </w:r>
      <w:r w:rsidRPr="001D2A56">
        <w:tab/>
        <w:t xml:space="preserve">In this Act, </w:t>
      </w:r>
      <w:r w:rsidRPr="001D2A56">
        <w:rPr>
          <w:b/>
          <w:i/>
        </w:rPr>
        <w:t>Authority</w:t>
      </w:r>
      <w:r w:rsidRPr="001D2A56">
        <w:t xml:space="preserve"> means the Australian Organ and Tissue Donation and Transplantation Authority—see section</w:t>
      </w:r>
      <w:r w:rsidR="007F33EA" w:rsidRPr="001D2A56">
        <w:t> </w:t>
      </w:r>
      <w:r w:rsidRPr="001D2A56">
        <w:t>4.</w:t>
      </w:r>
    </w:p>
    <w:p w:rsidR="00340B6D" w:rsidRPr="001D2A56" w:rsidRDefault="00340B6D">
      <w:pPr>
        <w:pStyle w:val="subsection"/>
      </w:pPr>
      <w:r w:rsidRPr="001D2A56">
        <w:tab/>
        <w:t>(2)</w:t>
      </w:r>
      <w:r w:rsidRPr="001D2A56">
        <w:tab/>
        <w:t>The Authority may also be known by a name specified in the regulations.</w:t>
      </w:r>
    </w:p>
    <w:p w:rsidR="00340B6D" w:rsidRPr="001D2A56" w:rsidRDefault="00340B6D">
      <w:pPr>
        <w:pStyle w:val="subsection"/>
      </w:pPr>
      <w:r w:rsidRPr="001D2A56">
        <w:tab/>
        <w:t>(3)</w:t>
      </w:r>
      <w:r w:rsidRPr="001D2A56">
        <w:tab/>
        <w:t>The Authority consists of:</w:t>
      </w:r>
    </w:p>
    <w:p w:rsidR="00750388" w:rsidRPr="001D2A56" w:rsidRDefault="00750388" w:rsidP="00750388">
      <w:pPr>
        <w:pStyle w:val="paragraph"/>
      </w:pPr>
      <w:r w:rsidRPr="001D2A56">
        <w:tab/>
        <w:t>(aa)</w:t>
      </w:r>
      <w:r w:rsidRPr="001D2A56">
        <w:tab/>
        <w:t>the CEO; and</w:t>
      </w:r>
    </w:p>
    <w:p w:rsidR="00340B6D" w:rsidRPr="001D2A56" w:rsidRDefault="00340B6D">
      <w:pPr>
        <w:pStyle w:val="paragraph"/>
      </w:pPr>
      <w:r w:rsidRPr="001D2A56">
        <w:tab/>
        <w:t>(b)</w:t>
      </w:r>
      <w:r w:rsidRPr="001D2A56">
        <w:tab/>
        <w:t>the staff of the Authority.</w:t>
      </w:r>
    </w:p>
    <w:p w:rsidR="00340B6D" w:rsidRPr="001D2A56" w:rsidRDefault="00340B6D">
      <w:pPr>
        <w:pStyle w:val="notetext"/>
      </w:pPr>
      <w:r w:rsidRPr="001D2A56">
        <w:t>Note:</w:t>
      </w:r>
      <w:r w:rsidRPr="001D2A56">
        <w:tab/>
        <w:t>The Authority does not have a legal identity separate from the Commonwealth.</w:t>
      </w:r>
    </w:p>
    <w:p w:rsidR="00750388" w:rsidRPr="001D2A56" w:rsidRDefault="00750388" w:rsidP="00750388">
      <w:pPr>
        <w:pStyle w:val="subsection"/>
      </w:pPr>
      <w:r w:rsidRPr="001D2A56">
        <w:tab/>
        <w:t>(4)</w:t>
      </w:r>
      <w:r w:rsidRPr="001D2A56">
        <w:tab/>
        <w:t xml:space="preserve">For the purposes of the finance law (within the meaning of the </w:t>
      </w:r>
      <w:r w:rsidRPr="001D2A56">
        <w:rPr>
          <w:i/>
        </w:rPr>
        <w:t>Public Governance, Performance and Accountability Act 2013</w:t>
      </w:r>
      <w:r w:rsidRPr="001D2A56">
        <w:t>):</w:t>
      </w:r>
    </w:p>
    <w:p w:rsidR="0096578A" w:rsidRPr="001D2A56" w:rsidRDefault="0096578A" w:rsidP="0096578A">
      <w:pPr>
        <w:pStyle w:val="paragraph"/>
      </w:pPr>
      <w:r w:rsidRPr="001D2A56">
        <w:tab/>
        <w:t>(a)</w:t>
      </w:r>
      <w:r w:rsidRPr="001D2A56">
        <w:tab/>
        <w:t>the following combination of bodies is a listed entity:</w:t>
      </w:r>
    </w:p>
    <w:p w:rsidR="0096578A" w:rsidRPr="001D2A56" w:rsidRDefault="0096578A" w:rsidP="0096578A">
      <w:pPr>
        <w:pStyle w:val="paragraphsub"/>
      </w:pPr>
      <w:r w:rsidRPr="001D2A56">
        <w:tab/>
        <w:t>(i)</w:t>
      </w:r>
      <w:r w:rsidRPr="001D2A56">
        <w:tab/>
        <w:t>the Authority;</w:t>
      </w:r>
    </w:p>
    <w:p w:rsidR="0096578A" w:rsidRPr="001D2A56" w:rsidRDefault="0096578A" w:rsidP="0096578A">
      <w:pPr>
        <w:pStyle w:val="paragraphsub"/>
      </w:pPr>
      <w:r w:rsidRPr="001D2A56">
        <w:tab/>
        <w:t>(ii)</w:t>
      </w:r>
      <w:r w:rsidRPr="001D2A56">
        <w:tab/>
        <w:t>the Advisory Board; and</w:t>
      </w:r>
    </w:p>
    <w:p w:rsidR="0096578A" w:rsidRPr="001D2A56" w:rsidRDefault="0096578A" w:rsidP="0096578A">
      <w:pPr>
        <w:pStyle w:val="paragraph"/>
      </w:pPr>
      <w:r w:rsidRPr="001D2A56">
        <w:tab/>
        <w:t>(aa)</w:t>
      </w:r>
      <w:r w:rsidRPr="001D2A56">
        <w:tab/>
        <w:t>the listed entity is to be known as the Australian Organ and Tissue Donation and Transplantation Authority; and</w:t>
      </w:r>
    </w:p>
    <w:p w:rsidR="00750388" w:rsidRPr="001D2A56" w:rsidRDefault="00750388" w:rsidP="00750388">
      <w:pPr>
        <w:pStyle w:val="paragraph"/>
      </w:pPr>
      <w:r w:rsidRPr="001D2A56">
        <w:tab/>
        <w:t>(b)</w:t>
      </w:r>
      <w:r w:rsidRPr="001D2A56">
        <w:tab/>
        <w:t xml:space="preserve">the </w:t>
      </w:r>
      <w:r w:rsidR="0096578A" w:rsidRPr="001D2A56">
        <w:t>CEO</w:t>
      </w:r>
      <w:r w:rsidRPr="001D2A56">
        <w:t xml:space="preserve"> is the accountable authority of the Authority; and</w:t>
      </w:r>
    </w:p>
    <w:p w:rsidR="00750388" w:rsidRPr="001D2A56" w:rsidRDefault="00750388" w:rsidP="00750388">
      <w:pPr>
        <w:pStyle w:val="paragraph"/>
      </w:pPr>
      <w:r w:rsidRPr="001D2A56">
        <w:tab/>
        <w:t>(c)</w:t>
      </w:r>
      <w:r w:rsidRPr="001D2A56">
        <w:tab/>
        <w:t>the following persons are officials of the Authority:</w:t>
      </w:r>
    </w:p>
    <w:p w:rsidR="0096578A" w:rsidRPr="001D2A56" w:rsidRDefault="00750388" w:rsidP="00750388">
      <w:pPr>
        <w:pStyle w:val="paragraphsub"/>
      </w:pPr>
      <w:r w:rsidRPr="001D2A56">
        <w:tab/>
      </w:r>
      <w:r w:rsidR="0096578A" w:rsidRPr="001D2A56">
        <w:t>(i)</w:t>
      </w:r>
      <w:r w:rsidR="0096578A" w:rsidRPr="001D2A56">
        <w:tab/>
        <w:t>the CEO;</w:t>
      </w:r>
    </w:p>
    <w:p w:rsidR="0096578A" w:rsidRPr="001D2A56" w:rsidRDefault="0096578A" w:rsidP="00750388">
      <w:pPr>
        <w:pStyle w:val="paragraphsub"/>
      </w:pPr>
      <w:r w:rsidRPr="001D2A56">
        <w:tab/>
        <w:t>(ii)</w:t>
      </w:r>
      <w:r w:rsidRPr="001D2A56">
        <w:tab/>
        <w:t>the Advisory Board members;</w:t>
      </w:r>
    </w:p>
    <w:p w:rsidR="00750388" w:rsidRPr="001D2A56" w:rsidRDefault="00750388" w:rsidP="00750388">
      <w:pPr>
        <w:pStyle w:val="paragraphsub"/>
      </w:pPr>
      <w:r w:rsidRPr="001D2A56">
        <w:tab/>
        <w:t>(iii)</w:t>
      </w:r>
      <w:r w:rsidRPr="001D2A56">
        <w:tab/>
        <w:t>the staff of the Authority;</w:t>
      </w:r>
    </w:p>
    <w:p w:rsidR="00750388" w:rsidRPr="001D2A56" w:rsidRDefault="00750388" w:rsidP="00750388">
      <w:pPr>
        <w:pStyle w:val="paragraphsub"/>
      </w:pPr>
      <w:r w:rsidRPr="001D2A56">
        <w:tab/>
        <w:t>(iv)</w:t>
      </w:r>
      <w:r w:rsidRPr="001D2A56">
        <w:tab/>
        <w:t>consultants engaged under section</w:t>
      </w:r>
      <w:r w:rsidR="007F33EA" w:rsidRPr="001D2A56">
        <w:t> </w:t>
      </w:r>
      <w:r w:rsidRPr="001D2A56">
        <w:t>26;</w:t>
      </w:r>
    </w:p>
    <w:p w:rsidR="00750388" w:rsidRPr="001D2A56" w:rsidRDefault="00750388" w:rsidP="00750388">
      <w:pPr>
        <w:pStyle w:val="paragraphsub"/>
      </w:pPr>
      <w:r w:rsidRPr="001D2A56">
        <w:tab/>
        <w:t>(v)</w:t>
      </w:r>
      <w:r w:rsidRPr="001D2A56">
        <w:tab/>
        <w:t>persons whose services are made available to the Authority under section</w:t>
      </w:r>
      <w:r w:rsidR="007F33EA" w:rsidRPr="001D2A56">
        <w:t> </w:t>
      </w:r>
      <w:r w:rsidRPr="001D2A56">
        <w:t>27;</w:t>
      </w:r>
    </w:p>
    <w:p w:rsidR="00750388" w:rsidRPr="001D2A56" w:rsidRDefault="00750388" w:rsidP="00750388">
      <w:pPr>
        <w:pStyle w:val="paragraphsub"/>
      </w:pPr>
      <w:r w:rsidRPr="001D2A56">
        <w:tab/>
        <w:t>(vi)</w:t>
      </w:r>
      <w:r w:rsidRPr="001D2A56">
        <w:tab/>
        <w:t>an expert advisory committee member; and</w:t>
      </w:r>
    </w:p>
    <w:p w:rsidR="00750388" w:rsidRPr="001D2A56" w:rsidRDefault="00750388" w:rsidP="00750388">
      <w:pPr>
        <w:pStyle w:val="paragraph"/>
      </w:pPr>
      <w:r w:rsidRPr="001D2A56">
        <w:tab/>
        <w:t>(d)</w:t>
      </w:r>
      <w:r w:rsidRPr="001D2A56">
        <w:tab/>
        <w:t>the purposes of the Authority include:</w:t>
      </w:r>
    </w:p>
    <w:p w:rsidR="00750388" w:rsidRPr="001D2A56" w:rsidRDefault="00750388" w:rsidP="00750388">
      <w:pPr>
        <w:pStyle w:val="paragraphsub"/>
      </w:pPr>
      <w:r w:rsidRPr="001D2A56">
        <w:tab/>
        <w:t>(i)</w:t>
      </w:r>
      <w:r w:rsidRPr="001D2A56">
        <w:tab/>
        <w:t xml:space="preserve">the functions of the Authority referred to in </w:t>
      </w:r>
      <w:r w:rsidR="008C4A2B">
        <w:t>section 1</w:t>
      </w:r>
      <w:r w:rsidRPr="001D2A56">
        <w:t>1; and</w:t>
      </w:r>
    </w:p>
    <w:p w:rsidR="00955D8F" w:rsidRPr="001D2A56" w:rsidRDefault="00955D8F" w:rsidP="00750388">
      <w:pPr>
        <w:pStyle w:val="paragraphsub"/>
      </w:pPr>
      <w:r w:rsidRPr="001D2A56">
        <w:tab/>
        <w:t>(ii)</w:t>
      </w:r>
      <w:r w:rsidRPr="001D2A56">
        <w:tab/>
        <w:t xml:space="preserve">the functions of the CEO referred to in </w:t>
      </w:r>
      <w:r w:rsidR="008C4A2B">
        <w:t>section 1</w:t>
      </w:r>
      <w:r w:rsidRPr="001D2A56">
        <w:t>4B; and</w:t>
      </w:r>
    </w:p>
    <w:p w:rsidR="00955D8F" w:rsidRPr="001D2A56" w:rsidRDefault="00955D8F" w:rsidP="00750388">
      <w:pPr>
        <w:pStyle w:val="paragraphsub"/>
      </w:pPr>
      <w:r w:rsidRPr="001D2A56">
        <w:tab/>
        <w:t>(iii)</w:t>
      </w:r>
      <w:r w:rsidRPr="001D2A56">
        <w:tab/>
        <w:t>the functions of the Advisory Board referred to in section 29; and</w:t>
      </w:r>
    </w:p>
    <w:p w:rsidR="00750388" w:rsidRPr="001D2A56" w:rsidRDefault="00750388" w:rsidP="00750388">
      <w:pPr>
        <w:pStyle w:val="paragraphsub"/>
      </w:pPr>
      <w:r w:rsidRPr="001D2A56">
        <w:tab/>
        <w:t>(iv)</w:t>
      </w:r>
      <w:r w:rsidRPr="001D2A56">
        <w:tab/>
        <w:t>the functions of an expert advisory committee referred to in section</w:t>
      </w:r>
      <w:r w:rsidR="007F33EA" w:rsidRPr="001D2A56">
        <w:t> </w:t>
      </w:r>
      <w:r w:rsidRPr="001D2A56">
        <w:t>45.</w:t>
      </w:r>
    </w:p>
    <w:p w:rsidR="00750388" w:rsidRPr="001D2A56" w:rsidRDefault="00750388" w:rsidP="00750388">
      <w:pPr>
        <w:pStyle w:val="ActHead5"/>
      </w:pPr>
      <w:bookmarkStart w:id="18" w:name="_Toc159313216"/>
      <w:r w:rsidRPr="008C4A2B">
        <w:rPr>
          <w:rStyle w:val="CharSectno"/>
        </w:rPr>
        <w:t>11</w:t>
      </w:r>
      <w:r w:rsidRPr="001D2A56">
        <w:t xml:space="preserve">  Functions of the Authority</w:t>
      </w:r>
      <w:bookmarkEnd w:id="18"/>
    </w:p>
    <w:p w:rsidR="00340B6D" w:rsidRPr="001D2A56" w:rsidRDefault="00340B6D">
      <w:pPr>
        <w:pStyle w:val="subsection"/>
      </w:pPr>
      <w:r w:rsidRPr="001D2A56">
        <w:tab/>
        <w:t>(1)</w:t>
      </w:r>
      <w:r w:rsidRPr="001D2A56">
        <w:tab/>
        <w:t xml:space="preserve">The functions of </w:t>
      </w:r>
      <w:r w:rsidR="00750388" w:rsidRPr="001D2A56">
        <w:t>the Authority</w:t>
      </w:r>
      <w:r w:rsidRPr="001D2A56">
        <w:t xml:space="preserve"> are:</w:t>
      </w:r>
    </w:p>
    <w:p w:rsidR="00340B6D" w:rsidRPr="001D2A56" w:rsidRDefault="00340B6D">
      <w:pPr>
        <w:pStyle w:val="paragraph"/>
      </w:pPr>
      <w:r w:rsidRPr="001D2A56">
        <w:tab/>
        <w:t>(a)</w:t>
      </w:r>
      <w:r w:rsidRPr="001D2A56">
        <w:tab/>
        <w:t>to formulate, in writing, policies and protocols relating to organ or tissue donation and transplantation matters; and</w:t>
      </w:r>
    </w:p>
    <w:p w:rsidR="00340B6D" w:rsidRPr="001D2A56" w:rsidRDefault="00340B6D">
      <w:pPr>
        <w:pStyle w:val="paragraph"/>
      </w:pPr>
      <w:r w:rsidRPr="001D2A56">
        <w:tab/>
        <w:t>(b)</w:t>
      </w:r>
      <w:r w:rsidRPr="001D2A56">
        <w:tab/>
        <w:t>to declare, in writing, standards and codes of practice relating to organ or tissue donation and transplantation matters; and</w:t>
      </w:r>
    </w:p>
    <w:p w:rsidR="00340B6D" w:rsidRPr="001D2A56" w:rsidRDefault="00340B6D">
      <w:pPr>
        <w:pStyle w:val="paragraph"/>
      </w:pPr>
      <w:r w:rsidRPr="001D2A56">
        <w:tab/>
        <w:t>(c)</w:t>
      </w:r>
      <w:r w:rsidRPr="001D2A56">
        <w:tab/>
        <w:t>to support and encourage the implementation of:</w:t>
      </w:r>
    </w:p>
    <w:p w:rsidR="00340B6D" w:rsidRPr="001D2A56" w:rsidRDefault="00340B6D">
      <w:pPr>
        <w:pStyle w:val="paragraphsub"/>
      </w:pPr>
      <w:r w:rsidRPr="001D2A56">
        <w:tab/>
        <w:t>(i)</w:t>
      </w:r>
      <w:r w:rsidRPr="001D2A56">
        <w:tab/>
        <w:t xml:space="preserve">policies and protocols formulated under </w:t>
      </w:r>
      <w:r w:rsidR="007F33EA" w:rsidRPr="001D2A56">
        <w:t>paragraph (</w:t>
      </w:r>
      <w:r w:rsidRPr="001D2A56">
        <w:t>a); and</w:t>
      </w:r>
    </w:p>
    <w:p w:rsidR="00340B6D" w:rsidRPr="001D2A56" w:rsidRDefault="00340B6D">
      <w:pPr>
        <w:pStyle w:val="paragraphsub"/>
      </w:pPr>
      <w:r w:rsidRPr="001D2A56">
        <w:tab/>
        <w:t>(ii)</w:t>
      </w:r>
      <w:r w:rsidRPr="001D2A56">
        <w:tab/>
        <w:t xml:space="preserve">standards and codes of practice declared under </w:t>
      </w:r>
      <w:r w:rsidR="007F33EA" w:rsidRPr="001D2A56">
        <w:t>paragraph (</w:t>
      </w:r>
      <w:r w:rsidRPr="001D2A56">
        <w:t>b); and</w:t>
      </w:r>
    </w:p>
    <w:p w:rsidR="00340B6D" w:rsidRPr="001D2A56" w:rsidRDefault="00340B6D">
      <w:pPr>
        <w:pStyle w:val="paragraph"/>
      </w:pPr>
      <w:r w:rsidRPr="001D2A56">
        <w:tab/>
        <w:t>(d)</w:t>
      </w:r>
      <w:r w:rsidRPr="001D2A56">
        <w:tab/>
        <w:t>to collect, analyse, interpret and disseminate information relating to organ or tissue donation and transplantation matters; and</w:t>
      </w:r>
    </w:p>
    <w:p w:rsidR="00340B6D" w:rsidRPr="001D2A56" w:rsidRDefault="00340B6D">
      <w:pPr>
        <w:pStyle w:val="paragraph"/>
      </w:pPr>
      <w:r w:rsidRPr="001D2A56">
        <w:tab/>
        <w:t>(e)</w:t>
      </w:r>
      <w:r w:rsidRPr="001D2A56">
        <w:tab/>
        <w:t>to support, encourage, conduct and evaluate training programs that are directed towards improving the skills and knowledge of people involved in organ or tissue donation and transplantation services; and</w:t>
      </w:r>
    </w:p>
    <w:p w:rsidR="00340B6D" w:rsidRPr="001D2A56" w:rsidRDefault="00340B6D">
      <w:pPr>
        <w:pStyle w:val="paragraph"/>
      </w:pPr>
      <w:r w:rsidRPr="001D2A56">
        <w:tab/>
        <w:t>(f)</w:t>
      </w:r>
      <w:r w:rsidRPr="001D2A56">
        <w:tab/>
        <w:t>to support, encourage, conduct and evaluate educational, promotional and community awareness programs that are relevant to organ or tissue donation and transplantation matters; and</w:t>
      </w:r>
    </w:p>
    <w:p w:rsidR="00340B6D" w:rsidRPr="001D2A56" w:rsidRDefault="00340B6D">
      <w:pPr>
        <w:pStyle w:val="paragraph"/>
      </w:pPr>
      <w:r w:rsidRPr="001D2A56">
        <w:tab/>
        <w:t>(g)</w:t>
      </w:r>
      <w:r w:rsidRPr="001D2A56">
        <w:tab/>
        <w:t>to make, on behalf of the Commonwealth, grants of financial assistance in relation to organ or tissue donation and transplantation matters; and</w:t>
      </w:r>
    </w:p>
    <w:p w:rsidR="00340B6D" w:rsidRPr="001D2A56" w:rsidRDefault="00340B6D">
      <w:pPr>
        <w:pStyle w:val="paragraph"/>
      </w:pPr>
      <w:r w:rsidRPr="001D2A56">
        <w:tab/>
        <w:t>(h)</w:t>
      </w:r>
      <w:r w:rsidRPr="001D2A56">
        <w:tab/>
        <w:t>to support, encourage, conduct and evaluate research about organ or tissue donation and transplantation matters; and</w:t>
      </w:r>
    </w:p>
    <w:p w:rsidR="00340B6D" w:rsidRPr="001D2A56" w:rsidRDefault="00340B6D">
      <w:pPr>
        <w:pStyle w:val="paragraph"/>
      </w:pPr>
      <w:r w:rsidRPr="001D2A56">
        <w:tab/>
        <w:t>(i)</w:t>
      </w:r>
      <w:r w:rsidRPr="001D2A56">
        <w:tab/>
        <w:t xml:space="preserve">to publish (whether on the </w:t>
      </w:r>
      <w:r w:rsidR="00C250B3" w:rsidRPr="001D2A56">
        <w:t>internet</w:t>
      </w:r>
      <w:r w:rsidRPr="001D2A56">
        <w:t xml:space="preserve"> or otherwise) reports and papers relating to organ or tissue donation and transplantation matters; and</w:t>
      </w:r>
    </w:p>
    <w:p w:rsidR="00340B6D" w:rsidRPr="001D2A56" w:rsidRDefault="00340B6D">
      <w:pPr>
        <w:pStyle w:val="paragraph"/>
      </w:pPr>
      <w:r w:rsidRPr="001D2A56">
        <w:tab/>
        <w:t>(j)</w:t>
      </w:r>
      <w:r w:rsidRPr="001D2A56">
        <w:tab/>
        <w:t>to advise the Minister about organ or tissue donation and transplantation matters; and</w:t>
      </w:r>
    </w:p>
    <w:p w:rsidR="00340B6D" w:rsidRPr="001D2A56" w:rsidRDefault="00340B6D">
      <w:pPr>
        <w:pStyle w:val="paragraph"/>
      </w:pPr>
      <w:r w:rsidRPr="001D2A56">
        <w:tab/>
        <w:t>(k)</w:t>
      </w:r>
      <w:r w:rsidRPr="001D2A56">
        <w:tab/>
        <w:t>to consult and co</w:t>
      </w:r>
      <w:r w:rsidR="008C4A2B">
        <w:noBreakHyphen/>
      </w:r>
      <w:r w:rsidRPr="001D2A56">
        <w:t>operate with other persons, organisations and governments on organ or tissue donation and transplantation matters; and</w:t>
      </w:r>
    </w:p>
    <w:p w:rsidR="00340B6D" w:rsidRPr="001D2A56" w:rsidRDefault="00340B6D">
      <w:pPr>
        <w:pStyle w:val="paragraph"/>
      </w:pPr>
      <w:r w:rsidRPr="001D2A56">
        <w:tab/>
        <w:t>(l)</w:t>
      </w:r>
      <w:r w:rsidRPr="001D2A56">
        <w:tab/>
        <w:t xml:space="preserve">such other functions as are conferred on </w:t>
      </w:r>
      <w:r w:rsidR="00750388" w:rsidRPr="001D2A56">
        <w:t>the Authority</w:t>
      </w:r>
      <w:r w:rsidRPr="001D2A56">
        <w:t xml:space="preserve"> by this Act or any other law; and</w:t>
      </w:r>
    </w:p>
    <w:p w:rsidR="00340B6D" w:rsidRPr="001D2A56" w:rsidRDefault="00340B6D">
      <w:pPr>
        <w:pStyle w:val="paragraph"/>
      </w:pPr>
      <w:r w:rsidRPr="001D2A56">
        <w:tab/>
        <w:t>(m)</w:t>
      </w:r>
      <w:r w:rsidRPr="001D2A56">
        <w:tab/>
        <w:t xml:space="preserve">such other functions (if any) as are specified in a written instrument given by the Minister to </w:t>
      </w:r>
      <w:r w:rsidR="00750388" w:rsidRPr="001D2A56">
        <w:t>the Authority</w:t>
      </w:r>
      <w:r w:rsidRPr="001D2A56">
        <w:t>; and</w:t>
      </w:r>
    </w:p>
    <w:p w:rsidR="00340B6D" w:rsidRPr="001D2A56" w:rsidRDefault="00340B6D">
      <w:pPr>
        <w:pStyle w:val="paragraph"/>
      </w:pPr>
      <w:r w:rsidRPr="001D2A56">
        <w:tab/>
        <w:t>(n)</w:t>
      </w:r>
      <w:r w:rsidRPr="001D2A56">
        <w:tab/>
        <w:t>to do anything incidental to or conducive to the performance of any of the above functions.</w:t>
      </w:r>
    </w:p>
    <w:p w:rsidR="00340B6D" w:rsidRPr="001D2A56" w:rsidRDefault="00340B6D">
      <w:pPr>
        <w:pStyle w:val="notetext"/>
      </w:pPr>
      <w:r w:rsidRPr="001D2A56">
        <w:t>Note 1:</w:t>
      </w:r>
      <w:r w:rsidRPr="001D2A56">
        <w:tab/>
        <w:t>See also section</w:t>
      </w:r>
      <w:r w:rsidR="007F33EA" w:rsidRPr="001D2A56">
        <w:t> </w:t>
      </w:r>
      <w:r w:rsidRPr="001D2A56">
        <w:t>57 (compliance with policies, protocols, standards and codes is voluntary).</w:t>
      </w:r>
    </w:p>
    <w:p w:rsidR="00340B6D" w:rsidRPr="001D2A56" w:rsidRDefault="00340B6D">
      <w:pPr>
        <w:pStyle w:val="notetext"/>
      </w:pPr>
      <w:r w:rsidRPr="001D2A56">
        <w:t>Note 2:</w:t>
      </w:r>
      <w:r w:rsidRPr="001D2A56">
        <w:tab/>
        <w:t>See also section</w:t>
      </w:r>
      <w:r w:rsidR="007F33EA" w:rsidRPr="001D2A56">
        <w:t> </w:t>
      </w:r>
      <w:r w:rsidRPr="001D2A56">
        <w:t>58 (protection of patient confidentiality).</w:t>
      </w:r>
    </w:p>
    <w:p w:rsidR="00340B6D" w:rsidRPr="001D2A56" w:rsidRDefault="00340B6D">
      <w:pPr>
        <w:pStyle w:val="notetext"/>
      </w:pPr>
      <w:r w:rsidRPr="001D2A56">
        <w:t>Note 3:</w:t>
      </w:r>
      <w:r w:rsidRPr="001D2A56">
        <w:tab/>
        <w:t>See also sections</w:t>
      </w:r>
      <w:r w:rsidR="007F33EA" w:rsidRPr="001D2A56">
        <w:t> </w:t>
      </w:r>
      <w:r w:rsidRPr="001D2A56">
        <w:t>54 to 56 (terms and conditions of grants).</w:t>
      </w:r>
    </w:p>
    <w:p w:rsidR="00340B6D" w:rsidRPr="001D2A56" w:rsidRDefault="00340B6D">
      <w:pPr>
        <w:pStyle w:val="notetext"/>
      </w:pPr>
      <w:r w:rsidRPr="001D2A56">
        <w:t>Note 4:</w:t>
      </w:r>
      <w:r w:rsidRPr="001D2A56">
        <w:tab/>
        <w:t xml:space="preserve">For variation and revocation of instruments made under </w:t>
      </w:r>
      <w:r w:rsidR="007F33EA" w:rsidRPr="001D2A56">
        <w:t>paragraph (</w:t>
      </w:r>
      <w:r w:rsidRPr="001D2A56">
        <w:t>a), (b) or (m), see subsection</w:t>
      </w:r>
      <w:r w:rsidR="007F33EA" w:rsidRPr="001D2A56">
        <w:t> </w:t>
      </w:r>
      <w:r w:rsidRPr="001D2A56">
        <w:t xml:space="preserve">33(3) of the </w:t>
      </w:r>
      <w:r w:rsidRPr="001D2A56">
        <w:rPr>
          <w:i/>
        </w:rPr>
        <w:t>Acts Interpretation Act 1901</w:t>
      </w:r>
      <w:r w:rsidRPr="001D2A56">
        <w:t>.</w:t>
      </w:r>
    </w:p>
    <w:p w:rsidR="0096578A" w:rsidRPr="001D2A56" w:rsidRDefault="0096578A" w:rsidP="0096578A">
      <w:pPr>
        <w:pStyle w:val="SubsectionHead"/>
      </w:pPr>
      <w:r w:rsidRPr="001D2A56">
        <w:t>Constitutional limits</w:t>
      </w:r>
    </w:p>
    <w:p w:rsidR="0096578A" w:rsidRPr="001D2A56" w:rsidRDefault="0096578A" w:rsidP="0096578A">
      <w:pPr>
        <w:pStyle w:val="subsection"/>
      </w:pPr>
      <w:r w:rsidRPr="001D2A56">
        <w:tab/>
        <w:t>(2)</w:t>
      </w:r>
      <w:r w:rsidRPr="001D2A56">
        <w:tab/>
        <w:t>The Authority may perform its functions only:</w:t>
      </w:r>
    </w:p>
    <w:p w:rsidR="0096578A" w:rsidRPr="001D2A56" w:rsidRDefault="0096578A" w:rsidP="0096578A">
      <w:pPr>
        <w:pStyle w:val="paragraph"/>
      </w:pPr>
      <w:r w:rsidRPr="001D2A56">
        <w:tab/>
        <w:t>(a)</w:t>
      </w:r>
      <w:r w:rsidRPr="001D2A56">
        <w:tab/>
        <w:t>with respect to the granting of financial assistance to a State on such terms and conditions as the Parliament thinks fit; or</w:t>
      </w:r>
    </w:p>
    <w:p w:rsidR="0096578A" w:rsidRPr="001D2A56" w:rsidRDefault="0096578A" w:rsidP="0096578A">
      <w:pPr>
        <w:pStyle w:val="paragraph"/>
      </w:pPr>
      <w:r w:rsidRPr="001D2A56">
        <w:tab/>
        <w:t>(b)</w:t>
      </w:r>
      <w:r w:rsidRPr="001D2A56">
        <w:tab/>
        <w:t>with respect to the executive power of the Commonwealth; or</w:t>
      </w:r>
    </w:p>
    <w:p w:rsidR="0096578A" w:rsidRPr="001D2A56" w:rsidRDefault="0096578A" w:rsidP="0096578A">
      <w:pPr>
        <w:pStyle w:val="paragraph"/>
      </w:pPr>
      <w:r w:rsidRPr="001D2A56">
        <w:tab/>
        <w:t>(c)</w:t>
      </w:r>
      <w:r w:rsidRPr="001D2A56">
        <w:tab/>
        <w:t>with respect to statistics; or</w:t>
      </w:r>
    </w:p>
    <w:p w:rsidR="0096578A" w:rsidRPr="001D2A56" w:rsidRDefault="0096578A" w:rsidP="0096578A">
      <w:pPr>
        <w:pStyle w:val="paragraph"/>
      </w:pPr>
      <w:r w:rsidRPr="001D2A56">
        <w:tab/>
        <w:t>(d)</w:t>
      </w:r>
      <w:r w:rsidRPr="001D2A56">
        <w:tab/>
        <w:t>with respect to, or in, a Territory; or</w:t>
      </w:r>
    </w:p>
    <w:p w:rsidR="0096578A" w:rsidRPr="001D2A56" w:rsidRDefault="0096578A" w:rsidP="0096578A">
      <w:pPr>
        <w:pStyle w:val="paragraph"/>
      </w:pPr>
      <w:r w:rsidRPr="001D2A56">
        <w:tab/>
        <w:t>(e)</w:t>
      </w:r>
      <w:r w:rsidRPr="001D2A56">
        <w:tab/>
        <w:t xml:space="preserve">with respect to, or in, a Commonwealth place (within the meaning of the </w:t>
      </w:r>
      <w:r w:rsidRPr="001D2A56">
        <w:rPr>
          <w:i/>
        </w:rPr>
        <w:t>Commonwealth Places (Application of Laws) Act 1970</w:t>
      </w:r>
      <w:r w:rsidRPr="001D2A56">
        <w:t>); or</w:t>
      </w:r>
    </w:p>
    <w:p w:rsidR="0096578A" w:rsidRPr="001D2A56" w:rsidRDefault="0096578A" w:rsidP="0096578A">
      <w:pPr>
        <w:pStyle w:val="paragraph"/>
        <w:keepNext/>
        <w:keepLines/>
      </w:pPr>
      <w:r w:rsidRPr="001D2A56">
        <w:tab/>
        <w:t>(f)</w:t>
      </w:r>
      <w:r w:rsidRPr="001D2A56">
        <w:tab/>
        <w:t>with respect to trade and commerce:</w:t>
      </w:r>
    </w:p>
    <w:p w:rsidR="0096578A" w:rsidRPr="001D2A56" w:rsidRDefault="0096578A" w:rsidP="0096578A">
      <w:pPr>
        <w:pStyle w:val="paragraphsub"/>
      </w:pPr>
      <w:r w:rsidRPr="001D2A56">
        <w:tab/>
        <w:t>(i)</w:t>
      </w:r>
      <w:r w:rsidRPr="001D2A56">
        <w:tab/>
        <w:t>between Australia and places outside Australia; or</w:t>
      </w:r>
    </w:p>
    <w:p w:rsidR="0096578A" w:rsidRPr="001D2A56" w:rsidRDefault="0096578A" w:rsidP="0096578A">
      <w:pPr>
        <w:pStyle w:val="paragraphsub"/>
      </w:pPr>
      <w:r w:rsidRPr="001D2A56">
        <w:tab/>
        <w:t>(ii)</w:t>
      </w:r>
      <w:r w:rsidRPr="001D2A56">
        <w:tab/>
        <w:t>among the States; or</w:t>
      </w:r>
    </w:p>
    <w:p w:rsidR="0096578A" w:rsidRPr="001D2A56" w:rsidRDefault="0096578A" w:rsidP="0096578A">
      <w:pPr>
        <w:pStyle w:val="paragraphsub"/>
      </w:pPr>
      <w:r w:rsidRPr="001D2A56">
        <w:tab/>
        <w:t>(iii)</w:t>
      </w:r>
      <w:r w:rsidRPr="001D2A56">
        <w:tab/>
        <w:t>within a Territory, between a State and a Territory or between 2 Territories; or</w:t>
      </w:r>
    </w:p>
    <w:p w:rsidR="0096578A" w:rsidRPr="001D2A56" w:rsidRDefault="0096578A" w:rsidP="0096578A">
      <w:pPr>
        <w:pStyle w:val="paragraph"/>
      </w:pPr>
      <w:r w:rsidRPr="001D2A56">
        <w:tab/>
        <w:t>(g)</w:t>
      </w:r>
      <w:r w:rsidRPr="001D2A56">
        <w:tab/>
        <w:t>with respect to the granting of financial assistance to a constitutional corporation for the purposes of carrying out the corporation’s activities; or</w:t>
      </w:r>
    </w:p>
    <w:p w:rsidR="0096578A" w:rsidRPr="001D2A56" w:rsidRDefault="0096578A" w:rsidP="0096578A">
      <w:pPr>
        <w:pStyle w:val="paragraph"/>
      </w:pPr>
      <w:r w:rsidRPr="001D2A56">
        <w:tab/>
        <w:t>(h)</w:t>
      </w:r>
      <w:r w:rsidRPr="001D2A56">
        <w:tab/>
        <w:t>with respect to the provision of medical services; or</w:t>
      </w:r>
    </w:p>
    <w:p w:rsidR="0096578A" w:rsidRPr="001D2A56" w:rsidRDefault="0096578A" w:rsidP="0096578A">
      <w:pPr>
        <w:pStyle w:val="paragraph"/>
      </w:pPr>
      <w:r w:rsidRPr="001D2A56">
        <w:tab/>
        <w:t>(i)</w:t>
      </w:r>
      <w:r w:rsidRPr="001D2A56">
        <w:tab/>
        <w:t>with respect to a postal, telegraphic, telephonic or other like service; or</w:t>
      </w:r>
    </w:p>
    <w:p w:rsidR="0096578A" w:rsidRPr="001D2A56" w:rsidRDefault="0096578A" w:rsidP="0096578A">
      <w:pPr>
        <w:pStyle w:val="paragraph"/>
      </w:pPr>
      <w:r w:rsidRPr="001D2A56">
        <w:tab/>
        <w:t>(j)</w:t>
      </w:r>
      <w:r w:rsidRPr="001D2A56">
        <w:tab/>
        <w:t>with respect to the provision of a service to:</w:t>
      </w:r>
    </w:p>
    <w:p w:rsidR="0096578A" w:rsidRPr="001D2A56" w:rsidRDefault="0096578A" w:rsidP="0096578A">
      <w:pPr>
        <w:pStyle w:val="paragraphsub"/>
      </w:pPr>
      <w:r w:rsidRPr="001D2A56">
        <w:tab/>
        <w:t>(i)</w:t>
      </w:r>
      <w:r w:rsidRPr="001D2A56">
        <w:tab/>
        <w:t>the Commonwealth; or</w:t>
      </w:r>
    </w:p>
    <w:p w:rsidR="0096578A" w:rsidRPr="001D2A56" w:rsidRDefault="0096578A" w:rsidP="0096578A">
      <w:pPr>
        <w:pStyle w:val="paragraphsub"/>
      </w:pPr>
      <w:r w:rsidRPr="001D2A56">
        <w:tab/>
        <w:t>(ii)</w:t>
      </w:r>
      <w:r w:rsidRPr="001D2A56">
        <w:tab/>
        <w:t>an authority of the Commonwealth;</w:t>
      </w:r>
    </w:p>
    <w:p w:rsidR="0096578A" w:rsidRPr="001D2A56" w:rsidRDefault="0096578A" w:rsidP="0096578A">
      <w:pPr>
        <w:pStyle w:val="paragraph"/>
      </w:pPr>
      <w:r w:rsidRPr="001D2A56">
        <w:tab/>
      </w:r>
      <w:r w:rsidRPr="001D2A56">
        <w:tab/>
        <w:t>for a purpose of the Commonwealth; or</w:t>
      </w:r>
    </w:p>
    <w:p w:rsidR="0096578A" w:rsidRPr="001D2A56" w:rsidRDefault="0096578A" w:rsidP="0096578A">
      <w:pPr>
        <w:pStyle w:val="paragraph"/>
      </w:pPr>
      <w:r w:rsidRPr="001D2A56">
        <w:tab/>
        <w:t>(k)</w:t>
      </w:r>
      <w:r w:rsidRPr="001D2A56">
        <w:tab/>
        <w:t>with respect to the implied power of the Parliament to make laws with respect to nationhood; or</w:t>
      </w:r>
    </w:p>
    <w:p w:rsidR="0096578A" w:rsidRPr="001D2A56" w:rsidRDefault="0096578A" w:rsidP="0096578A">
      <w:pPr>
        <w:pStyle w:val="paragraph"/>
      </w:pPr>
      <w:r w:rsidRPr="001D2A56">
        <w:tab/>
        <w:t>(l)</w:t>
      </w:r>
      <w:r w:rsidRPr="001D2A56">
        <w:tab/>
        <w:t>with respect to matters incidental to the execution of any of the legislative powers of the Parliament or the executive power of the Commonwealth.</w:t>
      </w:r>
    </w:p>
    <w:p w:rsidR="0096578A" w:rsidRPr="001D2A56" w:rsidRDefault="0096578A" w:rsidP="0096578A">
      <w:pPr>
        <w:pStyle w:val="subsection"/>
      </w:pPr>
      <w:r w:rsidRPr="001D2A56">
        <w:tab/>
        <w:t>(2A)</w:t>
      </w:r>
      <w:r w:rsidRPr="001D2A56">
        <w:tab/>
        <w:t>A term used in subsection (2) and the Constitution has the same meaning in that subsection as it has in the Constitution.</w:t>
      </w:r>
    </w:p>
    <w:p w:rsidR="00340B6D" w:rsidRPr="001D2A56" w:rsidRDefault="00340B6D">
      <w:pPr>
        <w:pStyle w:val="SubsectionHead"/>
      </w:pPr>
      <w:r w:rsidRPr="001D2A56">
        <w:t>Legislative instruments</w:t>
      </w:r>
    </w:p>
    <w:p w:rsidR="00340B6D" w:rsidRPr="001D2A56" w:rsidRDefault="00340B6D">
      <w:pPr>
        <w:pStyle w:val="subsection"/>
      </w:pPr>
      <w:r w:rsidRPr="001D2A56">
        <w:tab/>
        <w:t>(3)</w:t>
      </w:r>
      <w:r w:rsidRPr="001D2A56">
        <w:tab/>
        <w:t xml:space="preserve">A policy or protocol formulated under </w:t>
      </w:r>
      <w:r w:rsidR="007F33EA" w:rsidRPr="001D2A56">
        <w:t>paragraph (</w:t>
      </w:r>
      <w:r w:rsidRPr="001D2A56">
        <w:t>1)(a) is not a legislative instrument.</w:t>
      </w:r>
    </w:p>
    <w:p w:rsidR="00340B6D" w:rsidRPr="001D2A56" w:rsidRDefault="00340B6D">
      <w:pPr>
        <w:pStyle w:val="subsection"/>
      </w:pPr>
      <w:r w:rsidRPr="001D2A56">
        <w:tab/>
        <w:t>(4)</w:t>
      </w:r>
      <w:r w:rsidRPr="001D2A56">
        <w:tab/>
        <w:t xml:space="preserve">A standard or code of practice declared under </w:t>
      </w:r>
      <w:r w:rsidR="007F33EA" w:rsidRPr="001D2A56">
        <w:t>paragraph (</w:t>
      </w:r>
      <w:r w:rsidRPr="001D2A56">
        <w:t>1)(b) is not a legislative instrument.</w:t>
      </w:r>
    </w:p>
    <w:p w:rsidR="00340B6D" w:rsidRPr="001D2A56" w:rsidRDefault="00340B6D">
      <w:pPr>
        <w:pStyle w:val="subsection"/>
      </w:pPr>
      <w:r w:rsidRPr="001D2A56">
        <w:tab/>
        <w:t>(5)</w:t>
      </w:r>
      <w:r w:rsidRPr="001D2A56">
        <w:tab/>
        <w:t xml:space="preserve">A declaration made under </w:t>
      </w:r>
      <w:r w:rsidR="007F33EA" w:rsidRPr="001D2A56">
        <w:t>paragraph (</w:t>
      </w:r>
      <w:r w:rsidRPr="001D2A56">
        <w:t>1)(b) is not a legislative instrument.</w:t>
      </w:r>
    </w:p>
    <w:p w:rsidR="00340B6D" w:rsidRPr="001D2A56" w:rsidRDefault="00340B6D">
      <w:pPr>
        <w:pStyle w:val="subsection"/>
      </w:pPr>
      <w:r w:rsidRPr="001D2A56">
        <w:tab/>
        <w:t>(6)</w:t>
      </w:r>
      <w:r w:rsidRPr="001D2A56">
        <w:tab/>
        <w:t xml:space="preserve">An instrument made under </w:t>
      </w:r>
      <w:r w:rsidR="007F33EA" w:rsidRPr="001D2A56">
        <w:t>paragraph (</w:t>
      </w:r>
      <w:r w:rsidRPr="001D2A56">
        <w:t>1)(m) is not a legislative instrument.</w:t>
      </w:r>
    </w:p>
    <w:p w:rsidR="00750388" w:rsidRPr="001D2A56" w:rsidRDefault="00750388" w:rsidP="00750388">
      <w:pPr>
        <w:pStyle w:val="ActHead5"/>
      </w:pPr>
      <w:bookmarkStart w:id="19" w:name="_Toc159313217"/>
      <w:r w:rsidRPr="008C4A2B">
        <w:rPr>
          <w:rStyle w:val="CharSectno"/>
        </w:rPr>
        <w:t>12</w:t>
      </w:r>
      <w:r w:rsidRPr="001D2A56">
        <w:t xml:space="preserve">  Authority must have regard to certain objectives etc.</w:t>
      </w:r>
      <w:bookmarkEnd w:id="19"/>
    </w:p>
    <w:p w:rsidR="00340B6D" w:rsidRPr="001D2A56" w:rsidRDefault="00340B6D">
      <w:pPr>
        <w:pStyle w:val="subsection"/>
      </w:pPr>
      <w:r w:rsidRPr="001D2A56">
        <w:tab/>
      </w:r>
      <w:r w:rsidRPr="001D2A56">
        <w:tab/>
        <w:t xml:space="preserve">In performing the </w:t>
      </w:r>
      <w:r w:rsidR="00750388" w:rsidRPr="001D2A56">
        <w:t>Authority’s functions under this Act, the Authority</w:t>
      </w:r>
      <w:r w:rsidRPr="001D2A56">
        <w:t xml:space="preserve"> must have regard to:</w:t>
      </w:r>
    </w:p>
    <w:p w:rsidR="00340B6D" w:rsidRPr="001D2A56" w:rsidRDefault="00340B6D">
      <w:pPr>
        <w:pStyle w:val="paragraph"/>
      </w:pPr>
      <w:r w:rsidRPr="001D2A56">
        <w:tab/>
        <w:t>(a)</w:t>
      </w:r>
      <w:r w:rsidRPr="001D2A56">
        <w:tab/>
        <w:t>the following objectives:</w:t>
      </w:r>
    </w:p>
    <w:p w:rsidR="00340B6D" w:rsidRPr="001D2A56" w:rsidRDefault="00340B6D">
      <w:pPr>
        <w:pStyle w:val="paragraphsub"/>
      </w:pPr>
      <w:r w:rsidRPr="001D2A56">
        <w:tab/>
        <w:t>(i)</w:t>
      </w:r>
      <w:r w:rsidRPr="001D2A56">
        <w:tab/>
        <w:t>promoting a co</w:t>
      </w:r>
      <w:r w:rsidR="008C4A2B">
        <w:noBreakHyphen/>
      </w:r>
      <w:r w:rsidRPr="001D2A56">
        <w:t>ordinated and consistent approach to organ or tissue donation and transplantation matters;</w:t>
      </w:r>
    </w:p>
    <w:p w:rsidR="00340B6D" w:rsidRPr="001D2A56" w:rsidRDefault="00340B6D">
      <w:pPr>
        <w:pStyle w:val="paragraphsub"/>
      </w:pPr>
      <w:r w:rsidRPr="001D2A56">
        <w:tab/>
        <w:t>(ii)</w:t>
      </w:r>
      <w:r w:rsidRPr="001D2A56">
        <w:tab/>
        <w:t>improving access to organ or tissue donation and transplantation services;</w:t>
      </w:r>
    </w:p>
    <w:p w:rsidR="00340B6D" w:rsidRPr="001D2A56" w:rsidRDefault="00340B6D">
      <w:pPr>
        <w:pStyle w:val="paragraphsub"/>
      </w:pPr>
      <w:r w:rsidRPr="001D2A56">
        <w:tab/>
        <w:t>(iii)</w:t>
      </w:r>
      <w:r w:rsidRPr="001D2A56">
        <w:tab/>
        <w:t>improving the identification of potential organ or tissue donors;</w:t>
      </w:r>
    </w:p>
    <w:p w:rsidR="00340B6D" w:rsidRPr="001D2A56" w:rsidRDefault="00340B6D">
      <w:pPr>
        <w:pStyle w:val="paragraphsub"/>
      </w:pPr>
      <w:r w:rsidRPr="001D2A56">
        <w:tab/>
        <w:t>(iv)</w:t>
      </w:r>
      <w:r w:rsidRPr="001D2A56">
        <w:tab/>
        <w:t>minimising waiting times for potential organ or tissue recipients;</w:t>
      </w:r>
    </w:p>
    <w:p w:rsidR="00340B6D" w:rsidRPr="001D2A56" w:rsidRDefault="00340B6D">
      <w:pPr>
        <w:pStyle w:val="paragraphsub"/>
      </w:pPr>
      <w:r w:rsidRPr="001D2A56">
        <w:tab/>
        <w:t>(v)</w:t>
      </w:r>
      <w:r w:rsidRPr="001D2A56">
        <w:tab/>
        <w:t>improving the management of waiting lists for potential organ or tissue recipients;</w:t>
      </w:r>
    </w:p>
    <w:p w:rsidR="00340B6D" w:rsidRPr="001D2A56" w:rsidRDefault="00340B6D">
      <w:pPr>
        <w:pStyle w:val="paragraphsub"/>
      </w:pPr>
      <w:r w:rsidRPr="001D2A56">
        <w:tab/>
        <w:t>(vi)</w:t>
      </w:r>
      <w:r w:rsidRPr="001D2A56">
        <w:tab/>
        <w:t>improving the management of the allocation of donated organs or tissue;</w:t>
      </w:r>
    </w:p>
    <w:p w:rsidR="00340B6D" w:rsidRPr="001D2A56" w:rsidRDefault="00340B6D">
      <w:pPr>
        <w:pStyle w:val="paragraphsub"/>
      </w:pPr>
      <w:r w:rsidRPr="001D2A56">
        <w:tab/>
        <w:t>(vii)</w:t>
      </w:r>
      <w:r w:rsidRPr="001D2A56">
        <w:tab/>
        <w:t>improving support services for organ or tissue donors and their partners and families;</w:t>
      </w:r>
    </w:p>
    <w:p w:rsidR="00340B6D" w:rsidRPr="001D2A56" w:rsidRDefault="00340B6D">
      <w:pPr>
        <w:pStyle w:val="paragraphsub"/>
      </w:pPr>
      <w:r w:rsidRPr="001D2A56">
        <w:tab/>
        <w:t>(viii)</w:t>
      </w:r>
      <w:r w:rsidRPr="001D2A56">
        <w:tab/>
        <w:t>improving the skills and knowledge of people involved in providing organ or tissue donation and transplantation services;</w:t>
      </w:r>
    </w:p>
    <w:p w:rsidR="00340B6D" w:rsidRPr="001D2A56" w:rsidRDefault="00340B6D">
      <w:pPr>
        <w:pStyle w:val="paragraphsub"/>
      </w:pPr>
      <w:r w:rsidRPr="001D2A56">
        <w:tab/>
        <w:t>(ix)</w:t>
      </w:r>
      <w:r w:rsidRPr="001D2A56">
        <w:tab/>
        <w:t>improving public knowledge about, and public confidence in, organ or tissue donation and transplantation services; and</w:t>
      </w:r>
    </w:p>
    <w:p w:rsidR="00340B6D" w:rsidRPr="001D2A56" w:rsidRDefault="00340B6D">
      <w:pPr>
        <w:pStyle w:val="paragraph"/>
      </w:pPr>
      <w:r w:rsidRPr="001D2A56">
        <w:tab/>
        <w:t>(b)</w:t>
      </w:r>
      <w:r w:rsidRPr="001D2A56">
        <w:tab/>
        <w:t>international best practice; and</w:t>
      </w:r>
    </w:p>
    <w:p w:rsidR="00340B6D" w:rsidRPr="001D2A56" w:rsidRDefault="00340B6D">
      <w:pPr>
        <w:pStyle w:val="paragraph"/>
      </w:pPr>
      <w:r w:rsidRPr="001D2A56">
        <w:tab/>
        <w:t>(c)</w:t>
      </w:r>
      <w:r w:rsidRPr="001D2A56">
        <w:tab/>
        <w:t>safety; and</w:t>
      </w:r>
    </w:p>
    <w:p w:rsidR="00340B6D" w:rsidRPr="001D2A56" w:rsidRDefault="00340B6D">
      <w:pPr>
        <w:pStyle w:val="paragraph"/>
      </w:pPr>
      <w:r w:rsidRPr="001D2A56">
        <w:tab/>
        <w:t>(d)</w:t>
      </w:r>
      <w:r w:rsidRPr="001D2A56">
        <w:tab/>
        <w:t>effectiveness; and</w:t>
      </w:r>
    </w:p>
    <w:p w:rsidR="00340B6D" w:rsidRPr="001D2A56" w:rsidRDefault="00340B6D">
      <w:pPr>
        <w:pStyle w:val="paragraph"/>
      </w:pPr>
      <w:r w:rsidRPr="001D2A56">
        <w:tab/>
        <w:t>(e)</w:t>
      </w:r>
      <w:r w:rsidRPr="001D2A56">
        <w:tab/>
        <w:t>privacy; and</w:t>
      </w:r>
    </w:p>
    <w:p w:rsidR="00340B6D" w:rsidRPr="001D2A56" w:rsidRDefault="00340B6D">
      <w:pPr>
        <w:pStyle w:val="paragraph"/>
      </w:pPr>
      <w:r w:rsidRPr="001D2A56">
        <w:tab/>
        <w:t>(f)</w:t>
      </w:r>
      <w:r w:rsidRPr="001D2A56">
        <w:tab/>
        <w:t>equity; and</w:t>
      </w:r>
    </w:p>
    <w:p w:rsidR="00340B6D" w:rsidRPr="001D2A56" w:rsidRDefault="00340B6D">
      <w:pPr>
        <w:pStyle w:val="paragraph"/>
      </w:pPr>
      <w:r w:rsidRPr="001D2A56">
        <w:tab/>
        <w:t>(g)</w:t>
      </w:r>
      <w:r w:rsidRPr="001D2A56">
        <w:tab/>
        <w:t>transparency; and</w:t>
      </w:r>
    </w:p>
    <w:p w:rsidR="00340B6D" w:rsidRPr="001D2A56" w:rsidRDefault="00340B6D">
      <w:pPr>
        <w:pStyle w:val="paragraph"/>
      </w:pPr>
      <w:r w:rsidRPr="001D2A56">
        <w:tab/>
        <w:t>(h)</w:t>
      </w:r>
      <w:r w:rsidRPr="001D2A56">
        <w:tab/>
        <w:t xml:space="preserve">such other matters (if any) as the </w:t>
      </w:r>
      <w:r w:rsidR="00750388" w:rsidRPr="001D2A56">
        <w:t>Authority</w:t>
      </w:r>
      <w:r w:rsidRPr="001D2A56">
        <w:t xml:space="preserve"> considers relevant.</w:t>
      </w:r>
    </w:p>
    <w:p w:rsidR="00750388" w:rsidRPr="001D2A56" w:rsidRDefault="00750388" w:rsidP="00750388">
      <w:pPr>
        <w:pStyle w:val="ActHead5"/>
      </w:pPr>
      <w:bookmarkStart w:id="20" w:name="_Toc159313218"/>
      <w:r w:rsidRPr="008C4A2B">
        <w:rPr>
          <w:rStyle w:val="CharSectno"/>
        </w:rPr>
        <w:t>13</w:t>
      </w:r>
      <w:r w:rsidRPr="001D2A56">
        <w:t xml:space="preserve">  Minister may give directions to the Authority</w:t>
      </w:r>
      <w:bookmarkEnd w:id="20"/>
    </w:p>
    <w:p w:rsidR="00750388" w:rsidRPr="001D2A56" w:rsidRDefault="00750388" w:rsidP="00750388">
      <w:pPr>
        <w:pStyle w:val="subsection"/>
      </w:pPr>
      <w:r w:rsidRPr="001D2A56">
        <w:tab/>
        <w:t>(1)</w:t>
      </w:r>
      <w:r w:rsidRPr="001D2A56">
        <w:tab/>
        <w:t>The Minister may, by legislative instrument, give written directions to the Authority about the performance of the Authority’s functions.</w:t>
      </w:r>
    </w:p>
    <w:p w:rsidR="00750388" w:rsidRPr="001D2A56" w:rsidRDefault="00750388" w:rsidP="00750388">
      <w:pPr>
        <w:pStyle w:val="notetext"/>
      </w:pPr>
      <w:r w:rsidRPr="001D2A56">
        <w:t>Note:</w:t>
      </w:r>
      <w:r w:rsidRPr="001D2A56">
        <w:tab/>
        <w:t>Section</w:t>
      </w:r>
      <w:r w:rsidR="007F33EA" w:rsidRPr="001D2A56">
        <w:t> </w:t>
      </w:r>
      <w:r w:rsidRPr="001D2A56">
        <w:t xml:space="preserve">42 (disallowance) and </w:t>
      </w:r>
      <w:r w:rsidR="00594E2C" w:rsidRPr="001D2A56">
        <w:t>Part 4</w:t>
      </w:r>
      <w:r w:rsidRPr="001D2A56">
        <w:t xml:space="preserve"> of Chapter</w:t>
      </w:r>
      <w:r w:rsidR="007F33EA" w:rsidRPr="001D2A56">
        <w:t> </w:t>
      </w:r>
      <w:r w:rsidRPr="001D2A56">
        <w:t xml:space="preserve">3 (sunsetting) of the </w:t>
      </w:r>
      <w:r w:rsidRPr="001D2A56">
        <w:rPr>
          <w:i/>
        </w:rPr>
        <w:t>Legislation Act 2003</w:t>
      </w:r>
      <w:r w:rsidRPr="001D2A56">
        <w:t xml:space="preserve"> do not apply to the directions (see regulations made for the purposes of paragraphs 44(2)(b) and 54(2)(b) of that Act).</w:t>
      </w:r>
    </w:p>
    <w:p w:rsidR="00750388" w:rsidRPr="001D2A56" w:rsidRDefault="00750388" w:rsidP="00750388">
      <w:pPr>
        <w:pStyle w:val="subsection"/>
      </w:pPr>
      <w:r w:rsidRPr="001D2A56">
        <w:tab/>
        <w:t>(2)</w:t>
      </w:r>
      <w:r w:rsidRPr="001D2A56">
        <w:tab/>
        <w:t xml:space="preserve">A direction under </w:t>
      </w:r>
      <w:r w:rsidR="007F33EA" w:rsidRPr="001D2A56">
        <w:t>subsection (</w:t>
      </w:r>
      <w:r w:rsidRPr="001D2A56">
        <w:t>1) must be of a general nature only.</w:t>
      </w:r>
    </w:p>
    <w:p w:rsidR="00750388" w:rsidRPr="001D2A56" w:rsidRDefault="00750388" w:rsidP="00750388">
      <w:pPr>
        <w:pStyle w:val="subsection"/>
      </w:pPr>
      <w:r w:rsidRPr="001D2A56">
        <w:tab/>
        <w:t>(3)</w:t>
      </w:r>
      <w:r w:rsidRPr="001D2A56">
        <w:tab/>
        <w:t xml:space="preserve">The Authority must comply with a direction under </w:t>
      </w:r>
      <w:r w:rsidR="007F33EA" w:rsidRPr="001D2A56">
        <w:t>subsection (</w:t>
      </w:r>
      <w:r w:rsidRPr="001D2A56">
        <w:t>1).</w:t>
      </w:r>
    </w:p>
    <w:p w:rsidR="00741688" w:rsidRPr="001D2A56" w:rsidRDefault="00741688" w:rsidP="00417456">
      <w:pPr>
        <w:pStyle w:val="ActHead2"/>
        <w:pageBreakBefore/>
      </w:pPr>
      <w:bookmarkStart w:id="21" w:name="_Toc159313219"/>
      <w:r w:rsidRPr="008C4A2B">
        <w:rPr>
          <w:rStyle w:val="CharPartNo"/>
        </w:rPr>
        <w:t>Part</w:t>
      </w:r>
      <w:r w:rsidR="007F33EA" w:rsidRPr="008C4A2B">
        <w:rPr>
          <w:rStyle w:val="CharPartNo"/>
        </w:rPr>
        <w:t> </w:t>
      </w:r>
      <w:r w:rsidR="0096578A" w:rsidRPr="008C4A2B">
        <w:rPr>
          <w:rStyle w:val="CharPartNo"/>
        </w:rPr>
        <w:t>3</w:t>
      </w:r>
      <w:r w:rsidRPr="001D2A56">
        <w:t>—</w:t>
      </w:r>
      <w:r w:rsidRPr="008C4A2B">
        <w:rPr>
          <w:rStyle w:val="CharPartText"/>
        </w:rPr>
        <w:t>Chief Executive Officer and staff etc.</w:t>
      </w:r>
      <w:bookmarkEnd w:id="21"/>
    </w:p>
    <w:p w:rsidR="00741688" w:rsidRPr="001D2A56" w:rsidRDefault="00594E2C" w:rsidP="00741688">
      <w:pPr>
        <w:pStyle w:val="ActHead3"/>
      </w:pPr>
      <w:bookmarkStart w:id="22" w:name="_Toc159313220"/>
      <w:r w:rsidRPr="008C4A2B">
        <w:rPr>
          <w:rStyle w:val="CharDivNo"/>
        </w:rPr>
        <w:t>Division 1</w:t>
      </w:r>
      <w:r w:rsidR="00741688" w:rsidRPr="001D2A56">
        <w:t>—</w:t>
      </w:r>
      <w:r w:rsidR="00741688" w:rsidRPr="008C4A2B">
        <w:rPr>
          <w:rStyle w:val="CharDivText"/>
        </w:rPr>
        <w:t>Chief Executive Officer</w:t>
      </w:r>
      <w:bookmarkEnd w:id="22"/>
    </w:p>
    <w:p w:rsidR="00741688" w:rsidRPr="001D2A56" w:rsidRDefault="00741688" w:rsidP="00741688">
      <w:pPr>
        <w:pStyle w:val="ActHead5"/>
      </w:pPr>
      <w:bookmarkStart w:id="23" w:name="_Toc159313221"/>
      <w:r w:rsidRPr="008C4A2B">
        <w:rPr>
          <w:rStyle w:val="CharSectno"/>
        </w:rPr>
        <w:t>14A</w:t>
      </w:r>
      <w:r w:rsidRPr="001D2A56">
        <w:t xml:space="preserve">  CEO</w:t>
      </w:r>
      <w:bookmarkEnd w:id="23"/>
    </w:p>
    <w:p w:rsidR="00741688" w:rsidRPr="001D2A56" w:rsidRDefault="00741688" w:rsidP="00741688">
      <w:pPr>
        <w:pStyle w:val="subsection"/>
      </w:pPr>
      <w:r w:rsidRPr="001D2A56">
        <w:tab/>
      </w:r>
      <w:r w:rsidRPr="001D2A56">
        <w:tab/>
        <w:t>There is to be a Chief Executive Officer of the Authority.</w:t>
      </w:r>
    </w:p>
    <w:p w:rsidR="0096578A" w:rsidRPr="001D2A56" w:rsidRDefault="0096578A" w:rsidP="0096578A">
      <w:pPr>
        <w:pStyle w:val="ActHead5"/>
      </w:pPr>
      <w:bookmarkStart w:id="24" w:name="_Toc159313222"/>
      <w:r w:rsidRPr="008C4A2B">
        <w:rPr>
          <w:rStyle w:val="CharSectno"/>
        </w:rPr>
        <w:t>14B</w:t>
      </w:r>
      <w:r w:rsidRPr="001D2A56">
        <w:t xml:space="preserve">  Functions of the CEO</w:t>
      </w:r>
      <w:bookmarkEnd w:id="24"/>
    </w:p>
    <w:p w:rsidR="0096578A" w:rsidRPr="001D2A56" w:rsidRDefault="0096578A" w:rsidP="0096578A">
      <w:pPr>
        <w:pStyle w:val="subsection"/>
      </w:pPr>
      <w:r w:rsidRPr="001D2A56">
        <w:tab/>
        <w:t>(1)</w:t>
      </w:r>
      <w:r w:rsidRPr="001D2A56">
        <w:tab/>
        <w:t>The functions of the CEO are:</w:t>
      </w:r>
    </w:p>
    <w:p w:rsidR="0096578A" w:rsidRPr="001D2A56" w:rsidRDefault="0096578A" w:rsidP="0096578A">
      <w:pPr>
        <w:pStyle w:val="paragraph"/>
      </w:pPr>
      <w:r w:rsidRPr="001D2A56">
        <w:tab/>
        <w:t>(a)</w:t>
      </w:r>
      <w:r w:rsidRPr="001D2A56">
        <w:tab/>
        <w:t>to determine objectives, strategies and policies to be followed by the Authority in the performance of its functions; and</w:t>
      </w:r>
    </w:p>
    <w:p w:rsidR="0096578A" w:rsidRPr="001D2A56" w:rsidRDefault="0096578A" w:rsidP="0096578A">
      <w:pPr>
        <w:pStyle w:val="paragraph"/>
      </w:pPr>
      <w:r w:rsidRPr="001D2A56">
        <w:tab/>
        <w:t>(b)</w:t>
      </w:r>
      <w:r w:rsidRPr="001D2A56">
        <w:tab/>
        <w:t>to ensure the proper, efficient and effective performance of the Authority’s functions; and</w:t>
      </w:r>
    </w:p>
    <w:p w:rsidR="0096578A" w:rsidRPr="001D2A56" w:rsidRDefault="0096578A" w:rsidP="0096578A">
      <w:pPr>
        <w:pStyle w:val="paragraph"/>
      </w:pPr>
      <w:r w:rsidRPr="001D2A56">
        <w:tab/>
        <w:t>(c)</w:t>
      </w:r>
      <w:r w:rsidRPr="001D2A56">
        <w:tab/>
        <w:t>to manage the administration of the Authority; and</w:t>
      </w:r>
    </w:p>
    <w:p w:rsidR="0096578A" w:rsidRPr="001D2A56" w:rsidRDefault="0096578A" w:rsidP="0096578A">
      <w:pPr>
        <w:pStyle w:val="paragraph"/>
      </w:pPr>
      <w:r w:rsidRPr="001D2A56">
        <w:tab/>
        <w:t>(d)</w:t>
      </w:r>
      <w:r w:rsidRPr="001D2A56">
        <w:tab/>
        <w:t>such other functions as are conferred on the CEO by this Act or any other law; and</w:t>
      </w:r>
    </w:p>
    <w:p w:rsidR="0096578A" w:rsidRPr="001D2A56" w:rsidRDefault="0096578A" w:rsidP="0096578A">
      <w:pPr>
        <w:pStyle w:val="paragraph"/>
      </w:pPr>
      <w:r w:rsidRPr="001D2A56">
        <w:tab/>
        <w:t>(e)</w:t>
      </w:r>
      <w:r w:rsidRPr="001D2A56">
        <w:tab/>
        <w:t>to do anything incidental or conducive to the performance of any of the above functions.</w:t>
      </w:r>
    </w:p>
    <w:p w:rsidR="0096578A" w:rsidRPr="001D2A56" w:rsidRDefault="0096578A" w:rsidP="0096578A">
      <w:pPr>
        <w:pStyle w:val="subsection"/>
      </w:pPr>
      <w:r w:rsidRPr="001D2A56">
        <w:tab/>
        <w:t>(2)</w:t>
      </w:r>
      <w:r w:rsidRPr="001D2A56">
        <w:tab/>
        <w:t>The CEO has power to do all things necessary or convenient to be done for, or in connection with, the performance of the CEO’s functions.</w:t>
      </w:r>
    </w:p>
    <w:p w:rsidR="00340B6D" w:rsidRPr="001D2A56" w:rsidRDefault="00340B6D">
      <w:pPr>
        <w:pStyle w:val="ActHead5"/>
      </w:pPr>
      <w:bookmarkStart w:id="25" w:name="_Toc159313223"/>
      <w:r w:rsidRPr="008C4A2B">
        <w:rPr>
          <w:rStyle w:val="CharSectno"/>
        </w:rPr>
        <w:t>14</w:t>
      </w:r>
      <w:r w:rsidRPr="001D2A56">
        <w:t xml:space="preserve">  Appointment of the CEO</w:t>
      </w:r>
      <w:bookmarkEnd w:id="25"/>
    </w:p>
    <w:p w:rsidR="00340B6D" w:rsidRPr="001D2A56" w:rsidRDefault="00340B6D">
      <w:pPr>
        <w:pStyle w:val="subsection"/>
      </w:pPr>
      <w:r w:rsidRPr="001D2A56">
        <w:tab/>
        <w:t>(1)</w:t>
      </w:r>
      <w:r w:rsidRPr="001D2A56">
        <w:tab/>
        <w:t>The CEO is to be appointed by the Minister by written instrument.</w:t>
      </w:r>
    </w:p>
    <w:p w:rsidR="00340B6D" w:rsidRPr="001D2A56" w:rsidRDefault="00340B6D">
      <w:pPr>
        <w:pStyle w:val="subsection"/>
      </w:pPr>
      <w:r w:rsidRPr="001D2A56">
        <w:tab/>
        <w:t>(2)</w:t>
      </w:r>
      <w:r w:rsidRPr="001D2A56">
        <w:tab/>
        <w:t>The CEO holds office on a full</w:t>
      </w:r>
      <w:r w:rsidR="008C4A2B">
        <w:noBreakHyphen/>
      </w:r>
      <w:r w:rsidRPr="001D2A56">
        <w:t>time basis.</w:t>
      </w:r>
    </w:p>
    <w:p w:rsidR="00340B6D" w:rsidRPr="001D2A56" w:rsidRDefault="00340B6D">
      <w:pPr>
        <w:pStyle w:val="ActHead5"/>
      </w:pPr>
      <w:bookmarkStart w:id="26" w:name="_Toc159313224"/>
      <w:r w:rsidRPr="008C4A2B">
        <w:rPr>
          <w:rStyle w:val="CharSectno"/>
        </w:rPr>
        <w:t>15</w:t>
      </w:r>
      <w:r w:rsidRPr="001D2A56">
        <w:t xml:space="preserve">  Period of appointment for the CEO</w:t>
      </w:r>
      <w:bookmarkEnd w:id="26"/>
    </w:p>
    <w:p w:rsidR="00340B6D" w:rsidRPr="001D2A56" w:rsidRDefault="00340B6D">
      <w:pPr>
        <w:pStyle w:val="subsection"/>
      </w:pPr>
      <w:r w:rsidRPr="001D2A56">
        <w:tab/>
      </w:r>
      <w:r w:rsidRPr="001D2A56">
        <w:tab/>
        <w:t xml:space="preserve">The CEO holds office for the period specified in the instrument of appointment. The period must not exceed </w:t>
      </w:r>
      <w:r w:rsidR="0096578A" w:rsidRPr="001D2A56">
        <w:t>5 years</w:t>
      </w:r>
      <w:r w:rsidRPr="001D2A56">
        <w:t>.</w:t>
      </w:r>
    </w:p>
    <w:p w:rsidR="00CC0529" w:rsidRPr="001D2A56" w:rsidRDefault="00CC0529" w:rsidP="00CC0529">
      <w:pPr>
        <w:pStyle w:val="notetext"/>
      </w:pPr>
      <w:r w:rsidRPr="001D2A56">
        <w:t>Note:</w:t>
      </w:r>
      <w:r w:rsidRPr="001D2A56">
        <w:tab/>
        <w:t>The CEO may be reappointed: see section</w:t>
      </w:r>
      <w:r w:rsidR="007F33EA" w:rsidRPr="001D2A56">
        <w:t> </w:t>
      </w:r>
      <w:r w:rsidRPr="001D2A56">
        <w:t xml:space="preserve">33AA of the </w:t>
      </w:r>
      <w:r w:rsidRPr="001D2A56">
        <w:rPr>
          <w:i/>
        </w:rPr>
        <w:t>Acts Interpretation Act 1901</w:t>
      </w:r>
      <w:r w:rsidRPr="001D2A56">
        <w:t>.</w:t>
      </w:r>
    </w:p>
    <w:p w:rsidR="00340B6D" w:rsidRPr="001D2A56" w:rsidRDefault="00340B6D">
      <w:pPr>
        <w:pStyle w:val="ActHead5"/>
      </w:pPr>
      <w:bookmarkStart w:id="27" w:name="_Toc159313225"/>
      <w:r w:rsidRPr="008C4A2B">
        <w:rPr>
          <w:rStyle w:val="CharSectno"/>
        </w:rPr>
        <w:t>16</w:t>
      </w:r>
      <w:r w:rsidRPr="001D2A56">
        <w:t xml:space="preserve">  Acting appointments</w:t>
      </w:r>
      <w:bookmarkEnd w:id="27"/>
    </w:p>
    <w:p w:rsidR="00340B6D" w:rsidRPr="001D2A56" w:rsidRDefault="00340B6D">
      <w:pPr>
        <w:pStyle w:val="subsection"/>
      </w:pPr>
      <w:r w:rsidRPr="001D2A56">
        <w:tab/>
      </w:r>
      <w:r w:rsidRPr="001D2A56">
        <w:tab/>
        <w:t>The Minister may appoint a person to act as the CEO:</w:t>
      </w:r>
    </w:p>
    <w:p w:rsidR="00340B6D" w:rsidRPr="001D2A56" w:rsidRDefault="00340B6D">
      <w:pPr>
        <w:pStyle w:val="paragraph"/>
      </w:pPr>
      <w:r w:rsidRPr="001D2A56">
        <w:tab/>
        <w:t>(a)</w:t>
      </w:r>
      <w:r w:rsidRPr="001D2A56">
        <w:tab/>
        <w:t>during a vacancy in the office of CEO (whether or not an appointment has previously been made to the office); or</w:t>
      </w:r>
    </w:p>
    <w:p w:rsidR="00340B6D" w:rsidRPr="001D2A56" w:rsidRDefault="00340B6D">
      <w:pPr>
        <w:pStyle w:val="paragraph"/>
      </w:pPr>
      <w:r w:rsidRPr="001D2A56">
        <w:tab/>
        <w:t>(b)</w:t>
      </w:r>
      <w:r w:rsidRPr="001D2A56">
        <w:tab/>
        <w:t>during any period, or during all periods, when the CEO:</w:t>
      </w:r>
    </w:p>
    <w:p w:rsidR="00340B6D" w:rsidRPr="001D2A56" w:rsidRDefault="00340B6D">
      <w:pPr>
        <w:pStyle w:val="paragraphsub"/>
      </w:pPr>
      <w:r w:rsidRPr="001D2A56">
        <w:tab/>
        <w:t>(i)</w:t>
      </w:r>
      <w:r w:rsidRPr="001D2A56">
        <w:tab/>
        <w:t>is absent from duty or from Australia; or</w:t>
      </w:r>
    </w:p>
    <w:p w:rsidR="00340B6D" w:rsidRPr="001D2A56" w:rsidRDefault="00340B6D">
      <w:pPr>
        <w:pStyle w:val="paragraphsub"/>
      </w:pPr>
      <w:r w:rsidRPr="001D2A56">
        <w:tab/>
        <w:t>(ii)</w:t>
      </w:r>
      <w:r w:rsidRPr="001D2A56">
        <w:tab/>
        <w:t>is, for any reason, unable to perform the duties of the office.</w:t>
      </w:r>
    </w:p>
    <w:p w:rsidR="0019063B" w:rsidRPr="001D2A56" w:rsidRDefault="0019063B" w:rsidP="0019063B">
      <w:pPr>
        <w:pStyle w:val="notetext"/>
      </w:pPr>
      <w:r w:rsidRPr="001D2A56">
        <w:t>Note:</w:t>
      </w:r>
      <w:r w:rsidRPr="001D2A56">
        <w:tab/>
        <w:t>For rules that apply to acting appointments, see section</w:t>
      </w:r>
      <w:r w:rsidR="007F33EA" w:rsidRPr="001D2A56">
        <w:t> </w:t>
      </w:r>
      <w:r w:rsidRPr="001D2A56">
        <w:t xml:space="preserve">33A of the </w:t>
      </w:r>
      <w:r w:rsidRPr="001D2A56">
        <w:rPr>
          <w:i/>
        </w:rPr>
        <w:t>Acts Interpretation Act 1901</w:t>
      </w:r>
      <w:r w:rsidRPr="001D2A56">
        <w:t>.</w:t>
      </w:r>
    </w:p>
    <w:p w:rsidR="00340B6D" w:rsidRPr="001D2A56" w:rsidRDefault="00340B6D" w:rsidP="00D37868">
      <w:pPr>
        <w:pStyle w:val="ActHead3"/>
        <w:pageBreakBefore/>
      </w:pPr>
      <w:bookmarkStart w:id="28" w:name="_Toc159313226"/>
      <w:r w:rsidRPr="008C4A2B">
        <w:rPr>
          <w:rStyle w:val="CharDivNo"/>
        </w:rPr>
        <w:t>Division</w:t>
      </w:r>
      <w:r w:rsidR="007F33EA" w:rsidRPr="008C4A2B">
        <w:rPr>
          <w:rStyle w:val="CharDivNo"/>
        </w:rPr>
        <w:t> </w:t>
      </w:r>
      <w:r w:rsidRPr="008C4A2B">
        <w:rPr>
          <w:rStyle w:val="CharDivNo"/>
        </w:rPr>
        <w:t>3</w:t>
      </w:r>
      <w:r w:rsidRPr="001D2A56">
        <w:t>—</w:t>
      </w:r>
      <w:r w:rsidRPr="008C4A2B">
        <w:rPr>
          <w:rStyle w:val="CharDivText"/>
        </w:rPr>
        <w:t>Terms and conditions for the CEO</w:t>
      </w:r>
      <w:bookmarkEnd w:id="28"/>
    </w:p>
    <w:p w:rsidR="00340B6D" w:rsidRPr="001D2A56" w:rsidRDefault="00340B6D">
      <w:pPr>
        <w:pStyle w:val="ActHead5"/>
      </w:pPr>
      <w:bookmarkStart w:id="29" w:name="_Toc159313227"/>
      <w:r w:rsidRPr="008C4A2B">
        <w:rPr>
          <w:rStyle w:val="CharSectno"/>
        </w:rPr>
        <w:t>17</w:t>
      </w:r>
      <w:r w:rsidRPr="001D2A56">
        <w:t xml:space="preserve">  Remuneration and allowances</w:t>
      </w:r>
      <w:bookmarkEnd w:id="29"/>
    </w:p>
    <w:p w:rsidR="00340B6D" w:rsidRPr="001D2A56" w:rsidRDefault="00340B6D">
      <w:pPr>
        <w:pStyle w:val="subsection"/>
      </w:pPr>
      <w:r w:rsidRPr="001D2A56">
        <w:tab/>
        <w:t>(1)</w:t>
      </w:r>
      <w:r w:rsidRPr="001D2A56">
        <w:tab/>
        <w:t>The CEO is to be paid the remuneration that is determined by the Remuneration Tribunal. If no determination of that remuneration by the Tribunal is in operation, the CEO is to be paid the remuneration that is prescribed by the regulations.</w:t>
      </w:r>
    </w:p>
    <w:p w:rsidR="00340B6D" w:rsidRPr="001D2A56" w:rsidRDefault="00340B6D">
      <w:pPr>
        <w:pStyle w:val="subsection"/>
      </w:pPr>
      <w:r w:rsidRPr="001D2A56">
        <w:tab/>
        <w:t>(2)</w:t>
      </w:r>
      <w:r w:rsidRPr="001D2A56">
        <w:tab/>
        <w:t>The CEO is to be paid the allowances that are prescribed by the regulations.</w:t>
      </w:r>
    </w:p>
    <w:p w:rsidR="00340B6D" w:rsidRPr="001D2A56" w:rsidRDefault="00340B6D">
      <w:pPr>
        <w:pStyle w:val="subsection"/>
      </w:pPr>
      <w:r w:rsidRPr="001D2A56">
        <w:tab/>
        <w:t>(3)</w:t>
      </w:r>
      <w:r w:rsidRPr="001D2A56">
        <w:tab/>
        <w:t xml:space="preserve">This section has effect subject to the </w:t>
      </w:r>
      <w:r w:rsidRPr="001D2A56">
        <w:rPr>
          <w:i/>
        </w:rPr>
        <w:t>Remuneration Tribunal Act 1973</w:t>
      </w:r>
      <w:r w:rsidRPr="001D2A56">
        <w:t>.</w:t>
      </w:r>
    </w:p>
    <w:p w:rsidR="00340B6D" w:rsidRPr="001D2A56" w:rsidRDefault="00340B6D">
      <w:pPr>
        <w:pStyle w:val="ActHead5"/>
      </w:pPr>
      <w:bookmarkStart w:id="30" w:name="_Toc159313228"/>
      <w:r w:rsidRPr="008C4A2B">
        <w:rPr>
          <w:rStyle w:val="CharSectno"/>
        </w:rPr>
        <w:t>18</w:t>
      </w:r>
      <w:r w:rsidRPr="001D2A56">
        <w:t xml:space="preserve">  Leave of absence</w:t>
      </w:r>
      <w:bookmarkEnd w:id="30"/>
    </w:p>
    <w:p w:rsidR="00340B6D" w:rsidRPr="001D2A56" w:rsidRDefault="00340B6D">
      <w:pPr>
        <w:pStyle w:val="subsection"/>
      </w:pPr>
      <w:r w:rsidRPr="001D2A56">
        <w:tab/>
        <w:t>(1)</w:t>
      </w:r>
      <w:r w:rsidRPr="001D2A56">
        <w:tab/>
        <w:t>The CEO has the recreation leave entitlements that are determined by the Remuneration Tribunal.</w:t>
      </w:r>
    </w:p>
    <w:p w:rsidR="00340B6D" w:rsidRPr="001D2A56" w:rsidRDefault="00340B6D">
      <w:pPr>
        <w:pStyle w:val="subsection"/>
      </w:pPr>
      <w:r w:rsidRPr="001D2A56">
        <w:tab/>
        <w:t>(2)</w:t>
      </w:r>
      <w:r w:rsidRPr="001D2A56">
        <w:tab/>
        <w:t>The Minister may grant the CEO leave of absence, other than recreation leave, on the terms and conditions as to remuneration or otherwise that the Minister determines.</w:t>
      </w:r>
    </w:p>
    <w:p w:rsidR="00340B6D" w:rsidRPr="001D2A56" w:rsidRDefault="00340B6D">
      <w:pPr>
        <w:pStyle w:val="ActHead5"/>
      </w:pPr>
      <w:bookmarkStart w:id="31" w:name="_Toc159313229"/>
      <w:r w:rsidRPr="008C4A2B">
        <w:rPr>
          <w:rStyle w:val="CharSectno"/>
        </w:rPr>
        <w:t>19</w:t>
      </w:r>
      <w:r w:rsidRPr="001D2A56">
        <w:t xml:space="preserve">  Resignation</w:t>
      </w:r>
      <w:bookmarkEnd w:id="31"/>
    </w:p>
    <w:p w:rsidR="00340B6D" w:rsidRPr="001D2A56" w:rsidRDefault="00340B6D">
      <w:pPr>
        <w:pStyle w:val="subsection"/>
      </w:pPr>
      <w:r w:rsidRPr="001D2A56">
        <w:tab/>
        <w:t>(1)</w:t>
      </w:r>
      <w:r w:rsidRPr="001D2A56">
        <w:tab/>
        <w:t>The CEO may resign his or her appointment by giving the Minister a written resignation.</w:t>
      </w:r>
    </w:p>
    <w:p w:rsidR="00340B6D" w:rsidRPr="001D2A56" w:rsidRDefault="00340B6D">
      <w:pPr>
        <w:pStyle w:val="subsection"/>
      </w:pPr>
      <w:r w:rsidRPr="001D2A56">
        <w:tab/>
        <w:t>(2)</w:t>
      </w:r>
      <w:r w:rsidRPr="001D2A56">
        <w:tab/>
        <w:t>The resignation takes effect on the day it is received by the Minister or, if a later day is specified in the resignation, on that later day.</w:t>
      </w:r>
    </w:p>
    <w:p w:rsidR="00340B6D" w:rsidRPr="001D2A56" w:rsidRDefault="00340B6D">
      <w:pPr>
        <w:pStyle w:val="ActHead5"/>
      </w:pPr>
      <w:bookmarkStart w:id="32" w:name="_Toc159313230"/>
      <w:r w:rsidRPr="008C4A2B">
        <w:rPr>
          <w:rStyle w:val="CharSectno"/>
        </w:rPr>
        <w:t>20</w:t>
      </w:r>
      <w:r w:rsidRPr="001D2A56">
        <w:t xml:space="preserve">  Outside employment</w:t>
      </w:r>
      <w:bookmarkEnd w:id="32"/>
    </w:p>
    <w:p w:rsidR="00340B6D" w:rsidRPr="001D2A56" w:rsidRDefault="00340B6D">
      <w:pPr>
        <w:pStyle w:val="subsection"/>
      </w:pPr>
      <w:r w:rsidRPr="001D2A56">
        <w:tab/>
      </w:r>
      <w:r w:rsidRPr="001D2A56">
        <w:tab/>
        <w:t>The CEO must not engage in paid employment outside the duties of his or her office without the Minister’s approval.</w:t>
      </w:r>
    </w:p>
    <w:p w:rsidR="00340B6D" w:rsidRPr="001D2A56" w:rsidRDefault="00340B6D">
      <w:pPr>
        <w:pStyle w:val="ActHead5"/>
      </w:pPr>
      <w:bookmarkStart w:id="33" w:name="_Toc159313231"/>
      <w:r w:rsidRPr="008C4A2B">
        <w:rPr>
          <w:rStyle w:val="CharSectno"/>
        </w:rPr>
        <w:t>22</w:t>
      </w:r>
      <w:r w:rsidRPr="001D2A56">
        <w:t xml:space="preserve">  Termination of appointment</w:t>
      </w:r>
      <w:bookmarkEnd w:id="33"/>
    </w:p>
    <w:p w:rsidR="0096578A" w:rsidRPr="001D2A56" w:rsidRDefault="0096578A" w:rsidP="0096578A">
      <w:pPr>
        <w:pStyle w:val="subsection"/>
      </w:pPr>
      <w:r w:rsidRPr="001D2A56">
        <w:tab/>
        <w:t>(1)</w:t>
      </w:r>
      <w:r w:rsidRPr="001D2A56">
        <w:tab/>
        <w:t>The Minister may terminate the appointment of the CEO:</w:t>
      </w:r>
    </w:p>
    <w:p w:rsidR="0096578A" w:rsidRPr="001D2A56" w:rsidRDefault="0096578A" w:rsidP="0096578A">
      <w:pPr>
        <w:pStyle w:val="paragraph"/>
      </w:pPr>
      <w:r w:rsidRPr="001D2A56">
        <w:tab/>
        <w:t>(a)</w:t>
      </w:r>
      <w:r w:rsidRPr="001D2A56">
        <w:tab/>
        <w:t>for misbehaviour; or</w:t>
      </w:r>
    </w:p>
    <w:p w:rsidR="0096578A" w:rsidRPr="001D2A56" w:rsidRDefault="0096578A" w:rsidP="0096578A">
      <w:pPr>
        <w:pStyle w:val="paragraph"/>
      </w:pPr>
      <w:r w:rsidRPr="001D2A56">
        <w:tab/>
        <w:t>(b)</w:t>
      </w:r>
      <w:r w:rsidRPr="001D2A56">
        <w:tab/>
        <w:t>if the CEO is unable to perform the duties of the CEO’s office because of physical or mental incapacity.</w:t>
      </w:r>
    </w:p>
    <w:p w:rsidR="00340B6D" w:rsidRPr="001D2A56" w:rsidRDefault="00340B6D">
      <w:pPr>
        <w:pStyle w:val="subsection"/>
      </w:pPr>
      <w:r w:rsidRPr="001D2A56">
        <w:tab/>
        <w:t>(2)</w:t>
      </w:r>
      <w:r w:rsidRPr="001D2A56">
        <w:tab/>
        <w:t>The Minister may terminate the appointment of the CEO if:</w:t>
      </w:r>
    </w:p>
    <w:p w:rsidR="00340B6D" w:rsidRPr="001D2A56" w:rsidRDefault="00340B6D">
      <w:pPr>
        <w:pStyle w:val="paragraph"/>
      </w:pPr>
      <w:r w:rsidRPr="001D2A56">
        <w:tab/>
        <w:t>(a)</w:t>
      </w:r>
      <w:r w:rsidRPr="001D2A56">
        <w:tab/>
        <w:t>the CEO:</w:t>
      </w:r>
    </w:p>
    <w:p w:rsidR="00340B6D" w:rsidRPr="001D2A56" w:rsidRDefault="00340B6D">
      <w:pPr>
        <w:pStyle w:val="paragraphsub"/>
      </w:pPr>
      <w:r w:rsidRPr="001D2A56">
        <w:tab/>
        <w:t>(i)</w:t>
      </w:r>
      <w:r w:rsidRPr="001D2A56">
        <w:tab/>
        <w:t>becomes bankrupt; or</w:t>
      </w:r>
    </w:p>
    <w:p w:rsidR="00340B6D" w:rsidRPr="001D2A56" w:rsidRDefault="00340B6D">
      <w:pPr>
        <w:pStyle w:val="paragraphsub"/>
      </w:pPr>
      <w:r w:rsidRPr="001D2A56">
        <w:tab/>
        <w:t>(ii)</w:t>
      </w:r>
      <w:r w:rsidRPr="001D2A56">
        <w:tab/>
        <w:t>applies to take the benefit of any law for the relief of bankrupt or insolvent debtors; or</w:t>
      </w:r>
    </w:p>
    <w:p w:rsidR="00340B6D" w:rsidRPr="001D2A56" w:rsidRDefault="00340B6D">
      <w:pPr>
        <w:pStyle w:val="paragraphsub"/>
      </w:pPr>
      <w:r w:rsidRPr="001D2A56">
        <w:tab/>
        <w:t>(iii)</w:t>
      </w:r>
      <w:r w:rsidRPr="001D2A56">
        <w:tab/>
        <w:t>compounds with his or her creditors; or</w:t>
      </w:r>
    </w:p>
    <w:p w:rsidR="00340B6D" w:rsidRPr="001D2A56" w:rsidRDefault="00340B6D">
      <w:pPr>
        <w:pStyle w:val="paragraphsub"/>
      </w:pPr>
      <w:r w:rsidRPr="001D2A56">
        <w:tab/>
        <w:t>(iv)</w:t>
      </w:r>
      <w:r w:rsidRPr="001D2A56">
        <w:tab/>
        <w:t>makes an assignment of his or her remuneration for the benefit of his or her creditors; or</w:t>
      </w:r>
    </w:p>
    <w:p w:rsidR="00340B6D" w:rsidRPr="001D2A56" w:rsidRDefault="00340B6D">
      <w:pPr>
        <w:pStyle w:val="paragraph"/>
      </w:pPr>
      <w:r w:rsidRPr="001D2A56">
        <w:tab/>
        <w:t>(b)</w:t>
      </w:r>
      <w:r w:rsidRPr="001D2A56">
        <w:tab/>
        <w:t>the CEO is absent, except on leave of absence, for 14 consecutive days or for 28 days in any 12 months; or</w:t>
      </w:r>
    </w:p>
    <w:p w:rsidR="00340B6D" w:rsidRPr="001D2A56" w:rsidRDefault="00340B6D">
      <w:pPr>
        <w:pStyle w:val="paragraph"/>
      </w:pPr>
      <w:r w:rsidRPr="001D2A56">
        <w:tab/>
        <w:t>(c)</w:t>
      </w:r>
      <w:r w:rsidRPr="001D2A56">
        <w:tab/>
        <w:t xml:space="preserve">the CEO engages, except with the Minister’s approval, in paid </w:t>
      </w:r>
      <w:r w:rsidR="0096578A" w:rsidRPr="001D2A56">
        <w:t>work</w:t>
      </w:r>
      <w:r w:rsidRPr="001D2A56">
        <w:t xml:space="preserve"> outside the duties of his or her office; or</w:t>
      </w:r>
    </w:p>
    <w:p w:rsidR="003D3782" w:rsidRPr="001D2A56" w:rsidRDefault="003D3782" w:rsidP="003D3782">
      <w:pPr>
        <w:pStyle w:val="paragraph"/>
      </w:pPr>
      <w:r w:rsidRPr="001D2A56">
        <w:tab/>
        <w:t>(d)</w:t>
      </w:r>
      <w:r w:rsidRPr="001D2A56">
        <w:tab/>
        <w:t>the CEO fails, without reasonable excuse, to comply with section</w:t>
      </w:r>
      <w:r w:rsidR="007F33EA" w:rsidRPr="001D2A56">
        <w:t> </w:t>
      </w:r>
      <w:r w:rsidRPr="001D2A56">
        <w:t xml:space="preserve">29 of the </w:t>
      </w:r>
      <w:r w:rsidRPr="001D2A56">
        <w:rPr>
          <w:i/>
        </w:rPr>
        <w:t>Public Governance, Performance and Accountability Act 2013</w:t>
      </w:r>
      <w:r w:rsidRPr="001D2A56">
        <w:t xml:space="preserve"> (which deals with the duty to disclose interests) or rules made for the purposes of that section.</w:t>
      </w:r>
    </w:p>
    <w:p w:rsidR="00340B6D" w:rsidRPr="001D2A56" w:rsidRDefault="00340B6D">
      <w:pPr>
        <w:pStyle w:val="ActHead5"/>
      </w:pPr>
      <w:bookmarkStart w:id="34" w:name="_Toc159313232"/>
      <w:r w:rsidRPr="008C4A2B">
        <w:rPr>
          <w:rStyle w:val="CharSectno"/>
        </w:rPr>
        <w:t>23</w:t>
      </w:r>
      <w:r w:rsidRPr="001D2A56">
        <w:t xml:space="preserve">  Other terms and conditions</w:t>
      </w:r>
      <w:bookmarkEnd w:id="34"/>
    </w:p>
    <w:p w:rsidR="00340B6D" w:rsidRPr="001D2A56" w:rsidRDefault="00340B6D">
      <w:pPr>
        <w:pStyle w:val="subsection"/>
      </w:pPr>
      <w:r w:rsidRPr="001D2A56">
        <w:tab/>
      </w:r>
      <w:r w:rsidRPr="001D2A56">
        <w:tab/>
        <w:t>The CEO holds office on the terms and conditions (if any) in relation to matters not covered by this Act that are determined by the Minister.</w:t>
      </w:r>
    </w:p>
    <w:p w:rsidR="00340B6D" w:rsidRPr="001D2A56" w:rsidRDefault="00340B6D" w:rsidP="00D37868">
      <w:pPr>
        <w:pStyle w:val="ActHead3"/>
        <w:pageBreakBefore/>
      </w:pPr>
      <w:bookmarkStart w:id="35" w:name="_Toc159313233"/>
      <w:r w:rsidRPr="008C4A2B">
        <w:rPr>
          <w:rStyle w:val="CharDivNo"/>
        </w:rPr>
        <w:t>Division</w:t>
      </w:r>
      <w:r w:rsidR="007F33EA" w:rsidRPr="008C4A2B">
        <w:rPr>
          <w:rStyle w:val="CharDivNo"/>
        </w:rPr>
        <w:t> </w:t>
      </w:r>
      <w:r w:rsidRPr="008C4A2B">
        <w:rPr>
          <w:rStyle w:val="CharDivNo"/>
        </w:rPr>
        <w:t>5</w:t>
      </w:r>
      <w:r w:rsidRPr="001D2A56">
        <w:t>—</w:t>
      </w:r>
      <w:r w:rsidRPr="008C4A2B">
        <w:rPr>
          <w:rStyle w:val="CharDivText"/>
        </w:rPr>
        <w:t>Staff etc.</w:t>
      </w:r>
      <w:bookmarkEnd w:id="35"/>
    </w:p>
    <w:p w:rsidR="00340B6D" w:rsidRPr="001D2A56" w:rsidRDefault="00340B6D">
      <w:pPr>
        <w:pStyle w:val="ActHead5"/>
      </w:pPr>
      <w:bookmarkStart w:id="36" w:name="_Toc159313234"/>
      <w:r w:rsidRPr="008C4A2B">
        <w:rPr>
          <w:rStyle w:val="CharSectno"/>
        </w:rPr>
        <w:t>25</w:t>
      </w:r>
      <w:r w:rsidRPr="001D2A56">
        <w:t xml:space="preserve">  Staff</w:t>
      </w:r>
      <w:bookmarkEnd w:id="36"/>
    </w:p>
    <w:p w:rsidR="00340B6D" w:rsidRPr="001D2A56" w:rsidRDefault="00340B6D">
      <w:pPr>
        <w:pStyle w:val="subsection"/>
      </w:pPr>
      <w:r w:rsidRPr="001D2A56">
        <w:tab/>
        <w:t>(1)</w:t>
      </w:r>
      <w:r w:rsidRPr="001D2A56">
        <w:tab/>
        <w:t xml:space="preserve">The staff of the Authority are to be persons engaged under the </w:t>
      </w:r>
      <w:r w:rsidRPr="001D2A56">
        <w:rPr>
          <w:i/>
        </w:rPr>
        <w:t>Public Service Act 1999</w:t>
      </w:r>
      <w:r w:rsidRPr="001D2A56">
        <w:t>.</w:t>
      </w:r>
    </w:p>
    <w:p w:rsidR="00340B6D" w:rsidRPr="001D2A56" w:rsidRDefault="00340B6D">
      <w:pPr>
        <w:pStyle w:val="subsection"/>
      </w:pPr>
      <w:r w:rsidRPr="001D2A56">
        <w:tab/>
        <w:t>(2)</w:t>
      </w:r>
      <w:r w:rsidRPr="001D2A56">
        <w:tab/>
        <w:t xml:space="preserve">For the purposes of the </w:t>
      </w:r>
      <w:r w:rsidRPr="001D2A56">
        <w:rPr>
          <w:i/>
        </w:rPr>
        <w:t>Public Service Act 1999</w:t>
      </w:r>
      <w:r w:rsidRPr="001D2A56">
        <w:t>:</w:t>
      </w:r>
    </w:p>
    <w:p w:rsidR="00340B6D" w:rsidRPr="001D2A56" w:rsidRDefault="00340B6D">
      <w:pPr>
        <w:pStyle w:val="paragraph"/>
      </w:pPr>
      <w:r w:rsidRPr="001D2A56">
        <w:tab/>
        <w:t>(a)</w:t>
      </w:r>
      <w:r w:rsidRPr="001D2A56">
        <w:tab/>
        <w:t>the CEO and the Authority staff together constitute a Statutory Agency; and</w:t>
      </w:r>
    </w:p>
    <w:p w:rsidR="00340B6D" w:rsidRPr="001D2A56" w:rsidRDefault="00340B6D">
      <w:pPr>
        <w:pStyle w:val="paragraph"/>
      </w:pPr>
      <w:r w:rsidRPr="001D2A56">
        <w:tab/>
        <w:t>(b)</w:t>
      </w:r>
      <w:r w:rsidRPr="001D2A56">
        <w:tab/>
        <w:t>the CEO is the Head of that Statutory Agency.</w:t>
      </w:r>
    </w:p>
    <w:p w:rsidR="00E31D6A" w:rsidRPr="001D2A56" w:rsidRDefault="00E31D6A" w:rsidP="00E31D6A">
      <w:pPr>
        <w:pStyle w:val="ActHead5"/>
      </w:pPr>
      <w:bookmarkStart w:id="37" w:name="_Toc159313235"/>
      <w:r w:rsidRPr="008C4A2B">
        <w:rPr>
          <w:rStyle w:val="CharSectno"/>
        </w:rPr>
        <w:t>26</w:t>
      </w:r>
      <w:r w:rsidRPr="001D2A56">
        <w:t xml:space="preserve">  Consultants</w:t>
      </w:r>
      <w:bookmarkEnd w:id="37"/>
    </w:p>
    <w:p w:rsidR="00E31D6A" w:rsidRPr="001D2A56" w:rsidRDefault="00E31D6A" w:rsidP="00E31D6A">
      <w:pPr>
        <w:pStyle w:val="subsection"/>
      </w:pPr>
      <w:r w:rsidRPr="001D2A56">
        <w:tab/>
        <w:t>(1)</w:t>
      </w:r>
      <w:r w:rsidRPr="001D2A56">
        <w:tab/>
        <w:t xml:space="preserve">The </w:t>
      </w:r>
      <w:r w:rsidR="0096578A" w:rsidRPr="001D2A56">
        <w:t>CEO</w:t>
      </w:r>
      <w:r w:rsidRPr="001D2A56">
        <w:t xml:space="preserve"> may, on behalf of the Commonwealth, engage persons having suitable qualifications and experience as consultants to assist in the performance of the Authority’s functions.</w:t>
      </w:r>
    </w:p>
    <w:p w:rsidR="00E31D6A" w:rsidRPr="001D2A56" w:rsidRDefault="00E31D6A" w:rsidP="00E31D6A">
      <w:pPr>
        <w:pStyle w:val="subsection"/>
      </w:pPr>
      <w:r w:rsidRPr="001D2A56">
        <w:tab/>
        <w:t>(2)</w:t>
      </w:r>
      <w:r w:rsidRPr="001D2A56">
        <w:tab/>
        <w:t xml:space="preserve">The consultants are to be engaged on the terms and conditions that the </w:t>
      </w:r>
      <w:r w:rsidR="0096578A" w:rsidRPr="001D2A56">
        <w:t>CEO</w:t>
      </w:r>
      <w:r w:rsidRPr="001D2A56">
        <w:t xml:space="preserve"> determines in writing.</w:t>
      </w:r>
    </w:p>
    <w:p w:rsidR="00E31D6A" w:rsidRPr="001D2A56" w:rsidRDefault="00E31D6A" w:rsidP="00E31D6A">
      <w:pPr>
        <w:pStyle w:val="ActHead5"/>
      </w:pPr>
      <w:bookmarkStart w:id="38" w:name="_Toc159313236"/>
      <w:r w:rsidRPr="008C4A2B">
        <w:rPr>
          <w:rStyle w:val="CharSectno"/>
        </w:rPr>
        <w:t>27</w:t>
      </w:r>
      <w:r w:rsidRPr="001D2A56">
        <w:t xml:space="preserve">  Persons assisting the Authority</w:t>
      </w:r>
      <w:bookmarkEnd w:id="38"/>
    </w:p>
    <w:p w:rsidR="00340B6D" w:rsidRPr="001D2A56" w:rsidRDefault="00340B6D">
      <w:pPr>
        <w:pStyle w:val="subsection"/>
      </w:pPr>
      <w:r w:rsidRPr="001D2A56">
        <w:tab/>
      </w:r>
      <w:r w:rsidRPr="001D2A56">
        <w:tab/>
        <w:t xml:space="preserve">The </w:t>
      </w:r>
      <w:r w:rsidR="00E31D6A" w:rsidRPr="001D2A56">
        <w:t>Authority</w:t>
      </w:r>
      <w:r w:rsidRPr="001D2A56">
        <w:t xml:space="preserve"> may also be assisted:</w:t>
      </w:r>
    </w:p>
    <w:p w:rsidR="00340B6D" w:rsidRPr="001D2A56" w:rsidRDefault="00340B6D">
      <w:pPr>
        <w:pStyle w:val="paragraph"/>
      </w:pPr>
      <w:r w:rsidRPr="001D2A56">
        <w:tab/>
        <w:t>(a)</w:t>
      </w:r>
      <w:r w:rsidRPr="001D2A56">
        <w:tab/>
        <w:t xml:space="preserve">by officers and employees of Agencies (within the meaning of the </w:t>
      </w:r>
      <w:r w:rsidRPr="001D2A56">
        <w:rPr>
          <w:i/>
        </w:rPr>
        <w:t>Public Service Act 1999</w:t>
      </w:r>
      <w:r w:rsidRPr="001D2A56">
        <w:t>); or</w:t>
      </w:r>
    </w:p>
    <w:p w:rsidR="00340B6D" w:rsidRPr="001D2A56" w:rsidRDefault="00340B6D">
      <w:pPr>
        <w:pStyle w:val="paragraph"/>
      </w:pPr>
      <w:r w:rsidRPr="001D2A56">
        <w:tab/>
        <w:t>(b)</w:t>
      </w:r>
      <w:r w:rsidRPr="001D2A56">
        <w:tab/>
        <w:t>by officers and employees of authorities of the Commonwealth; or</w:t>
      </w:r>
    </w:p>
    <w:p w:rsidR="00340B6D" w:rsidRPr="001D2A56" w:rsidRDefault="00340B6D">
      <w:pPr>
        <w:pStyle w:val="paragraph"/>
      </w:pPr>
      <w:r w:rsidRPr="001D2A56">
        <w:tab/>
        <w:t>(c)</w:t>
      </w:r>
      <w:r w:rsidRPr="001D2A56">
        <w:tab/>
        <w:t>by officers and employees of a State or Territory; or</w:t>
      </w:r>
    </w:p>
    <w:p w:rsidR="00340B6D" w:rsidRPr="001D2A56" w:rsidRDefault="00340B6D">
      <w:pPr>
        <w:pStyle w:val="paragraph"/>
      </w:pPr>
      <w:r w:rsidRPr="001D2A56">
        <w:tab/>
        <w:t>(d)</w:t>
      </w:r>
      <w:r w:rsidRPr="001D2A56">
        <w:tab/>
        <w:t>by officers and employees of authorities of a State or Territory;</w:t>
      </w:r>
    </w:p>
    <w:p w:rsidR="00340B6D" w:rsidRPr="001D2A56" w:rsidRDefault="00340B6D">
      <w:pPr>
        <w:pStyle w:val="subsection2"/>
      </w:pPr>
      <w:r w:rsidRPr="001D2A56">
        <w:t xml:space="preserve">whose services are made available to the </w:t>
      </w:r>
      <w:r w:rsidR="00E31D6A" w:rsidRPr="001D2A56">
        <w:t>Authority</w:t>
      </w:r>
      <w:r w:rsidRPr="001D2A56">
        <w:t xml:space="preserve"> in connection with the performance of any of the </w:t>
      </w:r>
      <w:r w:rsidR="00E31D6A" w:rsidRPr="001D2A56">
        <w:t>Authority’s</w:t>
      </w:r>
      <w:r w:rsidRPr="001D2A56">
        <w:t xml:space="preserve"> functions.</w:t>
      </w:r>
    </w:p>
    <w:p w:rsidR="009B6A6D" w:rsidRPr="001D2A56" w:rsidRDefault="00594E2C" w:rsidP="009B6A6D">
      <w:pPr>
        <w:pStyle w:val="ActHead2"/>
      </w:pPr>
      <w:bookmarkStart w:id="39" w:name="_Toc159313237"/>
      <w:r w:rsidRPr="008C4A2B">
        <w:rPr>
          <w:rStyle w:val="CharPartNo"/>
        </w:rPr>
        <w:t>Part 4</w:t>
      </w:r>
      <w:r w:rsidR="009B6A6D" w:rsidRPr="001D2A56">
        <w:t>—</w:t>
      </w:r>
      <w:r w:rsidR="009B6A6D" w:rsidRPr="008C4A2B">
        <w:rPr>
          <w:rStyle w:val="CharPartText"/>
        </w:rPr>
        <w:t>Australian Organ and Tissue Donation and Transplantation Advisory Board</w:t>
      </w:r>
      <w:bookmarkEnd w:id="39"/>
    </w:p>
    <w:p w:rsidR="009B6A6D" w:rsidRPr="001D2A56" w:rsidRDefault="00594E2C" w:rsidP="009B6A6D">
      <w:pPr>
        <w:pStyle w:val="ActHead3"/>
      </w:pPr>
      <w:bookmarkStart w:id="40" w:name="_Toc159313238"/>
      <w:r w:rsidRPr="008C4A2B">
        <w:rPr>
          <w:rStyle w:val="CharDivNo"/>
        </w:rPr>
        <w:t>Division 1</w:t>
      </w:r>
      <w:r w:rsidR="009B6A6D" w:rsidRPr="001D2A56">
        <w:t>—</w:t>
      </w:r>
      <w:r w:rsidR="009B6A6D" w:rsidRPr="008C4A2B">
        <w:rPr>
          <w:rStyle w:val="CharDivText"/>
        </w:rPr>
        <w:t>Establishment and functions of the Advisory Board</w:t>
      </w:r>
      <w:bookmarkEnd w:id="40"/>
    </w:p>
    <w:p w:rsidR="009B6A6D" w:rsidRPr="001D2A56" w:rsidRDefault="009B6A6D" w:rsidP="009B6A6D">
      <w:pPr>
        <w:pStyle w:val="ActHead5"/>
      </w:pPr>
      <w:bookmarkStart w:id="41" w:name="_Toc159313239"/>
      <w:r w:rsidRPr="008C4A2B">
        <w:rPr>
          <w:rStyle w:val="CharSectno"/>
        </w:rPr>
        <w:t>28</w:t>
      </w:r>
      <w:r w:rsidRPr="001D2A56">
        <w:t xml:space="preserve">  Establishment of the Advisory Board</w:t>
      </w:r>
      <w:bookmarkEnd w:id="41"/>
    </w:p>
    <w:p w:rsidR="009B6A6D" w:rsidRPr="001D2A56" w:rsidRDefault="009B6A6D" w:rsidP="009B6A6D">
      <w:pPr>
        <w:pStyle w:val="subsection"/>
      </w:pPr>
      <w:r w:rsidRPr="001D2A56">
        <w:tab/>
      </w:r>
      <w:r w:rsidRPr="001D2A56">
        <w:tab/>
        <w:t>The Australian Organ and Tissue Donation and Transplantation Advisory Board is established by this section.</w:t>
      </w:r>
    </w:p>
    <w:p w:rsidR="009B6A6D" w:rsidRPr="001D2A56" w:rsidRDefault="009B6A6D" w:rsidP="009B6A6D">
      <w:pPr>
        <w:pStyle w:val="ActHead5"/>
      </w:pPr>
      <w:bookmarkStart w:id="42" w:name="_Toc159313240"/>
      <w:r w:rsidRPr="008C4A2B">
        <w:rPr>
          <w:rStyle w:val="CharSectno"/>
        </w:rPr>
        <w:t>29</w:t>
      </w:r>
      <w:r w:rsidRPr="001D2A56">
        <w:t xml:space="preserve">  Functions of the Advisory Board</w:t>
      </w:r>
      <w:bookmarkEnd w:id="42"/>
    </w:p>
    <w:p w:rsidR="009B6A6D" w:rsidRPr="001D2A56" w:rsidRDefault="009B6A6D" w:rsidP="009B6A6D">
      <w:pPr>
        <w:pStyle w:val="subsection"/>
      </w:pPr>
      <w:r w:rsidRPr="001D2A56">
        <w:tab/>
        <w:t>(1)</w:t>
      </w:r>
      <w:r w:rsidRPr="001D2A56">
        <w:tab/>
        <w:t>The functions of the Advisory Board are:</w:t>
      </w:r>
    </w:p>
    <w:p w:rsidR="009B6A6D" w:rsidRPr="001D2A56" w:rsidRDefault="009B6A6D" w:rsidP="009B6A6D">
      <w:pPr>
        <w:pStyle w:val="paragraph"/>
      </w:pPr>
      <w:r w:rsidRPr="001D2A56">
        <w:tab/>
        <w:t>(a)</w:t>
      </w:r>
      <w:r w:rsidRPr="001D2A56">
        <w:tab/>
        <w:t>to advise the CEO, either on its own initiative or at the request of the CEO, about the following matters:</w:t>
      </w:r>
    </w:p>
    <w:p w:rsidR="009B6A6D" w:rsidRPr="001D2A56" w:rsidRDefault="009B6A6D" w:rsidP="009B6A6D">
      <w:pPr>
        <w:pStyle w:val="paragraphsub"/>
      </w:pPr>
      <w:r w:rsidRPr="001D2A56">
        <w:tab/>
        <w:t>(i)</w:t>
      </w:r>
      <w:r w:rsidRPr="001D2A56">
        <w:tab/>
        <w:t>the objectives, strategies and policies to be followed by the Authority in the performance of its functions;</w:t>
      </w:r>
    </w:p>
    <w:p w:rsidR="009B6A6D" w:rsidRPr="001D2A56" w:rsidRDefault="009B6A6D" w:rsidP="009B6A6D">
      <w:pPr>
        <w:pStyle w:val="paragraphsub"/>
      </w:pPr>
      <w:r w:rsidRPr="001D2A56">
        <w:tab/>
        <w:t>(ii)</w:t>
      </w:r>
      <w:r w:rsidRPr="001D2A56">
        <w:tab/>
        <w:t>the performance of the Authority’s functions;</w:t>
      </w:r>
    </w:p>
    <w:p w:rsidR="009B6A6D" w:rsidRPr="001D2A56" w:rsidRDefault="009B6A6D" w:rsidP="009B6A6D">
      <w:pPr>
        <w:pStyle w:val="paragraphsub"/>
      </w:pPr>
      <w:r w:rsidRPr="001D2A56">
        <w:tab/>
        <w:t>(iii)</w:t>
      </w:r>
      <w:r w:rsidRPr="001D2A56">
        <w:tab/>
        <w:t>organ or tissue donation and transplantation matters; and</w:t>
      </w:r>
    </w:p>
    <w:p w:rsidR="009B6A6D" w:rsidRPr="001D2A56" w:rsidRDefault="009B6A6D" w:rsidP="009B6A6D">
      <w:pPr>
        <w:pStyle w:val="paragraph"/>
      </w:pPr>
      <w:r w:rsidRPr="001D2A56">
        <w:tab/>
        <w:t>(b)</w:t>
      </w:r>
      <w:r w:rsidRPr="001D2A56">
        <w:tab/>
        <w:t>to provide strategic advice to the Minister about the performance of the Authority’s functions if requested to do so by the Minister; and</w:t>
      </w:r>
    </w:p>
    <w:p w:rsidR="009B6A6D" w:rsidRPr="001D2A56" w:rsidRDefault="009B6A6D" w:rsidP="009B6A6D">
      <w:pPr>
        <w:pStyle w:val="paragraph"/>
      </w:pPr>
      <w:r w:rsidRPr="001D2A56">
        <w:tab/>
        <w:t>(c)</w:t>
      </w:r>
      <w:r w:rsidRPr="001D2A56">
        <w:tab/>
        <w:t>to do anything incidental or conducive to the performance of any of the above functions.</w:t>
      </w:r>
    </w:p>
    <w:p w:rsidR="009B6A6D" w:rsidRPr="001D2A56" w:rsidRDefault="009B6A6D" w:rsidP="009B6A6D">
      <w:pPr>
        <w:pStyle w:val="subsection"/>
      </w:pPr>
      <w:r w:rsidRPr="001D2A56">
        <w:tab/>
        <w:t>(2)</w:t>
      </w:r>
      <w:r w:rsidRPr="001D2A56">
        <w:tab/>
        <w:t>The Advisory Board has power to do all things necessary or convenient to be done for, or in connection with, the performance of its functions.</w:t>
      </w:r>
    </w:p>
    <w:p w:rsidR="009B6A6D" w:rsidRPr="001D2A56" w:rsidRDefault="009B6A6D" w:rsidP="004C6366">
      <w:pPr>
        <w:pStyle w:val="ActHead3"/>
        <w:pageBreakBefore/>
      </w:pPr>
      <w:bookmarkStart w:id="43" w:name="_Toc159313241"/>
      <w:r w:rsidRPr="008C4A2B">
        <w:rPr>
          <w:rStyle w:val="CharDivNo"/>
        </w:rPr>
        <w:t>Division 2</w:t>
      </w:r>
      <w:r w:rsidRPr="001D2A56">
        <w:t>—</w:t>
      </w:r>
      <w:r w:rsidRPr="008C4A2B">
        <w:rPr>
          <w:rStyle w:val="CharDivText"/>
        </w:rPr>
        <w:t>Members of the Advisory Board</w:t>
      </w:r>
      <w:bookmarkEnd w:id="43"/>
    </w:p>
    <w:p w:rsidR="009B6A6D" w:rsidRPr="001D2A56" w:rsidRDefault="009B6A6D" w:rsidP="009B6A6D">
      <w:pPr>
        <w:pStyle w:val="ActHead5"/>
      </w:pPr>
      <w:bookmarkStart w:id="44" w:name="_Toc159313242"/>
      <w:r w:rsidRPr="008C4A2B">
        <w:rPr>
          <w:rStyle w:val="CharSectno"/>
        </w:rPr>
        <w:t>30</w:t>
      </w:r>
      <w:r w:rsidRPr="001D2A56">
        <w:t xml:space="preserve">  Membership</w:t>
      </w:r>
      <w:bookmarkEnd w:id="44"/>
    </w:p>
    <w:p w:rsidR="009B6A6D" w:rsidRPr="001D2A56" w:rsidRDefault="009B6A6D" w:rsidP="009B6A6D">
      <w:pPr>
        <w:pStyle w:val="subsection"/>
      </w:pPr>
      <w:r w:rsidRPr="001D2A56">
        <w:tab/>
      </w:r>
      <w:r w:rsidRPr="001D2A56">
        <w:tab/>
        <w:t>The Advisory Board consists of:</w:t>
      </w:r>
    </w:p>
    <w:p w:rsidR="009B6A6D" w:rsidRPr="001D2A56" w:rsidRDefault="009B6A6D" w:rsidP="009B6A6D">
      <w:pPr>
        <w:pStyle w:val="paragraph"/>
      </w:pPr>
      <w:r w:rsidRPr="001D2A56">
        <w:tab/>
        <w:t>(a)</w:t>
      </w:r>
      <w:r w:rsidRPr="001D2A56">
        <w:tab/>
        <w:t>the Chair; and</w:t>
      </w:r>
    </w:p>
    <w:p w:rsidR="009B6A6D" w:rsidRPr="001D2A56" w:rsidRDefault="009B6A6D" w:rsidP="009B6A6D">
      <w:pPr>
        <w:pStyle w:val="paragraph"/>
      </w:pPr>
      <w:r w:rsidRPr="001D2A56">
        <w:tab/>
        <w:t>(b)</w:t>
      </w:r>
      <w:r w:rsidRPr="001D2A56">
        <w:tab/>
        <w:t>the Deputy Chair; and</w:t>
      </w:r>
    </w:p>
    <w:p w:rsidR="009B6A6D" w:rsidRPr="001D2A56" w:rsidRDefault="009B6A6D" w:rsidP="009B6A6D">
      <w:pPr>
        <w:pStyle w:val="paragraph"/>
      </w:pPr>
      <w:r w:rsidRPr="001D2A56">
        <w:tab/>
        <w:t>(c)</w:t>
      </w:r>
      <w:r w:rsidRPr="001D2A56">
        <w:tab/>
        <w:t>at least 3, but not more than 5, other members.</w:t>
      </w:r>
    </w:p>
    <w:p w:rsidR="009B6A6D" w:rsidRPr="001D2A56" w:rsidRDefault="009B6A6D" w:rsidP="009B6A6D">
      <w:pPr>
        <w:pStyle w:val="ActHead5"/>
      </w:pPr>
      <w:bookmarkStart w:id="45" w:name="_Toc159313243"/>
      <w:r w:rsidRPr="008C4A2B">
        <w:rPr>
          <w:rStyle w:val="CharSectno"/>
        </w:rPr>
        <w:t>31</w:t>
      </w:r>
      <w:r w:rsidRPr="001D2A56">
        <w:t xml:space="preserve">  Appointment of Advisory Board members</w:t>
      </w:r>
      <w:bookmarkEnd w:id="45"/>
    </w:p>
    <w:p w:rsidR="009B6A6D" w:rsidRPr="001D2A56" w:rsidRDefault="009B6A6D" w:rsidP="009B6A6D">
      <w:pPr>
        <w:pStyle w:val="subsection"/>
      </w:pPr>
      <w:r w:rsidRPr="001D2A56">
        <w:tab/>
        <w:t>(1)</w:t>
      </w:r>
      <w:r w:rsidRPr="001D2A56">
        <w:tab/>
        <w:t>Subject to this section, the Advisory Board members are to be appointed by the Minister by written instrument, on a part</w:t>
      </w:r>
      <w:r w:rsidR="008C4A2B">
        <w:noBreakHyphen/>
      </w:r>
      <w:r w:rsidRPr="001D2A56">
        <w:t>time basis.</w:t>
      </w:r>
    </w:p>
    <w:p w:rsidR="009B6A6D" w:rsidRPr="001D2A56" w:rsidRDefault="009B6A6D" w:rsidP="009B6A6D">
      <w:pPr>
        <w:pStyle w:val="notetext"/>
      </w:pPr>
      <w:r w:rsidRPr="001D2A56">
        <w:t>Note:</w:t>
      </w:r>
      <w:r w:rsidRPr="001D2A56">
        <w:tab/>
        <w:t xml:space="preserve">An Advisory Board member may be reappointed: see section 33AA of the </w:t>
      </w:r>
      <w:r w:rsidRPr="001D2A56">
        <w:rPr>
          <w:i/>
        </w:rPr>
        <w:t>Acts Interpretation Act 1901</w:t>
      </w:r>
      <w:r w:rsidRPr="001D2A56">
        <w:t>.</w:t>
      </w:r>
    </w:p>
    <w:p w:rsidR="009B6A6D" w:rsidRPr="001D2A56" w:rsidRDefault="009B6A6D" w:rsidP="009B6A6D">
      <w:pPr>
        <w:pStyle w:val="SubsectionHead"/>
      </w:pPr>
      <w:r w:rsidRPr="001D2A56">
        <w:t>Eligibility for appointment</w:t>
      </w:r>
    </w:p>
    <w:p w:rsidR="009B6A6D" w:rsidRPr="001D2A56" w:rsidRDefault="009B6A6D" w:rsidP="009B6A6D">
      <w:pPr>
        <w:pStyle w:val="subsection"/>
      </w:pPr>
      <w:r w:rsidRPr="001D2A56">
        <w:tab/>
        <w:t>(2)</w:t>
      </w:r>
      <w:r w:rsidRPr="001D2A56">
        <w:tab/>
        <w:t>A person is not eligible for appointment as an Advisory Board member unless the Minister is satisfied that the person has experience in, or knowledge of, at least one of the following fields:</w:t>
      </w:r>
    </w:p>
    <w:p w:rsidR="009B6A6D" w:rsidRPr="001D2A56" w:rsidRDefault="009B6A6D" w:rsidP="009B6A6D">
      <w:pPr>
        <w:pStyle w:val="paragraph"/>
      </w:pPr>
      <w:r w:rsidRPr="001D2A56">
        <w:tab/>
        <w:t>(a)</w:t>
      </w:r>
      <w:r w:rsidRPr="001D2A56">
        <w:tab/>
        <w:t>public or health leadership or administration;</w:t>
      </w:r>
    </w:p>
    <w:p w:rsidR="009B6A6D" w:rsidRPr="001D2A56" w:rsidRDefault="009B6A6D" w:rsidP="009B6A6D">
      <w:pPr>
        <w:pStyle w:val="paragraph"/>
      </w:pPr>
      <w:r w:rsidRPr="001D2A56">
        <w:tab/>
        <w:t>(b)</w:t>
      </w:r>
      <w:r w:rsidRPr="001D2A56">
        <w:tab/>
        <w:t>clinical expertise in organ or tissue donation and transplantation;</w:t>
      </w:r>
    </w:p>
    <w:p w:rsidR="009B6A6D" w:rsidRPr="001D2A56" w:rsidRDefault="009B6A6D" w:rsidP="009B6A6D">
      <w:pPr>
        <w:pStyle w:val="paragraph"/>
      </w:pPr>
      <w:r w:rsidRPr="001D2A56">
        <w:tab/>
        <w:t>(c)</w:t>
      </w:r>
      <w:r w:rsidRPr="001D2A56">
        <w:tab/>
        <w:t>business management;</w:t>
      </w:r>
    </w:p>
    <w:p w:rsidR="009B6A6D" w:rsidRPr="001D2A56" w:rsidRDefault="009B6A6D" w:rsidP="009B6A6D">
      <w:pPr>
        <w:pStyle w:val="paragraph"/>
      </w:pPr>
      <w:r w:rsidRPr="001D2A56">
        <w:tab/>
        <w:t>(d)</w:t>
      </w:r>
      <w:r w:rsidRPr="001D2A56">
        <w:tab/>
        <w:t>community leadership and engagement in relation to organ or tissue donation and transplantation matters;</w:t>
      </w:r>
    </w:p>
    <w:p w:rsidR="009B6A6D" w:rsidRPr="001D2A56" w:rsidRDefault="009B6A6D" w:rsidP="009B6A6D">
      <w:pPr>
        <w:pStyle w:val="paragraph"/>
      </w:pPr>
      <w:r w:rsidRPr="001D2A56">
        <w:tab/>
        <w:t>(e)</w:t>
      </w:r>
      <w:r w:rsidRPr="001D2A56">
        <w:tab/>
        <w:t>promotion of organ or tissue donation and transplantation matters;</w:t>
      </w:r>
    </w:p>
    <w:p w:rsidR="009B6A6D" w:rsidRPr="001D2A56" w:rsidRDefault="009B6A6D" w:rsidP="009B6A6D">
      <w:pPr>
        <w:pStyle w:val="paragraph"/>
      </w:pPr>
      <w:r w:rsidRPr="001D2A56">
        <w:tab/>
        <w:t>(f)</w:t>
      </w:r>
      <w:r w:rsidRPr="001D2A56">
        <w:tab/>
        <w:t>health consumer advocacy;</w:t>
      </w:r>
    </w:p>
    <w:p w:rsidR="009B6A6D" w:rsidRPr="001D2A56" w:rsidRDefault="009B6A6D" w:rsidP="009B6A6D">
      <w:pPr>
        <w:pStyle w:val="paragraph"/>
      </w:pPr>
      <w:r w:rsidRPr="001D2A56">
        <w:tab/>
        <w:t>(g)</w:t>
      </w:r>
      <w:r w:rsidRPr="001D2A56">
        <w:tab/>
        <w:t>any other field that the Minister considers appropriate.</w:t>
      </w:r>
    </w:p>
    <w:p w:rsidR="009B6A6D" w:rsidRPr="001D2A56" w:rsidRDefault="009B6A6D" w:rsidP="009B6A6D">
      <w:pPr>
        <w:pStyle w:val="SubsectionHead"/>
      </w:pPr>
      <w:r w:rsidRPr="001D2A56">
        <w:t>Mix of Advisory Board members</w:t>
      </w:r>
    </w:p>
    <w:p w:rsidR="009B6A6D" w:rsidRPr="001D2A56" w:rsidRDefault="009B6A6D" w:rsidP="009B6A6D">
      <w:pPr>
        <w:pStyle w:val="subsection"/>
      </w:pPr>
      <w:r w:rsidRPr="001D2A56">
        <w:tab/>
        <w:t>(3)</w:t>
      </w:r>
      <w:r w:rsidRPr="001D2A56">
        <w:tab/>
        <w:t>In appointing the Advisory Board members, the Minister must ensure, to the extent practicable, that those Advisory Board members are an appropriate mix of persons meeting the requirements of subsection (2).</w:t>
      </w:r>
    </w:p>
    <w:p w:rsidR="009B6A6D" w:rsidRPr="001D2A56" w:rsidRDefault="009B6A6D" w:rsidP="009B6A6D">
      <w:pPr>
        <w:pStyle w:val="SubsectionHead"/>
      </w:pPr>
      <w:r w:rsidRPr="001D2A56">
        <w:t>Consultation</w:t>
      </w:r>
    </w:p>
    <w:p w:rsidR="009B6A6D" w:rsidRPr="001D2A56" w:rsidRDefault="009B6A6D" w:rsidP="009B6A6D">
      <w:pPr>
        <w:pStyle w:val="subsection"/>
      </w:pPr>
      <w:r w:rsidRPr="001D2A56">
        <w:tab/>
        <w:t>(4)</w:t>
      </w:r>
      <w:r w:rsidRPr="001D2A56">
        <w:tab/>
        <w:t>Before the Minister appoints a person as an Advisory Board member (other than the Chair), the Minister must consult:</w:t>
      </w:r>
    </w:p>
    <w:p w:rsidR="009B6A6D" w:rsidRPr="001D2A56" w:rsidRDefault="009B6A6D" w:rsidP="009B6A6D">
      <w:pPr>
        <w:pStyle w:val="paragraph"/>
      </w:pPr>
      <w:r w:rsidRPr="001D2A56">
        <w:tab/>
        <w:t>(a)</w:t>
      </w:r>
      <w:r w:rsidRPr="001D2A56">
        <w:tab/>
        <w:t>the Minister of each State who is responsible, or principally responsible, for the administration of matters relating to health in the State; and</w:t>
      </w:r>
    </w:p>
    <w:p w:rsidR="009B6A6D" w:rsidRPr="001D2A56" w:rsidRDefault="009B6A6D" w:rsidP="009B6A6D">
      <w:pPr>
        <w:pStyle w:val="paragraph"/>
      </w:pPr>
      <w:r w:rsidRPr="001D2A56">
        <w:tab/>
        <w:t>(b)</w:t>
      </w:r>
      <w:r w:rsidRPr="001D2A56">
        <w:tab/>
        <w:t>the Minister of the Northern Territory who is responsible, or principally responsible, for the administration of matters relating to health in that Territory; and</w:t>
      </w:r>
    </w:p>
    <w:p w:rsidR="009B6A6D" w:rsidRPr="001D2A56" w:rsidRDefault="009B6A6D" w:rsidP="009B6A6D">
      <w:pPr>
        <w:pStyle w:val="paragraph"/>
      </w:pPr>
      <w:r w:rsidRPr="001D2A56">
        <w:tab/>
        <w:t>(c)</w:t>
      </w:r>
      <w:r w:rsidRPr="001D2A56">
        <w:tab/>
        <w:t>the Minister of the Australian Capital Territory who is responsible, or principally responsible, for the administration of matters relating to health in that Territory; and</w:t>
      </w:r>
    </w:p>
    <w:p w:rsidR="009B6A6D" w:rsidRPr="001D2A56" w:rsidRDefault="009B6A6D" w:rsidP="009B6A6D">
      <w:pPr>
        <w:pStyle w:val="paragraph"/>
      </w:pPr>
      <w:r w:rsidRPr="001D2A56">
        <w:tab/>
        <w:t>(d)</w:t>
      </w:r>
      <w:r w:rsidRPr="001D2A56">
        <w:tab/>
        <w:t>such other persons (if any) as the Minister considers appropriate.</w:t>
      </w:r>
    </w:p>
    <w:p w:rsidR="009B6A6D" w:rsidRPr="001D2A56" w:rsidRDefault="009B6A6D" w:rsidP="009B6A6D">
      <w:pPr>
        <w:pStyle w:val="ActHead5"/>
      </w:pPr>
      <w:bookmarkStart w:id="46" w:name="_Toc159313244"/>
      <w:r w:rsidRPr="008C4A2B">
        <w:rPr>
          <w:rStyle w:val="CharSectno"/>
        </w:rPr>
        <w:t>32</w:t>
      </w:r>
      <w:r w:rsidRPr="001D2A56">
        <w:t xml:space="preserve">  Term of appointment</w:t>
      </w:r>
      <w:bookmarkEnd w:id="46"/>
    </w:p>
    <w:p w:rsidR="009B6A6D" w:rsidRPr="001D2A56" w:rsidRDefault="009B6A6D" w:rsidP="009B6A6D">
      <w:pPr>
        <w:pStyle w:val="subsection"/>
      </w:pPr>
      <w:r w:rsidRPr="001D2A56">
        <w:tab/>
      </w:r>
      <w:r w:rsidRPr="001D2A56">
        <w:tab/>
        <w:t>An Advisory Board member holds office for the period specified in the instrument of appointment. The period must not exceed 4 years.</w:t>
      </w:r>
    </w:p>
    <w:p w:rsidR="009B6A6D" w:rsidRPr="001D2A56" w:rsidRDefault="009B6A6D" w:rsidP="009B6A6D">
      <w:pPr>
        <w:pStyle w:val="ActHead5"/>
      </w:pPr>
      <w:bookmarkStart w:id="47" w:name="_Toc159313245"/>
      <w:r w:rsidRPr="008C4A2B">
        <w:rPr>
          <w:rStyle w:val="CharSectno"/>
        </w:rPr>
        <w:t>33</w:t>
      </w:r>
      <w:r w:rsidRPr="001D2A56">
        <w:t xml:space="preserve">  Acting appointment</w:t>
      </w:r>
      <w:bookmarkEnd w:id="47"/>
    </w:p>
    <w:p w:rsidR="009B6A6D" w:rsidRPr="001D2A56" w:rsidRDefault="009B6A6D" w:rsidP="009B6A6D">
      <w:pPr>
        <w:pStyle w:val="SubsectionHead"/>
      </w:pPr>
      <w:r w:rsidRPr="001D2A56">
        <w:t>Acting as the Chair</w:t>
      </w:r>
    </w:p>
    <w:p w:rsidR="009B6A6D" w:rsidRPr="001D2A56" w:rsidRDefault="009B6A6D" w:rsidP="009B6A6D">
      <w:pPr>
        <w:pStyle w:val="subsection"/>
      </w:pPr>
      <w:r w:rsidRPr="001D2A56">
        <w:tab/>
        <w:t>(1)</w:t>
      </w:r>
      <w:r w:rsidRPr="001D2A56">
        <w:tab/>
        <w:t>The Minister may, by written instrument, appoint an Advisory Board member to act as the Chair:</w:t>
      </w:r>
    </w:p>
    <w:p w:rsidR="009B6A6D" w:rsidRPr="001D2A56" w:rsidRDefault="009B6A6D" w:rsidP="009B6A6D">
      <w:pPr>
        <w:pStyle w:val="paragraph"/>
      </w:pPr>
      <w:r w:rsidRPr="001D2A56">
        <w:tab/>
        <w:t>(a)</w:t>
      </w:r>
      <w:r w:rsidRPr="001D2A56">
        <w:tab/>
        <w:t>during a vacancy in the office of Chair, whether or not an appointment has previously been made to the office; or</w:t>
      </w:r>
    </w:p>
    <w:p w:rsidR="009B6A6D" w:rsidRPr="001D2A56" w:rsidRDefault="009B6A6D" w:rsidP="009B6A6D">
      <w:pPr>
        <w:pStyle w:val="paragraph"/>
      </w:pPr>
      <w:r w:rsidRPr="001D2A56">
        <w:tab/>
        <w:t>(b)</w:t>
      </w:r>
      <w:r w:rsidRPr="001D2A56">
        <w:tab/>
        <w:t>during any period, or during all periods, when the Chair:</w:t>
      </w:r>
    </w:p>
    <w:p w:rsidR="009B6A6D" w:rsidRPr="001D2A56" w:rsidRDefault="009B6A6D" w:rsidP="009B6A6D">
      <w:pPr>
        <w:pStyle w:val="paragraphsub"/>
      </w:pPr>
      <w:r w:rsidRPr="001D2A56">
        <w:tab/>
        <w:t>(i)</w:t>
      </w:r>
      <w:r w:rsidRPr="001D2A56">
        <w:tab/>
        <w:t>is absent from duty or from Australia; or</w:t>
      </w:r>
    </w:p>
    <w:p w:rsidR="009B6A6D" w:rsidRPr="001D2A56" w:rsidRDefault="009B6A6D" w:rsidP="009B6A6D">
      <w:pPr>
        <w:pStyle w:val="paragraphsub"/>
      </w:pPr>
      <w:r w:rsidRPr="001D2A56">
        <w:tab/>
        <w:t>(ii)</w:t>
      </w:r>
      <w:r w:rsidRPr="001D2A56">
        <w:tab/>
        <w:t>is, for any reason, unable to perform the duties of the office.</w:t>
      </w:r>
    </w:p>
    <w:p w:rsidR="009B6A6D" w:rsidRPr="001D2A56" w:rsidRDefault="009B6A6D" w:rsidP="009B6A6D">
      <w:pPr>
        <w:pStyle w:val="notetext"/>
      </w:pPr>
      <w:r w:rsidRPr="001D2A56">
        <w:t>Note:</w:t>
      </w:r>
      <w:r w:rsidRPr="001D2A56">
        <w:tab/>
        <w:t xml:space="preserve">For rules that apply to acting appointments, see sections 33AB and 33A of the </w:t>
      </w:r>
      <w:r w:rsidRPr="001D2A56">
        <w:rPr>
          <w:i/>
        </w:rPr>
        <w:t>Acts Interpretation Act 1901</w:t>
      </w:r>
      <w:r w:rsidRPr="001D2A56">
        <w:t>.</w:t>
      </w:r>
    </w:p>
    <w:p w:rsidR="009B6A6D" w:rsidRPr="001D2A56" w:rsidRDefault="009B6A6D" w:rsidP="009B6A6D">
      <w:pPr>
        <w:pStyle w:val="SubsectionHead"/>
      </w:pPr>
      <w:r w:rsidRPr="001D2A56">
        <w:t>Acting as an appointed Board member (other than the Chair)</w:t>
      </w:r>
    </w:p>
    <w:p w:rsidR="009B6A6D" w:rsidRPr="001D2A56" w:rsidRDefault="009B6A6D" w:rsidP="009B6A6D">
      <w:pPr>
        <w:pStyle w:val="subsection"/>
      </w:pPr>
      <w:r w:rsidRPr="001D2A56">
        <w:tab/>
        <w:t>(2)</w:t>
      </w:r>
      <w:r w:rsidRPr="001D2A56">
        <w:tab/>
        <w:t>The Minister may, by written instrument, appoint a person to act as an Advisory Board member (other than the Chair):</w:t>
      </w:r>
    </w:p>
    <w:p w:rsidR="009B6A6D" w:rsidRPr="001D2A56" w:rsidRDefault="009B6A6D" w:rsidP="009B6A6D">
      <w:pPr>
        <w:pStyle w:val="paragraph"/>
      </w:pPr>
      <w:r w:rsidRPr="001D2A56">
        <w:tab/>
        <w:t>(a)</w:t>
      </w:r>
      <w:r w:rsidRPr="001D2A56">
        <w:tab/>
        <w:t>during a vacancy in the office of an Advisory Board member (other than the Chair), whether or not an appointment has previously been made to the office; or</w:t>
      </w:r>
    </w:p>
    <w:p w:rsidR="009B6A6D" w:rsidRPr="001D2A56" w:rsidRDefault="009B6A6D" w:rsidP="009B6A6D">
      <w:pPr>
        <w:pStyle w:val="paragraph"/>
      </w:pPr>
      <w:r w:rsidRPr="001D2A56">
        <w:tab/>
        <w:t>(b)</w:t>
      </w:r>
      <w:r w:rsidRPr="001D2A56">
        <w:tab/>
        <w:t>during any period, or during all periods, when an Advisory Board member (other than the Chair):</w:t>
      </w:r>
    </w:p>
    <w:p w:rsidR="009B6A6D" w:rsidRPr="001D2A56" w:rsidRDefault="009B6A6D" w:rsidP="009B6A6D">
      <w:pPr>
        <w:pStyle w:val="paragraphsub"/>
      </w:pPr>
      <w:r w:rsidRPr="001D2A56">
        <w:tab/>
        <w:t>(i)</w:t>
      </w:r>
      <w:r w:rsidRPr="001D2A56">
        <w:tab/>
        <w:t>is absent from duty or from Australia; or</w:t>
      </w:r>
    </w:p>
    <w:p w:rsidR="009B6A6D" w:rsidRPr="001D2A56" w:rsidRDefault="009B6A6D" w:rsidP="009B6A6D">
      <w:pPr>
        <w:pStyle w:val="paragraphsub"/>
      </w:pPr>
      <w:r w:rsidRPr="001D2A56">
        <w:tab/>
        <w:t>(ii)</w:t>
      </w:r>
      <w:r w:rsidRPr="001D2A56">
        <w:tab/>
        <w:t>is, for any reason, unable to perform the duties of the office.</w:t>
      </w:r>
    </w:p>
    <w:p w:rsidR="009B6A6D" w:rsidRPr="001D2A56" w:rsidRDefault="009B6A6D" w:rsidP="009B6A6D">
      <w:pPr>
        <w:pStyle w:val="notetext"/>
      </w:pPr>
      <w:r w:rsidRPr="001D2A56">
        <w:t>Note:</w:t>
      </w:r>
      <w:r w:rsidRPr="001D2A56">
        <w:tab/>
        <w:t xml:space="preserve">For rules that apply to acting appointments, see sections 33AB and 33A of the </w:t>
      </w:r>
      <w:r w:rsidRPr="001D2A56">
        <w:rPr>
          <w:i/>
        </w:rPr>
        <w:t>Acts Interpretation Act 1901</w:t>
      </w:r>
      <w:r w:rsidRPr="001D2A56">
        <w:t>.</w:t>
      </w:r>
    </w:p>
    <w:p w:rsidR="009B6A6D" w:rsidRPr="001D2A56" w:rsidRDefault="009B6A6D" w:rsidP="009B6A6D">
      <w:pPr>
        <w:pStyle w:val="subsection"/>
      </w:pPr>
      <w:r w:rsidRPr="001D2A56">
        <w:tab/>
        <w:t>(3)</w:t>
      </w:r>
      <w:r w:rsidRPr="001D2A56">
        <w:tab/>
        <w:t>A person is not eligible for appointment under subsection (2) unless the Minister is satisfied that the person meets the requirements of subsection 31(2).</w:t>
      </w:r>
    </w:p>
    <w:p w:rsidR="009B6A6D" w:rsidRPr="001D2A56" w:rsidRDefault="009B6A6D" w:rsidP="009B6A6D">
      <w:pPr>
        <w:pStyle w:val="ActHead5"/>
      </w:pPr>
      <w:bookmarkStart w:id="48" w:name="_Toc159313246"/>
      <w:r w:rsidRPr="008C4A2B">
        <w:rPr>
          <w:rStyle w:val="CharSectno"/>
        </w:rPr>
        <w:t>34</w:t>
      </w:r>
      <w:r w:rsidRPr="001D2A56">
        <w:t xml:space="preserve">  Remuneration</w:t>
      </w:r>
      <w:bookmarkEnd w:id="48"/>
    </w:p>
    <w:p w:rsidR="009B6A6D" w:rsidRPr="001D2A56" w:rsidRDefault="009B6A6D" w:rsidP="009B6A6D">
      <w:pPr>
        <w:pStyle w:val="subsection"/>
      </w:pPr>
      <w:r w:rsidRPr="001D2A56">
        <w:tab/>
        <w:t>(1)</w:t>
      </w:r>
      <w:r w:rsidRPr="001D2A56">
        <w:tab/>
        <w:t>An Advisory Board member is to be paid the remuneration that is determined by the Remuneration Tribunal. If no determination of that remuneration by the Tribunal is in operation, the Advisory Board member is to be paid the remuneration that is prescribed by the regulations.</w:t>
      </w:r>
    </w:p>
    <w:p w:rsidR="009B6A6D" w:rsidRPr="001D2A56" w:rsidRDefault="009B6A6D" w:rsidP="009B6A6D">
      <w:pPr>
        <w:pStyle w:val="subsection"/>
      </w:pPr>
      <w:r w:rsidRPr="001D2A56">
        <w:tab/>
        <w:t>(2)</w:t>
      </w:r>
      <w:r w:rsidRPr="001D2A56">
        <w:tab/>
        <w:t>An Advisory Board member is to be paid the allowances that are prescribed by the regulations.</w:t>
      </w:r>
    </w:p>
    <w:p w:rsidR="009B6A6D" w:rsidRPr="001D2A56" w:rsidRDefault="009B6A6D" w:rsidP="009B6A6D">
      <w:pPr>
        <w:pStyle w:val="subsection"/>
      </w:pPr>
      <w:r w:rsidRPr="001D2A56">
        <w:tab/>
        <w:t>(3)</w:t>
      </w:r>
      <w:r w:rsidRPr="001D2A56">
        <w:tab/>
        <w:t xml:space="preserve">This section has effect subject to the </w:t>
      </w:r>
      <w:r w:rsidRPr="001D2A56">
        <w:rPr>
          <w:i/>
          <w:iCs/>
        </w:rPr>
        <w:t>Remuneration Tribunal Act 1973</w:t>
      </w:r>
      <w:r w:rsidRPr="001D2A56">
        <w:t>.</w:t>
      </w:r>
    </w:p>
    <w:p w:rsidR="009B6A6D" w:rsidRPr="001D2A56" w:rsidRDefault="009B6A6D" w:rsidP="009B6A6D">
      <w:pPr>
        <w:pStyle w:val="ActHead5"/>
      </w:pPr>
      <w:bookmarkStart w:id="49" w:name="_Toc159313247"/>
      <w:r w:rsidRPr="008C4A2B">
        <w:rPr>
          <w:rStyle w:val="CharSectno"/>
        </w:rPr>
        <w:t>35</w:t>
      </w:r>
      <w:r w:rsidRPr="001D2A56">
        <w:t xml:space="preserve">  Leave of absence</w:t>
      </w:r>
      <w:bookmarkEnd w:id="49"/>
    </w:p>
    <w:p w:rsidR="009B6A6D" w:rsidRPr="001D2A56" w:rsidRDefault="009B6A6D" w:rsidP="009B6A6D">
      <w:pPr>
        <w:pStyle w:val="subsection"/>
      </w:pPr>
      <w:r w:rsidRPr="001D2A56">
        <w:tab/>
        <w:t>(1)</w:t>
      </w:r>
      <w:r w:rsidRPr="001D2A56">
        <w:tab/>
        <w:t>The Minister may grant leave of absence to the Chair on the terms and conditions that the Minister determines.</w:t>
      </w:r>
    </w:p>
    <w:p w:rsidR="009B6A6D" w:rsidRPr="001D2A56" w:rsidRDefault="009B6A6D" w:rsidP="009B6A6D">
      <w:pPr>
        <w:pStyle w:val="subsection"/>
      </w:pPr>
      <w:r w:rsidRPr="001D2A56">
        <w:tab/>
        <w:t>(2)</w:t>
      </w:r>
      <w:r w:rsidRPr="001D2A56">
        <w:tab/>
        <w:t>The Chair may grant leave of absence to any other Advisory Board member on the terms and conditions that the Chair determines.</w:t>
      </w:r>
    </w:p>
    <w:p w:rsidR="009B6A6D" w:rsidRPr="001D2A56" w:rsidRDefault="009B6A6D" w:rsidP="009B6A6D">
      <w:pPr>
        <w:pStyle w:val="subsection"/>
      </w:pPr>
      <w:r w:rsidRPr="001D2A56">
        <w:tab/>
        <w:t>(3)</w:t>
      </w:r>
      <w:r w:rsidRPr="001D2A56">
        <w:tab/>
        <w:t>The Chair must notify the Minister if the Chair grants an Advisory Board member leave of absence for a period that exceeds 3 months.</w:t>
      </w:r>
    </w:p>
    <w:p w:rsidR="009B6A6D" w:rsidRPr="001D2A56" w:rsidRDefault="009B6A6D" w:rsidP="009B6A6D">
      <w:pPr>
        <w:pStyle w:val="ActHead5"/>
      </w:pPr>
      <w:bookmarkStart w:id="50" w:name="_Toc159313248"/>
      <w:r w:rsidRPr="008C4A2B">
        <w:rPr>
          <w:rStyle w:val="CharSectno"/>
        </w:rPr>
        <w:t>36</w:t>
      </w:r>
      <w:r w:rsidRPr="001D2A56">
        <w:t xml:space="preserve">  Other terms and conditions</w:t>
      </w:r>
      <w:bookmarkEnd w:id="50"/>
    </w:p>
    <w:p w:rsidR="009B6A6D" w:rsidRPr="001D2A56" w:rsidRDefault="009B6A6D" w:rsidP="009B6A6D">
      <w:pPr>
        <w:pStyle w:val="subsection"/>
      </w:pPr>
      <w:r w:rsidRPr="001D2A56">
        <w:tab/>
      </w:r>
      <w:r w:rsidRPr="001D2A56">
        <w:tab/>
        <w:t>An Advisory Board member holds office on the terms and conditions (if any) in relation to matters not covered by this Act that are determined by the Minister.</w:t>
      </w:r>
    </w:p>
    <w:p w:rsidR="009B6A6D" w:rsidRPr="001D2A56" w:rsidRDefault="009B6A6D" w:rsidP="009B6A6D">
      <w:pPr>
        <w:pStyle w:val="ActHead5"/>
      </w:pPr>
      <w:bookmarkStart w:id="51" w:name="_Toc159313249"/>
      <w:r w:rsidRPr="008C4A2B">
        <w:rPr>
          <w:rStyle w:val="CharSectno"/>
        </w:rPr>
        <w:t>37</w:t>
      </w:r>
      <w:r w:rsidRPr="001D2A56">
        <w:t xml:space="preserve">  Resignation</w:t>
      </w:r>
      <w:bookmarkEnd w:id="51"/>
    </w:p>
    <w:p w:rsidR="009B6A6D" w:rsidRPr="001D2A56" w:rsidRDefault="009B6A6D" w:rsidP="009B6A6D">
      <w:pPr>
        <w:pStyle w:val="subsection"/>
      </w:pPr>
      <w:r w:rsidRPr="001D2A56">
        <w:tab/>
        <w:t>(1)</w:t>
      </w:r>
      <w:r w:rsidRPr="001D2A56">
        <w:tab/>
        <w:t>An Advisory Board member may resign the member’s appointment by giving the Minister a written resignation.</w:t>
      </w:r>
    </w:p>
    <w:p w:rsidR="009B6A6D" w:rsidRPr="001D2A56" w:rsidRDefault="009B6A6D" w:rsidP="009B6A6D">
      <w:pPr>
        <w:pStyle w:val="subsection"/>
      </w:pPr>
      <w:r w:rsidRPr="001D2A56">
        <w:tab/>
        <w:t>(2)</w:t>
      </w:r>
      <w:r w:rsidRPr="001D2A56">
        <w:tab/>
        <w:t>The resignation takes effect on the day it is received by the Minister or, if a later day is specified in the resignation, on that later day.</w:t>
      </w:r>
    </w:p>
    <w:p w:rsidR="009B6A6D" w:rsidRPr="001D2A56" w:rsidRDefault="009B6A6D" w:rsidP="009B6A6D">
      <w:pPr>
        <w:pStyle w:val="ActHead5"/>
      </w:pPr>
      <w:bookmarkStart w:id="52" w:name="_Toc159313250"/>
      <w:r w:rsidRPr="008C4A2B">
        <w:rPr>
          <w:rStyle w:val="CharSectno"/>
        </w:rPr>
        <w:t>38</w:t>
      </w:r>
      <w:r w:rsidRPr="001D2A56">
        <w:t xml:space="preserve">  Termination of appointment</w:t>
      </w:r>
      <w:bookmarkEnd w:id="52"/>
    </w:p>
    <w:p w:rsidR="009B6A6D" w:rsidRPr="001D2A56" w:rsidRDefault="009B6A6D" w:rsidP="009B6A6D">
      <w:pPr>
        <w:pStyle w:val="subsection"/>
      </w:pPr>
      <w:r w:rsidRPr="001D2A56">
        <w:tab/>
        <w:t>(1)</w:t>
      </w:r>
      <w:r w:rsidRPr="001D2A56">
        <w:tab/>
        <w:t>The Minister may terminate the appointment of an Advisory Board member:</w:t>
      </w:r>
    </w:p>
    <w:p w:rsidR="009B6A6D" w:rsidRPr="001D2A56" w:rsidRDefault="009B6A6D" w:rsidP="009B6A6D">
      <w:pPr>
        <w:pStyle w:val="paragraph"/>
      </w:pPr>
      <w:r w:rsidRPr="001D2A56">
        <w:tab/>
        <w:t>(a)</w:t>
      </w:r>
      <w:r w:rsidRPr="001D2A56">
        <w:tab/>
        <w:t>for misbehaviour; or</w:t>
      </w:r>
    </w:p>
    <w:p w:rsidR="009B6A6D" w:rsidRPr="001D2A56" w:rsidRDefault="009B6A6D" w:rsidP="009B6A6D">
      <w:pPr>
        <w:pStyle w:val="paragraph"/>
      </w:pPr>
      <w:r w:rsidRPr="001D2A56">
        <w:tab/>
        <w:t>(b)</w:t>
      </w:r>
      <w:r w:rsidRPr="001D2A56">
        <w:tab/>
        <w:t>if the Advisory Board member is unable to perform the duties of that member’s office because of physical or mental incapacity.</w:t>
      </w:r>
    </w:p>
    <w:p w:rsidR="009B6A6D" w:rsidRPr="001D2A56" w:rsidRDefault="009B6A6D" w:rsidP="009B6A6D">
      <w:pPr>
        <w:pStyle w:val="subsection"/>
      </w:pPr>
      <w:r w:rsidRPr="001D2A56">
        <w:tab/>
        <w:t>(2)</w:t>
      </w:r>
      <w:r w:rsidRPr="001D2A56">
        <w:tab/>
        <w:t>The Minister may terminate the appointment of an Advisory Board member if:</w:t>
      </w:r>
    </w:p>
    <w:p w:rsidR="009B6A6D" w:rsidRPr="001D2A56" w:rsidRDefault="009B6A6D" w:rsidP="009B6A6D">
      <w:pPr>
        <w:pStyle w:val="paragraph"/>
      </w:pPr>
      <w:r w:rsidRPr="001D2A56">
        <w:tab/>
        <w:t>(a)</w:t>
      </w:r>
      <w:r w:rsidRPr="001D2A56">
        <w:tab/>
        <w:t>the Advisory Board member:</w:t>
      </w:r>
    </w:p>
    <w:p w:rsidR="009B6A6D" w:rsidRPr="001D2A56" w:rsidRDefault="009B6A6D" w:rsidP="009B6A6D">
      <w:pPr>
        <w:pStyle w:val="paragraphsub"/>
      </w:pPr>
      <w:r w:rsidRPr="001D2A56">
        <w:tab/>
        <w:t>(i)</w:t>
      </w:r>
      <w:r w:rsidRPr="001D2A56">
        <w:tab/>
        <w:t>becomes bankrupt; or</w:t>
      </w:r>
    </w:p>
    <w:p w:rsidR="009B6A6D" w:rsidRPr="001D2A56" w:rsidRDefault="009B6A6D" w:rsidP="009B6A6D">
      <w:pPr>
        <w:pStyle w:val="paragraphsub"/>
      </w:pPr>
      <w:r w:rsidRPr="001D2A56">
        <w:tab/>
        <w:t>(ii)</w:t>
      </w:r>
      <w:r w:rsidRPr="001D2A56">
        <w:tab/>
        <w:t>applies to take the benefit of any law for the relief of bankrupt or insolvent debtors; or</w:t>
      </w:r>
    </w:p>
    <w:p w:rsidR="009B6A6D" w:rsidRPr="001D2A56" w:rsidRDefault="009B6A6D" w:rsidP="009B6A6D">
      <w:pPr>
        <w:pStyle w:val="paragraphsub"/>
      </w:pPr>
      <w:r w:rsidRPr="001D2A56">
        <w:tab/>
        <w:t>(iii)</w:t>
      </w:r>
      <w:r w:rsidRPr="001D2A56">
        <w:tab/>
        <w:t>compounds with that member’s creditors; or</w:t>
      </w:r>
    </w:p>
    <w:p w:rsidR="009B6A6D" w:rsidRPr="001D2A56" w:rsidRDefault="009B6A6D" w:rsidP="009B6A6D">
      <w:pPr>
        <w:pStyle w:val="paragraphsub"/>
      </w:pPr>
      <w:r w:rsidRPr="001D2A56">
        <w:tab/>
        <w:t>(iv)</w:t>
      </w:r>
      <w:r w:rsidRPr="001D2A56">
        <w:tab/>
        <w:t>makes an assignment of that member’s remuneration for the benefit of that member’s creditors; or</w:t>
      </w:r>
    </w:p>
    <w:p w:rsidR="009B6A6D" w:rsidRPr="001D2A56" w:rsidRDefault="009B6A6D" w:rsidP="009B6A6D">
      <w:pPr>
        <w:pStyle w:val="paragraph"/>
      </w:pPr>
      <w:r w:rsidRPr="001D2A56">
        <w:tab/>
        <w:t>(b)</w:t>
      </w:r>
      <w:r w:rsidRPr="001D2A56">
        <w:tab/>
        <w:t>the Advisory Board member is absent, except on leave of absence, from 3 consecutive meetings of the Advisory Board; or</w:t>
      </w:r>
    </w:p>
    <w:p w:rsidR="009B6A6D" w:rsidRPr="001D2A56" w:rsidRDefault="009B6A6D" w:rsidP="009B6A6D">
      <w:pPr>
        <w:pStyle w:val="paragraph"/>
      </w:pPr>
      <w:r w:rsidRPr="001D2A56">
        <w:tab/>
        <w:t>(c)</w:t>
      </w:r>
      <w:r w:rsidRPr="001D2A56">
        <w:tab/>
        <w:t xml:space="preserve">the Advisory Board member fails, without reasonable excuse, to comply with section 29 of the </w:t>
      </w:r>
      <w:r w:rsidRPr="001D2A56">
        <w:rPr>
          <w:i/>
        </w:rPr>
        <w:t>Public Governance, Performance and Accountability Act 2013</w:t>
      </w:r>
      <w:r w:rsidRPr="001D2A56">
        <w:t xml:space="preserve"> (which deals with the duty to disclose interests) or rules made for the purposes of that section.</w:t>
      </w:r>
    </w:p>
    <w:p w:rsidR="009B6A6D" w:rsidRPr="001D2A56" w:rsidRDefault="009B6A6D" w:rsidP="004C6366">
      <w:pPr>
        <w:pStyle w:val="ActHead3"/>
        <w:pageBreakBefore/>
      </w:pPr>
      <w:bookmarkStart w:id="53" w:name="_Toc159313251"/>
      <w:r w:rsidRPr="008C4A2B">
        <w:rPr>
          <w:rStyle w:val="CharDivNo"/>
        </w:rPr>
        <w:t>Division 3</w:t>
      </w:r>
      <w:r w:rsidRPr="001D2A56">
        <w:t>—</w:t>
      </w:r>
      <w:r w:rsidRPr="008C4A2B">
        <w:rPr>
          <w:rStyle w:val="CharDivText"/>
        </w:rPr>
        <w:t>Meetings of the Advisory Board</w:t>
      </w:r>
      <w:bookmarkEnd w:id="53"/>
    </w:p>
    <w:p w:rsidR="009B6A6D" w:rsidRPr="001D2A56" w:rsidRDefault="009B6A6D" w:rsidP="009B6A6D">
      <w:pPr>
        <w:pStyle w:val="ActHead5"/>
      </w:pPr>
      <w:bookmarkStart w:id="54" w:name="_Toc159313252"/>
      <w:r w:rsidRPr="008C4A2B">
        <w:rPr>
          <w:rStyle w:val="CharSectno"/>
        </w:rPr>
        <w:t>39</w:t>
      </w:r>
      <w:r w:rsidRPr="001D2A56">
        <w:t xml:space="preserve">  Convening meetings</w:t>
      </w:r>
      <w:bookmarkEnd w:id="54"/>
    </w:p>
    <w:p w:rsidR="009B6A6D" w:rsidRPr="001D2A56" w:rsidRDefault="009B6A6D" w:rsidP="009B6A6D">
      <w:pPr>
        <w:pStyle w:val="subsection"/>
      </w:pPr>
      <w:r w:rsidRPr="001D2A56">
        <w:tab/>
        <w:t>(1)</w:t>
      </w:r>
      <w:r w:rsidRPr="001D2A56">
        <w:tab/>
        <w:t>The Advisory Board must hold such meetings as are necessary for the efficient performance of its functions.</w:t>
      </w:r>
    </w:p>
    <w:p w:rsidR="009B6A6D" w:rsidRPr="001D2A56" w:rsidRDefault="009B6A6D" w:rsidP="009B6A6D">
      <w:pPr>
        <w:pStyle w:val="subsection"/>
      </w:pPr>
      <w:r w:rsidRPr="001D2A56">
        <w:tab/>
        <w:t>(2)</w:t>
      </w:r>
      <w:r w:rsidRPr="001D2A56">
        <w:tab/>
        <w:t>The Chair must convene at least 4 meetings of the Advisory Board each financial year.</w:t>
      </w:r>
    </w:p>
    <w:p w:rsidR="009B6A6D" w:rsidRPr="001D2A56" w:rsidRDefault="009B6A6D" w:rsidP="009B6A6D">
      <w:pPr>
        <w:pStyle w:val="ActHead5"/>
      </w:pPr>
      <w:bookmarkStart w:id="55" w:name="_Toc159313253"/>
      <w:r w:rsidRPr="008C4A2B">
        <w:rPr>
          <w:rStyle w:val="CharSectno"/>
        </w:rPr>
        <w:t>40</w:t>
      </w:r>
      <w:r w:rsidRPr="001D2A56">
        <w:t xml:space="preserve">  Presiding at meetings</w:t>
      </w:r>
      <w:bookmarkEnd w:id="55"/>
    </w:p>
    <w:p w:rsidR="009B6A6D" w:rsidRPr="001D2A56" w:rsidRDefault="009B6A6D" w:rsidP="009B6A6D">
      <w:pPr>
        <w:pStyle w:val="subsection"/>
      </w:pPr>
      <w:r w:rsidRPr="001D2A56">
        <w:tab/>
        <w:t>(1)</w:t>
      </w:r>
      <w:r w:rsidRPr="001D2A56">
        <w:tab/>
        <w:t>The Chair must preside at all meetings of the Advisory Board at which the Chair is present.</w:t>
      </w:r>
    </w:p>
    <w:p w:rsidR="009B6A6D" w:rsidRPr="001D2A56" w:rsidRDefault="009B6A6D" w:rsidP="009B6A6D">
      <w:pPr>
        <w:pStyle w:val="subsection"/>
      </w:pPr>
      <w:r w:rsidRPr="001D2A56">
        <w:tab/>
        <w:t>(2)</w:t>
      </w:r>
      <w:r w:rsidRPr="001D2A56">
        <w:tab/>
        <w:t>If the Chair is not present at a meeting of the Advisory Board:</w:t>
      </w:r>
    </w:p>
    <w:p w:rsidR="009B6A6D" w:rsidRPr="001D2A56" w:rsidRDefault="009B6A6D" w:rsidP="009B6A6D">
      <w:pPr>
        <w:pStyle w:val="paragraph"/>
      </w:pPr>
      <w:r w:rsidRPr="001D2A56">
        <w:tab/>
        <w:t>(a)</w:t>
      </w:r>
      <w:r w:rsidRPr="001D2A56">
        <w:tab/>
        <w:t>the Deputy Chair is to preside; or</w:t>
      </w:r>
    </w:p>
    <w:p w:rsidR="009B6A6D" w:rsidRPr="001D2A56" w:rsidRDefault="009B6A6D" w:rsidP="009B6A6D">
      <w:pPr>
        <w:pStyle w:val="paragraph"/>
      </w:pPr>
      <w:r w:rsidRPr="001D2A56">
        <w:tab/>
        <w:t>(b)</w:t>
      </w:r>
      <w:r w:rsidRPr="001D2A56">
        <w:tab/>
        <w:t>if the Deputy Chair is not present—the other Advisory Board members present must appoint one of themselves to preside.</w:t>
      </w:r>
    </w:p>
    <w:p w:rsidR="009B6A6D" w:rsidRPr="001D2A56" w:rsidRDefault="009B6A6D" w:rsidP="009B6A6D">
      <w:pPr>
        <w:pStyle w:val="ActHead5"/>
      </w:pPr>
      <w:bookmarkStart w:id="56" w:name="_Toc159313254"/>
      <w:r w:rsidRPr="008C4A2B">
        <w:rPr>
          <w:rStyle w:val="CharSectno"/>
        </w:rPr>
        <w:t>41</w:t>
      </w:r>
      <w:r w:rsidRPr="001D2A56">
        <w:t xml:space="preserve">  Conduct of meetings</w:t>
      </w:r>
      <w:bookmarkEnd w:id="56"/>
    </w:p>
    <w:p w:rsidR="009B6A6D" w:rsidRPr="001D2A56" w:rsidRDefault="009B6A6D" w:rsidP="009B6A6D">
      <w:pPr>
        <w:pStyle w:val="subsection"/>
      </w:pPr>
      <w:r w:rsidRPr="001D2A56">
        <w:tab/>
      </w:r>
      <w:r w:rsidRPr="001D2A56">
        <w:tab/>
        <w:t>The Advisory Board may, subject to this Division, regulate proceedings at its meetings as it considers appropriate.</w:t>
      </w:r>
    </w:p>
    <w:p w:rsidR="009B6A6D" w:rsidRPr="001D2A56" w:rsidRDefault="009B6A6D" w:rsidP="009B6A6D">
      <w:pPr>
        <w:pStyle w:val="ActHead5"/>
      </w:pPr>
      <w:bookmarkStart w:id="57" w:name="_Toc159313255"/>
      <w:r w:rsidRPr="008C4A2B">
        <w:rPr>
          <w:rStyle w:val="CharSectno"/>
        </w:rPr>
        <w:t>42</w:t>
      </w:r>
      <w:r w:rsidRPr="001D2A56">
        <w:t xml:space="preserve">  Minutes</w:t>
      </w:r>
      <w:bookmarkEnd w:id="57"/>
    </w:p>
    <w:p w:rsidR="009B6A6D" w:rsidRPr="001D2A56" w:rsidRDefault="009B6A6D" w:rsidP="009B6A6D">
      <w:pPr>
        <w:pStyle w:val="subsection"/>
      </w:pPr>
      <w:r w:rsidRPr="001D2A56">
        <w:tab/>
      </w:r>
      <w:r w:rsidRPr="001D2A56">
        <w:tab/>
        <w:t>The Advisory Board must keep minutes of its meetings.</w:t>
      </w:r>
    </w:p>
    <w:p w:rsidR="00340B6D" w:rsidRPr="001D2A56" w:rsidRDefault="00340B6D" w:rsidP="00D37868">
      <w:pPr>
        <w:pStyle w:val="ActHead2"/>
        <w:pageBreakBefore/>
      </w:pPr>
      <w:bookmarkStart w:id="58" w:name="_Toc159313256"/>
      <w:r w:rsidRPr="008C4A2B">
        <w:rPr>
          <w:rStyle w:val="CharPartNo"/>
        </w:rPr>
        <w:t>Part</w:t>
      </w:r>
      <w:r w:rsidR="007F33EA" w:rsidRPr="008C4A2B">
        <w:rPr>
          <w:rStyle w:val="CharPartNo"/>
        </w:rPr>
        <w:t> </w:t>
      </w:r>
      <w:r w:rsidRPr="008C4A2B">
        <w:rPr>
          <w:rStyle w:val="CharPartNo"/>
        </w:rPr>
        <w:t>5</w:t>
      </w:r>
      <w:r w:rsidRPr="001D2A56">
        <w:t>—</w:t>
      </w:r>
      <w:r w:rsidRPr="008C4A2B">
        <w:rPr>
          <w:rStyle w:val="CharPartText"/>
        </w:rPr>
        <w:t>Expert advisory committees</w:t>
      </w:r>
      <w:bookmarkEnd w:id="58"/>
    </w:p>
    <w:p w:rsidR="00340B6D" w:rsidRPr="001D2A56" w:rsidRDefault="00EE0836">
      <w:pPr>
        <w:pStyle w:val="Header"/>
      </w:pPr>
      <w:r w:rsidRPr="008C4A2B">
        <w:rPr>
          <w:rStyle w:val="CharDivNo"/>
        </w:rPr>
        <w:t xml:space="preserve"> </w:t>
      </w:r>
      <w:r w:rsidRPr="008C4A2B">
        <w:rPr>
          <w:rStyle w:val="CharDivText"/>
        </w:rPr>
        <w:t xml:space="preserve"> </w:t>
      </w:r>
    </w:p>
    <w:p w:rsidR="00340B6D" w:rsidRPr="001D2A56" w:rsidRDefault="00340B6D">
      <w:pPr>
        <w:pStyle w:val="ActHead5"/>
      </w:pPr>
      <w:bookmarkStart w:id="59" w:name="_Toc159313257"/>
      <w:r w:rsidRPr="008C4A2B">
        <w:rPr>
          <w:rStyle w:val="CharSectno"/>
        </w:rPr>
        <w:t>44</w:t>
      </w:r>
      <w:r w:rsidRPr="001D2A56">
        <w:t xml:space="preserve">  Establishment of expert advisory committees</w:t>
      </w:r>
      <w:bookmarkEnd w:id="59"/>
    </w:p>
    <w:p w:rsidR="00340B6D" w:rsidRPr="001D2A56" w:rsidRDefault="00340B6D">
      <w:pPr>
        <w:pStyle w:val="subsection"/>
      </w:pPr>
      <w:r w:rsidRPr="001D2A56">
        <w:tab/>
        <w:t>(1)</w:t>
      </w:r>
      <w:r w:rsidRPr="001D2A56">
        <w:tab/>
        <w:t xml:space="preserve">The </w:t>
      </w:r>
      <w:r w:rsidR="0096578A" w:rsidRPr="001D2A56">
        <w:t>CEO</w:t>
      </w:r>
      <w:r w:rsidRPr="001D2A56">
        <w:t xml:space="preserve"> may, by writing, establish committees, to be known as expert advisory committees.</w:t>
      </w:r>
    </w:p>
    <w:p w:rsidR="00340B6D" w:rsidRPr="001D2A56" w:rsidRDefault="00340B6D">
      <w:pPr>
        <w:pStyle w:val="notetext"/>
      </w:pPr>
      <w:r w:rsidRPr="001D2A56">
        <w:t>Note:</w:t>
      </w:r>
      <w:r w:rsidRPr="001D2A56">
        <w:tab/>
        <w:t>For variation and revocation, see subsection</w:t>
      </w:r>
      <w:r w:rsidR="007F33EA" w:rsidRPr="001D2A56">
        <w:t> </w:t>
      </w:r>
      <w:r w:rsidRPr="001D2A56">
        <w:t xml:space="preserve">33(3) of the </w:t>
      </w:r>
      <w:r w:rsidRPr="001D2A56">
        <w:rPr>
          <w:i/>
        </w:rPr>
        <w:t>Acts Interpretation Act 1901</w:t>
      </w:r>
      <w:r w:rsidRPr="001D2A56">
        <w:t>.</w:t>
      </w:r>
    </w:p>
    <w:p w:rsidR="00340B6D" w:rsidRPr="001D2A56" w:rsidRDefault="00340B6D">
      <w:pPr>
        <w:pStyle w:val="subsection"/>
      </w:pPr>
      <w:r w:rsidRPr="001D2A56">
        <w:tab/>
        <w:t>(2)</w:t>
      </w:r>
      <w:r w:rsidRPr="001D2A56">
        <w:tab/>
        <w:t xml:space="preserve">An instrument made under </w:t>
      </w:r>
      <w:r w:rsidR="007F33EA" w:rsidRPr="001D2A56">
        <w:t>subsection (</w:t>
      </w:r>
      <w:r w:rsidRPr="001D2A56">
        <w:t>1) is not a legislative instrument.</w:t>
      </w:r>
    </w:p>
    <w:p w:rsidR="00340B6D" w:rsidRPr="001D2A56" w:rsidRDefault="00340B6D">
      <w:pPr>
        <w:pStyle w:val="ActHead5"/>
      </w:pPr>
      <w:bookmarkStart w:id="60" w:name="_Toc159313258"/>
      <w:r w:rsidRPr="008C4A2B">
        <w:rPr>
          <w:rStyle w:val="CharSectno"/>
        </w:rPr>
        <w:t>45</w:t>
      </w:r>
      <w:r w:rsidRPr="001D2A56">
        <w:t xml:space="preserve">  Function of expert advisory committees</w:t>
      </w:r>
      <w:bookmarkEnd w:id="60"/>
    </w:p>
    <w:p w:rsidR="00340B6D" w:rsidRPr="001D2A56" w:rsidRDefault="00340B6D">
      <w:pPr>
        <w:pStyle w:val="subsection"/>
      </w:pPr>
      <w:r w:rsidRPr="001D2A56">
        <w:tab/>
      </w:r>
      <w:r w:rsidRPr="001D2A56">
        <w:tab/>
        <w:t xml:space="preserve">An expert advisory committee has the function of advising the </w:t>
      </w:r>
      <w:r w:rsidR="0096578A" w:rsidRPr="001D2A56">
        <w:t>CEO</w:t>
      </w:r>
      <w:r w:rsidRPr="001D2A56">
        <w:t xml:space="preserve"> about organ or tissue donation and transplantation matters referred to it by the </w:t>
      </w:r>
      <w:r w:rsidR="0096578A" w:rsidRPr="001D2A56">
        <w:t>CEO</w:t>
      </w:r>
      <w:r w:rsidRPr="001D2A56">
        <w:t>.</w:t>
      </w:r>
    </w:p>
    <w:p w:rsidR="00340B6D" w:rsidRPr="001D2A56" w:rsidRDefault="00340B6D">
      <w:pPr>
        <w:pStyle w:val="ActHead5"/>
      </w:pPr>
      <w:bookmarkStart w:id="61" w:name="_Toc159313259"/>
      <w:r w:rsidRPr="008C4A2B">
        <w:rPr>
          <w:rStyle w:val="CharSectno"/>
        </w:rPr>
        <w:t>46</w:t>
      </w:r>
      <w:r w:rsidRPr="001D2A56">
        <w:t xml:space="preserve">  Appointment of expert advisory committee members etc.</w:t>
      </w:r>
      <w:bookmarkEnd w:id="61"/>
    </w:p>
    <w:p w:rsidR="00340B6D" w:rsidRPr="001D2A56" w:rsidRDefault="00340B6D">
      <w:pPr>
        <w:pStyle w:val="subsection"/>
        <w:spacing w:before="140"/>
        <w:ind w:left="1135" w:hanging="1135"/>
      </w:pPr>
      <w:r w:rsidRPr="001D2A56">
        <w:tab/>
        <w:t>(1)</w:t>
      </w:r>
      <w:r w:rsidRPr="001D2A56">
        <w:tab/>
        <w:t xml:space="preserve">Each expert advisory committee member is to be appointed by the </w:t>
      </w:r>
      <w:r w:rsidR="00BA4B3A" w:rsidRPr="001D2A56">
        <w:t>CEO</w:t>
      </w:r>
      <w:r w:rsidRPr="001D2A56">
        <w:t xml:space="preserve"> by written instrument.</w:t>
      </w:r>
    </w:p>
    <w:p w:rsidR="00340B6D" w:rsidRPr="001D2A56" w:rsidRDefault="00340B6D">
      <w:pPr>
        <w:pStyle w:val="subsection"/>
      </w:pPr>
      <w:r w:rsidRPr="001D2A56">
        <w:tab/>
        <w:t>(2)</w:t>
      </w:r>
      <w:r w:rsidRPr="001D2A56">
        <w:tab/>
        <w:t>An expert advisory committee member holds office for the period specified in the instrument of appointment. The period must not exceed 3 years.</w:t>
      </w:r>
    </w:p>
    <w:p w:rsidR="000E5E7A" w:rsidRPr="001D2A56" w:rsidRDefault="000E5E7A" w:rsidP="000E5E7A">
      <w:pPr>
        <w:pStyle w:val="notetext"/>
      </w:pPr>
      <w:r w:rsidRPr="001D2A56">
        <w:t>Note:</w:t>
      </w:r>
      <w:r w:rsidRPr="001D2A56">
        <w:tab/>
        <w:t>An expert advisory committee member may be reappointed: see section</w:t>
      </w:r>
      <w:r w:rsidR="007F33EA" w:rsidRPr="001D2A56">
        <w:t> </w:t>
      </w:r>
      <w:r w:rsidRPr="001D2A56">
        <w:t xml:space="preserve">33AA of the </w:t>
      </w:r>
      <w:r w:rsidRPr="001D2A56">
        <w:rPr>
          <w:i/>
        </w:rPr>
        <w:t>Acts Interpretation Act 1901</w:t>
      </w:r>
      <w:r w:rsidRPr="001D2A56">
        <w:t>.</w:t>
      </w:r>
    </w:p>
    <w:p w:rsidR="00340B6D" w:rsidRPr="001D2A56" w:rsidRDefault="00340B6D">
      <w:pPr>
        <w:pStyle w:val="subsection"/>
        <w:spacing w:before="140"/>
        <w:ind w:left="1135" w:hanging="1135"/>
      </w:pPr>
      <w:r w:rsidRPr="001D2A56">
        <w:tab/>
        <w:t>(3)</w:t>
      </w:r>
      <w:r w:rsidRPr="001D2A56">
        <w:tab/>
        <w:t>An expert advisory committee member holds office on a part</w:t>
      </w:r>
      <w:r w:rsidR="008C4A2B">
        <w:noBreakHyphen/>
      </w:r>
      <w:r w:rsidRPr="001D2A56">
        <w:t>time basis.</w:t>
      </w:r>
    </w:p>
    <w:p w:rsidR="00340B6D" w:rsidRPr="001D2A56" w:rsidRDefault="00340B6D">
      <w:pPr>
        <w:pStyle w:val="subsection"/>
      </w:pPr>
      <w:r w:rsidRPr="001D2A56">
        <w:tab/>
        <w:t>(4)</w:t>
      </w:r>
      <w:r w:rsidRPr="001D2A56">
        <w:tab/>
        <w:t xml:space="preserve">The </w:t>
      </w:r>
      <w:r w:rsidR="00BA4B3A" w:rsidRPr="001D2A56">
        <w:t>CEO</w:t>
      </w:r>
      <w:r w:rsidRPr="001D2A56">
        <w:t xml:space="preserve"> may terminate the appointment of an expert advisory committee member.</w:t>
      </w:r>
    </w:p>
    <w:p w:rsidR="00340B6D" w:rsidRPr="001D2A56" w:rsidRDefault="00340B6D" w:rsidP="009B5FE5">
      <w:pPr>
        <w:pStyle w:val="ActHead5"/>
      </w:pPr>
      <w:bookmarkStart w:id="62" w:name="_Toc159313260"/>
      <w:r w:rsidRPr="008C4A2B">
        <w:rPr>
          <w:rStyle w:val="CharSectno"/>
        </w:rPr>
        <w:t>47</w:t>
      </w:r>
      <w:r w:rsidRPr="001D2A56">
        <w:t xml:space="preserve">  Procedures of expert advisory committees</w:t>
      </w:r>
      <w:bookmarkEnd w:id="62"/>
    </w:p>
    <w:p w:rsidR="00340B6D" w:rsidRPr="001D2A56" w:rsidRDefault="00340B6D" w:rsidP="009B5FE5">
      <w:pPr>
        <w:pStyle w:val="subsection"/>
        <w:keepNext/>
        <w:keepLines/>
      </w:pPr>
      <w:r w:rsidRPr="001D2A56">
        <w:tab/>
        <w:t>(1)</w:t>
      </w:r>
      <w:r w:rsidRPr="001D2A56">
        <w:tab/>
        <w:t xml:space="preserve">The </w:t>
      </w:r>
      <w:r w:rsidR="00BA4B3A" w:rsidRPr="001D2A56">
        <w:t>CEO</w:t>
      </w:r>
      <w:r w:rsidRPr="001D2A56">
        <w:t xml:space="preserve"> may give an expert advisory committee written directions about:</w:t>
      </w:r>
    </w:p>
    <w:p w:rsidR="00340B6D" w:rsidRPr="001D2A56" w:rsidRDefault="00340B6D">
      <w:pPr>
        <w:pStyle w:val="paragraph"/>
      </w:pPr>
      <w:r w:rsidRPr="001D2A56">
        <w:tab/>
        <w:t>(a)</w:t>
      </w:r>
      <w:r w:rsidRPr="001D2A56">
        <w:tab/>
        <w:t>the way in which the committee is to carry out its function; and</w:t>
      </w:r>
    </w:p>
    <w:p w:rsidR="00340B6D" w:rsidRPr="001D2A56" w:rsidRDefault="00340B6D">
      <w:pPr>
        <w:pStyle w:val="paragraph"/>
      </w:pPr>
      <w:r w:rsidRPr="001D2A56">
        <w:tab/>
        <w:t>(b)</w:t>
      </w:r>
      <w:r w:rsidRPr="001D2A56">
        <w:tab/>
        <w:t>procedures to be followed in relation to meetings.</w:t>
      </w:r>
    </w:p>
    <w:p w:rsidR="00340B6D" w:rsidRPr="001D2A56" w:rsidRDefault="00340B6D">
      <w:pPr>
        <w:pStyle w:val="notetext"/>
      </w:pPr>
      <w:r w:rsidRPr="001D2A56">
        <w:t>Note:</w:t>
      </w:r>
      <w:r w:rsidRPr="001D2A56">
        <w:tab/>
        <w:t>For variation and revocation, see subsection</w:t>
      </w:r>
      <w:r w:rsidR="007F33EA" w:rsidRPr="001D2A56">
        <w:t> </w:t>
      </w:r>
      <w:r w:rsidRPr="001D2A56">
        <w:t xml:space="preserve">33(3) of the </w:t>
      </w:r>
      <w:r w:rsidRPr="001D2A56">
        <w:rPr>
          <w:i/>
        </w:rPr>
        <w:t>Acts Interpretation Act 1901</w:t>
      </w:r>
      <w:r w:rsidRPr="001D2A56">
        <w:t>.</w:t>
      </w:r>
    </w:p>
    <w:p w:rsidR="00340B6D" w:rsidRPr="001D2A56" w:rsidRDefault="00340B6D">
      <w:pPr>
        <w:pStyle w:val="subsection"/>
      </w:pPr>
      <w:r w:rsidRPr="001D2A56">
        <w:tab/>
        <w:t>(2)</w:t>
      </w:r>
      <w:r w:rsidRPr="001D2A56">
        <w:tab/>
        <w:t xml:space="preserve">A direction given under </w:t>
      </w:r>
      <w:r w:rsidR="007F33EA" w:rsidRPr="001D2A56">
        <w:t>subsection (</w:t>
      </w:r>
      <w:r w:rsidRPr="001D2A56">
        <w:t>1) is not a legislative instrument.</w:t>
      </w:r>
    </w:p>
    <w:p w:rsidR="00340B6D" w:rsidRPr="001D2A56" w:rsidRDefault="00340B6D">
      <w:pPr>
        <w:pStyle w:val="ActHead5"/>
      </w:pPr>
      <w:bookmarkStart w:id="63" w:name="_Toc159313261"/>
      <w:r w:rsidRPr="008C4A2B">
        <w:rPr>
          <w:rStyle w:val="CharSectno"/>
        </w:rPr>
        <w:t>48</w:t>
      </w:r>
      <w:r w:rsidRPr="001D2A56">
        <w:t xml:space="preserve">  Remuneration and allowances</w:t>
      </w:r>
      <w:bookmarkEnd w:id="63"/>
    </w:p>
    <w:p w:rsidR="00340B6D" w:rsidRPr="001D2A56" w:rsidRDefault="00340B6D">
      <w:pPr>
        <w:pStyle w:val="subsection"/>
      </w:pPr>
      <w:r w:rsidRPr="001D2A56">
        <w:tab/>
        <w:t>(1)</w:t>
      </w:r>
      <w:r w:rsidRPr="001D2A56">
        <w:tab/>
        <w:t>An expert advisory committee member is to be paid the remuneration that is determined by the Remuneration Tribunal. If no determination of that remuneration by the Tribunal is in operation, the member is to be paid the remuneration that is prescribed by the regulations.</w:t>
      </w:r>
    </w:p>
    <w:p w:rsidR="00340B6D" w:rsidRPr="001D2A56" w:rsidRDefault="00340B6D">
      <w:pPr>
        <w:pStyle w:val="subsection"/>
      </w:pPr>
      <w:r w:rsidRPr="001D2A56">
        <w:tab/>
        <w:t>(2)</w:t>
      </w:r>
      <w:r w:rsidRPr="001D2A56">
        <w:tab/>
        <w:t>However, an expert advisory committee member is not entitled to be paid remuneration if he or she holds an office or appointment, or is otherwise employed, on a full</w:t>
      </w:r>
      <w:r w:rsidR="008C4A2B">
        <w:noBreakHyphen/>
      </w:r>
      <w:r w:rsidRPr="001D2A56">
        <w:t>time basis in the service or employment of:</w:t>
      </w:r>
    </w:p>
    <w:p w:rsidR="00340B6D" w:rsidRPr="001D2A56" w:rsidRDefault="00340B6D">
      <w:pPr>
        <w:pStyle w:val="paragraph"/>
      </w:pPr>
      <w:r w:rsidRPr="001D2A56">
        <w:tab/>
        <w:t>(a)</w:t>
      </w:r>
      <w:r w:rsidRPr="001D2A56">
        <w:tab/>
        <w:t>a State; or</w:t>
      </w:r>
    </w:p>
    <w:p w:rsidR="00340B6D" w:rsidRPr="001D2A56" w:rsidRDefault="00340B6D">
      <w:pPr>
        <w:pStyle w:val="paragraph"/>
      </w:pPr>
      <w:r w:rsidRPr="001D2A56">
        <w:tab/>
        <w:t>(b)</w:t>
      </w:r>
      <w:r w:rsidRPr="001D2A56">
        <w:tab/>
        <w:t xml:space="preserve">a corporation (a </w:t>
      </w:r>
      <w:r w:rsidRPr="001D2A56">
        <w:rPr>
          <w:b/>
          <w:i/>
        </w:rPr>
        <w:t>public statutory corporation</w:t>
      </w:r>
      <w:r w:rsidRPr="001D2A56">
        <w:t>) that:</w:t>
      </w:r>
    </w:p>
    <w:p w:rsidR="00340B6D" w:rsidRPr="001D2A56" w:rsidRDefault="00340B6D">
      <w:pPr>
        <w:pStyle w:val="paragraphsub"/>
      </w:pPr>
      <w:r w:rsidRPr="001D2A56">
        <w:tab/>
        <w:t>(i)</w:t>
      </w:r>
      <w:r w:rsidRPr="001D2A56">
        <w:tab/>
        <w:t>is established for a public purpose by a law of a State; and</w:t>
      </w:r>
    </w:p>
    <w:p w:rsidR="00340B6D" w:rsidRPr="001D2A56" w:rsidRDefault="00340B6D">
      <w:pPr>
        <w:pStyle w:val="paragraphsub"/>
      </w:pPr>
      <w:r w:rsidRPr="001D2A56">
        <w:tab/>
        <w:t>(ii)</w:t>
      </w:r>
      <w:r w:rsidRPr="001D2A56">
        <w:tab/>
        <w:t>is not a tertiary education institution; or</w:t>
      </w:r>
    </w:p>
    <w:p w:rsidR="00340B6D" w:rsidRPr="001D2A56" w:rsidRDefault="00340B6D">
      <w:pPr>
        <w:pStyle w:val="paragraph"/>
      </w:pPr>
      <w:r w:rsidRPr="001D2A56">
        <w:tab/>
        <w:t>(c)</w:t>
      </w:r>
      <w:r w:rsidRPr="001D2A56">
        <w:tab/>
        <w:t>a company limited by guarantee, where the interests and rights of the members in or in relation to the company are beneficially owned by a State; or</w:t>
      </w:r>
    </w:p>
    <w:p w:rsidR="00340B6D" w:rsidRPr="001D2A56" w:rsidRDefault="00340B6D">
      <w:pPr>
        <w:pStyle w:val="paragraph"/>
      </w:pPr>
      <w:r w:rsidRPr="001D2A56">
        <w:tab/>
        <w:t>(d)</w:t>
      </w:r>
      <w:r w:rsidRPr="001D2A56">
        <w:tab/>
        <w:t>a company in which all the stock or shares are beneficially owned by a State or by a public statutory corporation.</w:t>
      </w:r>
    </w:p>
    <w:p w:rsidR="00340B6D" w:rsidRPr="001D2A56" w:rsidRDefault="00340B6D">
      <w:pPr>
        <w:pStyle w:val="notetext"/>
      </w:pPr>
      <w:r w:rsidRPr="001D2A56">
        <w:t>Note:</w:t>
      </w:r>
      <w:r w:rsidRPr="001D2A56">
        <w:tab/>
        <w:t>A similar rule applies to an expert advisory committee member who has a similar relationship with the Commonwealth or a Territory. See subsection</w:t>
      </w:r>
      <w:r w:rsidR="007F33EA" w:rsidRPr="001D2A56">
        <w:t> </w:t>
      </w:r>
      <w:r w:rsidRPr="001D2A56">
        <w:t xml:space="preserve">7(11) of the </w:t>
      </w:r>
      <w:r w:rsidRPr="001D2A56">
        <w:rPr>
          <w:i/>
        </w:rPr>
        <w:t>Remuneration Tribunal Act 1973</w:t>
      </w:r>
      <w:r w:rsidRPr="001D2A56">
        <w:t>.</w:t>
      </w:r>
    </w:p>
    <w:p w:rsidR="00340B6D" w:rsidRPr="001D2A56" w:rsidRDefault="00340B6D">
      <w:pPr>
        <w:pStyle w:val="subsection"/>
      </w:pPr>
      <w:r w:rsidRPr="001D2A56">
        <w:tab/>
        <w:t>(3)</w:t>
      </w:r>
      <w:r w:rsidRPr="001D2A56">
        <w:tab/>
        <w:t>An expert advisory committee member is to be paid the allowances that are prescribed by the regulations.</w:t>
      </w:r>
    </w:p>
    <w:p w:rsidR="00340B6D" w:rsidRPr="001D2A56" w:rsidRDefault="00340B6D">
      <w:pPr>
        <w:pStyle w:val="subsection"/>
      </w:pPr>
      <w:r w:rsidRPr="001D2A56">
        <w:tab/>
        <w:t>(4)</w:t>
      </w:r>
      <w:r w:rsidRPr="001D2A56">
        <w:tab/>
        <w:t xml:space="preserve">This section (other than </w:t>
      </w:r>
      <w:r w:rsidR="007F33EA" w:rsidRPr="001D2A56">
        <w:t>subsection (</w:t>
      </w:r>
      <w:r w:rsidRPr="001D2A56">
        <w:t xml:space="preserve">2)) has effect subject to the </w:t>
      </w:r>
      <w:r w:rsidRPr="001D2A56">
        <w:rPr>
          <w:i/>
        </w:rPr>
        <w:t>Remuneration Tribunal Act 1973</w:t>
      </w:r>
      <w:r w:rsidRPr="001D2A56">
        <w:t>.</w:t>
      </w:r>
    </w:p>
    <w:p w:rsidR="00340B6D" w:rsidRPr="001D2A56" w:rsidRDefault="00340B6D">
      <w:pPr>
        <w:pStyle w:val="ActHead5"/>
      </w:pPr>
      <w:bookmarkStart w:id="64" w:name="_Toc159313262"/>
      <w:r w:rsidRPr="008C4A2B">
        <w:rPr>
          <w:rStyle w:val="CharSectno"/>
        </w:rPr>
        <w:t>49</w:t>
      </w:r>
      <w:r w:rsidRPr="001D2A56">
        <w:t xml:space="preserve">  Leave of absence</w:t>
      </w:r>
      <w:bookmarkEnd w:id="64"/>
    </w:p>
    <w:p w:rsidR="00340B6D" w:rsidRPr="001D2A56" w:rsidRDefault="00340B6D">
      <w:pPr>
        <w:pStyle w:val="subsection"/>
      </w:pPr>
      <w:r w:rsidRPr="001D2A56">
        <w:tab/>
      </w:r>
      <w:r w:rsidRPr="001D2A56">
        <w:tab/>
        <w:t xml:space="preserve">The </w:t>
      </w:r>
      <w:r w:rsidR="0096578A" w:rsidRPr="001D2A56">
        <w:t>CEO</w:t>
      </w:r>
      <w:r w:rsidRPr="001D2A56">
        <w:t xml:space="preserve"> may grant leave of absence to an expert advisory committee member on the terms and conditions that the </w:t>
      </w:r>
      <w:r w:rsidR="0096578A" w:rsidRPr="001D2A56">
        <w:t>CEO</w:t>
      </w:r>
      <w:r w:rsidRPr="001D2A56">
        <w:t xml:space="preserve"> determines.</w:t>
      </w:r>
    </w:p>
    <w:p w:rsidR="00340B6D" w:rsidRPr="001D2A56" w:rsidRDefault="00340B6D">
      <w:pPr>
        <w:pStyle w:val="ActHead5"/>
      </w:pPr>
      <w:bookmarkStart w:id="65" w:name="_Toc159313263"/>
      <w:r w:rsidRPr="008C4A2B">
        <w:rPr>
          <w:rStyle w:val="CharSectno"/>
        </w:rPr>
        <w:t>50</w:t>
      </w:r>
      <w:r w:rsidRPr="001D2A56">
        <w:t xml:space="preserve">  Resignation</w:t>
      </w:r>
      <w:bookmarkEnd w:id="65"/>
    </w:p>
    <w:p w:rsidR="00340B6D" w:rsidRPr="001D2A56" w:rsidRDefault="00340B6D">
      <w:pPr>
        <w:pStyle w:val="subsection"/>
      </w:pPr>
      <w:r w:rsidRPr="001D2A56">
        <w:tab/>
        <w:t>(1)</w:t>
      </w:r>
      <w:r w:rsidRPr="001D2A56">
        <w:tab/>
        <w:t xml:space="preserve">An expert advisory committee member may resign his or her appointment by giving the </w:t>
      </w:r>
      <w:r w:rsidR="0096578A" w:rsidRPr="001D2A56">
        <w:t>CEO</w:t>
      </w:r>
      <w:r w:rsidRPr="001D2A56">
        <w:t xml:space="preserve"> a written resignation.</w:t>
      </w:r>
    </w:p>
    <w:p w:rsidR="00340B6D" w:rsidRPr="001D2A56" w:rsidRDefault="00340B6D">
      <w:pPr>
        <w:pStyle w:val="subsection"/>
      </w:pPr>
      <w:r w:rsidRPr="001D2A56">
        <w:tab/>
        <w:t>(2)</w:t>
      </w:r>
      <w:r w:rsidRPr="001D2A56">
        <w:tab/>
        <w:t xml:space="preserve">The resignation takes effect on the day it is received by the </w:t>
      </w:r>
      <w:r w:rsidR="0096578A" w:rsidRPr="001D2A56">
        <w:t>CEO</w:t>
      </w:r>
      <w:r w:rsidRPr="001D2A56">
        <w:t xml:space="preserve"> or, if a later day is specified in the resignation, on that later day.</w:t>
      </w:r>
    </w:p>
    <w:p w:rsidR="00E31D6A" w:rsidRPr="001D2A56" w:rsidRDefault="00E31D6A" w:rsidP="00E31D6A">
      <w:pPr>
        <w:pStyle w:val="ActHead5"/>
      </w:pPr>
      <w:bookmarkStart w:id="66" w:name="_Toc159313264"/>
      <w:r w:rsidRPr="008C4A2B">
        <w:rPr>
          <w:rStyle w:val="CharSectno"/>
        </w:rPr>
        <w:t>51</w:t>
      </w:r>
      <w:r w:rsidRPr="001D2A56">
        <w:t xml:space="preserve">  Disclosure of interests to the </w:t>
      </w:r>
      <w:r w:rsidR="0096578A" w:rsidRPr="001D2A56">
        <w:t>CEO</w:t>
      </w:r>
      <w:bookmarkEnd w:id="66"/>
    </w:p>
    <w:p w:rsidR="00C60E14" w:rsidRPr="001D2A56" w:rsidRDefault="00C60E14" w:rsidP="00C60E14">
      <w:pPr>
        <w:pStyle w:val="subsection"/>
      </w:pPr>
      <w:r w:rsidRPr="001D2A56">
        <w:tab/>
        <w:t>(1)</w:t>
      </w:r>
      <w:r w:rsidRPr="001D2A56">
        <w:tab/>
        <w:t>A disclosure by an expert advisory committee member under section</w:t>
      </w:r>
      <w:r w:rsidR="007F33EA" w:rsidRPr="001D2A56">
        <w:t> </w:t>
      </w:r>
      <w:r w:rsidRPr="001D2A56">
        <w:t xml:space="preserve">29 of the </w:t>
      </w:r>
      <w:r w:rsidRPr="001D2A56">
        <w:rPr>
          <w:i/>
        </w:rPr>
        <w:t>Public Governance, Performance and Accountability Act 2013</w:t>
      </w:r>
      <w:r w:rsidRPr="001D2A56">
        <w:t xml:space="preserve"> (which deals with the duty to disclose interests) must be made to the </w:t>
      </w:r>
      <w:r w:rsidR="0096578A" w:rsidRPr="001D2A56">
        <w:t>CEO</w:t>
      </w:r>
      <w:r w:rsidRPr="001D2A56">
        <w:t>.</w:t>
      </w:r>
    </w:p>
    <w:p w:rsidR="00C60E14" w:rsidRPr="001D2A56" w:rsidRDefault="00C60E14" w:rsidP="00C60E14">
      <w:pPr>
        <w:pStyle w:val="subsection"/>
      </w:pPr>
      <w:r w:rsidRPr="001D2A56">
        <w:tab/>
        <w:t>(2)</w:t>
      </w:r>
      <w:r w:rsidRPr="001D2A56">
        <w:tab/>
      </w:r>
      <w:r w:rsidR="007F33EA" w:rsidRPr="001D2A56">
        <w:t>Subsection (</w:t>
      </w:r>
      <w:r w:rsidRPr="001D2A56">
        <w:t>1) applies in addition to any rules made for the purposes of that section.</w:t>
      </w:r>
    </w:p>
    <w:p w:rsidR="00C60E14" w:rsidRPr="001D2A56" w:rsidRDefault="00C60E14" w:rsidP="00C60E14">
      <w:pPr>
        <w:pStyle w:val="subsection"/>
      </w:pPr>
      <w:r w:rsidRPr="001D2A56">
        <w:tab/>
        <w:t>(3)</w:t>
      </w:r>
      <w:r w:rsidRPr="001D2A56">
        <w:tab/>
        <w:t xml:space="preserve">For the purposes of this Act and the </w:t>
      </w:r>
      <w:r w:rsidRPr="001D2A56">
        <w:rPr>
          <w:i/>
        </w:rPr>
        <w:t>Public Governance, Performance and Accountability Act 2013</w:t>
      </w:r>
      <w:r w:rsidRPr="001D2A56">
        <w:t>, the expert advisory committee member is taken not to have complied with section</w:t>
      </w:r>
      <w:r w:rsidR="007F33EA" w:rsidRPr="001D2A56">
        <w:t> </w:t>
      </w:r>
      <w:r w:rsidRPr="001D2A56">
        <w:t xml:space="preserve">29 of that Act if the member does not comply with </w:t>
      </w:r>
      <w:r w:rsidR="007F33EA" w:rsidRPr="001D2A56">
        <w:t>subsection (</w:t>
      </w:r>
      <w:r w:rsidRPr="001D2A56">
        <w:t>1) of this section.</w:t>
      </w:r>
    </w:p>
    <w:p w:rsidR="00C60E14" w:rsidRPr="001D2A56" w:rsidRDefault="00C60E14" w:rsidP="00C60E14">
      <w:pPr>
        <w:pStyle w:val="subsection"/>
      </w:pPr>
      <w:r w:rsidRPr="001D2A56">
        <w:tab/>
        <w:t>(4)</w:t>
      </w:r>
      <w:r w:rsidRPr="001D2A56">
        <w:tab/>
        <w:t xml:space="preserve">The </w:t>
      </w:r>
      <w:r w:rsidR="0096578A" w:rsidRPr="001D2A56">
        <w:t>CEO</w:t>
      </w:r>
      <w:r w:rsidRPr="001D2A56">
        <w:t xml:space="preserve"> may terminate the appointment of an expert advisory committee member if the member fails, without reasonable excuse, to comply with section</w:t>
      </w:r>
      <w:r w:rsidR="007F33EA" w:rsidRPr="001D2A56">
        <w:t> </w:t>
      </w:r>
      <w:r w:rsidRPr="001D2A56">
        <w:t xml:space="preserve">29 of the </w:t>
      </w:r>
      <w:r w:rsidRPr="001D2A56">
        <w:rPr>
          <w:i/>
        </w:rPr>
        <w:t>Public Governance, Performance and Accountability Act 2013</w:t>
      </w:r>
      <w:r w:rsidRPr="001D2A56">
        <w:t>, or the rules made for the purposes of that section.</w:t>
      </w:r>
    </w:p>
    <w:p w:rsidR="00C60E14" w:rsidRPr="001D2A56" w:rsidRDefault="00C60E14" w:rsidP="00C60E14">
      <w:pPr>
        <w:pStyle w:val="subsection"/>
      </w:pPr>
      <w:r w:rsidRPr="001D2A56">
        <w:tab/>
        <w:t>(5)</w:t>
      </w:r>
      <w:r w:rsidRPr="001D2A56">
        <w:tab/>
      </w:r>
      <w:r w:rsidR="007F33EA" w:rsidRPr="001D2A56">
        <w:t>Subsection (</w:t>
      </w:r>
      <w:r w:rsidRPr="001D2A56">
        <w:t>4) does not limit subsection</w:t>
      </w:r>
      <w:r w:rsidR="007F33EA" w:rsidRPr="001D2A56">
        <w:t> </w:t>
      </w:r>
      <w:r w:rsidRPr="001D2A56">
        <w:t>46(4).</w:t>
      </w:r>
    </w:p>
    <w:p w:rsidR="00340B6D" w:rsidRPr="001D2A56" w:rsidRDefault="00340B6D">
      <w:pPr>
        <w:pStyle w:val="ActHead5"/>
      </w:pPr>
      <w:bookmarkStart w:id="67" w:name="_Toc159313265"/>
      <w:r w:rsidRPr="008C4A2B">
        <w:rPr>
          <w:rStyle w:val="CharSectno"/>
        </w:rPr>
        <w:t>53</w:t>
      </w:r>
      <w:r w:rsidRPr="001D2A56">
        <w:t xml:space="preserve">  Other terms and conditions</w:t>
      </w:r>
      <w:bookmarkEnd w:id="67"/>
    </w:p>
    <w:p w:rsidR="00340B6D" w:rsidRPr="001D2A56" w:rsidRDefault="00340B6D">
      <w:pPr>
        <w:pStyle w:val="subsection"/>
      </w:pPr>
      <w:r w:rsidRPr="001D2A56">
        <w:tab/>
      </w:r>
      <w:r w:rsidRPr="001D2A56">
        <w:tab/>
        <w:t xml:space="preserve">An expert advisory committee member holds office on the terms and conditions (if any) in relation to matters not covered by this Act that are determined by the </w:t>
      </w:r>
      <w:r w:rsidR="0096578A" w:rsidRPr="001D2A56">
        <w:t>CEO</w:t>
      </w:r>
      <w:r w:rsidRPr="001D2A56">
        <w:t>.</w:t>
      </w:r>
    </w:p>
    <w:p w:rsidR="00340B6D" w:rsidRPr="001D2A56" w:rsidRDefault="00340B6D" w:rsidP="00D37868">
      <w:pPr>
        <w:pStyle w:val="ActHead2"/>
        <w:pageBreakBefore/>
      </w:pPr>
      <w:bookmarkStart w:id="68" w:name="_Toc159313266"/>
      <w:r w:rsidRPr="008C4A2B">
        <w:rPr>
          <w:rStyle w:val="CharPartNo"/>
        </w:rPr>
        <w:t>Part</w:t>
      </w:r>
      <w:r w:rsidR="007F33EA" w:rsidRPr="008C4A2B">
        <w:rPr>
          <w:rStyle w:val="CharPartNo"/>
        </w:rPr>
        <w:t> </w:t>
      </w:r>
      <w:r w:rsidRPr="008C4A2B">
        <w:rPr>
          <w:rStyle w:val="CharPartNo"/>
        </w:rPr>
        <w:t>6</w:t>
      </w:r>
      <w:r w:rsidRPr="001D2A56">
        <w:t>—</w:t>
      </w:r>
      <w:r w:rsidRPr="008C4A2B">
        <w:rPr>
          <w:rStyle w:val="CharPartText"/>
        </w:rPr>
        <w:t>Grants</w:t>
      </w:r>
      <w:bookmarkEnd w:id="68"/>
    </w:p>
    <w:p w:rsidR="00340B6D" w:rsidRPr="001D2A56" w:rsidRDefault="00EE0836">
      <w:pPr>
        <w:pStyle w:val="Header"/>
      </w:pPr>
      <w:r w:rsidRPr="008C4A2B">
        <w:rPr>
          <w:rStyle w:val="CharDivNo"/>
        </w:rPr>
        <w:t xml:space="preserve"> </w:t>
      </w:r>
      <w:r w:rsidRPr="008C4A2B">
        <w:rPr>
          <w:rStyle w:val="CharDivText"/>
        </w:rPr>
        <w:t xml:space="preserve"> </w:t>
      </w:r>
    </w:p>
    <w:p w:rsidR="00340B6D" w:rsidRPr="001D2A56" w:rsidRDefault="00340B6D">
      <w:pPr>
        <w:pStyle w:val="ActHead5"/>
      </w:pPr>
      <w:bookmarkStart w:id="69" w:name="_Toc159313267"/>
      <w:r w:rsidRPr="008C4A2B">
        <w:rPr>
          <w:rStyle w:val="CharSectno"/>
        </w:rPr>
        <w:t>54</w:t>
      </w:r>
      <w:r w:rsidRPr="001D2A56">
        <w:t xml:space="preserve">  Grant to a State</w:t>
      </w:r>
      <w:bookmarkEnd w:id="69"/>
    </w:p>
    <w:p w:rsidR="00340B6D" w:rsidRPr="001D2A56" w:rsidRDefault="00340B6D">
      <w:pPr>
        <w:pStyle w:val="SubsectionHead"/>
      </w:pPr>
      <w:r w:rsidRPr="001D2A56">
        <w:t>Scope</w:t>
      </w:r>
    </w:p>
    <w:p w:rsidR="00340B6D" w:rsidRPr="001D2A56" w:rsidRDefault="00340B6D">
      <w:pPr>
        <w:pStyle w:val="subsection"/>
      </w:pPr>
      <w:r w:rsidRPr="001D2A56">
        <w:tab/>
        <w:t>(1)</w:t>
      </w:r>
      <w:r w:rsidRPr="001D2A56">
        <w:tab/>
        <w:t>This section applies to a grant of financial assistance to a State if:</w:t>
      </w:r>
    </w:p>
    <w:p w:rsidR="00340B6D" w:rsidRPr="001D2A56" w:rsidRDefault="00340B6D">
      <w:pPr>
        <w:pStyle w:val="paragraph"/>
      </w:pPr>
      <w:r w:rsidRPr="001D2A56">
        <w:tab/>
        <w:t>(a)</w:t>
      </w:r>
      <w:r w:rsidRPr="001D2A56">
        <w:tab/>
        <w:t xml:space="preserve">the grant is made by the </w:t>
      </w:r>
      <w:r w:rsidR="0096578A" w:rsidRPr="001D2A56">
        <w:t>Authority</w:t>
      </w:r>
      <w:r w:rsidRPr="001D2A56">
        <w:t xml:space="preserve"> on behalf of the Commonwealth; and</w:t>
      </w:r>
    </w:p>
    <w:p w:rsidR="00340B6D" w:rsidRPr="001D2A56" w:rsidRDefault="00340B6D">
      <w:pPr>
        <w:pStyle w:val="paragraph"/>
      </w:pPr>
      <w:r w:rsidRPr="001D2A56">
        <w:tab/>
        <w:t>(b)</w:t>
      </w:r>
      <w:r w:rsidRPr="001D2A56">
        <w:tab/>
        <w:t>the grant relates to one or more organ or tissue donation and transplantation matters.</w:t>
      </w:r>
    </w:p>
    <w:p w:rsidR="00340B6D" w:rsidRPr="001D2A56" w:rsidRDefault="00340B6D">
      <w:pPr>
        <w:pStyle w:val="notetext"/>
      </w:pPr>
      <w:r w:rsidRPr="001D2A56">
        <w:t>Note:</w:t>
      </w:r>
      <w:r w:rsidRPr="001D2A56">
        <w:tab/>
        <w:t>See paragraph</w:t>
      </w:r>
      <w:r w:rsidR="007F33EA" w:rsidRPr="001D2A56">
        <w:t> </w:t>
      </w:r>
      <w:r w:rsidRPr="001D2A56">
        <w:t>11(1)(g) (grants of financial assistance).</w:t>
      </w:r>
    </w:p>
    <w:p w:rsidR="00340B6D" w:rsidRPr="001D2A56" w:rsidRDefault="00340B6D">
      <w:pPr>
        <w:pStyle w:val="SubsectionHead"/>
      </w:pPr>
      <w:r w:rsidRPr="001D2A56">
        <w:t>Terms and conditions</w:t>
      </w:r>
    </w:p>
    <w:p w:rsidR="00340B6D" w:rsidRPr="001D2A56" w:rsidRDefault="00340B6D">
      <w:pPr>
        <w:pStyle w:val="subsection"/>
      </w:pPr>
      <w:r w:rsidRPr="001D2A56">
        <w:tab/>
        <w:t>(2)</w:t>
      </w:r>
      <w:r w:rsidRPr="001D2A56">
        <w:tab/>
        <w:t>The terms and conditions on which that financial assistance is granted are to be set out in a written agreement between the Commonwealth and the State.</w:t>
      </w:r>
    </w:p>
    <w:p w:rsidR="00340B6D" w:rsidRPr="001D2A56" w:rsidRDefault="00340B6D">
      <w:pPr>
        <w:pStyle w:val="subsection"/>
      </w:pPr>
      <w:r w:rsidRPr="001D2A56">
        <w:tab/>
        <w:t>(3)</w:t>
      </w:r>
      <w:r w:rsidRPr="001D2A56">
        <w:tab/>
        <w:t xml:space="preserve">An agreement under </w:t>
      </w:r>
      <w:r w:rsidR="007F33EA" w:rsidRPr="001D2A56">
        <w:t>subsection (</w:t>
      </w:r>
      <w:r w:rsidRPr="001D2A56">
        <w:t xml:space="preserve">2) may be entered into by the </w:t>
      </w:r>
      <w:r w:rsidR="0096578A" w:rsidRPr="001D2A56">
        <w:t>Authority</w:t>
      </w:r>
      <w:r w:rsidRPr="001D2A56">
        <w:t xml:space="preserve"> on behalf of the Commonwealth.</w:t>
      </w:r>
    </w:p>
    <w:p w:rsidR="00340B6D" w:rsidRPr="001D2A56" w:rsidRDefault="00340B6D">
      <w:pPr>
        <w:pStyle w:val="subsection"/>
      </w:pPr>
      <w:r w:rsidRPr="001D2A56">
        <w:tab/>
        <w:t>(4)</w:t>
      </w:r>
      <w:r w:rsidRPr="001D2A56">
        <w:tab/>
        <w:t xml:space="preserve">A term or condition set out in an agreement under </w:t>
      </w:r>
      <w:r w:rsidR="007F33EA" w:rsidRPr="001D2A56">
        <w:t>subsection (</w:t>
      </w:r>
      <w:r w:rsidRPr="001D2A56">
        <w:t>2) may require compliance with:</w:t>
      </w:r>
    </w:p>
    <w:p w:rsidR="00340B6D" w:rsidRPr="001D2A56" w:rsidRDefault="00340B6D">
      <w:pPr>
        <w:pStyle w:val="paragraph"/>
      </w:pPr>
      <w:r w:rsidRPr="001D2A56">
        <w:tab/>
        <w:t>(a)</w:t>
      </w:r>
      <w:r w:rsidRPr="001D2A56">
        <w:tab/>
        <w:t>a policy or protocol formulated under paragraph</w:t>
      </w:r>
      <w:r w:rsidR="007F33EA" w:rsidRPr="001D2A56">
        <w:t> </w:t>
      </w:r>
      <w:r w:rsidRPr="001D2A56">
        <w:t>11(1)(a); or</w:t>
      </w:r>
    </w:p>
    <w:p w:rsidR="00340B6D" w:rsidRPr="001D2A56" w:rsidRDefault="00340B6D">
      <w:pPr>
        <w:pStyle w:val="paragraph"/>
      </w:pPr>
      <w:r w:rsidRPr="001D2A56">
        <w:tab/>
        <w:t>(b)</w:t>
      </w:r>
      <w:r w:rsidRPr="001D2A56">
        <w:tab/>
        <w:t>a standard or code of practice declared under paragraph</w:t>
      </w:r>
      <w:r w:rsidR="007F33EA" w:rsidRPr="001D2A56">
        <w:t> </w:t>
      </w:r>
      <w:r w:rsidRPr="001D2A56">
        <w:t>11(1)(b).</w:t>
      </w:r>
    </w:p>
    <w:p w:rsidR="00340B6D" w:rsidRPr="001D2A56" w:rsidRDefault="00340B6D">
      <w:pPr>
        <w:pStyle w:val="ActHead5"/>
      </w:pPr>
      <w:bookmarkStart w:id="70" w:name="_Toc159313268"/>
      <w:r w:rsidRPr="008C4A2B">
        <w:rPr>
          <w:rStyle w:val="CharSectno"/>
        </w:rPr>
        <w:t>55</w:t>
      </w:r>
      <w:r w:rsidRPr="001D2A56">
        <w:t xml:space="preserve">  Grant to a Territory</w:t>
      </w:r>
      <w:bookmarkEnd w:id="70"/>
    </w:p>
    <w:p w:rsidR="00340B6D" w:rsidRPr="001D2A56" w:rsidRDefault="00340B6D">
      <w:pPr>
        <w:pStyle w:val="SubsectionHead"/>
      </w:pPr>
      <w:r w:rsidRPr="001D2A56">
        <w:t>Scope</w:t>
      </w:r>
    </w:p>
    <w:p w:rsidR="00340B6D" w:rsidRPr="001D2A56" w:rsidRDefault="00340B6D">
      <w:pPr>
        <w:pStyle w:val="subsection"/>
      </w:pPr>
      <w:r w:rsidRPr="001D2A56">
        <w:tab/>
        <w:t>(1)</w:t>
      </w:r>
      <w:r w:rsidRPr="001D2A56">
        <w:tab/>
        <w:t>This section applies to a grant of financial assistance to a Territory if:</w:t>
      </w:r>
    </w:p>
    <w:p w:rsidR="00340B6D" w:rsidRPr="001D2A56" w:rsidRDefault="00340B6D">
      <w:pPr>
        <w:pStyle w:val="paragraph"/>
      </w:pPr>
      <w:r w:rsidRPr="001D2A56">
        <w:tab/>
        <w:t>(a)</w:t>
      </w:r>
      <w:r w:rsidRPr="001D2A56">
        <w:tab/>
        <w:t xml:space="preserve">the grant is made by the </w:t>
      </w:r>
      <w:r w:rsidR="0096578A" w:rsidRPr="001D2A56">
        <w:t>Authority</w:t>
      </w:r>
      <w:r w:rsidRPr="001D2A56">
        <w:t xml:space="preserve"> on behalf of the Commonwealth; and</w:t>
      </w:r>
    </w:p>
    <w:p w:rsidR="00340B6D" w:rsidRPr="001D2A56" w:rsidRDefault="00340B6D" w:rsidP="00501F3E">
      <w:pPr>
        <w:pStyle w:val="paragraph"/>
        <w:keepNext/>
        <w:keepLines/>
      </w:pPr>
      <w:r w:rsidRPr="001D2A56">
        <w:tab/>
        <w:t>(b)</w:t>
      </w:r>
      <w:r w:rsidRPr="001D2A56">
        <w:tab/>
        <w:t>the grant relates to one or more organ or tissue donation and transplantation matters.</w:t>
      </w:r>
    </w:p>
    <w:p w:rsidR="00340B6D" w:rsidRPr="001D2A56" w:rsidRDefault="00340B6D" w:rsidP="00501F3E">
      <w:pPr>
        <w:pStyle w:val="notetext"/>
        <w:keepNext/>
        <w:keepLines/>
      </w:pPr>
      <w:r w:rsidRPr="001D2A56">
        <w:t>Note:</w:t>
      </w:r>
      <w:r w:rsidRPr="001D2A56">
        <w:tab/>
        <w:t>See paragraph</w:t>
      </w:r>
      <w:r w:rsidR="007F33EA" w:rsidRPr="001D2A56">
        <w:t> </w:t>
      </w:r>
      <w:r w:rsidRPr="001D2A56">
        <w:t>11(1)(g) (grants of financial assistance).</w:t>
      </w:r>
    </w:p>
    <w:p w:rsidR="00340B6D" w:rsidRPr="001D2A56" w:rsidRDefault="00340B6D">
      <w:pPr>
        <w:pStyle w:val="SubsectionHead"/>
      </w:pPr>
      <w:r w:rsidRPr="001D2A56">
        <w:t>Terms and conditions</w:t>
      </w:r>
    </w:p>
    <w:p w:rsidR="00340B6D" w:rsidRPr="001D2A56" w:rsidRDefault="00340B6D">
      <w:pPr>
        <w:pStyle w:val="subsection"/>
      </w:pPr>
      <w:r w:rsidRPr="001D2A56">
        <w:tab/>
        <w:t>(2)</w:t>
      </w:r>
      <w:r w:rsidRPr="001D2A56">
        <w:tab/>
        <w:t>The terms and conditions on which that financial assistance is granted are to be set out in a written agreement between the Commonwealth and the Territory.</w:t>
      </w:r>
    </w:p>
    <w:p w:rsidR="00340B6D" w:rsidRPr="001D2A56" w:rsidRDefault="00340B6D">
      <w:pPr>
        <w:pStyle w:val="subsection"/>
      </w:pPr>
      <w:r w:rsidRPr="001D2A56">
        <w:tab/>
        <w:t>(3)</w:t>
      </w:r>
      <w:r w:rsidRPr="001D2A56">
        <w:tab/>
        <w:t xml:space="preserve">An agreement under </w:t>
      </w:r>
      <w:r w:rsidR="007F33EA" w:rsidRPr="001D2A56">
        <w:t>subsection (</w:t>
      </w:r>
      <w:r w:rsidRPr="001D2A56">
        <w:t xml:space="preserve">2) may be entered into by the </w:t>
      </w:r>
      <w:r w:rsidR="0096578A" w:rsidRPr="001D2A56">
        <w:t>Authority</w:t>
      </w:r>
      <w:r w:rsidRPr="001D2A56">
        <w:t xml:space="preserve"> on behalf of the Commonwealth.</w:t>
      </w:r>
    </w:p>
    <w:p w:rsidR="00340B6D" w:rsidRPr="001D2A56" w:rsidRDefault="00340B6D">
      <w:pPr>
        <w:pStyle w:val="subsection"/>
      </w:pPr>
      <w:r w:rsidRPr="001D2A56">
        <w:tab/>
        <w:t>(4)</w:t>
      </w:r>
      <w:r w:rsidRPr="001D2A56">
        <w:tab/>
        <w:t xml:space="preserve">A term or condition set out in an agreement under </w:t>
      </w:r>
      <w:r w:rsidR="007F33EA" w:rsidRPr="001D2A56">
        <w:t>subsection (</w:t>
      </w:r>
      <w:r w:rsidRPr="001D2A56">
        <w:t>2) may require compliance with:</w:t>
      </w:r>
    </w:p>
    <w:p w:rsidR="00340B6D" w:rsidRPr="001D2A56" w:rsidRDefault="00340B6D">
      <w:pPr>
        <w:pStyle w:val="paragraph"/>
      </w:pPr>
      <w:r w:rsidRPr="001D2A56">
        <w:tab/>
        <w:t>(a)</w:t>
      </w:r>
      <w:r w:rsidRPr="001D2A56">
        <w:tab/>
        <w:t>a policy or protocol formulated under paragraph</w:t>
      </w:r>
      <w:r w:rsidR="007F33EA" w:rsidRPr="001D2A56">
        <w:t> </w:t>
      </w:r>
      <w:r w:rsidRPr="001D2A56">
        <w:t>11(1)(a); or</w:t>
      </w:r>
    </w:p>
    <w:p w:rsidR="00340B6D" w:rsidRPr="001D2A56" w:rsidRDefault="00340B6D">
      <w:pPr>
        <w:pStyle w:val="paragraph"/>
      </w:pPr>
      <w:r w:rsidRPr="001D2A56">
        <w:tab/>
        <w:t>(b)</w:t>
      </w:r>
      <w:r w:rsidRPr="001D2A56">
        <w:tab/>
        <w:t>a standard or code of practice declared under paragraph</w:t>
      </w:r>
      <w:r w:rsidR="007F33EA" w:rsidRPr="001D2A56">
        <w:t> </w:t>
      </w:r>
      <w:r w:rsidRPr="001D2A56">
        <w:t>11(1)(b).</w:t>
      </w:r>
    </w:p>
    <w:p w:rsidR="00340B6D" w:rsidRPr="001D2A56" w:rsidRDefault="00340B6D">
      <w:pPr>
        <w:pStyle w:val="ActHead5"/>
      </w:pPr>
      <w:bookmarkStart w:id="71" w:name="_Toc159313269"/>
      <w:r w:rsidRPr="008C4A2B">
        <w:rPr>
          <w:rStyle w:val="CharSectno"/>
        </w:rPr>
        <w:t>56</w:t>
      </w:r>
      <w:r w:rsidRPr="001D2A56">
        <w:t xml:space="preserve">  Grant to a person other than a State or Territory</w:t>
      </w:r>
      <w:bookmarkEnd w:id="71"/>
    </w:p>
    <w:p w:rsidR="00340B6D" w:rsidRPr="001D2A56" w:rsidRDefault="00340B6D">
      <w:pPr>
        <w:pStyle w:val="SubsectionHead"/>
      </w:pPr>
      <w:r w:rsidRPr="001D2A56">
        <w:t>Scope</w:t>
      </w:r>
    </w:p>
    <w:p w:rsidR="00340B6D" w:rsidRPr="001D2A56" w:rsidRDefault="00340B6D">
      <w:pPr>
        <w:pStyle w:val="subsection"/>
      </w:pPr>
      <w:r w:rsidRPr="001D2A56">
        <w:tab/>
        <w:t>(1)</w:t>
      </w:r>
      <w:r w:rsidRPr="001D2A56">
        <w:tab/>
        <w:t>This section applies to a grant of financial assistance to a person other than a State or Territory if:</w:t>
      </w:r>
    </w:p>
    <w:p w:rsidR="00340B6D" w:rsidRPr="001D2A56" w:rsidRDefault="00340B6D">
      <w:pPr>
        <w:pStyle w:val="paragraph"/>
      </w:pPr>
      <w:r w:rsidRPr="001D2A56">
        <w:tab/>
        <w:t>(a)</w:t>
      </w:r>
      <w:r w:rsidRPr="001D2A56">
        <w:tab/>
        <w:t xml:space="preserve">the grant is made by the </w:t>
      </w:r>
      <w:r w:rsidR="0096578A" w:rsidRPr="001D2A56">
        <w:t>Authority</w:t>
      </w:r>
      <w:r w:rsidRPr="001D2A56">
        <w:t xml:space="preserve"> on behalf of the Commonwealth; and</w:t>
      </w:r>
    </w:p>
    <w:p w:rsidR="00340B6D" w:rsidRPr="001D2A56" w:rsidRDefault="00340B6D">
      <w:pPr>
        <w:pStyle w:val="paragraph"/>
      </w:pPr>
      <w:r w:rsidRPr="001D2A56">
        <w:tab/>
        <w:t>(b)</w:t>
      </w:r>
      <w:r w:rsidRPr="001D2A56">
        <w:tab/>
        <w:t>the grant relates to one or more organ or tissue donation and transplantation matters.</w:t>
      </w:r>
    </w:p>
    <w:p w:rsidR="00340B6D" w:rsidRPr="001D2A56" w:rsidRDefault="00340B6D">
      <w:pPr>
        <w:pStyle w:val="notetext"/>
      </w:pPr>
      <w:r w:rsidRPr="001D2A56">
        <w:t>Note:</w:t>
      </w:r>
      <w:r w:rsidRPr="001D2A56">
        <w:tab/>
        <w:t>See paragraph</w:t>
      </w:r>
      <w:r w:rsidR="007F33EA" w:rsidRPr="001D2A56">
        <w:t> </w:t>
      </w:r>
      <w:r w:rsidRPr="001D2A56">
        <w:t>11(1)(g) (grants of financial assistance).</w:t>
      </w:r>
    </w:p>
    <w:p w:rsidR="00340B6D" w:rsidRPr="001D2A56" w:rsidRDefault="00340B6D">
      <w:pPr>
        <w:pStyle w:val="SubsectionHead"/>
      </w:pPr>
      <w:r w:rsidRPr="001D2A56">
        <w:t>Terms and conditions</w:t>
      </w:r>
    </w:p>
    <w:p w:rsidR="00340B6D" w:rsidRPr="001D2A56" w:rsidRDefault="00340B6D">
      <w:pPr>
        <w:pStyle w:val="subsection"/>
      </w:pPr>
      <w:r w:rsidRPr="001D2A56">
        <w:tab/>
        <w:t>(2)</w:t>
      </w:r>
      <w:r w:rsidRPr="001D2A56">
        <w:tab/>
        <w:t>The terms and conditions on which that financial assistance is granted are to be set out in a written agreement between the Commonwealth and the person.</w:t>
      </w:r>
    </w:p>
    <w:p w:rsidR="0096578A" w:rsidRPr="001D2A56" w:rsidRDefault="0096578A" w:rsidP="0096578A">
      <w:pPr>
        <w:pStyle w:val="subsection"/>
      </w:pPr>
      <w:r w:rsidRPr="001D2A56">
        <w:tab/>
        <w:t>(2A)</w:t>
      </w:r>
      <w:r w:rsidRPr="001D2A56">
        <w:tab/>
        <w:t>If the grant of financial assistance is made to a constitutional corporation, the corporation must comply with the terms and conditions.</w:t>
      </w:r>
    </w:p>
    <w:p w:rsidR="00340B6D" w:rsidRPr="001D2A56" w:rsidRDefault="00340B6D">
      <w:pPr>
        <w:pStyle w:val="subsection"/>
      </w:pPr>
      <w:r w:rsidRPr="001D2A56">
        <w:tab/>
        <w:t>(3)</w:t>
      </w:r>
      <w:r w:rsidRPr="001D2A56">
        <w:tab/>
        <w:t xml:space="preserve">An agreement under </w:t>
      </w:r>
      <w:r w:rsidR="007F33EA" w:rsidRPr="001D2A56">
        <w:t>subsection (</w:t>
      </w:r>
      <w:r w:rsidRPr="001D2A56">
        <w:t xml:space="preserve">2) may be entered into by the </w:t>
      </w:r>
      <w:r w:rsidR="0096578A" w:rsidRPr="001D2A56">
        <w:t>Authority</w:t>
      </w:r>
      <w:r w:rsidRPr="001D2A56">
        <w:t xml:space="preserve"> on behalf of the Commonwealth.</w:t>
      </w:r>
    </w:p>
    <w:p w:rsidR="00340B6D" w:rsidRPr="001D2A56" w:rsidRDefault="00340B6D" w:rsidP="00501F3E">
      <w:pPr>
        <w:pStyle w:val="subsection"/>
        <w:keepNext/>
        <w:keepLines/>
      </w:pPr>
      <w:r w:rsidRPr="001D2A56">
        <w:tab/>
        <w:t>(4)</w:t>
      </w:r>
      <w:r w:rsidRPr="001D2A56">
        <w:tab/>
        <w:t xml:space="preserve">A term or condition set out in an agreement under </w:t>
      </w:r>
      <w:r w:rsidR="007F33EA" w:rsidRPr="001D2A56">
        <w:t>subsection (</w:t>
      </w:r>
      <w:r w:rsidRPr="001D2A56">
        <w:t>2) may require compliance with:</w:t>
      </w:r>
    </w:p>
    <w:p w:rsidR="00340B6D" w:rsidRPr="001D2A56" w:rsidRDefault="00340B6D">
      <w:pPr>
        <w:pStyle w:val="paragraph"/>
      </w:pPr>
      <w:r w:rsidRPr="001D2A56">
        <w:tab/>
        <w:t>(a)</w:t>
      </w:r>
      <w:r w:rsidRPr="001D2A56">
        <w:tab/>
        <w:t>a policy or protocol formulated under paragraph</w:t>
      </w:r>
      <w:r w:rsidR="007F33EA" w:rsidRPr="001D2A56">
        <w:t> </w:t>
      </w:r>
      <w:r w:rsidRPr="001D2A56">
        <w:t>11(1)(a); or</w:t>
      </w:r>
    </w:p>
    <w:p w:rsidR="00340B6D" w:rsidRPr="001D2A56" w:rsidRDefault="00340B6D">
      <w:pPr>
        <w:pStyle w:val="paragraph"/>
      </w:pPr>
      <w:r w:rsidRPr="001D2A56">
        <w:tab/>
        <w:t>(b)</w:t>
      </w:r>
      <w:r w:rsidRPr="001D2A56">
        <w:tab/>
        <w:t>a standard or code of practice declared under paragraph</w:t>
      </w:r>
      <w:r w:rsidR="007F33EA" w:rsidRPr="001D2A56">
        <w:t> </w:t>
      </w:r>
      <w:r w:rsidRPr="001D2A56">
        <w:t>11(1)(b).</w:t>
      </w:r>
    </w:p>
    <w:p w:rsidR="00340B6D" w:rsidRPr="001D2A56" w:rsidRDefault="00340B6D" w:rsidP="00D37868">
      <w:pPr>
        <w:pStyle w:val="ActHead2"/>
        <w:pageBreakBefore/>
      </w:pPr>
      <w:bookmarkStart w:id="72" w:name="_Toc159313270"/>
      <w:r w:rsidRPr="008C4A2B">
        <w:rPr>
          <w:rStyle w:val="CharPartNo"/>
        </w:rPr>
        <w:t>Part</w:t>
      </w:r>
      <w:r w:rsidR="007F33EA" w:rsidRPr="008C4A2B">
        <w:rPr>
          <w:rStyle w:val="CharPartNo"/>
        </w:rPr>
        <w:t> </w:t>
      </w:r>
      <w:r w:rsidRPr="008C4A2B">
        <w:rPr>
          <w:rStyle w:val="CharPartNo"/>
        </w:rPr>
        <w:t>7</w:t>
      </w:r>
      <w:r w:rsidRPr="001D2A56">
        <w:t>—</w:t>
      </w:r>
      <w:r w:rsidRPr="008C4A2B">
        <w:rPr>
          <w:rStyle w:val="CharPartText"/>
        </w:rPr>
        <w:t>Miscellaneous</w:t>
      </w:r>
      <w:bookmarkEnd w:id="72"/>
    </w:p>
    <w:p w:rsidR="00340B6D" w:rsidRPr="001D2A56" w:rsidRDefault="00EE0836">
      <w:pPr>
        <w:pStyle w:val="Header"/>
      </w:pPr>
      <w:r w:rsidRPr="008C4A2B">
        <w:rPr>
          <w:rStyle w:val="CharDivNo"/>
        </w:rPr>
        <w:t xml:space="preserve"> </w:t>
      </w:r>
      <w:r w:rsidRPr="008C4A2B">
        <w:rPr>
          <w:rStyle w:val="CharDivText"/>
        </w:rPr>
        <w:t xml:space="preserve"> </w:t>
      </w:r>
    </w:p>
    <w:p w:rsidR="00340B6D" w:rsidRPr="001D2A56" w:rsidRDefault="00340B6D">
      <w:pPr>
        <w:pStyle w:val="ActHead5"/>
      </w:pPr>
      <w:bookmarkStart w:id="73" w:name="_Toc159313271"/>
      <w:r w:rsidRPr="008C4A2B">
        <w:rPr>
          <w:rStyle w:val="CharSectno"/>
        </w:rPr>
        <w:t>57</w:t>
      </w:r>
      <w:r w:rsidRPr="001D2A56">
        <w:t xml:space="preserve">  Compliance with policies, protocols, standards and codes</w:t>
      </w:r>
      <w:bookmarkEnd w:id="73"/>
    </w:p>
    <w:p w:rsidR="00340B6D" w:rsidRPr="001D2A56" w:rsidRDefault="00340B6D">
      <w:pPr>
        <w:pStyle w:val="subsection"/>
      </w:pPr>
      <w:r w:rsidRPr="001D2A56">
        <w:tab/>
        <w:t>(1)</w:t>
      </w:r>
      <w:r w:rsidRPr="001D2A56">
        <w:tab/>
        <w:t>Compliance with:</w:t>
      </w:r>
    </w:p>
    <w:p w:rsidR="00340B6D" w:rsidRPr="001D2A56" w:rsidRDefault="00340B6D">
      <w:pPr>
        <w:pStyle w:val="paragraph"/>
      </w:pPr>
      <w:r w:rsidRPr="001D2A56">
        <w:tab/>
        <w:t>(a)</w:t>
      </w:r>
      <w:r w:rsidRPr="001D2A56">
        <w:tab/>
        <w:t>a policy or protocol formulated under paragraph</w:t>
      </w:r>
      <w:r w:rsidR="007F33EA" w:rsidRPr="001D2A56">
        <w:t> </w:t>
      </w:r>
      <w:r w:rsidRPr="001D2A56">
        <w:t>11(1)(a); or</w:t>
      </w:r>
    </w:p>
    <w:p w:rsidR="00340B6D" w:rsidRPr="001D2A56" w:rsidRDefault="00340B6D">
      <w:pPr>
        <w:pStyle w:val="paragraph"/>
      </w:pPr>
      <w:r w:rsidRPr="001D2A56">
        <w:tab/>
        <w:t>(b)</w:t>
      </w:r>
      <w:r w:rsidRPr="001D2A56">
        <w:tab/>
        <w:t>a standard or code of practice declared under paragraph</w:t>
      </w:r>
      <w:r w:rsidR="007F33EA" w:rsidRPr="001D2A56">
        <w:t> </w:t>
      </w:r>
      <w:r w:rsidRPr="001D2A56">
        <w:t>11(1)(b);</w:t>
      </w:r>
    </w:p>
    <w:p w:rsidR="00340B6D" w:rsidRPr="001D2A56" w:rsidRDefault="00340B6D">
      <w:pPr>
        <w:pStyle w:val="subsection2"/>
      </w:pPr>
      <w:r w:rsidRPr="001D2A56">
        <w:t>is voluntary.</w:t>
      </w:r>
    </w:p>
    <w:p w:rsidR="00340B6D" w:rsidRPr="001D2A56" w:rsidRDefault="00340B6D">
      <w:pPr>
        <w:pStyle w:val="subsection"/>
      </w:pPr>
      <w:r w:rsidRPr="001D2A56">
        <w:tab/>
        <w:t>(2)</w:t>
      </w:r>
      <w:r w:rsidRPr="001D2A56">
        <w:tab/>
      </w:r>
      <w:r w:rsidR="007F33EA" w:rsidRPr="001D2A56">
        <w:t>Subsection (</w:t>
      </w:r>
      <w:r w:rsidRPr="001D2A56">
        <w:t>1) does not prevent compliance with:</w:t>
      </w:r>
    </w:p>
    <w:p w:rsidR="00340B6D" w:rsidRPr="001D2A56" w:rsidRDefault="00340B6D">
      <w:pPr>
        <w:pStyle w:val="paragraph"/>
      </w:pPr>
      <w:r w:rsidRPr="001D2A56">
        <w:tab/>
        <w:t>(a)</w:t>
      </w:r>
      <w:r w:rsidRPr="001D2A56">
        <w:tab/>
        <w:t>a policy or protocol formulated under paragraph</w:t>
      </w:r>
      <w:r w:rsidR="007F33EA" w:rsidRPr="001D2A56">
        <w:t> </w:t>
      </w:r>
      <w:r w:rsidRPr="001D2A56">
        <w:t>11(1)(a); or</w:t>
      </w:r>
    </w:p>
    <w:p w:rsidR="00340B6D" w:rsidRPr="001D2A56" w:rsidRDefault="00340B6D">
      <w:pPr>
        <w:pStyle w:val="paragraph"/>
      </w:pPr>
      <w:r w:rsidRPr="001D2A56">
        <w:tab/>
        <w:t>(b)</w:t>
      </w:r>
      <w:r w:rsidRPr="001D2A56">
        <w:tab/>
        <w:t>a standard or code of practice declared under paragraph</w:t>
      </w:r>
      <w:r w:rsidR="007F33EA" w:rsidRPr="001D2A56">
        <w:t> </w:t>
      </w:r>
      <w:r w:rsidRPr="001D2A56">
        <w:t>11(1)(b);</w:t>
      </w:r>
    </w:p>
    <w:p w:rsidR="00340B6D" w:rsidRPr="001D2A56" w:rsidRDefault="00340B6D">
      <w:pPr>
        <w:pStyle w:val="subsection2"/>
      </w:pPr>
      <w:r w:rsidRPr="001D2A56">
        <w:t>from being a term or condition of:</w:t>
      </w:r>
    </w:p>
    <w:p w:rsidR="00340B6D" w:rsidRPr="001D2A56" w:rsidRDefault="00340B6D">
      <w:pPr>
        <w:pStyle w:val="paragraph"/>
      </w:pPr>
      <w:r w:rsidRPr="001D2A56">
        <w:tab/>
        <w:t>(c)</w:t>
      </w:r>
      <w:r w:rsidRPr="001D2A56">
        <w:tab/>
        <w:t>a grant of financial assistance; or</w:t>
      </w:r>
    </w:p>
    <w:p w:rsidR="00340B6D" w:rsidRPr="001D2A56" w:rsidRDefault="00340B6D">
      <w:pPr>
        <w:pStyle w:val="paragraph"/>
      </w:pPr>
      <w:r w:rsidRPr="001D2A56">
        <w:tab/>
        <w:t>(d)</w:t>
      </w:r>
      <w:r w:rsidRPr="001D2A56">
        <w:tab/>
        <w:t>a contract or other legally enforceable agreement.</w:t>
      </w:r>
    </w:p>
    <w:p w:rsidR="00340B6D" w:rsidRPr="001D2A56" w:rsidRDefault="00340B6D">
      <w:pPr>
        <w:pStyle w:val="subsection"/>
      </w:pPr>
      <w:r w:rsidRPr="001D2A56">
        <w:tab/>
        <w:t>(3)</w:t>
      </w:r>
      <w:r w:rsidRPr="001D2A56">
        <w:tab/>
      </w:r>
      <w:r w:rsidR="007F33EA" w:rsidRPr="001D2A56">
        <w:t>Subsection (</w:t>
      </w:r>
      <w:r w:rsidRPr="001D2A56">
        <w:t>1) does not prevent:</w:t>
      </w:r>
    </w:p>
    <w:p w:rsidR="00340B6D" w:rsidRPr="001D2A56" w:rsidRDefault="00340B6D">
      <w:pPr>
        <w:pStyle w:val="paragraph"/>
      </w:pPr>
      <w:r w:rsidRPr="001D2A56">
        <w:tab/>
        <w:t>(a)</w:t>
      </w:r>
      <w:r w:rsidRPr="001D2A56">
        <w:tab/>
        <w:t>a policy or protocol formulated under paragraph</w:t>
      </w:r>
      <w:r w:rsidR="007F33EA" w:rsidRPr="001D2A56">
        <w:t> </w:t>
      </w:r>
      <w:r w:rsidRPr="001D2A56">
        <w:t>11(1)(a); or</w:t>
      </w:r>
    </w:p>
    <w:p w:rsidR="00340B6D" w:rsidRPr="001D2A56" w:rsidRDefault="00340B6D">
      <w:pPr>
        <w:pStyle w:val="paragraph"/>
      </w:pPr>
      <w:r w:rsidRPr="001D2A56">
        <w:tab/>
        <w:t>(b)</w:t>
      </w:r>
      <w:r w:rsidRPr="001D2A56">
        <w:tab/>
        <w:t>a standard or code of practice declared under paragraph</w:t>
      </w:r>
      <w:r w:rsidR="007F33EA" w:rsidRPr="001D2A56">
        <w:t> </w:t>
      </w:r>
      <w:r w:rsidRPr="001D2A56">
        <w:t>11(1)(b);</w:t>
      </w:r>
    </w:p>
    <w:p w:rsidR="00340B6D" w:rsidRPr="001D2A56" w:rsidRDefault="00340B6D">
      <w:pPr>
        <w:pStyle w:val="subsection2"/>
      </w:pPr>
      <w:r w:rsidRPr="001D2A56">
        <w:t>from being applied or adopted by or under:</w:t>
      </w:r>
    </w:p>
    <w:p w:rsidR="00340B6D" w:rsidRPr="001D2A56" w:rsidRDefault="00340B6D">
      <w:pPr>
        <w:pStyle w:val="paragraph"/>
      </w:pPr>
      <w:r w:rsidRPr="001D2A56">
        <w:tab/>
        <w:t>(c)</w:t>
      </w:r>
      <w:r w:rsidRPr="001D2A56">
        <w:tab/>
        <w:t>a law of a State or Territory; or</w:t>
      </w:r>
    </w:p>
    <w:p w:rsidR="00340B6D" w:rsidRPr="001D2A56" w:rsidRDefault="00340B6D">
      <w:pPr>
        <w:pStyle w:val="paragraph"/>
      </w:pPr>
      <w:r w:rsidRPr="001D2A56">
        <w:tab/>
        <w:t>(d)</w:t>
      </w:r>
      <w:r w:rsidRPr="001D2A56">
        <w:tab/>
        <w:t>a law of the Commonwealth other than this Act.</w:t>
      </w:r>
    </w:p>
    <w:p w:rsidR="00340B6D" w:rsidRPr="001D2A56" w:rsidRDefault="00340B6D">
      <w:pPr>
        <w:pStyle w:val="ActHead5"/>
      </w:pPr>
      <w:bookmarkStart w:id="74" w:name="_Toc159313272"/>
      <w:r w:rsidRPr="008C4A2B">
        <w:rPr>
          <w:rStyle w:val="CharSectno"/>
        </w:rPr>
        <w:t>58</w:t>
      </w:r>
      <w:r w:rsidRPr="001D2A56">
        <w:t xml:space="preserve">  Protection of patient confidentiality</w:t>
      </w:r>
      <w:r w:rsidR="0079669B" w:rsidRPr="001D2A56">
        <w:t>—Authority and CEO</w:t>
      </w:r>
      <w:bookmarkEnd w:id="74"/>
    </w:p>
    <w:p w:rsidR="0096578A" w:rsidRPr="001D2A56" w:rsidRDefault="0096578A" w:rsidP="0096578A">
      <w:pPr>
        <w:pStyle w:val="subsection"/>
      </w:pPr>
      <w:r w:rsidRPr="001D2A56">
        <w:tab/>
        <w:t>(1A)</w:t>
      </w:r>
      <w:r w:rsidRPr="001D2A56">
        <w:tab/>
        <w:t>In the performance of the Authority’s functions, the Authority must not publish or disseminate information that is likely to enable the identification of a particular organ or tissue donor or recipient.</w:t>
      </w:r>
    </w:p>
    <w:p w:rsidR="00340B6D" w:rsidRPr="001D2A56" w:rsidRDefault="00340B6D">
      <w:pPr>
        <w:pStyle w:val="subsection"/>
      </w:pPr>
      <w:r w:rsidRPr="001D2A56">
        <w:tab/>
        <w:t>(1)</w:t>
      </w:r>
      <w:r w:rsidRPr="001D2A56">
        <w:tab/>
        <w:t>In the performance of the CEO’s functions, the CEO must not publish or disseminate information that is likely to enable the identification of a particular organ or tissue donor or recipient.</w:t>
      </w:r>
    </w:p>
    <w:p w:rsidR="00340B6D" w:rsidRPr="001D2A56" w:rsidRDefault="00340B6D">
      <w:pPr>
        <w:pStyle w:val="subsection"/>
      </w:pPr>
      <w:r w:rsidRPr="001D2A56">
        <w:tab/>
        <w:t>(2)</w:t>
      </w:r>
      <w:r w:rsidRPr="001D2A56">
        <w:tab/>
      </w:r>
      <w:r w:rsidR="0096578A" w:rsidRPr="001D2A56">
        <w:t>Subsections (1A) and (1) do not</w:t>
      </w:r>
      <w:r w:rsidRPr="001D2A56">
        <w:t xml:space="preserve"> apply if the publication or dissemination of the information takes place with the consent of:</w:t>
      </w:r>
    </w:p>
    <w:p w:rsidR="00340B6D" w:rsidRPr="001D2A56" w:rsidRDefault="00340B6D">
      <w:pPr>
        <w:pStyle w:val="paragraph"/>
      </w:pPr>
      <w:r w:rsidRPr="001D2A56">
        <w:tab/>
        <w:t>(a)</w:t>
      </w:r>
      <w:r w:rsidRPr="001D2A56">
        <w:tab/>
        <w:t>if the organ or tissue donor or recipient is aged at least 18 years—the organ or tissue donor or recipient; or</w:t>
      </w:r>
    </w:p>
    <w:p w:rsidR="0079669B" w:rsidRPr="001D2A56" w:rsidRDefault="0079669B" w:rsidP="0079669B">
      <w:pPr>
        <w:pStyle w:val="paragraph"/>
      </w:pPr>
      <w:r w:rsidRPr="001D2A56">
        <w:tab/>
        <w:t>(ab)</w:t>
      </w:r>
      <w:r w:rsidRPr="001D2A56">
        <w:tab/>
        <w:t>if the organ or tissue donor or recipient is under 16 years of age—</w:t>
      </w:r>
      <w:bookmarkStart w:id="75" w:name="_Hlk116648994"/>
      <w:r w:rsidRPr="001D2A56">
        <w:t>a parent or legal guardian of the organ or tissue donor or recipient; or</w:t>
      </w:r>
      <w:bookmarkEnd w:id="75"/>
    </w:p>
    <w:p w:rsidR="0079669B" w:rsidRPr="001D2A56" w:rsidRDefault="0079669B" w:rsidP="0079669B">
      <w:pPr>
        <w:pStyle w:val="paragraph"/>
      </w:pPr>
      <w:r w:rsidRPr="001D2A56">
        <w:tab/>
        <w:t>(ac)</w:t>
      </w:r>
      <w:r w:rsidRPr="001D2A56">
        <w:tab/>
        <w:t>if the organ or tissue donor or recipient:</w:t>
      </w:r>
    </w:p>
    <w:p w:rsidR="0079669B" w:rsidRPr="001D2A56" w:rsidRDefault="0079669B" w:rsidP="0079669B">
      <w:pPr>
        <w:pStyle w:val="paragraphsub"/>
      </w:pPr>
      <w:r w:rsidRPr="001D2A56">
        <w:tab/>
        <w:t>(i)</w:t>
      </w:r>
      <w:r w:rsidRPr="001D2A56">
        <w:tab/>
        <w:t>is 16 or 17 years of age; and</w:t>
      </w:r>
    </w:p>
    <w:p w:rsidR="0079669B" w:rsidRPr="001D2A56" w:rsidRDefault="0079669B" w:rsidP="0079669B">
      <w:pPr>
        <w:pStyle w:val="paragraphsub"/>
      </w:pPr>
      <w:r w:rsidRPr="001D2A56">
        <w:tab/>
        <w:t>(ii)</w:t>
      </w:r>
      <w:r w:rsidRPr="001D2A56">
        <w:tab/>
        <w:t>has legal capacity to consent to the publication or dissemination of the information;</w:t>
      </w:r>
    </w:p>
    <w:p w:rsidR="0079669B" w:rsidRPr="001D2A56" w:rsidRDefault="0079669B" w:rsidP="0079669B">
      <w:pPr>
        <w:pStyle w:val="paragraph"/>
      </w:pPr>
      <w:r w:rsidRPr="001D2A56">
        <w:tab/>
      </w:r>
      <w:r w:rsidRPr="001D2A56">
        <w:tab/>
        <w:t>the organ or tissue donor or recipient; or</w:t>
      </w:r>
    </w:p>
    <w:p w:rsidR="0079669B" w:rsidRPr="001D2A56" w:rsidRDefault="0079669B" w:rsidP="0079669B">
      <w:pPr>
        <w:pStyle w:val="paragraph"/>
      </w:pPr>
      <w:r w:rsidRPr="001D2A56">
        <w:tab/>
        <w:t>(ad)</w:t>
      </w:r>
      <w:r w:rsidRPr="001D2A56">
        <w:tab/>
        <w:t>if the organ or tissue donor or recipient:</w:t>
      </w:r>
    </w:p>
    <w:p w:rsidR="0079669B" w:rsidRPr="001D2A56" w:rsidRDefault="0079669B" w:rsidP="0079669B">
      <w:pPr>
        <w:pStyle w:val="paragraphsub"/>
      </w:pPr>
      <w:r w:rsidRPr="001D2A56">
        <w:tab/>
        <w:t>(i)</w:t>
      </w:r>
      <w:r w:rsidRPr="001D2A56">
        <w:tab/>
        <w:t>is 16 or 17 years of age; and</w:t>
      </w:r>
    </w:p>
    <w:p w:rsidR="0079669B" w:rsidRPr="001D2A56" w:rsidRDefault="0079669B" w:rsidP="0079669B">
      <w:pPr>
        <w:pStyle w:val="paragraphsub"/>
      </w:pPr>
      <w:r w:rsidRPr="001D2A56">
        <w:tab/>
        <w:t>(ii)</w:t>
      </w:r>
      <w:r w:rsidRPr="001D2A56">
        <w:tab/>
        <w:t>does not have legal capacity to consent to the publication or dissemination of the information;</w:t>
      </w:r>
    </w:p>
    <w:p w:rsidR="0079669B" w:rsidRPr="001D2A56" w:rsidRDefault="0079669B" w:rsidP="0079669B">
      <w:pPr>
        <w:pStyle w:val="paragraph"/>
      </w:pPr>
      <w:r w:rsidRPr="001D2A56">
        <w:tab/>
      </w:r>
      <w:r w:rsidRPr="001D2A56">
        <w:tab/>
        <w:t>a parent or legal guardian of the organ or tissue donor or recipient; or</w:t>
      </w:r>
    </w:p>
    <w:p w:rsidR="0079669B" w:rsidRPr="001D2A56" w:rsidRDefault="0079669B" w:rsidP="0079669B">
      <w:pPr>
        <w:pStyle w:val="paragraph"/>
      </w:pPr>
      <w:r w:rsidRPr="001D2A56">
        <w:tab/>
        <w:t>(b)</w:t>
      </w:r>
      <w:r w:rsidRPr="001D2A56">
        <w:tab/>
        <w:t>if the organ or tissue donor or recipient has died but is survived by one or more authorised family members—any of those authorised family members; or</w:t>
      </w:r>
    </w:p>
    <w:p w:rsidR="00340B6D" w:rsidRPr="001D2A56" w:rsidRDefault="00340B6D">
      <w:pPr>
        <w:pStyle w:val="paragraph"/>
      </w:pPr>
      <w:r w:rsidRPr="001D2A56">
        <w:tab/>
        <w:t>(c)</w:t>
      </w:r>
      <w:r w:rsidRPr="001D2A56">
        <w:tab/>
        <w:t>in any other case—an individual who, under the regulations, is authorised to give consent to the publication or dissemination of the information.</w:t>
      </w:r>
    </w:p>
    <w:p w:rsidR="0079669B" w:rsidRPr="001D2A56" w:rsidRDefault="0079669B" w:rsidP="0079669B">
      <w:pPr>
        <w:pStyle w:val="subsection"/>
      </w:pPr>
      <w:r w:rsidRPr="001D2A56">
        <w:tab/>
        <w:t>(3)</w:t>
      </w:r>
      <w:r w:rsidRPr="001D2A56">
        <w:tab/>
        <w:t>Subsection (2) does not permit the publication or dissemination by the Authority or the CEO of information that reveals that an organ and/or tissue was:</w:t>
      </w:r>
    </w:p>
    <w:p w:rsidR="0079669B" w:rsidRPr="001D2A56" w:rsidRDefault="0079669B" w:rsidP="0079669B">
      <w:pPr>
        <w:pStyle w:val="paragraph"/>
      </w:pPr>
      <w:r w:rsidRPr="001D2A56">
        <w:tab/>
        <w:t>(a)</w:t>
      </w:r>
      <w:r w:rsidRPr="001D2A56">
        <w:tab/>
        <w:t>removed from the body of a particular organ or tissue donor; and</w:t>
      </w:r>
    </w:p>
    <w:p w:rsidR="0079669B" w:rsidRPr="001D2A56" w:rsidRDefault="0079669B" w:rsidP="0079669B">
      <w:pPr>
        <w:pStyle w:val="paragraph"/>
      </w:pPr>
      <w:r w:rsidRPr="001D2A56">
        <w:tab/>
        <w:t>(b)</w:t>
      </w:r>
      <w:r w:rsidRPr="001D2A56">
        <w:tab/>
        <w:t>transplanted to the body of a particular organ or tissue recipient.</w:t>
      </w:r>
    </w:p>
    <w:p w:rsidR="0079669B" w:rsidRPr="001D2A56" w:rsidRDefault="0079669B" w:rsidP="0079669B">
      <w:pPr>
        <w:pStyle w:val="subsection"/>
      </w:pPr>
      <w:r w:rsidRPr="001D2A56">
        <w:tab/>
        <w:t>(4)</w:t>
      </w:r>
      <w:r w:rsidRPr="001D2A56">
        <w:tab/>
        <w:t>To avoid doubt, if the publication or dissemination by the Authority or the CEO of particular information is permitted by subsection (2), a law of a State or Territory does not prevent the publication or dissemination by the Authority or the CEO of the information.</w:t>
      </w:r>
    </w:p>
    <w:p w:rsidR="0079669B" w:rsidRPr="001D2A56" w:rsidRDefault="0079669B" w:rsidP="0079669B">
      <w:pPr>
        <w:pStyle w:val="ActHead5"/>
      </w:pPr>
      <w:bookmarkStart w:id="76" w:name="_Toc159313273"/>
      <w:r w:rsidRPr="008C4A2B">
        <w:rPr>
          <w:rStyle w:val="CharSectno"/>
        </w:rPr>
        <w:t>58A</w:t>
      </w:r>
      <w:r w:rsidRPr="001D2A56">
        <w:t xml:space="preserve">  Publication, dissemination or disclosure of patient information—DonateLife Agencies, grant recipients and authorised family members</w:t>
      </w:r>
      <w:bookmarkEnd w:id="76"/>
    </w:p>
    <w:p w:rsidR="0079669B" w:rsidRPr="001D2A56" w:rsidRDefault="0079669B" w:rsidP="0079669B">
      <w:pPr>
        <w:pStyle w:val="SubsectionHead"/>
      </w:pPr>
      <w:r w:rsidRPr="001D2A56">
        <w:t>Scope</w:t>
      </w:r>
    </w:p>
    <w:p w:rsidR="0079669B" w:rsidRPr="001D2A56" w:rsidRDefault="0079669B" w:rsidP="0079669B">
      <w:pPr>
        <w:pStyle w:val="subsection"/>
      </w:pPr>
      <w:r w:rsidRPr="001D2A56">
        <w:tab/>
        <w:t>(1)</w:t>
      </w:r>
      <w:r w:rsidRPr="001D2A56">
        <w:tab/>
        <w:t>This section applies if:</w:t>
      </w:r>
    </w:p>
    <w:p w:rsidR="0079669B" w:rsidRPr="001D2A56" w:rsidRDefault="0079669B" w:rsidP="0079669B">
      <w:pPr>
        <w:pStyle w:val="paragraph"/>
      </w:pPr>
      <w:r w:rsidRPr="001D2A56">
        <w:tab/>
        <w:t>(a)</w:t>
      </w:r>
      <w:r w:rsidRPr="001D2A56">
        <w:tab/>
        <w:t>an organ or tissue donation and transplantation has occurred; and</w:t>
      </w:r>
    </w:p>
    <w:p w:rsidR="0079669B" w:rsidRPr="001D2A56" w:rsidRDefault="0079669B" w:rsidP="0079669B">
      <w:pPr>
        <w:pStyle w:val="paragraph"/>
      </w:pPr>
      <w:r w:rsidRPr="001D2A56">
        <w:tab/>
        <w:t>(b)</w:t>
      </w:r>
      <w:r w:rsidRPr="001D2A56">
        <w:tab/>
        <w:t>the organ or tissue donor or recipient has died.</w:t>
      </w:r>
    </w:p>
    <w:p w:rsidR="0079669B" w:rsidRPr="001D2A56" w:rsidRDefault="0079669B" w:rsidP="0079669B">
      <w:pPr>
        <w:pStyle w:val="SubsectionHead"/>
      </w:pPr>
      <w:r w:rsidRPr="001D2A56">
        <w:t>Publication, dissemination or disclosure by a DonateLife Agency or grant recipient</w:t>
      </w:r>
    </w:p>
    <w:p w:rsidR="0079669B" w:rsidRPr="001D2A56" w:rsidRDefault="0079669B" w:rsidP="0079669B">
      <w:pPr>
        <w:pStyle w:val="subsection"/>
      </w:pPr>
      <w:r w:rsidRPr="001D2A56">
        <w:tab/>
        <w:t>(2)</w:t>
      </w:r>
      <w:r w:rsidRPr="001D2A56">
        <w:tab/>
        <w:t>Either of the following:</w:t>
      </w:r>
    </w:p>
    <w:p w:rsidR="0079669B" w:rsidRPr="001D2A56" w:rsidRDefault="0079669B" w:rsidP="0079669B">
      <w:pPr>
        <w:pStyle w:val="paragraph"/>
      </w:pPr>
      <w:r w:rsidRPr="001D2A56">
        <w:tab/>
        <w:t>(a)</w:t>
      </w:r>
      <w:r w:rsidRPr="001D2A56">
        <w:tab/>
        <w:t>a DonateLife Agency;</w:t>
      </w:r>
    </w:p>
    <w:p w:rsidR="0079669B" w:rsidRPr="001D2A56" w:rsidRDefault="0079669B" w:rsidP="0079669B">
      <w:pPr>
        <w:pStyle w:val="paragraph"/>
      </w:pPr>
      <w:r w:rsidRPr="001D2A56">
        <w:tab/>
        <w:t>(b)</w:t>
      </w:r>
      <w:r w:rsidRPr="001D2A56">
        <w:tab/>
        <w:t>a person who is a party to an agreement that:</w:t>
      </w:r>
    </w:p>
    <w:p w:rsidR="0079669B" w:rsidRPr="001D2A56" w:rsidRDefault="0079669B" w:rsidP="0079669B">
      <w:pPr>
        <w:pStyle w:val="paragraphsub"/>
      </w:pPr>
      <w:r w:rsidRPr="001D2A56">
        <w:tab/>
        <w:t>(i)</w:t>
      </w:r>
      <w:r w:rsidRPr="001D2A56">
        <w:tab/>
        <w:t>is in force; and</w:t>
      </w:r>
    </w:p>
    <w:p w:rsidR="0079669B" w:rsidRPr="001D2A56" w:rsidRDefault="0079669B" w:rsidP="0079669B">
      <w:pPr>
        <w:pStyle w:val="paragraphsub"/>
      </w:pPr>
      <w:r w:rsidRPr="001D2A56">
        <w:tab/>
        <w:t>(ii)</w:t>
      </w:r>
      <w:r w:rsidRPr="001D2A56">
        <w:tab/>
        <w:t>provides for the making of one or more grants under paragraph 11(1)(g) to the person;</w:t>
      </w:r>
    </w:p>
    <w:p w:rsidR="0079669B" w:rsidRPr="001D2A56" w:rsidRDefault="0079669B" w:rsidP="0079669B">
      <w:pPr>
        <w:pStyle w:val="subsection2"/>
      </w:pPr>
      <w:r w:rsidRPr="001D2A56">
        <w:t>may publish, disseminate or disclose information that is likely to enable the identification of the deceased organ or tissue donor or the deceased organ or tissue recipient (as the case requires) if:</w:t>
      </w:r>
    </w:p>
    <w:p w:rsidR="0079669B" w:rsidRPr="001D2A56" w:rsidRDefault="0079669B" w:rsidP="0079669B">
      <w:pPr>
        <w:pStyle w:val="paragraph"/>
      </w:pPr>
      <w:r w:rsidRPr="001D2A56">
        <w:tab/>
        <w:t>(c)</w:t>
      </w:r>
      <w:r w:rsidRPr="001D2A56">
        <w:tab/>
        <w:t>the publication, dissemination or disclosure is for the purposes of any of the following activities:</w:t>
      </w:r>
    </w:p>
    <w:p w:rsidR="0079669B" w:rsidRPr="001D2A56" w:rsidRDefault="0079669B" w:rsidP="0079669B">
      <w:pPr>
        <w:pStyle w:val="paragraphsub"/>
      </w:pPr>
      <w:r w:rsidRPr="001D2A56">
        <w:tab/>
        <w:t>(i)</w:t>
      </w:r>
      <w:r w:rsidRPr="001D2A56">
        <w:tab/>
        <w:t>an educational activity that is relevant to an organ or tissue donation and transplantation matter;</w:t>
      </w:r>
    </w:p>
    <w:p w:rsidR="0079669B" w:rsidRPr="001D2A56" w:rsidRDefault="0079669B" w:rsidP="0079669B">
      <w:pPr>
        <w:pStyle w:val="paragraphsub"/>
      </w:pPr>
      <w:r w:rsidRPr="001D2A56">
        <w:tab/>
        <w:t>(ii)</w:t>
      </w:r>
      <w:r w:rsidRPr="001D2A56">
        <w:tab/>
        <w:t>a commemorative activity that is an organ or tissue donation and transplantation matter;</w:t>
      </w:r>
    </w:p>
    <w:p w:rsidR="0079669B" w:rsidRPr="001D2A56" w:rsidRDefault="0079669B" w:rsidP="0079669B">
      <w:pPr>
        <w:pStyle w:val="paragraphsub"/>
      </w:pPr>
      <w:r w:rsidRPr="001D2A56">
        <w:tab/>
        <w:t>(iii)</w:t>
      </w:r>
      <w:r w:rsidRPr="001D2A56">
        <w:tab/>
        <w:t>a promotional activity that is relevant to an organ or tissue donation and transplantation matter;</w:t>
      </w:r>
    </w:p>
    <w:p w:rsidR="0079669B" w:rsidRPr="001D2A56" w:rsidRDefault="0079669B" w:rsidP="0079669B">
      <w:pPr>
        <w:pStyle w:val="paragraphsub"/>
      </w:pPr>
      <w:r w:rsidRPr="001D2A56">
        <w:tab/>
        <w:t>(iv)</w:t>
      </w:r>
      <w:r w:rsidRPr="001D2A56">
        <w:tab/>
        <w:t>a community awareness activity that is relevant to an organ or tissue donation and transplantation matter; and</w:t>
      </w:r>
    </w:p>
    <w:p w:rsidR="0079669B" w:rsidRPr="001D2A56" w:rsidRDefault="0079669B" w:rsidP="0079669B">
      <w:pPr>
        <w:pStyle w:val="paragraph"/>
      </w:pPr>
      <w:r w:rsidRPr="001D2A56">
        <w:tab/>
        <w:t>(d)</w:t>
      </w:r>
      <w:r w:rsidRPr="001D2A56">
        <w:tab/>
        <w:t>the publication, dissemination or disclosure is made with the consent of an authorised family member</w:t>
      </w:r>
      <w:r w:rsidRPr="001D2A56">
        <w:rPr>
          <w:i/>
        </w:rPr>
        <w:t xml:space="preserve"> </w:t>
      </w:r>
      <w:r w:rsidRPr="001D2A56">
        <w:t>of the deceased organ or tissue donor or recipient; and</w:t>
      </w:r>
    </w:p>
    <w:p w:rsidR="0079669B" w:rsidRPr="001D2A56" w:rsidRDefault="0079669B" w:rsidP="0079669B">
      <w:pPr>
        <w:pStyle w:val="paragraph"/>
      </w:pPr>
      <w:r w:rsidRPr="001D2A56">
        <w:tab/>
        <w:t>(e)</w:t>
      </w:r>
      <w:r w:rsidRPr="001D2A56">
        <w:tab/>
        <w:t>the publication, dissemination or disclosure is made:</w:t>
      </w:r>
    </w:p>
    <w:p w:rsidR="0079669B" w:rsidRPr="001D2A56" w:rsidRDefault="0079669B" w:rsidP="0079669B">
      <w:pPr>
        <w:pStyle w:val="paragraphsub"/>
      </w:pPr>
      <w:r w:rsidRPr="001D2A56">
        <w:tab/>
        <w:t>(i)</w:t>
      </w:r>
      <w:r w:rsidRPr="001D2A56">
        <w:tab/>
        <w:t>using a service to which paragraph 51(v) of the Constitution applies; or</w:t>
      </w:r>
    </w:p>
    <w:p w:rsidR="0079669B" w:rsidRPr="001D2A56" w:rsidRDefault="0079669B" w:rsidP="0079669B">
      <w:pPr>
        <w:pStyle w:val="paragraphsub"/>
      </w:pPr>
      <w:r w:rsidRPr="001D2A56">
        <w:tab/>
        <w:t>(ii)</w:t>
      </w:r>
      <w:r w:rsidRPr="001D2A56">
        <w:tab/>
        <w:t xml:space="preserve">using an electronic service (within the meaning of the </w:t>
      </w:r>
      <w:r w:rsidRPr="001D2A56">
        <w:rPr>
          <w:i/>
        </w:rPr>
        <w:t>Online Safety Act 2021</w:t>
      </w:r>
      <w:r w:rsidRPr="001D2A56">
        <w:t>); or</w:t>
      </w:r>
    </w:p>
    <w:p w:rsidR="0079669B" w:rsidRPr="001D2A56" w:rsidRDefault="0079669B" w:rsidP="0079669B">
      <w:pPr>
        <w:pStyle w:val="paragraphsub"/>
      </w:pPr>
      <w:r w:rsidRPr="001D2A56">
        <w:tab/>
        <w:t>(iii)</w:t>
      </w:r>
      <w:r w:rsidRPr="001D2A56">
        <w:tab/>
        <w:t>in a Territory; or</w:t>
      </w:r>
    </w:p>
    <w:p w:rsidR="0079669B" w:rsidRPr="001D2A56" w:rsidRDefault="0079669B" w:rsidP="0079669B">
      <w:pPr>
        <w:pStyle w:val="paragraphsub"/>
      </w:pPr>
      <w:r w:rsidRPr="001D2A56">
        <w:tab/>
        <w:t>(iv)</w:t>
      </w:r>
      <w:r w:rsidRPr="001D2A56">
        <w:tab/>
        <w:t xml:space="preserve">in a Commonwealth place (within the meaning of the </w:t>
      </w:r>
      <w:r w:rsidRPr="001D2A56">
        <w:rPr>
          <w:i/>
        </w:rPr>
        <w:t>Commonwealth Places (Application of Laws) Act 1970</w:t>
      </w:r>
      <w:r w:rsidRPr="001D2A56">
        <w:t>); or</w:t>
      </w:r>
    </w:p>
    <w:p w:rsidR="0079669B" w:rsidRPr="001D2A56" w:rsidRDefault="0079669B" w:rsidP="0079669B">
      <w:pPr>
        <w:pStyle w:val="paragraphsub"/>
      </w:pPr>
      <w:r w:rsidRPr="001D2A56">
        <w:tab/>
        <w:t>(v)</w:t>
      </w:r>
      <w:r w:rsidRPr="001D2A56">
        <w:tab/>
        <w:t>by a constitutional corporation.</w:t>
      </w:r>
    </w:p>
    <w:p w:rsidR="0079669B" w:rsidRPr="001D2A56" w:rsidRDefault="0079669B" w:rsidP="0079669B">
      <w:pPr>
        <w:pStyle w:val="SubsectionHead"/>
      </w:pPr>
      <w:r w:rsidRPr="001D2A56">
        <w:t>Publication, dissemination or disclosure by an authorised family member</w:t>
      </w:r>
    </w:p>
    <w:p w:rsidR="0079669B" w:rsidRPr="001D2A56" w:rsidRDefault="0079669B" w:rsidP="0079669B">
      <w:pPr>
        <w:pStyle w:val="subsection"/>
      </w:pPr>
      <w:r w:rsidRPr="001D2A56">
        <w:tab/>
        <w:t>(3)</w:t>
      </w:r>
      <w:r w:rsidRPr="001D2A56">
        <w:tab/>
        <w:t>An authorised family member of the deceased organ or tissue donor or recipient may publish, disseminate or disclose information that is likely to enable the identification of the deceased organ or tissue donor or the deceased organ or tissue recipient (as the case requires) if:</w:t>
      </w:r>
    </w:p>
    <w:p w:rsidR="0079669B" w:rsidRPr="001D2A56" w:rsidRDefault="0079669B" w:rsidP="0079669B">
      <w:pPr>
        <w:pStyle w:val="paragraph"/>
      </w:pPr>
      <w:r w:rsidRPr="001D2A56">
        <w:tab/>
        <w:t>(a)</w:t>
      </w:r>
      <w:r w:rsidRPr="001D2A56">
        <w:tab/>
        <w:t>the publication, dissemination or disclosure is for the purposes of any of the following activities of the Authority or a DonateLife Agency:</w:t>
      </w:r>
    </w:p>
    <w:p w:rsidR="0079669B" w:rsidRPr="001D2A56" w:rsidRDefault="0079669B" w:rsidP="0079669B">
      <w:pPr>
        <w:pStyle w:val="paragraphsub"/>
      </w:pPr>
      <w:r w:rsidRPr="001D2A56">
        <w:tab/>
        <w:t>(i)</w:t>
      </w:r>
      <w:r w:rsidRPr="001D2A56">
        <w:tab/>
        <w:t>an educational activity that is relevant to an organ or tissue donation and transplantation matter;</w:t>
      </w:r>
    </w:p>
    <w:p w:rsidR="0079669B" w:rsidRPr="001D2A56" w:rsidRDefault="0079669B" w:rsidP="0079669B">
      <w:pPr>
        <w:pStyle w:val="paragraphsub"/>
      </w:pPr>
      <w:r w:rsidRPr="001D2A56">
        <w:tab/>
        <w:t>(ii)</w:t>
      </w:r>
      <w:r w:rsidRPr="001D2A56">
        <w:tab/>
        <w:t>a commemorative activity that is an organ or tissue donation and transplantation matter;</w:t>
      </w:r>
    </w:p>
    <w:p w:rsidR="0079669B" w:rsidRPr="001D2A56" w:rsidRDefault="0079669B" w:rsidP="0079669B">
      <w:pPr>
        <w:pStyle w:val="paragraphsub"/>
      </w:pPr>
      <w:r w:rsidRPr="001D2A56">
        <w:tab/>
        <w:t>(iii)</w:t>
      </w:r>
      <w:r w:rsidRPr="001D2A56">
        <w:tab/>
        <w:t>a promotional activity that is relevant to an organ or tissue donation and transplantation matter;</w:t>
      </w:r>
    </w:p>
    <w:p w:rsidR="0079669B" w:rsidRPr="001D2A56" w:rsidRDefault="0079669B" w:rsidP="0079669B">
      <w:pPr>
        <w:pStyle w:val="paragraphsub"/>
      </w:pPr>
      <w:r w:rsidRPr="001D2A56">
        <w:tab/>
        <w:t>(iv)</w:t>
      </w:r>
      <w:r w:rsidRPr="001D2A56">
        <w:tab/>
        <w:t>a community awareness activity that is relevant to an organ or tissue donation and transplantation matter; and</w:t>
      </w:r>
    </w:p>
    <w:p w:rsidR="0079669B" w:rsidRPr="001D2A56" w:rsidRDefault="0079669B" w:rsidP="0079669B">
      <w:pPr>
        <w:pStyle w:val="paragraph"/>
      </w:pPr>
      <w:r w:rsidRPr="001D2A56">
        <w:tab/>
        <w:t>(b)</w:t>
      </w:r>
      <w:r w:rsidRPr="001D2A56">
        <w:tab/>
        <w:t>the publication, dissemination or disclosure is made:</w:t>
      </w:r>
    </w:p>
    <w:p w:rsidR="0079669B" w:rsidRPr="001D2A56" w:rsidRDefault="0079669B" w:rsidP="0079669B">
      <w:pPr>
        <w:pStyle w:val="paragraphsub"/>
      </w:pPr>
      <w:r w:rsidRPr="001D2A56">
        <w:tab/>
        <w:t>(i)</w:t>
      </w:r>
      <w:r w:rsidRPr="001D2A56">
        <w:tab/>
        <w:t>using a service to which paragraph 51(v) of the Constitution applies; or</w:t>
      </w:r>
    </w:p>
    <w:p w:rsidR="0079669B" w:rsidRPr="001D2A56" w:rsidRDefault="0079669B" w:rsidP="0079669B">
      <w:pPr>
        <w:pStyle w:val="paragraphsub"/>
      </w:pPr>
      <w:r w:rsidRPr="001D2A56">
        <w:tab/>
        <w:t>(ii)</w:t>
      </w:r>
      <w:r w:rsidRPr="001D2A56">
        <w:tab/>
        <w:t xml:space="preserve">using an electronic service (within the meaning of the </w:t>
      </w:r>
      <w:r w:rsidRPr="001D2A56">
        <w:rPr>
          <w:i/>
        </w:rPr>
        <w:t>Online Safety Act 2021</w:t>
      </w:r>
      <w:r w:rsidRPr="001D2A56">
        <w:t>); or</w:t>
      </w:r>
    </w:p>
    <w:p w:rsidR="0079669B" w:rsidRPr="001D2A56" w:rsidRDefault="0079669B" w:rsidP="0079669B">
      <w:pPr>
        <w:pStyle w:val="paragraphsub"/>
      </w:pPr>
      <w:r w:rsidRPr="001D2A56">
        <w:tab/>
        <w:t>(iii)</w:t>
      </w:r>
      <w:r w:rsidRPr="001D2A56">
        <w:tab/>
        <w:t>in a Territory; or</w:t>
      </w:r>
    </w:p>
    <w:p w:rsidR="0079669B" w:rsidRPr="001D2A56" w:rsidRDefault="0079669B" w:rsidP="0079669B">
      <w:pPr>
        <w:pStyle w:val="paragraphsub"/>
      </w:pPr>
      <w:r w:rsidRPr="001D2A56">
        <w:tab/>
        <w:t>(iv)</w:t>
      </w:r>
      <w:r w:rsidRPr="001D2A56">
        <w:tab/>
        <w:t xml:space="preserve">in a Commonwealth place (within the meaning of the </w:t>
      </w:r>
      <w:r w:rsidRPr="001D2A56">
        <w:rPr>
          <w:i/>
        </w:rPr>
        <w:t>Commonwealth Places (Application of Laws) Act 1970</w:t>
      </w:r>
      <w:r w:rsidRPr="001D2A56">
        <w:t>).</w:t>
      </w:r>
    </w:p>
    <w:p w:rsidR="0079669B" w:rsidRPr="001D2A56" w:rsidRDefault="0079669B" w:rsidP="0079669B">
      <w:pPr>
        <w:pStyle w:val="subsection"/>
      </w:pPr>
      <w:r w:rsidRPr="001D2A56">
        <w:tab/>
        <w:t>(4)</w:t>
      </w:r>
      <w:r w:rsidRPr="001D2A56">
        <w:tab/>
        <w:t>Subsections (2) and (3) have effect despite anything in a law of a State or Territory.</w:t>
      </w:r>
    </w:p>
    <w:p w:rsidR="0079669B" w:rsidRPr="001D2A56" w:rsidRDefault="0079669B" w:rsidP="0079669B">
      <w:pPr>
        <w:pStyle w:val="SubsectionHead"/>
      </w:pPr>
      <w:r w:rsidRPr="001D2A56">
        <w:t>Secondary publication, dissemination or disclosure</w:t>
      </w:r>
    </w:p>
    <w:p w:rsidR="0079669B" w:rsidRPr="001D2A56" w:rsidRDefault="0079669B" w:rsidP="0079669B">
      <w:pPr>
        <w:pStyle w:val="subsection"/>
      </w:pPr>
      <w:r w:rsidRPr="001D2A56">
        <w:tab/>
        <w:t>(5)</w:t>
      </w:r>
      <w:r w:rsidRPr="001D2A56">
        <w:tab/>
        <w:t>If information has been the subject of a publication, dissemination or disclosure under subsection (2) or (3), a person may publish, disseminate or disclose that information if:</w:t>
      </w:r>
    </w:p>
    <w:p w:rsidR="0079669B" w:rsidRPr="001D2A56" w:rsidRDefault="0079669B" w:rsidP="0079669B">
      <w:pPr>
        <w:pStyle w:val="paragraph"/>
      </w:pPr>
      <w:r w:rsidRPr="001D2A56">
        <w:tab/>
        <w:t>(a)</w:t>
      </w:r>
      <w:r w:rsidRPr="001D2A56">
        <w:tab/>
        <w:t>the publication, dissemination or disclosure is for the purposes of reporting on any of the following activities:</w:t>
      </w:r>
    </w:p>
    <w:p w:rsidR="0079669B" w:rsidRPr="001D2A56" w:rsidRDefault="0079669B" w:rsidP="0079669B">
      <w:pPr>
        <w:pStyle w:val="paragraphsub"/>
      </w:pPr>
      <w:r w:rsidRPr="001D2A56">
        <w:tab/>
        <w:t>(i)</w:t>
      </w:r>
      <w:r w:rsidRPr="001D2A56">
        <w:tab/>
        <w:t>an educational activity that is relevant to an organ or tissue donation and transplantation matter;</w:t>
      </w:r>
    </w:p>
    <w:p w:rsidR="0079669B" w:rsidRPr="001D2A56" w:rsidRDefault="0079669B" w:rsidP="0079669B">
      <w:pPr>
        <w:pStyle w:val="paragraphsub"/>
      </w:pPr>
      <w:r w:rsidRPr="001D2A56">
        <w:tab/>
        <w:t>(ii)</w:t>
      </w:r>
      <w:r w:rsidRPr="001D2A56">
        <w:tab/>
        <w:t>a commemorative activity that is an organ or tissue donation and transplantation matter;</w:t>
      </w:r>
    </w:p>
    <w:p w:rsidR="0079669B" w:rsidRPr="001D2A56" w:rsidRDefault="0079669B" w:rsidP="0079669B">
      <w:pPr>
        <w:pStyle w:val="paragraphsub"/>
      </w:pPr>
      <w:r w:rsidRPr="001D2A56">
        <w:tab/>
        <w:t>(iii)</w:t>
      </w:r>
      <w:r w:rsidRPr="001D2A56">
        <w:tab/>
        <w:t>a promotional activity that is relevant to an organ or tissue donation and transplantation matter;</w:t>
      </w:r>
    </w:p>
    <w:p w:rsidR="0079669B" w:rsidRPr="001D2A56" w:rsidRDefault="0079669B" w:rsidP="0079669B">
      <w:pPr>
        <w:pStyle w:val="paragraphsub"/>
      </w:pPr>
      <w:r w:rsidRPr="001D2A56">
        <w:tab/>
        <w:t>(iv)</w:t>
      </w:r>
      <w:r w:rsidRPr="001D2A56">
        <w:tab/>
        <w:t>a community awareness activity that is relevant to an organ or tissue donation and transplantation matter; and</w:t>
      </w:r>
    </w:p>
    <w:p w:rsidR="0079669B" w:rsidRPr="001D2A56" w:rsidRDefault="0079669B" w:rsidP="0079669B">
      <w:pPr>
        <w:pStyle w:val="paragraph"/>
      </w:pPr>
      <w:r w:rsidRPr="001D2A56">
        <w:tab/>
        <w:t>(b)</w:t>
      </w:r>
      <w:r w:rsidRPr="001D2A56">
        <w:tab/>
        <w:t>the publication, dissemination or disclosure is made:</w:t>
      </w:r>
    </w:p>
    <w:p w:rsidR="0079669B" w:rsidRPr="001D2A56" w:rsidRDefault="0079669B" w:rsidP="0079669B">
      <w:pPr>
        <w:pStyle w:val="paragraphsub"/>
      </w:pPr>
      <w:r w:rsidRPr="001D2A56">
        <w:tab/>
        <w:t>(i)</w:t>
      </w:r>
      <w:r w:rsidRPr="001D2A56">
        <w:tab/>
        <w:t>using a service to which paragraph 51(v) of the Constitution applies; or</w:t>
      </w:r>
    </w:p>
    <w:p w:rsidR="0079669B" w:rsidRPr="001D2A56" w:rsidRDefault="0079669B" w:rsidP="0079669B">
      <w:pPr>
        <w:pStyle w:val="paragraphsub"/>
      </w:pPr>
      <w:r w:rsidRPr="001D2A56">
        <w:tab/>
        <w:t>(ii)</w:t>
      </w:r>
      <w:r w:rsidRPr="001D2A56">
        <w:tab/>
        <w:t xml:space="preserve">using an electronic service (within the meaning of the </w:t>
      </w:r>
      <w:r w:rsidRPr="001D2A56">
        <w:rPr>
          <w:i/>
        </w:rPr>
        <w:t>Online Safety Act 2021</w:t>
      </w:r>
      <w:r w:rsidRPr="001D2A56">
        <w:t>); or</w:t>
      </w:r>
    </w:p>
    <w:p w:rsidR="0079669B" w:rsidRPr="001D2A56" w:rsidRDefault="0079669B" w:rsidP="0079669B">
      <w:pPr>
        <w:pStyle w:val="paragraphsub"/>
      </w:pPr>
      <w:r w:rsidRPr="001D2A56">
        <w:tab/>
        <w:t>(iii)</w:t>
      </w:r>
      <w:r w:rsidRPr="001D2A56">
        <w:tab/>
        <w:t>in a Territory; or</w:t>
      </w:r>
    </w:p>
    <w:p w:rsidR="0079669B" w:rsidRPr="001D2A56" w:rsidRDefault="0079669B" w:rsidP="0079669B">
      <w:pPr>
        <w:pStyle w:val="paragraphsub"/>
      </w:pPr>
      <w:r w:rsidRPr="001D2A56">
        <w:tab/>
        <w:t>(iv)</w:t>
      </w:r>
      <w:r w:rsidRPr="001D2A56">
        <w:tab/>
        <w:t xml:space="preserve">in a Commonwealth place (within the meaning of the </w:t>
      </w:r>
      <w:r w:rsidRPr="001D2A56">
        <w:rPr>
          <w:i/>
        </w:rPr>
        <w:t>Commonwealth Places (Application of Laws) Act 1970</w:t>
      </w:r>
      <w:r w:rsidRPr="001D2A56">
        <w:t>).</w:t>
      </w:r>
    </w:p>
    <w:p w:rsidR="0079669B" w:rsidRPr="001D2A56" w:rsidRDefault="0079669B" w:rsidP="0079669B">
      <w:pPr>
        <w:pStyle w:val="subsection"/>
      </w:pPr>
      <w:r w:rsidRPr="001D2A56">
        <w:tab/>
        <w:t>(6)</w:t>
      </w:r>
      <w:r w:rsidRPr="001D2A56">
        <w:tab/>
        <w:t>Subsection (5) has effect despite anything in a law of a State or Territory.</w:t>
      </w:r>
    </w:p>
    <w:p w:rsidR="00340B6D" w:rsidRPr="001D2A56" w:rsidRDefault="00340B6D">
      <w:pPr>
        <w:pStyle w:val="ActHead5"/>
      </w:pPr>
      <w:bookmarkStart w:id="77" w:name="_Toc159313274"/>
      <w:r w:rsidRPr="008C4A2B">
        <w:rPr>
          <w:rStyle w:val="CharSectno"/>
        </w:rPr>
        <w:t>59</w:t>
      </w:r>
      <w:r w:rsidRPr="001D2A56">
        <w:t xml:space="preserve">  Concurrent operation of State and Territory laws etc.</w:t>
      </w:r>
      <w:bookmarkEnd w:id="77"/>
    </w:p>
    <w:p w:rsidR="00340B6D" w:rsidRPr="001D2A56" w:rsidRDefault="00340B6D">
      <w:pPr>
        <w:pStyle w:val="subsection"/>
      </w:pPr>
      <w:r w:rsidRPr="001D2A56">
        <w:tab/>
        <w:t>(1)</w:t>
      </w:r>
      <w:r w:rsidRPr="001D2A56">
        <w:tab/>
        <w:t>This Act is not intended to exclude or limit the operation of a law of a State or Territory that is capable of operating concurrently with this Act.</w:t>
      </w:r>
    </w:p>
    <w:p w:rsidR="00340B6D" w:rsidRPr="001D2A56" w:rsidRDefault="00340B6D">
      <w:pPr>
        <w:pStyle w:val="subsection"/>
      </w:pPr>
      <w:r w:rsidRPr="001D2A56">
        <w:tab/>
        <w:t>(2)</w:t>
      </w:r>
      <w:r w:rsidRPr="001D2A56">
        <w:tab/>
        <w:t>This Act does not affect the operation of:</w:t>
      </w:r>
    </w:p>
    <w:p w:rsidR="00340B6D" w:rsidRPr="001D2A56" w:rsidRDefault="00340B6D">
      <w:pPr>
        <w:pStyle w:val="paragraph"/>
      </w:pPr>
      <w:r w:rsidRPr="001D2A56">
        <w:tab/>
        <w:t>(a)</w:t>
      </w:r>
      <w:r w:rsidRPr="001D2A56">
        <w:tab/>
        <w:t>a law of a State or Territory; or</w:t>
      </w:r>
    </w:p>
    <w:p w:rsidR="00340B6D" w:rsidRPr="001D2A56" w:rsidRDefault="00340B6D">
      <w:pPr>
        <w:pStyle w:val="paragraph"/>
      </w:pPr>
      <w:r w:rsidRPr="001D2A56">
        <w:tab/>
        <w:t>(b)</w:t>
      </w:r>
      <w:r w:rsidRPr="001D2A56">
        <w:tab/>
        <w:t>a rule of common law;</w:t>
      </w:r>
    </w:p>
    <w:p w:rsidR="00340B6D" w:rsidRPr="001D2A56" w:rsidRDefault="00340B6D">
      <w:pPr>
        <w:pStyle w:val="subsection2"/>
      </w:pPr>
      <w:r w:rsidRPr="001D2A56">
        <w:t xml:space="preserve">to the extent that the law or rule requires the giving of consent to the removal of an organ or tissue from the body of an individual (whether living or </w:t>
      </w:r>
      <w:r w:rsidR="0096578A" w:rsidRPr="001D2A56">
        <w:t>deceased</w:t>
      </w:r>
      <w:r w:rsidRPr="001D2A56">
        <w:t>).</w:t>
      </w:r>
    </w:p>
    <w:p w:rsidR="00340B6D" w:rsidRPr="001D2A56" w:rsidRDefault="00340B6D">
      <w:pPr>
        <w:pStyle w:val="subsection"/>
      </w:pPr>
      <w:r w:rsidRPr="001D2A56">
        <w:tab/>
        <w:t>(3)</w:t>
      </w:r>
      <w:r w:rsidRPr="001D2A56">
        <w:tab/>
      </w:r>
      <w:r w:rsidR="007F33EA" w:rsidRPr="001D2A56">
        <w:t>Subsection (</w:t>
      </w:r>
      <w:r w:rsidRPr="001D2A56">
        <w:t xml:space="preserve">2) does not limit </w:t>
      </w:r>
      <w:r w:rsidR="007F33EA" w:rsidRPr="001D2A56">
        <w:t>subsection (</w:t>
      </w:r>
      <w:r w:rsidRPr="001D2A56">
        <w:t>1).</w:t>
      </w:r>
    </w:p>
    <w:p w:rsidR="00340B6D" w:rsidRPr="001D2A56" w:rsidRDefault="00340B6D">
      <w:pPr>
        <w:pStyle w:val="ActHead5"/>
      </w:pPr>
      <w:bookmarkStart w:id="78" w:name="_Toc159313275"/>
      <w:r w:rsidRPr="008C4A2B">
        <w:rPr>
          <w:rStyle w:val="CharSectno"/>
        </w:rPr>
        <w:t>60</w:t>
      </w:r>
      <w:r w:rsidRPr="001D2A56">
        <w:t xml:space="preserve">  Regulations</w:t>
      </w:r>
      <w:bookmarkEnd w:id="78"/>
    </w:p>
    <w:p w:rsidR="00340B6D" w:rsidRPr="001D2A56" w:rsidRDefault="00340B6D">
      <w:pPr>
        <w:pStyle w:val="subsection"/>
      </w:pPr>
      <w:r w:rsidRPr="001D2A56">
        <w:tab/>
      </w:r>
      <w:r w:rsidRPr="001D2A56">
        <w:tab/>
        <w:t>The Governor</w:t>
      </w:r>
      <w:r w:rsidR="008C4A2B">
        <w:noBreakHyphen/>
      </w:r>
      <w:r w:rsidRPr="001D2A56">
        <w:t>General may make regulations prescribing matters:</w:t>
      </w:r>
    </w:p>
    <w:p w:rsidR="00340B6D" w:rsidRPr="001D2A56" w:rsidRDefault="00340B6D">
      <w:pPr>
        <w:pStyle w:val="paragraph"/>
      </w:pPr>
      <w:r w:rsidRPr="001D2A56">
        <w:tab/>
        <w:t>(a)</w:t>
      </w:r>
      <w:r w:rsidRPr="001D2A56">
        <w:tab/>
        <w:t>required or permitted to be prescribed by this Act; or</w:t>
      </w:r>
    </w:p>
    <w:p w:rsidR="00DD68DF" w:rsidRPr="001D2A56" w:rsidRDefault="00340B6D">
      <w:pPr>
        <w:pStyle w:val="paragraph"/>
      </w:pPr>
      <w:r w:rsidRPr="001D2A56">
        <w:tab/>
        <w:t>(b)</w:t>
      </w:r>
      <w:r w:rsidRPr="001D2A56">
        <w:tab/>
        <w:t>necessary or convenient to be prescribed for carrying out or giving effect to this Act.</w:t>
      </w:r>
    </w:p>
    <w:p w:rsidR="002F08E1" w:rsidRPr="001D2A56" w:rsidRDefault="002F08E1" w:rsidP="002F08E1">
      <w:pPr>
        <w:rPr>
          <w:lang w:eastAsia="en-AU"/>
        </w:rPr>
        <w:sectPr w:rsidR="002F08E1" w:rsidRPr="001D2A56" w:rsidSect="007C188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5E0E80" w:rsidRPr="001D2A56" w:rsidRDefault="005E0E80" w:rsidP="005E0E80">
      <w:pPr>
        <w:pStyle w:val="ENotesHeading1"/>
        <w:outlineLvl w:val="9"/>
      </w:pPr>
      <w:bookmarkStart w:id="79" w:name="_Toc159313276"/>
      <w:r w:rsidRPr="001D2A56">
        <w:t>Endnotes</w:t>
      </w:r>
      <w:bookmarkEnd w:id="79"/>
    </w:p>
    <w:p w:rsidR="003F33D3" w:rsidRPr="001D2A56" w:rsidRDefault="003F33D3" w:rsidP="003F33D3">
      <w:pPr>
        <w:pStyle w:val="ENotesHeading2"/>
        <w:spacing w:line="240" w:lineRule="auto"/>
        <w:outlineLvl w:val="9"/>
      </w:pPr>
      <w:bookmarkStart w:id="80" w:name="_Toc159313277"/>
      <w:r w:rsidRPr="001D2A56">
        <w:t>Endnote 1—About the endnotes</w:t>
      </w:r>
      <w:bookmarkEnd w:id="80"/>
    </w:p>
    <w:p w:rsidR="003F33D3" w:rsidRPr="001D2A56" w:rsidRDefault="003F33D3" w:rsidP="003F33D3">
      <w:pPr>
        <w:spacing w:after="120"/>
      </w:pPr>
      <w:r w:rsidRPr="001D2A56">
        <w:t>The endnotes provide information about this compilation and the compiled law.</w:t>
      </w:r>
    </w:p>
    <w:p w:rsidR="003F33D3" w:rsidRPr="001D2A56" w:rsidRDefault="003F33D3" w:rsidP="003F33D3">
      <w:pPr>
        <w:spacing w:after="120"/>
      </w:pPr>
      <w:r w:rsidRPr="001D2A56">
        <w:t>The following endnotes are included in every compilation:</w:t>
      </w:r>
    </w:p>
    <w:p w:rsidR="003F33D3" w:rsidRPr="001D2A56" w:rsidRDefault="003F33D3" w:rsidP="003F33D3">
      <w:r w:rsidRPr="001D2A56">
        <w:t>Endnote 1—About the endnotes</w:t>
      </w:r>
    </w:p>
    <w:p w:rsidR="003F33D3" w:rsidRPr="001D2A56" w:rsidRDefault="003F33D3" w:rsidP="003F33D3">
      <w:r w:rsidRPr="001D2A56">
        <w:t>Endnote 2—Abbreviation key</w:t>
      </w:r>
    </w:p>
    <w:p w:rsidR="003F33D3" w:rsidRPr="001D2A56" w:rsidRDefault="003F33D3" w:rsidP="003F33D3">
      <w:r w:rsidRPr="001D2A56">
        <w:t>Endnote 3—Legislation history</w:t>
      </w:r>
    </w:p>
    <w:p w:rsidR="003F33D3" w:rsidRPr="001D2A56" w:rsidRDefault="003F33D3" w:rsidP="003F33D3">
      <w:pPr>
        <w:spacing w:after="120"/>
      </w:pPr>
      <w:r w:rsidRPr="001D2A56">
        <w:t>Endnote 4—Amendment history</w:t>
      </w:r>
    </w:p>
    <w:p w:rsidR="003F33D3" w:rsidRPr="001D2A56" w:rsidRDefault="003F33D3" w:rsidP="003F33D3">
      <w:r w:rsidRPr="001D2A56">
        <w:rPr>
          <w:b/>
        </w:rPr>
        <w:t>Abbreviation key—Endnote 2</w:t>
      </w:r>
    </w:p>
    <w:p w:rsidR="003F33D3" w:rsidRPr="001D2A56" w:rsidRDefault="003F33D3" w:rsidP="003F33D3">
      <w:pPr>
        <w:spacing w:after="120"/>
      </w:pPr>
      <w:r w:rsidRPr="001D2A56">
        <w:t>The abbreviation key sets out abbreviations that may be used in the endnotes.</w:t>
      </w:r>
    </w:p>
    <w:p w:rsidR="003F33D3" w:rsidRPr="001D2A56" w:rsidRDefault="003F33D3" w:rsidP="003F33D3">
      <w:pPr>
        <w:rPr>
          <w:b/>
        </w:rPr>
      </w:pPr>
      <w:r w:rsidRPr="001D2A56">
        <w:rPr>
          <w:b/>
        </w:rPr>
        <w:t>Legislation history and amendment history—Endnotes 3 and 4</w:t>
      </w:r>
    </w:p>
    <w:p w:rsidR="003F33D3" w:rsidRPr="001D2A56" w:rsidRDefault="003F33D3" w:rsidP="003F33D3">
      <w:pPr>
        <w:spacing w:after="120"/>
      </w:pPr>
      <w:r w:rsidRPr="001D2A56">
        <w:t>Amending laws are annotated in the legislation history and amendment history.</w:t>
      </w:r>
    </w:p>
    <w:p w:rsidR="003F33D3" w:rsidRPr="001D2A56" w:rsidRDefault="003F33D3" w:rsidP="003F33D3">
      <w:pPr>
        <w:spacing w:after="120"/>
      </w:pPr>
      <w:r w:rsidRPr="001D2A56">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F33D3" w:rsidRPr="001D2A56" w:rsidRDefault="003F33D3" w:rsidP="003F33D3">
      <w:pPr>
        <w:spacing w:after="120"/>
      </w:pPr>
      <w:r w:rsidRPr="001D2A56">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F33D3" w:rsidRPr="001D2A56" w:rsidRDefault="003F33D3" w:rsidP="003F33D3">
      <w:pPr>
        <w:rPr>
          <w:b/>
        </w:rPr>
      </w:pPr>
      <w:r w:rsidRPr="001D2A56">
        <w:rPr>
          <w:b/>
        </w:rPr>
        <w:t>Editorial changes</w:t>
      </w:r>
    </w:p>
    <w:p w:rsidR="003F33D3" w:rsidRPr="001D2A56" w:rsidRDefault="003F33D3" w:rsidP="003F33D3">
      <w:pPr>
        <w:spacing w:after="120"/>
      </w:pPr>
      <w:r w:rsidRPr="001D2A56">
        <w:t xml:space="preserve">The </w:t>
      </w:r>
      <w:r w:rsidRPr="001D2A56">
        <w:rPr>
          <w:i/>
        </w:rPr>
        <w:t>Legislation Act 2003</w:t>
      </w:r>
      <w:r w:rsidRPr="001D2A56">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F33D3" w:rsidRPr="001D2A56" w:rsidRDefault="003F33D3" w:rsidP="003F33D3">
      <w:pPr>
        <w:spacing w:after="120"/>
      </w:pPr>
      <w:r w:rsidRPr="001D2A56">
        <w:t>If the compilation includes editorial changes, the endnotes include a brief outline of the changes in general terms. Full details of any changes can be obtained from the Office of Parliamentary Counsel.</w:t>
      </w:r>
    </w:p>
    <w:p w:rsidR="003F33D3" w:rsidRPr="001D2A56" w:rsidRDefault="003F33D3" w:rsidP="003F33D3">
      <w:pPr>
        <w:keepNext/>
      </w:pPr>
      <w:r w:rsidRPr="001D2A56">
        <w:rPr>
          <w:b/>
        </w:rPr>
        <w:t>Misdescribed amendments</w:t>
      </w:r>
    </w:p>
    <w:p w:rsidR="003F33D3" w:rsidRPr="001D2A56" w:rsidRDefault="003F33D3" w:rsidP="003F33D3">
      <w:pPr>
        <w:spacing w:after="120"/>
      </w:pPr>
      <w:r w:rsidRPr="001D2A56">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8C4A2B">
        <w:t>section 1</w:t>
      </w:r>
      <w:r w:rsidRPr="001D2A56">
        <w:t xml:space="preserve">5V of the </w:t>
      </w:r>
      <w:r w:rsidRPr="001D2A56">
        <w:rPr>
          <w:i/>
        </w:rPr>
        <w:t>Legislation Act 2003</w:t>
      </w:r>
      <w:r w:rsidRPr="001D2A56">
        <w:t>.</w:t>
      </w:r>
    </w:p>
    <w:p w:rsidR="003F33D3" w:rsidRPr="001D2A56" w:rsidRDefault="003F33D3" w:rsidP="003F33D3">
      <w:pPr>
        <w:spacing w:before="120" w:after="240"/>
      </w:pPr>
      <w:r w:rsidRPr="001D2A56">
        <w:t>If a misdescribed amendment cannot be given effect as intended, the amendment is not incorporated and “(md not incorp)” is added to the amendment history.</w:t>
      </w:r>
    </w:p>
    <w:p w:rsidR="005E0E80" w:rsidRPr="001D2A56" w:rsidRDefault="005E0E80" w:rsidP="005E0E80"/>
    <w:p w:rsidR="005E0E80" w:rsidRPr="001D2A56" w:rsidRDefault="005E0E80" w:rsidP="005E0E80">
      <w:pPr>
        <w:pStyle w:val="ENotesHeading2"/>
        <w:pageBreakBefore/>
        <w:outlineLvl w:val="9"/>
      </w:pPr>
      <w:bookmarkStart w:id="81" w:name="_Toc159313278"/>
      <w:r w:rsidRPr="001D2A56">
        <w:t>Endnote 2—Abbreviation key</w:t>
      </w:r>
      <w:bookmarkEnd w:id="81"/>
    </w:p>
    <w:p w:rsidR="005E0E80" w:rsidRPr="001D2A56" w:rsidRDefault="005E0E80" w:rsidP="005E0E80">
      <w:pPr>
        <w:pStyle w:val="Tabletext"/>
      </w:pPr>
    </w:p>
    <w:tbl>
      <w:tblPr>
        <w:tblW w:w="7939" w:type="dxa"/>
        <w:tblInd w:w="108" w:type="dxa"/>
        <w:tblLayout w:type="fixed"/>
        <w:tblLook w:val="0000" w:firstRow="0" w:lastRow="0" w:firstColumn="0" w:lastColumn="0" w:noHBand="0" w:noVBand="0"/>
      </w:tblPr>
      <w:tblGrid>
        <w:gridCol w:w="4253"/>
        <w:gridCol w:w="3686"/>
      </w:tblGrid>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ad = added or inserted</w:t>
            </w:r>
          </w:p>
        </w:tc>
        <w:tc>
          <w:tcPr>
            <w:tcW w:w="3686" w:type="dxa"/>
            <w:shd w:val="clear" w:color="auto" w:fill="auto"/>
          </w:tcPr>
          <w:p w:rsidR="005E0E80" w:rsidRPr="001D2A56" w:rsidRDefault="005E0E80" w:rsidP="00741688">
            <w:pPr>
              <w:spacing w:before="60"/>
              <w:ind w:left="34"/>
              <w:rPr>
                <w:sz w:val="20"/>
              </w:rPr>
            </w:pPr>
            <w:r w:rsidRPr="001D2A56">
              <w:rPr>
                <w:sz w:val="20"/>
              </w:rPr>
              <w:t>o = order(s)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am = amended</w:t>
            </w:r>
          </w:p>
        </w:tc>
        <w:tc>
          <w:tcPr>
            <w:tcW w:w="3686" w:type="dxa"/>
            <w:shd w:val="clear" w:color="auto" w:fill="auto"/>
          </w:tcPr>
          <w:p w:rsidR="005E0E80" w:rsidRPr="001D2A56" w:rsidRDefault="005E0E80" w:rsidP="00741688">
            <w:pPr>
              <w:spacing w:before="60"/>
              <w:ind w:left="34"/>
              <w:rPr>
                <w:sz w:val="20"/>
              </w:rPr>
            </w:pPr>
            <w:r w:rsidRPr="001D2A56">
              <w:rPr>
                <w:sz w:val="20"/>
              </w:rPr>
              <w:t>Ord = Ordinance</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amdt = amendment</w:t>
            </w:r>
          </w:p>
        </w:tc>
        <w:tc>
          <w:tcPr>
            <w:tcW w:w="3686" w:type="dxa"/>
            <w:shd w:val="clear" w:color="auto" w:fill="auto"/>
          </w:tcPr>
          <w:p w:rsidR="005E0E80" w:rsidRPr="001D2A56" w:rsidRDefault="005E0E80" w:rsidP="00741688">
            <w:pPr>
              <w:spacing w:before="60"/>
              <w:ind w:left="34"/>
              <w:rPr>
                <w:sz w:val="20"/>
              </w:rPr>
            </w:pPr>
            <w:r w:rsidRPr="001D2A56">
              <w:rPr>
                <w:sz w:val="20"/>
              </w:rPr>
              <w:t>orig = original</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c = clause(s)</w:t>
            </w:r>
          </w:p>
        </w:tc>
        <w:tc>
          <w:tcPr>
            <w:tcW w:w="3686" w:type="dxa"/>
            <w:shd w:val="clear" w:color="auto" w:fill="auto"/>
          </w:tcPr>
          <w:p w:rsidR="005E0E80" w:rsidRPr="001D2A56" w:rsidRDefault="005E0E80" w:rsidP="00741688">
            <w:pPr>
              <w:spacing w:before="60"/>
              <w:ind w:left="34"/>
              <w:rPr>
                <w:sz w:val="20"/>
              </w:rPr>
            </w:pPr>
            <w:r w:rsidRPr="001D2A56">
              <w:rPr>
                <w:sz w:val="20"/>
              </w:rPr>
              <w:t>par = paragraph(s)/subparagraph(s)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C[x] = Compilation No. x</w:t>
            </w:r>
          </w:p>
        </w:tc>
        <w:tc>
          <w:tcPr>
            <w:tcW w:w="3686" w:type="dxa"/>
            <w:shd w:val="clear" w:color="auto" w:fill="auto"/>
          </w:tcPr>
          <w:p w:rsidR="005E0E80" w:rsidRPr="001D2A56" w:rsidRDefault="008F5279" w:rsidP="008F5279">
            <w:pPr>
              <w:ind w:left="34" w:firstLine="249"/>
              <w:rPr>
                <w:sz w:val="20"/>
              </w:rPr>
            </w:pPr>
            <w:r w:rsidRPr="001D2A56">
              <w:rPr>
                <w:sz w:val="20"/>
              </w:rPr>
              <w:t>/</w:t>
            </w:r>
            <w:r w:rsidR="005E0E80" w:rsidRPr="001D2A56">
              <w:rPr>
                <w:sz w:val="20"/>
              </w:rPr>
              <w:t>sub</w:t>
            </w:r>
            <w:r w:rsidR="008C4A2B">
              <w:rPr>
                <w:sz w:val="20"/>
              </w:rPr>
              <w:noBreakHyphen/>
            </w:r>
            <w:r w:rsidR="005E0E80" w:rsidRPr="001D2A56">
              <w:rPr>
                <w:sz w:val="20"/>
              </w:rPr>
              <w:t>subparagraph(s)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Ch = Chapter(s)</w:t>
            </w:r>
          </w:p>
        </w:tc>
        <w:tc>
          <w:tcPr>
            <w:tcW w:w="3686" w:type="dxa"/>
            <w:shd w:val="clear" w:color="auto" w:fill="auto"/>
          </w:tcPr>
          <w:p w:rsidR="005E0E80" w:rsidRPr="001D2A56" w:rsidRDefault="005E0E80" w:rsidP="00741688">
            <w:pPr>
              <w:spacing w:before="60"/>
              <w:ind w:left="34"/>
              <w:rPr>
                <w:sz w:val="20"/>
              </w:rPr>
            </w:pPr>
            <w:r w:rsidRPr="001D2A56">
              <w:rPr>
                <w:sz w:val="20"/>
              </w:rPr>
              <w:t>pres = present</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def = definition(s)</w:t>
            </w:r>
          </w:p>
        </w:tc>
        <w:tc>
          <w:tcPr>
            <w:tcW w:w="3686" w:type="dxa"/>
            <w:shd w:val="clear" w:color="auto" w:fill="auto"/>
          </w:tcPr>
          <w:p w:rsidR="005E0E80" w:rsidRPr="001D2A56" w:rsidRDefault="005E0E80" w:rsidP="00741688">
            <w:pPr>
              <w:spacing w:before="60"/>
              <w:ind w:left="34"/>
              <w:rPr>
                <w:sz w:val="20"/>
              </w:rPr>
            </w:pPr>
            <w:r w:rsidRPr="001D2A56">
              <w:rPr>
                <w:sz w:val="20"/>
              </w:rPr>
              <w:t>prev = previous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Dict = Dictionary</w:t>
            </w:r>
          </w:p>
        </w:tc>
        <w:tc>
          <w:tcPr>
            <w:tcW w:w="3686" w:type="dxa"/>
            <w:shd w:val="clear" w:color="auto" w:fill="auto"/>
          </w:tcPr>
          <w:p w:rsidR="005E0E80" w:rsidRPr="001D2A56" w:rsidRDefault="005E0E80" w:rsidP="00741688">
            <w:pPr>
              <w:spacing w:before="60"/>
              <w:ind w:left="34"/>
              <w:rPr>
                <w:sz w:val="20"/>
              </w:rPr>
            </w:pPr>
            <w:r w:rsidRPr="001D2A56">
              <w:rPr>
                <w:sz w:val="20"/>
              </w:rPr>
              <w:t>(prev…) = previously</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disallowed = disallowed by Parliament</w:t>
            </w:r>
          </w:p>
        </w:tc>
        <w:tc>
          <w:tcPr>
            <w:tcW w:w="3686" w:type="dxa"/>
            <w:shd w:val="clear" w:color="auto" w:fill="auto"/>
          </w:tcPr>
          <w:p w:rsidR="005E0E80" w:rsidRPr="001D2A56" w:rsidRDefault="005E0E80" w:rsidP="00741688">
            <w:pPr>
              <w:spacing w:before="60"/>
              <w:ind w:left="34"/>
              <w:rPr>
                <w:sz w:val="20"/>
              </w:rPr>
            </w:pPr>
            <w:r w:rsidRPr="001D2A56">
              <w:rPr>
                <w:sz w:val="20"/>
              </w:rPr>
              <w:t>Pt = Part(s)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Div = Division(s)</w:t>
            </w:r>
          </w:p>
        </w:tc>
        <w:tc>
          <w:tcPr>
            <w:tcW w:w="3686" w:type="dxa"/>
            <w:shd w:val="clear" w:color="auto" w:fill="auto"/>
          </w:tcPr>
          <w:p w:rsidR="005E0E80" w:rsidRPr="001D2A56" w:rsidRDefault="005E0E80" w:rsidP="00741688">
            <w:pPr>
              <w:spacing w:before="60"/>
              <w:ind w:left="34"/>
              <w:rPr>
                <w:sz w:val="20"/>
              </w:rPr>
            </w:pPr>
            <w:r w:rsidRPr="001D2A56">
              <w:rPr>
                <w:sz w:val="20"/>
              </w:rPr>
              <w:t>r = regulation(s)/rule(s)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ed = editorial change</w:t>
            </w:r>
          </w:p>
        </w:tc>
        <w:tc>
          <w:tcPr>
            <w:tcW w:w="3686" w:type="dxa"/>
            <w:shd w:val="clear" w:color="auto" w:fill="auto"/>
          </w:tcPr>
          <w:p w:rsidR="005E0E80" w:rsidRPr="001D2A56" w:rsidRDefault="005E0E80" w:rsidP="00741688">
            <w:pPr>
              <w:spacing w:before="60"/>
              <w:ind w:left="34"/>
              <w:rPr>
                <w:sz w:val="20"/>
              </w:rPr>
            </w:pPr>
            <w:r w:rsidRPr="001D2A56">
              <w:rPr>
                <w:sz w:val="20"/>
              </w:rPr>
              <w:t>reloc = relocated</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exp = expires/expired or ceases/ceased to have</w:t>
            </w:r>
          </w:p>
        </w:tc>
        <w:tc>
          <w:tcPr>
            <w:tcW w:w="3686" w:type="dxa"/>
            <w:shd w:val="clear" w:color="auto" w:fill="auto"/>
          </w:tcPr>
          <w:p w:rsidR="005E0E80" w:rsidRPr="001D2A56" w:rsidRDefault="005E0E80" w:rsidP="00741688">
            <w:pPr>
              <w:spacing w:before="60"/>
              <w:ind w:left="34"/>
              <w:rPr>
                <w:sz w:val="20"/>
              </w:rPr>
            </w:pPr>
            <w:r w:rsidRPr="001D2A56">
              <w:rPr>
                <w:sz w:val="20"/>
              </w:rPr>
              <w:t>renum = renumbered</w:t>
            </w:r>
          </w:p>
        </w:tc>
      </w:tr>
      <w:tr w:rsidR="005E0E80" w:rsidRPr="001D2A56" w:rsidTr="00741688">
        <w:tc>
          <w:tcPr>
            <w:tcW w:w="4253" w:type="dxa"/>
            <w:shd w:val="clear" w:color="auto" w:fill="auto"/>
          </w:tcPr>
          <w:p w:rsidR="005E0E80" w:rsidRPr="001D2A56" w:rsidRDefault="008F5279" w:rsidP="008F5279">
            <w:pPr>
              <w:ind w:left="34" w:firstLine="249"/>
              <w:rPr>
                <w:sz w:val="20"/>
              </w:rPr>
            </w:pPr>
            <w:r w:rsidRPr="001D2A56">
              <w:rPr>
                <w:sz w:val="20"/>
              </w:rPr>
              <w:t>e</w:t>
            </w:r>
            <w:r w:rsidR="005E0E80" w:rsidRPr="001D2A56">
              <w:rPr>
                <w:sz w:val="20"/>
              </w:rPr>
              <w:t>ffect</w:t>
            </w:r>
          </w:p>
        </w:tc>
        <w:tc>
          <w:tcPr>
            <w:tcW w:w="3686" w:type="dxa"/>
            <w:shd w:val="clear" w:color="auto" w:fill="auto"/>
          </w:tcPr>
          <w:p w:rsidR="005E0E80" w:rsidRPr="001D2A56" w:rsidRDefault="005E0E80" w:rsidP="00741688">
            <w:pPr>
              <w:spacing w:before="60"/>
              <w:ind w:left="34"/>
              <w:rPr>
                <w:sz w:val="20"/>
              </w:rPr>
            </w:pPr>
            <w:r w:rsidRPr="001D2A56">
              <w:rPr>
                <w:sz w:val="20"/>
              </w:rPr>
              <w:t>rep = repealed</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F = Federal Register of Legislation</w:t>
            </w:r>
          </w:p>
        </w:tc>
        <w:tc>
          <w:tcPr>
            <w:tcW w:w="3686" w:type="dxa"/>
            <w:shd w:val="clear" w:color="auto" w:fill="auto"/>
          </w:tcPr>
          <w:p w:rsidR="005E0E80" w:rsidRPr="001D2A56" w:rsidRDefault="005E0E80" w:rsidP="00741688">
            <w:pPr>
              <w:spacing w:before="60"/>
              <w:ind w:left="34"/>
              <w:rPr>
                <w:sz w:val="20"/>
              </w:rPr>
            </w:pPr>
            <w:r w:rsidRPr="001D2A56">
              <w:rPr>
                <w:sz w:val="20"/>
              </w:rPr>
              <w:t>rs = repealed and substituted</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gaz = gazette</w:t>
            </w:r>
          </w:p>
        </w:tc>
        <w:tc>
          <w:tcPr>
            <w:tcW w:w="3686" w:type="dxa"/>
            <w:shd w:val="clear" w:color="auto" w:fill="auto"/>
          </w:tcPr>
          <w:p w:rsidR="005E0E80" w:rsidRPr="001D2A56" w:rsidRDefault="005E0E80" w:rsidP="00741688">
            <w:pPr>
              <w:spacing w:before="60"/>
              <w:ind w:left="34"/>
              <w:rPr>
                <w:sz w:val="20"/>
              </w:rPr>
            </w:pPr>
            <w:r w:rsidRPr="001D2A56">
              <w:rPr>
                <w:sz w:val="20"/>
              </w:rPr>
              <w:t>s = section(s)/subsection(s)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 xml:space="preserve">LA = </w:t>
            </w:r>
            <w:r w:rsidRPr="001D2A56">
              <w:rPr>
                <w:i/>
                <w:sz w:val="20"/>
              </w:rPr>
              <w:t>Legislation Act 2003</w:t>
            </w:r>
          </w:p>
        </w:tc>
        <w:tc>
          <w:tcPr>
            <w:tcW w:w="3686" w:type="dxa"/>
            <w:shd w:val="clear" w:color="auto" w:fill="auto"/>
          </w:tcPr>
          <w:p w:rsidR="005E0E80" w:rsidRPr="001D2A56" w:rsidRDefault="005E0E80" w:rsidP="00741688">
            <w:pPr>
              <w:spacing w:before="60"/>
              <w:ind w:left="34"/>
              <w:rPr>
                <w:sz w:val="20"/>
              </w:rPr>
            </w:pPr>
            <w:r w:rsidRPr="001D2A56">
              <w:rPr>
                <w:sz w:val="20"/>
              </w:rPr>
              <w:t>Sch = Schedule(s)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 xml:space="preserve">LIA = </w:t>
            </w:r>
            <w:r w:rsidRPr="001D2A56">
              <w:rPr>
                <w:i/>
                <w:sz w:val="20"/>
              </w:rPr>
              <w:t>Legislative Instruments Act 2003</w:t>
            </w:r>
          </w:p>
        </w:tc>
        <w:tc>
          <w:tcPr>
            <w:tcW w:w="3686" w:type="dxa"/>
            <w:shd w:val="clear" w:color="auto" w:fill="auto"/>
          </w:tcPr>
          <w:p w:rsidR="005E0E80" w:rsidRPr="001D2A56" w:rsidRDefault="005E0E80" w:rsidP="00741688">
            <w:pPr>
              <w:spacing w:before="60"/>
              <w:ind w:left="34"/>
              <w:rPr>
                <w:sz w:val="20"/>
              </w:rPr>
            </w:pPr>
            <w:r w:rsidRPr="001D2A56">
              <w:rPr>
                <w:sz w:val="20"/>
              </w:rPr>
              <w:t>Sdiv = Subdivision(s)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(md) = misdescribed amendment can be given</w:t>
            </w:r>
          </w:p>
        </w:tc>
        <w:tc>
          <w:tcPr>
            <w:tcW w:w="3686" w:type="dxa"/>
            <w:shd w:val="clear" w:color="auto" w:fill="auto"/>
          </w:tcPr>
          <w:p w:rsidR="005E0E80" w:rsidRPr="001D2A56" w:rsidRDefault="005E0E80" w:rsidP="00741688">
            <w:pPr>
              <w:spacing w:before="60"/>
              <w:ind w:left="34"/>
              <w:rPr>
                <w:sz w:val="20"/>
              </w:rPr>
            </w:pPr>
            <w:r w:rsidRPr="001D2A56">
              <w:rPr>
                <w:sz w:val="20"/>
              </w:rPr>
              <w:t>SLI = Select Legislative Instrument</w:t>
            </w:r>
          </w:p>
        </w:tc>
      </w:tr>
      <w:tr w:rsidR="005E0E80" w:rsidRPr="001D2A56" w:rsidTr="00741688">
        <w:tc>
          <w:tcPr>
            <w:tcW w:w="4253" w:type="dxa"/>
            <w:shd w:val="clear" w:color="auto" w:fill="auto"/>
          </w:tcPr>
          <w:p w:rsidR="005E0E80" w:rsidRPr="001D2A56" w:rsidRDefault="008F5279" w:rsidP="008F5279">
            <w:pPr>
              <w:ind w:left="34" w:firstLine="249"/>
              <w:rPr>
                <w:sz w:val="20"/>
              </w:rPr>
            </w:pPr>
            <w:r w:rsidRPr="001D2A56">
              <w:rPr>
                <w:sz w:val="20"/>
              </w:rPr>
              <w:t>e</w:t>
            </w:r>
            <w:r w:rsidR="005E0E80" w:rsidRPr="001D2A56">
              <w:rPr>
                <w:sz w:val="20"/>
              </w:rPr>
              <w:t>ffect</w:t>
            </w:r>
          </w:p>
        </w:tc>
        <w:tc>
          <w:tcPr>
            <w:tcW w:w="3686" w:type="dxa"/>
            <w:shd w:val="clear" w:color="auto" w:fill="auto"/>
          </w:tcPr>
          <w:p w:rsidR="005E0E80" w:rsidRPr="001D2A56" w:rsidRDefault="005E0E80" w:rsidP="00741688">
            <w:pPr>
              <w:spacing w:before="60"/>
              <w:ind w:left="34"/>
              <w:rPr>
                <w:sz w:val="20"/>
              </w:rPr>
            </w:pPr>
            <w:r w:rsidRPr="001D2A56">
              <w:rPr>
                <w:sz w:val="20"/>
              </w:rPr>
              <w:t>SR = Statutory Rules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(md not incorp) = misdescribed amendment</w:t>
            </w:r>
          </w:p>
        </w:tc>
        <w:tc>
          <w:tcPr>
            <w:tcW w:w="3686" w:type="dxa"/>
            <w:shd w:val="clear" w:color="auto" w:fill="auto"/>
          </w:tcPr>
          <w:p w:rsidR="005E0E80" w:rsidRPr="001D2A56" w:rsidRDefault="005E0E80" w:rsidP="00741688">
            <w:pPr>
              <w:spacing w:before="60"/>
              <w:ind w:left="34"/>
              <w:rPr>
                <w:sz w:val="20"/>
              </w:rPr>
            </w:pPr>
            <w:r w:rsidRPr="001D2A56">
              <w:rPr>
                <w:sz w:val="20"/>
              </w:rPr>
              <w:t>Sub</w:t>
            </w:r>
            <w:r w:rsidR="008C4A2B">
              <w:rPr>
                <w:sz w:val="20"/>
              </w:rPr>
              <w:noBreakHyphen/>
            </w:r>
            <w:r w:rsidRPr="001D2A56">
              <w:rPr>
                <w:sz w:val="20"/>
              </w:rPr>
              <w:t>Ch = Sub</w:t>
            </w:r>
            <w:r w:rsidR="008C4A2B">
              <w:rPr>
                <w:sz w:val="20"/>
              </w:rPr>
              <w:noBreakHyphen/>
            </w:r>
            <w:r w:rsidRPr="001D2A56">
              <w:rPr>
                <w:sz w:val="20"/>
              </w:rPr>
              <w:t>Chapter(s)</w:t>
            </w:r>
          </w:p>
        </w:tc>
      </w:tr>
      <w:tr w:rsidR="005E0E80" w:rsidRPr="001D2A56" w:rsidTr="00741688">
        <w:tc>
          <w:tcPr>
            <w:tcW w:w="4253" w:type="dxa"/>
            <w:shd w:val="clear" w:color="auto" w:fill="auto"/>
          </w:tcPr>
          <w:p w:rsidR="005E0E80" w:rsidRPr="001D2A56" w:rsidRDefault="008F5279" w:rsidP="008F5279">
            <w:pPr>
              <w:ind w:left="34" w:firstLine="249"/>
              <w:rPr>
                <w:sz w:val="20"/>
              </w:rPr>
            </w:pPr>
            <w:r w:rsidRPr="001D2A56">
              <w:rPr>
                <w:sz w:val="20"/>
              </w:rPr>
              <w:t>c</w:t>
            </w:r>
            <w:r w:rsidR="005E0E80" w:rsidRPr="001D2A56">
              <w:rPr>
                <w:sz w:val="20"/>
              </w:rPr>
              <w:t>annot be given effect</w:t>
            </w:r>
          </w:p>
        </w:tc>
        <w:tc>
          <w:tcPr>
            <w:tcW w:w="3686" w:type="dxa"/>
            <w:shd w:val="clear" w:color="auto" w:fill="auto"/>
          </w:tcPr>
          <w:p w:rsidR="005E0E80" w:rsidRPr="001D2A56" w:rsidRDefault="005E0E80" w:rsidP="00741688">
            <w:pPr>
              <w:spacing w:before="60"/>
              <w:ind w:left="34"/>
              <w:rPr>
                <w:sz w:val="20"/>
              </w:rPr>
            </w:pPr>
            <w:r w:rsidRPr="001D2A56">
              <w:rPr>
                <w:sz w:val="20"/>
              </w:rPr>
              <w:t>SubPt = Subpart(s)</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mod = modified/modification</w:t>
            </w:r>
          </w:p>
        </w:tc>
        <w:tc>
          <w:tcPr>
            <w:tcW w:w="3686" w:type="dxa"/>
            <w:shd w:val="clear" w:color="auto" w:fill="auto"/>
          </w:tcPr>
          <w:p w:rsidR="005E0E80" w:rsidRPr="001D2A56" w:rsidRDefault="005E0E80" w:rsidP="00741688">
            <w:pPr>
              <w:spacing w:before="60"/>
              <w:ind w:left="34"/>
              <w:rPr>
                <w:sz w:val="20"/>
              </w:rPr>
            </w:pPr>
            <w:r w:rsidRPr="001D2A56">
              <w:rPr>
                <w:sz w:val="20"/>
                <w:u w:val="single"/>
              </w:rPr>
              <w:t>underlining</w:t>
            </w:r>
            <w:r w:rsidRPr="001D2A56">
              <w:rPr>
                <w:sz w:val="20"/>
              </w:rPr>
              <w:t xml:space="preserve"> = whole or part not</w:t>
            </w:r>
          </w:p>
        </w:tc>
      </w:tr>
      <w:tr w:rsidR="005E0E80" w:rsidRPr="001D2A56" w:rsidTr="00741688">
        <w:tc>
          <w:tcPr>
            <w:tcW w:w="4253" w:type="dxa"/>
            <w:shd w:val="clear" w:color="auto" w:fill="auto"/>
          </w:tcPr>
          <w:p w:rsidR="005E0E80" w:rsidRPr="001D2A56" w:rsidRDefault="005E0E80" w:rsidP="00741688">
            <w:pPr>
              <w:spacing w:before="60"/>
              <w:ind w:left="34"/>
              <w:rPr>
                <w:sz w:val="20"/>
              </w:rPr>
            </w:pPr>
            <w:r w:rsidRPr="001D2A56">
              <w:rPr>
                <w:sz w:val="20"/>
              </w:rPr>
              <w:t>No. = Number(s)</w:t>
            </w:r>
          </w:p>
        </w:tc>
        <w:tc>
          <w:tcPr>
            <w:tcW w:w="3686" w:type="dxa"/>
            <w:shd w:val="clear" w:color="auto" w:fill="auto"/>
          </w:tcPr>
          <w:p w:rsidR="005E0E80" w:rsidRPr="001D2A56" w:rsidRDefault="008F5279" w:rsidP="008F5279">
            <w:pPr>
              <w:ind w:left="34" w:firstLine="249"/>
              <w:rPr>
                <w:sz w:val="20"/>
              </w:rPr>
            </w:pPr>
            <w:r w:rsidRPr="001D2A56">
              <w:rPr>
                <w:sz w:val="20"/>
              </w:rPr>
              <w:t>c</w:t>
            </w:r>
            <w:r w:rsidR="005E0E80" w:rsidRPr="001D2A56">
              <w:rPr>
                <w:sz w:val="20"/>
              </w:rPr>
              <w:t>ommenced or to be commenced</w:t>
            </w:r>
          </w:p>
        </w:tc>
      </w:tr>
    </w:tbl>
    <w:p w:rsidR="001478B1" w:rsidRPr="001D2A56" w:rsidRDefault="001478B1" w:rsidP="001478B1">
      <w:pPr>
        <w:pStyle w:val="Tabletext"/>
      </w:pPr>
    </w:p>
    <w:p w:rsidR="001478B1" w:rsidRPr="001D2A56" w:rsidRDefault="001478B1" w:rsidP="00D25401">
      <w:pPr>
        <w:pStyle w:val="ENotesHeading2"/>
        <w:pageBreakBefore/>
        <w:outlineLvl w:val="9"/>
      </w:pPr>
      <w:bookmarkStart w:id="82" w:name="_Toc159313279"/>
      <w:r w:rsidRPr="001D2A56">
        <w:t>Endnote 3—Legislation history</w:t>
      </w:r>
      <w:bookmarkEnd w:id="82"/>
    </w:p>
    <w:p w:rsidR="00EE0836" w:rsidRPr="001D2A56" w:rsidRDefault="00EE0836" w:rsidP="00EE0836">
      <w:pPr>
        <w:pStyle w:val="Tabletext"/>
      </w:pPr>
    </w:p>
    <w:tbl>
      <w:tblPr>
        <w:tblW w:w="7088"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985"/>
        <w:gridCol w:w="992"/>
        <w:gridCol w:w="851"/>
        <w:gridCol w:w="1842"/>
        <w:gridCol w:w="1418"/>
      </w:tblGrid>
      <w:tr w:rsidR="003D331A" w:rsidRPr="001D2A56" w:rsidTr="000238C0">
        <w:trPr>
          <w:tblHeader/>
        </w:trPr>
        <w:tc>
          <w:tcPr>
            <w:tcW w:w="1985" w:type="dxa"/>
            <w:tcBorders>
              <w:top w:val="single" w:sz="12" w:space="0" w:color="auto"/>
              <w:bottom w:val="single" w:sz="12" w:space="0" w:color="auto"/>
            </w:tcBorders>
            <w:shd w:val="clear" w:color="auto" w:fill="auto"/>
          </w:tcPr>
          <w:p w:rsidR="003D331A" w:rsidRPr="001D2A56" w:rsidRDefault="003D331A" w:rsidP="001478B1">
            <w:pPr>
              <w:pStyle w:val="ENoteTableHeading"/>
            </w:pPr>
            <w:r w:rsidRPr="001D2A56">
              <w:t>Act</w:t>
            </w:r>
          </w:p>
        </w:tc>
        <w:tc>
          <w:tcPr>
            <w:tcW w:w="992" w:type="dxa"/>
            <w:tcBorders>
              <w:top w:val="single" w:sz="12" w:space="0" w:color="auto"/>
              <w:bottom w:val="single" w:sz="12" w:space="0" w:color="auto"/>
            </w:tcBorders>
            <w:shd w:val="clear" w:color="auto" w:fill="auto"/>
          </w:tcPr>
          <w:p w:rsidR="003D331A" w:rsidRPr="001D2A56" w:rsidRDefault="003D331A" w:rsidP="001478B1">
            <w:pPr>
              <w:pStyle w:val="ENoteTableHeading"/>
            </w:pPr>
            <w:r w:rsidRPr="001D2A56">
              <w:t>Number and year</w:t>
            </w:r>
          </w:p>
        </w:tc>
        <w:tc>
          <w:tcPr>
            <w:tcW w:w="851" w:type="dxa"/>
            <w:tcBorders>
              <w:top w:val="single" w:sz="12" w:space="0" w:color="auto"/>
              <w:bottom w:val="single" w:sz="12" w:space="0" w:color="auto"/>
            </w:tcBorders>
            <w:shd w:val="clear" w:color="auto" w:fill="auto"/>
          </w:tcPr>
          <w:p w:rsidR="003D331A" w:rsidRPr="001D2A56" w:rsidRDefault="003D331A" w:rsidP="001478B1">
            <w:pPr>
              <w:pStyle w:val="ENoteTableHeading"/>
            </w:pPr>
            <w:r w:rsidRPr="001D2A56">
              <w:t>Assent</w:t>
            </w:r>
          </w:p>
        </w:tc>
        <w:tc>
          <w:tcPr>
            <w:tcW w:w="1842" w:type="dxa"/>
            <w:tcBorders>
              <w:top w:val="single" w:sz="12" w:space="0" w:color="auto"/>
              <w:bottom w:val="single" w:sz="12" w:space="0" w:color="auto"/>
            </w:tcBorders>
            <w:shd w:val="clear" w:color="auto" w:fill="auto"/>
          </w:tcPr>
          <w:p w:rsidR="003D331A" w:rsidRPr="001D2A56" w:rsidRDefault="001478B1" w:rsidP="001478B1">
            <w:pPr>
              <w:pStyle w:val="ENoteTableHeading"/>
            </w:pPr>
            <w:r w:rsidRPr="001D2A56">
              <w:t>C</w:t>
            </w:r>
            <w:r w:rsidR="003D331A" w:rsidRPr="001D2A56">
              <w:t>ommencement</w:t>
            </w:r>
          </w:p>
        </w:tc>
        <w:tc>
          <w:tcPr>
            <w:tcW w:w="1418" w:type="dxa"/>
            <w:tcBorders>
              <w:top w:val="single" w:sz="12" w:space="0" w:color="auto"/>
              <w:bottom w:val="single" w:sz="12" w:space="0" w:color="auto"/>
            </w:tcBorders>
            <w:shd w:val="clear" w:color="auto" w:fill="auto"/>
          </w:tcPr>
          <w:p w:rsidR="003D331A" w:rsidRPr="001D2A56" w:rsidRDefault="001478B1" w:rsidP="001478B1">
            <w:pPr>
              <w:pStyle w:val="ENoteTableHeading"/>
            </w:pPr>
            <w:r w:rsidRPr="001D2A56">
              <w:t>Application, saving and</w:t>
            </w:r>
            <w:r w:rsidR="003D331A" w:rsidRPr="001D2A56">
              <w:t xml:space="preserve"> transitional provisions</w:t>
            </w:r>
          </w:p>
        </w:tc>
      </w:tr>
      <w:tr w:rsidR="003D331A" w:rsidRPr="001D2A56" w:rsidTr="006E7074">
        <w:tc>
          <w:tcPr>
            <w:tcW w:w="1985" w:type="dxa"/>
            <w:tcBorders>
              <w:top w:val="single" w:sz="12" w:space="0" w:color="auto"/>
              <w:bottom w:val="single" w:sz="4" w:space="0" w:color="auto"/>
            </w:tcBorders>
            <w:shd w:val="clear" w:color="auto" w:fill="auto"/>
          </w:tcPr>
          <w:p w:rsidR="003D331A" w:rsidRPr="001D2A56" w:rsidRDefault="003D331A" w:rsidP="00EE0836">
            <w:pPr>
              <w:pStyle w:val="ENoteTableText"/>
            </w:pPr>
            <w:r w:rsidRPr="001D2A56">
              <w:t>Australian Organ and Tissue Donation and Transplantation Authority Act 2008</w:t>
            </w:r>
          </w:p>
        </w:tc>
        <w:tc>
          <w:tcPr>
            <w:tcW w:w="992" w:type="dxa"/>
            <w:tcBorders>
              <w:top w:val="single" w:sz="12" w:space="0" w:color="auto"/>
              <w:bottom w:val="single" w:sz="4" w:space="0" w:color="auto"/>
            </w:tcBorders>
            <w:shd w:val="clear" w:color="auto" w:fill="auto"/>
          </w:tcPr>
          <w:p w:rsidR="003D331A" w:rsidRPr="001D2A56" w:rsidRDefault="003D331A" w:rsidP="00EE0836">
            <w:pPr>
              <w:pStyle w:val="ENoteTableText"/>
            </w:pPr>
            <w:r w:rsidRPr="001D2A56">
              <w:t>122, 2008</w:t>
            </w:r>
          </w:p>
        </w:tc>
        <w:tc>
          <w:tcPr>
            <w:tcW w:w="851" w:type="dxa"/>
            <w:tcBorders>
              <w:top w:val="single" w:sz="12" w:space="0" w:color="auto"/>
              <w:bottom w:val="single" w:sz="4" w:space="0" w:color="auto"/>
            </w:tcBorders>
            <w:shd w:val="clear" w:color="auto" w:fill="auto"/>
          </w:tcPr>
          <w:p w:rsidR="003D331A" w:rsidRPr="001D2A56" w:rsidRDefault="003D331A" w:rsidP="00EE0836">
            <w:pPr>
              <w:pStyle w:val="ENoteTableText"/>
            </w:pPr>
            <w:r w:rsidRPr="001D2A56">
              <w:t>25 Nov 2008</w:t>
            </w:r>
          </w:p>
        </w:tc>
        <w:tc>
          <w:tcPr>
            <w:tcW w:w="1842" w:type="dxa"/>
            <w:tcBorders>
              <w:top w:val="single" w:sz="12" w:space="0" w:color="auto"/>
              <w:bottom w:val="single" w:sz="4" w:space="0" w:color="auto"/>
            </w:tcBorders>
            <w:shd w:val="clear" w:color="auto" w:fill="auto"/>
          </w:tcPr>
          <w:p w:rsidR="003D331A" w:rsidRPr="001D2A56" w:rsidRDefault="003D331A" w:rsidP="00EE0836">
            <w:pPr>
              <w:pStyle w:val="ENoteTableText"/>
            </w:pPr>
            <w:r w:rsidRPr="001D2A56">
              <w:t>1 Jan 2009</w:t>
            </w:r>
            <w:r w:rsidR="00BA648F" w:rsidRPr="001D2A56">
              <w:t xml:space="preserve"> (s 2)</w:t>
            </w:r>
          </w:p>
        </w:tc>
        <w:tc>
          <w:tcPr>
            <w:tcW w:w="1418" w:type="dxa"/>
            <w:tcBorders>
              <w:top w:val="single" w:sz="12" w:space="0" w:color="auto"/>
              <w:bottom w:val="single" w:sz="4" w:space="0" w:color="auto"/>
            </w:tcBorders>
            <w:shd w:val="clear" w:color="auto" w:fill="auto"/>
          </w:tcPr>
          <w:p w:rsidR="003D331A" w:rsidRPr="001D2A56" w:rsidRDefault="003D331A" w:rsidP="00BA3C68">
            <w:pPr>
              <w:pStyle w:val="ENoteTableText"/>
            </w:pPr>
          </w:p>
        </w:tc>
      </w:tr>
      <w:tr w:rsidR="00C250B3" w:rsidRPr="001D2A56" w:rsidTr="006E7074">
        <w:tc>
          <w:tcPr>
            <w:tcW w:w="1985" w:type="dxa"/>
            <w:tcBorders>
              <w:top w:val="single" w:sz="4" w:space="0" w:color="auto"/>
              <w:bottom w:val="single" w:sz="4" w:space="0" w:color="auto"/>
            </w:tcBorders>
            <w:shd w:val="clear" w:color="auto" w:fill="auto"/>
          </w:tcPr>
          <w:p w:rsidR="00C250B3" w:rsidRPr="001D2A56" w:rsidRDefault="00C250B3" w:rsidP="00EE0836">
            <w:pPr>
              <w:pStyle w:val="ENoteTableText"/>
            </w:pPr>
            <w:r w:rsidRPr="001D2A56">
              <w:t>Statute Law Revision Act 2010</w:t>
            </w:r>
          </w:p>
        </w:tc>
        <w:tc>
          <w:tcPr>
            <w:tcW w:w="992" w:type="dxa"/>
            <w:tcBorders>
              <w:top w:val="single" w:sz="4" w:space="0" w:color="auto"/>
              <w:bottom w:val="single" w:sz="4" w:space="0" w:color="auto"/>
            </w:tcBorders>
            <w:shd w:val="clear" w:color="auto" w:fill="auto"/>
          </w:tcPr>
          <w:p w:rsidR="00C250B3" w:rsidRPr="001D2A56" w:rsidRDefault="00BE0CDD" w:rsidP="00EE0836">
            <w:pPr>
              <w:pStyle w:val="ENoteTableText"/>
            </w:pPr>
            <w:r w:rsidRPr="001D2A56">
              <w:t>8</w:t>
            </w:r>
            <w:r w:rsidR="00C250B3" w:rsidRPr="001D2A56">
              <w:t>, 2010</w:t>
            </w:r>
          </w:p>
        </w:tc>
        <w:tc>
          <w:tcPr>
            <w:tcW w:w="851" w:type="dxa"/>
            <w:tcBorders>
              <w:top w:val="single" w:sz="4" w:space="0" w:color="auto"/>
              <w:bottom w:val="single" w:sz="4" w:space="0" w:color="auto"/>
            </w:tcBorders>
            <w:shd w:val="clear" w:color="auto" w:fill="auto"/>
          </w:tcPr>
          <w:p w:rsidR="00C250B3" w:rsidRPr="001D2A56" w:rsidRDefault="00BE0CDD" w:rsidP="00EE0836">
            <w:pPr>
              <w:pStyle w:val="ENoteTableText"/>
            </w:pPr>
            <w:r w:rsidRPr="001D2A56">
              <w:t>1 Mar</w:t>
            </w:r>
            <w:r w:rsidR="00C250B3" w:rsidRPr="001D2A56">
              <w:t xml:space="preserve"> 2010</w:t>
            </w:r>
          </w:p>
        </w:tc>
        <w:tc>
          <w:tcPr>
            <w:tcW w:w="1842" w:type="dxa"/>
            <w:tcBorders>
              <w:top w:val="single" w:sz="4" w:space="0" w:color="auto"/>
              <w:bottom w:val="single" w:sz="4" w:space="0" w:color="auto"/>
            </w:tcBorders>
            <w:shd w:val="clear" w:color="auto" w:fill="auto"/>
          </w:tcPr>
          <w:p w:rsidR="00C250B3" w:rsidRPr="001D2A56" w:rsidRDefault="00C250B3" w:rsidP="00BA648F">
            <w:pPr>
              <w:pStyle w:val="ENoteTableText"/>
            </w:pPr>
            <w:r w:rsidRPr="001D2A56">
              <w:t>Sch</w:t>
            </w:r>
            <w:r w:rsidR="000F0E92" w:rsidRPr="001D2A56">
              <w:t> </w:t>
            </w:r>
            <w:r w:rsidRPr="001D2A56">
              <w:t>5 (</w:t>
            </w:r>
            <w:r w:rsidR="008C4A2B">
              <w:t>item 1</w:t>
            </w:r>
            <w:r w:rsidRPr="001D2A56">
              <w:t xml:space="preserve">37(a)): </w:t>
            </w:r>
            <w:r w:rsidR="009E4925" w:rsidRPr="001D2A56">
              <w:t>1 Mar 2010 (</w:t>
            </w:r>
            <w:r w:rsidR="004327C1" w:rsidRPr="001D2A56">
              <w:t>s 2(1) item</w:t>
            </w:r>
            <w:r w:rsidR="007F33EA" w:rsidRPr="001D2A56">
              <w:t> </w:t>
            </w:r>
            <w:r w:rsidR="009E4925" w:rsidRPr="001D2A56">
              <w:t>38)</w:t>
            </w:r>
          </w:p>
        </w:tc>
        <w:tc>
          <w:tcPr>
            <w:tcW w:w="1418" w:type="dxa"/>
            <w:tcBorders>
              <w:top w:val="single" w:sz="4" w:space="0" w:color="auto"/>
              <w:bottom w:val="single" w:sz="4" w:space="0" w:color="auto"/>
            </w:tcBorders>
            <w:shd w:val="clear" w:color="auto" w:fill="auto"/>
          </w:tcPr>
          <w:p w:rsidR="00C250B3" w:rsidRPr="001D2A56" w:rsidRDefault="00C250B3" w:rsidP="00EE0836">
            <w:pPr>
              <w:pStyle w:val="ENoteTableText"/>
            </w:pPr>
            <w:r w:rsidRPr="001D2A56">
              <w:t>—</w:t>
            </w:r>
          </w:p>
        </w:tc>
      </w:tr>
      <w:tr w:rsidR="00C6415E" w:rsidRPr="001D2A56" w:rsidTr="006E7074">
        <w:tc>
          <w:tcPr>
            <w:tcW w:w="1985" w:type="dxa"/>
            <w:tcBorders>
              <w:top w:val="single" w:sz="4" w:space="0" w:color="auto"/>
              <w:bottom w:val="single" w:sz="4" w:space="0" w:color="auto"/>
            </w:tcBorders>
            <w:shd w:val="clear" w:color="auto" w:fill="auto"/>
          </w:tcPr>
          <w:p w:rsidR="00C6415E" w:rsidRPr="001D2A56" w:rsidRDefault="00C6415E" w:rsidP="00EE0836">
            <w:pPr>
              <w:pStyle w:val="ENoteTableText"/>
            </w:pPr>
            <w:r w:rsidRPr="001D2A56">
              <w:t>Acts Interpretation Amendment Act 2011</w:t>
            </w:r>
          </w:p>
        </w:tc>
        <w:tc>
          <w:tcPr>
            <w:tcW w:w="992" w:type="dxa"/>
            <w:tcBorders>
              <w:top w:val="single" w:sz="4" w:space="0" w:color="auto"/>
              <w:bottom w:val="single" w:sz="4" w:space="0" w:color="auto"/>
            </w:tcBorders>
            <w:shd w:val="clear" w:color="auto" w:fill="auto"/>
          </w:tcPr>
          <w:p w:rsidR="00C6415E" w:rsidRPr="001D2A56" w:rsidRDefault="00C6415E" w:rsidP="00EE0836">
            <w:pPr>
              <w:pStyle w:val="ENoteTableText"/>
            </w:pPr>
            <w:r w:rsidRPr="001D2A56">
              <w:t>46, 2011</w:t>
            </w:r>
          </w:p>
        </w:tc>
        <w:tc>
          <w:tcPr>
            <w:tcW w:w="851" w:type="dxa"/>
            <w:tcBorders>
              <w:top w:val="single" w:sz="4" w:space="0" w:color="auto"/>
              <w:bottom w:val="single" w:sz="4" w:space="0" w:color="auto"/>
            </w:tcBorders>
            <w:shd w:val="clear" w:color="auto" w:fill="auto"/>
          </w:tcPr>
          <w:p w:rsidR="00C6415E" w:rsidRPr="001D2A56" w:rsidRDefault="00C6415E" w:rsidP="00EE0836">
            <w:pPr>
              <w:pStyle w:val="ENoteTableText"/>
            </w:pPr>
            <w:r w:rsidRPr="001D2A56">
              <w:t>27</w:t>
            </w:r>
            <w:r w:rsidR="007F33EA" w:rsidRPr="001D2A56">
              <w:t> </w:t>
            </w:r>
            <w:r w:rsidRPr="001D2A56">
              <w:t>June 2011</w:t>
            </w:r>
          </w:p>
        </w:tc>
        <w:tc>
          <w:tcPr>
            <w:tcW w:w="1842" w:type="dxa"/>
            <w:tcBorders>
              <w:top w:val="single" w:sz="4" w:space="0" w:color="auto"/>
              <w:bottom w:val="single" w:sz="4" w:space="0" w:color="auto"/>
            </w:tcBorders>
            <w:shd w:val="clear" w:color="auto" w:fill="auto"/>
          </w:tcPr>
          <w:p w:rsidR="00C6415E" w:rsidRPr="001D2A56" w:rsidRDefault="00C6415E" w:rsidP="00BA648F">
            <w:pPr>
              <w:pStyle w:val="ENoteTableText"/>
            </w:pPr>
            <w:r w:rsidRPr="001D2A56">
              <w:t>Sch</w:t>
            </w:r>
            <w:r w:rsidR="000F0E92" w:rsidRPr="001D2A56">
              <w:t> </w:t>
            </w:r>
            <w:r w:rsidRPr="001D2A56">
              <w:t>2 (items</w:t>
            </w:r>
            <w:r w:rsidR="007F33EA" w:rsidRPr="001D2A56">
              <w:t> </w:t>
            </w:r>
            <w:r w:rsidRPr="001D2A56">
              <w:t>217–226) and Sch</w:t>
            </w:r>
            <w:r w:rsidR="000F0E92" w:rsidRPr="001D2A56">
              <w:t> </w:t>
            </w:r>
            <w:r w:rsidRPr="001D2A56">
              <w:t>3 (</w:t>
            </w:r>
            <w:r w:rsidR="008C4A2B">
              <w:t>items 1</w:t>
            </w:r>
            <w:r w:rsidRPr="001D2A56">
              <w:t xml:space="preserve">0, 11): </w:t>
            </w:r>
            <w:r w:rsidR="00CC0529" w:rsidRPr="001D2A56">
              <w:t>27 Dec 2011</w:t>
            </w:r>
            <w:r w:rsidR="00BA648F" w:rsidRPr="001D2A56">
              <w:t xml:space="preserve"> (s 2(1) items</w:t>
            </w:r>
            <w:r w:rsidR="007F33EA" w:rsidRPr="001D2A56">
              <w:t> </w:t>
            </w:r>
            <w:r w:rsidR="00BA648F" w:rsidRPr="001D2A56">
              <w:t>3, 12)</w:t>
            </w:r>
          </w:p>
        </w:tc>
        <w:tc>
          <w:tcPr>
            <w:tcW w:w="1418" w:type="dxa"/>
            <w:tcBorders>
              <w:top w:val="single" w:sz="4" w:space="0" w:color="auto"/>
              <w:bottom w:val="single" w:sz="4" w:space="0" w:color="auto"/>
            </w:tcBorders>
            <w:shd w:val="clear" w:color="auto" w:fill="auto"/>
          </w:tcPr>
          <w:p w:rsidR="00C6415E" w:rsidRPr="001D2A56" w:rsidRDefault="00C6415E" w:rsidP="00BA648F">
            <w:pPr>
              <w:pStyle w:val="ENoteTableText"/>
            </w:pPr>
            <w:r w:rsidRPr="001D2A56">
              <w:t>Sch 3 (</w:t>
            </w:r>
            <w:r w:rsidR="008C4A2B">
              <w:t>items 1</w:t>
            </w:r>
            <w:r w:rsidRPr="001D2A56">
              <w:t>0, 11)</w:t>
            </w:r>
          </w:p>
        </w:tc>
      </w:tr>
      <w:tr w:rsidR="00C60E14" w:rsidRPr="001D2A56" w:rsidTr="006E7074">
        <w:tc>
          <w:tcPr>
            <w:tcW w:w="1985" w:type="dxa"/>
            <w:tcBorders>
              <w:top w:val="single" w:sz="4" w:space="0" w:color="auto"/>
              <w:bottom w:val="nil"/>
            </w:tcBorders>
            <w:shd w:val="clear" w:color="auto" w:fill="auto"/>
          </w:tcPr>
          <w:p w:rsidR="00C60E14" w:rsidRPr="001D2A56" w:rsidRDefault="00C60E14" w:rsidP="00EE0836">
            <w:pPr>
              <w:pStyle w:val="ENoteTableText"/>
            </w:pPr>
            <w:r w:rsidRPr="001D2A56">
              <w:t>Public Governance, Performance and Accountability (Consequential and Transitional Provisions) Act 2014</w:t>
            </w:r>
          </w:p>
        </w:tc>
        <w:tc>
          <w:tcPr>
            <w:tcW w:w="992" w:type="dxa"/>
            <w:tcBorders>
              <w:top w:val="single" w:sz="4" w:space="0" w:color="auto"/>
              <w:bottom w:val="nil"/>
            </w:tcBorders>
            <w:shd w:val="clear" w:color="auto" w:fill="auto"/>
          </w:tcPr>
          <w:p w:rsidR="00C60E14" w:rsidRPr="001D2A56" w:rsidRDefault="00C60E14" w:rsidP="00EE0836">
            <w:pPr>
              <w:pStyle w:val="ENoteTableText"/>
            </w:pPr>
            <w:r w:rsidRPr="001D2A56">
              <w:t>62, 2014</w:t>
            </w:r>
          </w:p>
        </w:tc>
        <w:tc>
          <w:tcPr>
            <w:tcW w:w="851" w:type="dxa"/>
            <w:tcBorders>
              <w:top w:val="single" w:sz="4" w:space="0" w:color="auto"/>
              <w:bottom w:val="nil"/>
            </w:tcBorders>
            <w:shd w:val="clear" w:color="auto" w:fill="auto"/>
          </w:tcPr>
          <w:p w:rsidR="00C60E14" w:rsidRPr="001D2A56" w:rsidRDefault="00C60E14" w:rsidP="00EE0836">
            <w:pPr>
              <w:pStyle w:val="ENoteTableText"/>
            </w:pPr>
            <w:r w:rsidRPr="001D2A56">
              <w:t>30</w:t>
            </w:r>
            <w:r w:rsidR="007F33EA" w:rsidRPr="001D2A56">
              <w:t> </w:t>
            </w:r>
            <w:r w:rsidRPr="001D2A56">
              <w:t>June 2014</w:t>
            </w:r>
          </w:p>
        </w:tc>
        <w:tc>
          <w:tcPr>
            <w:tcW w:w="1842" w:type="dxa"/>
            <w:tcBorders>
              <w:top w:val="single" w:sz="4" w:space="0" w:color="auto"/>
              <w:bottom w:val="nil"/>
            </w:tcBorders>
            <w:shd w:val="clear" w:color="auto" w:fill="auto"/>
          </w:tcPr>
          <w:p w:rsidR="00C60E14" w:rsidRPr="001D2A56" w:rsidRDefault="00C60E14">
            <w:pPr>
              <w:pStyle w:val="ENoteTableText"/>
            </w:pPr>
            <w:r w:rsidRPr="001D2A56">
              <w:t>Sch 6 (item</w:t>
            </w:r>
            <w:r w:rsidR="007F33EA" w:rsidRPr="001D2A56">
              <w:t> </w:t>
            </w:r>
            <w:r w:rsidRPr="001D2A56">
              <w:t>21)</w:t>
            </w:r>
            <w:r w:rsidR="00094598" w:rsidRPr="001D2A56">
              <w:t>,</w:t>
            </w:r>
            <w:r w:rsidRPr="001D2A56">
              <w:t xml:space="preserve"> Sch 7 (items</w:t>
            </w:r>
            <w:r w:rsidR="007F33EA" w:rsidRPr="001D2A56">
              <w:t> </w:t>
            </w:r>
            <w:r w:rsidRPr="001D2A56">
              <w:t>357–361)</w:t>
            </w:r>
            <w:r w:rsidR="00094598" w:rsidRPr="001D2A56">
              <w:t xml:space="preserve"> and Sch 14</w:t>
            </w:r>
            <w:r w:rsidRPr="001D2A56">
              <w:t>: 1</w:t>
            </w:r>
            <w:r w:rsidR="007F33EA" w:rsidRPr="001D2A56">
              <w:t> </w:t>
            </w:r>
            <w:r w:rsidRPr="001D2A56">
              <w:t>July 2014 (s 2(1) item</w:t>
            </w:r>
            <w:r w:rsidR="00094598" w:rsidRPr="001D2A56">
              <w:t>s</w:t>
            </w:r>
            <w:r w:rsidR="007F33EA" w:rsidRPr="001D2A56">
              <w:t> </w:t>
            </w:r>
            <w:r w:rsidRPr="001D2A56">
              <w:t>6</w:t>
            </w:r>
            <w:r w:rsidR="00094598" w:rsidRPr="001D2A56">
              <w:t>, 14</w:t>
            </w:r>
            <w:r w:rsidRPr="001D2A56">
              <w:t>)</w:t>
            </w:r>
          </w:p>
        </w:tc>
        <w:tc>
          <w:tcPr>
            <w:tcW w:w="1418" w:type="dxa"/>
            <w:tcBorders>
              <w:top w:val="single" w:sz="4" w:space="0" w:color="auto"/>
              <w:bottom w:val="nil"/>
            </w:tcBorders>
            <w:shd w:val="clear" w:color="auto" w:fill="auto"/>
          </w:tcPr>
          <w:p w:rsidR="00C60E14" w:rsidRPr="001D2A56" w:rsidRDefault="00094598" w:rsidP="00EE0836">
            <w:pPr>
              <w:pStyle w:val="ENoteTableText"/>
            </w:pPr>
            <w:r w:rsidRPr="001D2A56">
              <w:t>Sch 14</w:t>
            </w:r>
          </w:p>
        </w:tc>
      </w:tr>
      <w:tr w:rsidR="00CC10CC" w:rsidRPr="001D2A56" w:rsidTr="006E7074">
        <w:tc>
          <w:tcPr>
            <w:tcW w:w="1985" w:type="dxa"/>
            <w:tcBorders>
              <w:top w:val="nil"/>
              <w:bottom w:val="nil"/>
            </w:tcBorders>
            <w:shd w:val="clear" w:color="auto" w:fill="auto"/>
          </w:tcPr>
          <w:p w:rsidR="00CC10CC" w:rsidRPr="001D2A56" w:rsidRDefault="00CC10CC" w:rsidP="00BA3C68">
            <w:pPr>
              <w:pStyle w:val="ENoteTTIndentHeading"/>
            </w:pPr>
            <w:r w:rsidRPr="001D2A56">
              <w:t>as amended by</w:t>
            </w:r>
          </w:p>
        </w:tc>
        <w:tc>
          <w:tcPr>
            <w:tcW w:w="992" w:type="dxa"/>
            <w:tcBorders>
              <w:top w:val="nil"/>
              <w:bottom w:val="nil"/>
            </w:tcBorders>
            <w:shd w:val="clear" w:color="auto" w:fill="auto"/>
          </w:tcPr>
          <w:p w:rsidR="00CC10CC" w:rsidRPr="001D2A56" w:rsidRDefault="00CC10CC" w:rsidP="00C14848">
            <w:pPr>
              <w:pStyle w:val="ENoteTableText"/>
            </w:pPr>
          </w:p>
        </w:tc>
        <w:tc>
          <w:tcPr>
            <w:tcW w:w="851" w:type="dxa"/>
            <w:tcBorders>
              <w:top w:val="nil"/>
              <w:bottom w:val="nil"/>
            </w:tcBorders>
            <w:shd w:val="clear" w:color="auto" w:fill="auto"/>
          </w:tcPr>
          <w:p w:rsidR="00CC10CC" w:rsidRPr="001D2A56" w:rsidRDefault="00CC10CC" w:rsidP="00C14848">
            <w:pPr>
              <w:pStyle w:val="ENoteTableText"/>
            </w:pPr>
          </w:p>
        </w:tc>
        <w:tc>
          <w:tcPr>
            <w:tcW w:w="1842" w:type="dxa"/>
            <w:tcBorders>
              <w:top w:val="nil"/>
              <w:bottom w:val="nil"/>
            </w:tcBorders>
            <w:shd w:val="clear" w:color="auto" w:fill="auto"/>
          </w:tcPr>
          <w:p w:rsidR="00CC10CC" w:rsidRPr="001D2A56" w:rsidRDefault="00CC10CC" w:rsidP="00C14848">
            <w:pPr>
              <w:pStyle w:val="ENoteTableText"/>
            </w:pPr>
          </w:p>
        </w:tc>
        <w:tc>
          <w:tcPr>
            <w:tcW w:w="1418" w:type="dxa"/>
            <w:tcBorders>
              <w:top w:val="nil"/>
              <w:bottom w:val="nil"/>
            </w:tcBorders>
            <w:shd w:val="clear" w:color="auto" w:fill="auto"/>
          </w:tcPr>
          <w:p w:rsidR="00CC10CC" w:rsidRPr="001D2A56" w:rsidRDefault="00CC10CC" w:rsidP="00C14848">
            <w:pPr>
              <w:pStyle w:val="ENoteTableText"/>
            </w:pPr>
          </w:p>
        </w:tc>
      </w:tr>
      <w:tr w:rsidR="00CC10CC" w:rsidRPr="001D2A56" w:rsidTr="006E7074">
        <w:tc>
          <w:tcPr>
            <w:tcW w:w="1985" w:type="dxa"/>
            <w:tcBorders>
              <w:top w:val="nil"/>
              <w:bottom w:val="nil"/>
            </w:tcBorders>
            <w:shd w:val="clear" w:color="auto" w:fill="auto"/>
          </w:tcPr>
          <w:p w:rsidR="00CC10CC" w:rsidRPr="001D2A56" w:rsidRDefault="00CC10CC" w:rsidP="00BA3C68">
            <w:pPr>
              <w:pStyle w:val="ENoteTTi"/>
            </w:pPr>
            <w:r w:rsidRPr="001D2A56">
              <w:t>Public Governance and Resources Legislation Amendment Act (No.</w:t>
            </w:r>
            <w:r w:rsidR="007F33EA" w:rsidRPr="001D2A56">
              <w:t> </w:t>
            </w:r>
            <w:r w:rsidRPr="001D2A56">
              <w:t>1) 2015</w:t>
            </w:r>
          </w:p>
        </w:tc>
        <w:tc>
          <w:tcPr>
            <w:tcW w:w="992" w:type="dxa"/>
            <w:tcBorders>
              <w:top w:val="nil"/>
              <w:bottom w:val="nil"/>
            </w:tcBorders>
            <w:shd w:val="clear" w:color="auto" w:fill="auto"/>
          </w:tcPr>
          <w:p w:rsidR="00CC10CC" w:rsidRPr="001D2A56" w:rsidRDefault="00CC10CC" w:rsidP="00C14848">
            <w:pPr>
              <w:pStyle w:val="ENoteTableText"/>
            </w:pPr>
            <w:r w:rsidRPr="001D2A56">
              <w:t>36, 2015</w:t>
            </w:r>
          </w:p>
        </w:tc>
        <w:tc>
          <w:tcPr>
            <w:tcW w:w="851" w:type="dxa"/>
            <w:tcBorders>
              <w:top w:val="nil"/>
              <w:bottom w:val="nil"/>
            </w:tcBorders>
            <w:shd w:val="clear" w:color="auto" w:fill="auto"/>
          </w:tcPr>
          <w:p w:rsidR="00CC10CC" w:rsidRPr="001D2A56" w:rsidRDefault="00CC10CC" w:rsidP="00C14848">
            <w:pPr>
              <w:pStyle w:val="ENoteTableText"/>
            </w:pPr>
            <w:r w:rsidRPr="001D2A56">
              <w:t>13 Apr 2015</w:t>
            </w:r>
          </w:p>
        </w:tc>
        <w:tc>
          <w:tcPr>
            <w:tcW w:w="1842" w:type="dxa"/>
            <w:tcBorders>
              <w:top w:val="nil"/>
              <w:bottom w:val="nil"/>
            </w:tcBorders>
            <w:shd w:val="clear" w:color="auto" w:fill="auto"/>
          </w:tcPr>
          <w:p w:rsidR="00CC10CC" w:rsidRPr="001D2A56" w:rsidRDefault="00CC10CC" w:rsidP="00C14848">
            <w:pPr>
              <w:pStyle w:val="ENoteTableText"/>
            </w:pPr>
            <w:r w:rsidRPr="001D2A56">
              <w:t>Sch 2 (items</w:t>
            </w:r>
            <w:r w:rsidR="007F33EA" w:rsidRPr="001D2A56">
              <w:t> </w:t>
            </w:r>
            <w:r w:rsidRPr="001D2A56">
              <w:t>7</w:t>
            </w:r>
            <w:r w:rsidRPr="001D2A56">
              <w:rPr>
                <w:szCs w:val="16"/>
              </w:rPr>
              <w:t>–</w:t>
            </w:r>
            <w:r w:rsidRPr="001D2A56">
              <w:t>9) and Sch 7: 14 Apr 2015 (s 2)</w:t>
            </w:r>
          </w:p>
        </w:tc>
        <w:tc>
          <w:tcPr>
            <w:tcW w:w="1418" w:type="dxa"/>
            <w:tcBorders>
              <w:top w:val="nil"/>
              <w:bottom w:val="nil"/>
            </w:tcBorders>
            <w:shd w:val="clear" w:color="auto" w:fill="auto"/>
          </w:tcPr>
          <w:p w:rsidR="00CC10CC" w:rsidRPr="001D2A56" w:rsidRDefault="00CC10CC" w:rsidP="00C14848">
            <w:pPr>
              <w:pStyle w:val="ENoteTableText"/>
            </w:pPr>
            <w:r w:rsidRPr="001D2A56">
              <w:t>Sch 7</w:t>
            </w:r>
          </w:p>
        </w:tc>
      </w:tr>
      <w:tr w:rsidR="00CC10CC" w:rsidRPr="001D2A56" w:rsidTr="006E7074">
        <w:tc>
          <w:tcPr>
            <w:tcW w:w="1985" w:type="dxa"/>
            <w:tcBorders>
              <w:top w:val="nil"/>
              <w:bottom w:val="nil"/>
            </w:tcBorders>
            <w:shd w:val="clear" w:color="auto" w:fill="auto"/>
          </w:tcPr>
          <w:p w:rsidR="00CC10CC" w:rsidRPr="001D2A56" w:rsidRDefault="00CC10CC" w:rsidP="00BA3C68">
            <w:pPr>
              <w:pStyle w:val="ENoteTTIndentHeadingSub"/>
            </w:pPr>
            <w:r w:rsidRPr="001D2A56">
              <w:t>as amended by</w:t>
            </w:r>
          </w:p>
        </w:tc>
        <w:tc>
          <w:tcPr>
            <w:tcW w:w="992" w:type="dxa"/>
            <w:tcBorders>
              <w:top w:val="nil"/>
              <w:bottom w:val="nil"/>
            </w:tcBorders>
            <w:shd w:val="clear" w:color="auto" w:fill="auto"/>
          </w:tcPr>
          <w:p w:rsidR="00CC10CC" w:rsidRPr="001D2A56" w:rsidRDefault="00CC10CC" w:rsidP="00C14848">
            <w:pPr>
              <w:pStyle w:val="ENoteTableText"/>
            </w:pPr>
          </w:p>
        </w:tc>
        <w:tc>
          <w:tcPr>
            <w:tcW w:w="851" w:type="dxa"/>
            <w:tcBorders>
              <w:top w:val="nil"/>
              <w:bottom w:val="nil"/>
            </w:tcBorders>
            <w:shd w:val="clear" w:color="auto" w:fill="auto"/>
          </w:tcPr>
          <w:p w:rsidR="00CC10CC" w:rsidRPr="001D2A56" w:rsidRDefault="00CC10CC" w:rsidP="00C14848">
            <w:pPr>
              <w:pStyle w:val="ENoteTableText"/>
            </w:pPr>
          </w:p>
        </w:tc>
        <w:tc>
          <w:tcPr>
            <w:tcW w:w="1842" w:type="dxa"/>
            <w:tcBorders>
              <w:top w:val="nil"/>
              <w:bottom w:val="nil"/>
            </w:tcBorders>
            <w:shd w:val="clear" w:color="auto" w:fill="auto"/>
          </w:tcPr>
          <w:p w:rsidR="00CC10CC" w:rsidRPr="001D2A56" w:rsidRDefault="00CC10CC" w:rsidP="00C14848">
            <w:pPr>
              <w:pStyle w:val="ENoteTableText"/>
            </w:pPr>
          </w:p>
        </w:tc>
        <w:tc>
          <w:tcPr>
            <w:tcW w:w="1418" w:type="dxa"/>
            <w:tcBorders>
              <w:top w:val="nil"/>
              <w:bottom w:val="nil"/>
            </w:tcBorders>
            <w:shd w:val="clear" w:color="auto" w:fill="auto"/>
          </w:tcPr>
          <w:p w:rsidR="00CC10CC" w:rsidRPr="001D2A56" w:rsidRDefault="00CC10CC" w:rsidP="00C14848">
            <w:pPr>
              <w:pStyle w:val="ENoteTableText"/>
            </w:pPr>
          </w:p>
        </w:tc>
      </w:tr>
      <w:tr w:rsidR="00CC10CC" w:rsidRPr="001D2A56" w:rsidTr="006E7074">
        <w:tc>
          <w:tcPr>
            <w:tcW w:w="1985" w:type="dxa"/>
            <w:tcBorders>
              <w:top w:val="nil"/>
              <w:bottom w:val="nil"/>
            </w:tcBorders>
            <w:shd w:val="clear" w:color="auto" w:fill="auto"/>
          </w:tcPr>
          <w:p w:rsidR="00CC10CC" w:rsidRPr="001D2A56" w:rsidRDefault="00CC10CC" w:rsidP="00BA3C68">
            <w:pPr>
              <w:pStyle w:val="ENoteTTiSub"/>
              <w:keepNext w:val="0"/>
            </w:pPr>
            <w:r w:rsidRPr="001D2A56">
              <w:t>Acts and Instruments (Framework Reform) (Consequential Provisions) Act 2015</w:t>
            </w:r>
          </w:p>
        </w:tc>
        <w:tc>
          <w:tcPr>
            <w:tcW w:w="992" w:type="dxa"/>
            <w:tcBorders>
              <w:top w:val="nil"/>
              <w:bottom w:val="nil"/>
            </w:tcBorders>
            <w:shd w:val="clear" w:color="auto" w:fill="auto"/>
          </w:tcPr>
          <w:p w:rsidR="00CC10CC" w:rsidRPr="001D2A56" w:rsidRDefault="00106472">
            <w:pPr>
              <w:pStyle w:val="ENoteTableText"/>
            </w:pPr>
            <w:r w:rsidRPr="001D2A56">
              <w:t>126, 2015</w:t>
            </w:r>
          </w:p>
        </w:tc>
        <w:tc>
          <w:tcPr>
            <w:tcW w:w="851" w:type="dxa"/>
            <w:tcBorders>
              <w:top w:val="nil"/>
              <w:bottom w:val="nil"/>
            </w:tcBorders>
            <w:shd w:val="clear" w:color="auto" w:fill="auto"/>
          </w:tcPr>
          <w:p w:rsidR="00CC10CC" w:rsidRPr="001D2A56" w:rsidRDefault="00106472">
            <w:pPr>
              <w:pStyle w:val="ENoteTableText"/>
            </w:pPr>
            <w:r w:rsidRPr="001D2A56">
              <w:t>10 Sept 2015</w:t>
            </w:r>
          </w:p>
        </w:tc>
        <w:tc>
          <w:tcPr>
            <w:tcW w:w="1842" w:type="dxa"/>
            <w:tcBorders>
              <w:top w:val="nil"/>
              <w:bottom w:val="nil"/>
            </w:tcBorders>
            <w:shd w:val="clear" w:color="auto" w:fill="auto"/>
          </w:tcPr>
          <w:p w:rsidR="00CC10CC" w:rsidRPr="001D2A56" w:rsidRDefault="00106472">
            <w:pPr>
              <w:pStyle w:val="ENoteTableText"/>
            </w:pPr>
            <w:r w:rsidRPr="001D2A56">
              <w:t>Sch 1 (item</w:t>
            </w:r>
            <w:r w:rsidR="007F33EA" w:rsidRPr="001D2A56">
              <w:t> </w:t>
            </w:r>
            <w:r w:rsidRPr="001D2A56">
              <w:t>486): 5 Mar 2016 (s 2(1) item</w:t>
            </w:r>
            <w:r w:rsidR="007F33EA" w:rsidRPr="001D2A56">
              <w:t> </w:t>
            </w:r>
            <w:r w:rsidRPr="001D2A56">
              <w:t>2)</w:t>
            </w:r>
          </w:p>
        </w:tc>
        <w:tc>
          <w:tcPr>
            <w:tcW w:w="1418" w:type="dxa"/>
            <w:tcBorders>
              <w:top w:val="nil"/>
              <w:bottom w:val="nil"/>
            </w:tcBorders>
            <w:shd w:val="clear" w:color="auto" w:fill="auto"/>
          </w:tcPr>
          <w:p w:rsidR="00CC10CC" w:rsidRPr="001D2A56" w:rsidRDefault="00106472">
            <w:pPr>
              <w:pStyle w:val="ENoteTableText"/>
            </w:pPr>
            <w:r w:rsidRPr="001D2A56">
              <w:t>—</w:t>
            </w:r>
          </w:p>
        </w:tc>
      </w:tr>
      <w:tr w:rsidR="006B01AD" w:rsidRPr="001D2A56" w:rsidTr="006E7074">
        <w:trPr>
          <w:cantSplit/>
        </w:trPr>
        <w:tc>
          <w:tcPr>
            <w:tcW w:w="1985" w:type="dxa"/>
            <w:tcBorders>
              <w:top w:val="nil"/>
              <w:bottom w:val="single" w:sz="4" w:space="0" w:color="auto"/>
            </w:tcBorders>
            <w:shd w:val="clear" w:color="auto" w:fill="auto"/>
          </w:tcPr>
          <w:p w:rsidR="006B01AD" w:rsidRPr="001D2A56" w:rsidRDefault="006B01AD" w:rsidP="00BA3C68">
            <w:pPr>
              <w:pStyle w:val="ENoteTTi"/>
            </w:pPr>
            <w:r w:rsidRPr="001D2A56">
              <w:t>Acts and Instruments (Framework Reform) (Consequential Provisions) Act 2015</w:t>
            </w:r>
          </w:p>
        </w:tc>
        <w:tc>
          <w:tcPr>
            <w:tcW w:w="992" w:type="dxa"/>
            <w:tcBorders>
              <w:top w:val="nil"/>
              <w:bottom w:val="single" w:sz="4" w:space="0" w:color="auto"/>
            </w:tcBorders>
            <w:shd w:val="clear" w:color="auto" w:fill="auto"/>
          </w:tcPr>
          <w:p w:rsidR="006B01AD" w:rsidRPr="001D2A56" w:rsidRDefault="006B01AD">
            <w:pPr>
              <w:pStyle w:val="ENoteTableText"/>
            </w:pPr>
            <w:r w:rsidRPr="001D2A56">
              <w:t>126, 2015</w:t>
            </w:r>
          </w:p>
        </w:tc>
        <w:tc>
          <w:tcPr>
            <w:tcW w:w="851" w:type="dxa"/>
            <w:tcBorders>
              <w:top w:val="nil"/>
              <w:bottom w:val="single" w:sz="4" w:space="0" w:color="auto"/>
            </w:tcBorders>
            <w:shd w:val="clear" w:color="auto" w:fill="auto"/>
          </w:tcPr>
          <w:p w:rsidR="006B01AD" w:rsidRPr="001D2A56" w:rsidRDefault="006B01AD">
            <w:pPr>
              <w:pStyle w:val="ENoteTableText"/>
            </w:pPr>
            <w:r w:rsidRPr="001D2A56">
              <w:t>10 Sept 2015</w:t>
            </w:r>
          </w:p>
        </w:tc>
        <w:tc>
          <w:tcPr>
            <w:tcW w:w="1842" w:type="dxa"/>
            <w:tcBorders>
              <w:top w:val="nil"/>
              <w:bottom w:val="single" w:sz="4" w:space="0" w:color="auto"/>
            </w:tcBorders>
            <w:shd w:val="clear" w:color="auto" w:fill="auto"/>
          </w:tcPr>
          <w:p w:rsidR="006B01AD" w:rsidRPr="001D2A56" w:rsidRDefault="006B01AD">
            <w:pPr>
              <w:pStyle w:val="ENoteTableText"/>
            </w:pPr>
            <w:r w:rsidRPr="001D2A56">
              <w:t>Sch 1 (item</w:t>
            </w:r>
            <w:r w:rsidR="007F33EA" w:rsidRPr="001D2A56">
              <w:t> </w:t>
            </w:r>
            <w:r w:rsidRPr="001D2A56">
              <w:t>495): 5 Mar 2016 (s 2(1) item</w:t>
            </w:r>
            <w:r w:rsidR="007F33EA" w:rsidRPr="001D2A56">
              <w:t> </w:t>
            </w:r>
            <w:r w:rsidRPr="001D2A56">
              <w:t>2)</w:t>
            </w:r>
          </w:p>
        </w:tc>
        <w:tc>
          <w:tcPr>
            <w:tcW w:w="1418" w:type="dxa"/>
            <w:tcBorders>
              <w:top w:val="nil"/>
              <w:bottom w:val="single" w:sz="4" w:space="0" w:color="auto"/>
            </w:tcBorders>
            <w:shd w:val="clear" w:color="auto" w:fill="auto"/>
          </w:tcPr>
          <w:p w:rsidR="006B01AD" w:rsidRPr="001D2A56" w:rsidRDefault="006B01AD">
            <w:pPr>
              <w:pStyle w:val="ENoteTableText"/>
            </w:pPr>
            <w:r w:rsidRPr="001D2A56">
              <w:t>—</w:t>
            </w:r>
          </w:p>
        </w:tc>
      </w:tr>
      <w:tr w:rsidR="00E824B4" w:rsidRPr="001D2A56" w:rsidTr="006E7074">
        <w:trPr>
          <w:cantSplit/>
        </w:trPr>
        <w:tc>
          <w:tcPr>
            <w:tcW w:w="1985" w:type="dxa"/>
            <w:tcBorders>
              <w:top w:val="single" w:sz="4" w:space="0" w:color="auto"/>
              <w:bottom w:val="nil"/>
            </w:tcBorders>
            <w:shd w:val="clear" w:color="auto" w:fill="auto"/>
          </w:tcPr>
          <w:p w:rsidR="00E824B4" w:rsidRPr="001D2A56" w:rsidRDefault="00E824B4" w:rsidP="00EE0836">
            <w:pPr>
              <w:pStyle w:val="ENoteTableText"/>
            </w:pPr>
            <w:r w:rsidRPr="001D2A56">
              <w:t>Norfolk Island Legislation Amendment Act 2015</w:t>
            </w:r>
          </w:p>
        </w:tc>
        <w:tc>
          <w:tcPr>
            <w:tcW w:w="992" w:type="dxa"/>
            <w:tcBorders>
              <w:top w:val="single" w:sz="4" w:space="0" w:color="auto"/>
              <w:bottom w:val="nil"/>
            </w:tcBorders>
            <w:shd w:val="clear" w:color="auto" w:fill="auto"/>
          </w:tcPr>
          <w:p w:rsidR="00E824B4" w:rsidRPr="001D2A56" w:rsidRDefault="00E824B4" w:rsidP="00EE0836">
            <w:pPr>
              <w:pStyle w:val="ENoteTableText"/>
            </w:pPr>
            <w:r w:rsidRPr="001D2A56">
              <w:t>59, 2015</w:t>
            </w:r>
          </w:p>
        </w:tc>
        <w:tc>
          <w:tcPr>
            <w:tcW w:w="851" w:type="dxa"/>
            <w:tcBorders>
              <w:top w:val="single" w:sz="4" w:space="0" w:color="auto"/>
              <w:bottom w:val="nil"/>
            </w:tcBorders>
            <w:shd w:val="clear" w:color="auto" w:fill="auto"/>
          </w:tcPr>
          <w:p w:rsidR="00E824B4" w:rsidRPr="001D2A56" w:rsidRDefault="00E824B4" w:rsidP="00EE0836">
            <w:pPr>
              <w:pStyle w:val="ENoteTableText"/>
            </w:pPr>
            <w:r w:rsidRPr="001D2A56">
              <w:t>26</w:t>
            </w:r>
            <w:r w:rsidR="007F33EA" w:rsidRPr="001D2A56">
              <w:t> </w:t>
            </w:r>
            <w:r w:rsidRPr="001D2A56">
              <w:t>May 2015</w:t>
            </w:r>
          </w:p>
        </w:tc>
        <w:tc>
          <w:tcPr>
            <w:tcW w:w="1842" w:type="dxa"/>
            <w:tcBorders>
              <w:top w:val="single" w:sz="4" w:space="0" w:color="auto"/>
              <w:bottom w:val="nil"/>
            </w:tcBorders>
            <w:shd w:val="clear" w:color="auto" w:fill="auto"/>
          </w:tcPr>
          <w:p w:rsidR="00E824B4" w:rsidRPr="001D2A56" w:rsidRDefault="00E824B4" w:rsidP="000A4F96">
            <w:pPr>
              <w:pStyle w:val="ENoteTableText"/>
            </w:pPr>
            <w:r w:rsidRPr="001D2A56">
              <w:t>Sch 2 (item</w:t>
            </w:r>
            <w:r w:rsidR="00A32456" w:rsidRPr="001D2A56">
              <w:t>s</w:t>
            </w:r>
            <w:r w:rsidR="007F33EA" w:rsidRPr="001D2A56">
              <w:t> </w:t>
            </w:r>
            <w:r w:rsidR="00CC10CC" w:rsidRPr="001D2A56">
              <w:t>72</w:t>
            </w:r>
            <w:r w:rsidR="007A2621" w:rsidRPr="001D2A56">
              <w:t xml:space="preserve">, </w:t>
            </w:r>
            <w:r w:rsidR="00A32456" w:rsidRPr="001D2A56">
              <w:t>73</w:t>
            </w:r>
            <w:r w:rsidR="00CC10CC" w:rsidRPr="001D2A56">
              <w:t>): 1</w:t>
            </w:r>
            <w:r w:rsidR="007F33EA" w:rsidRPr="001D2A56">
              <w:t> </w:t>
            </w:r>
            <w:r w:rsidR="00CC10CC" w:rsidRPr="001D2A56">
              <w:t>July 2016 (s 2(1) item</w:t>
            </w:r>
            <w:r w:rsidR="007F33EA" w:rsidRPr="001D2A56">
              <w:t> </w:t>
            </w:r>
            <w:r w:rsidR="00CC10CC" w:rsidRPr="001D2A56">
              <w:t>5)</w:t>
            </w:r>
            <w:r w:rsidR="00CC10CC" w:rsidRPr="001D2A56">
              <w:br/>
              <w:t>Sch 2 (items</w:t>
            </w:r>
            <w:r w:rsidR="007F33EA" w:rsidRPr="001D2A56">
              <w:t> </w:t>
            </w:r>
            <w:r w:rsidR="00CC10CC" w:rsidRPr="001D2A56">
              <w:t>356–396): 18</w:t>
            </w:r>
            <w:r w:rsidR="007F33EA" w:rsidRPr="001D2A56">
              <w:t> </w:t>
            </w:r>
            <w:r w:rsidR="00CC10CC" w:rsidRPr="001D2A56">
              <w:t>June 2015 (s 2(1) item</w:t>
            </w:r>
            <w:r w:rsidR="007F33EA" w:rsidRPr="001D2A56">
              <w:t> </w:t>
            </w:r>
            <w:r w:rsidR="00CC10CC" w:rsidRPr="001D2A56">
              <w:t>6)</w:t>
            </w:r>
          </w:p>
        </w:tc>
        <w:tc>
          <w:tcPr>
            <w:tcW w:w="1418" w:type="dxa"/>
            <w:tcBorders>
              <w:top w:val="single" w:sz="4" w:space="0" w:color="auto"/>
              <w:bottom w:val="nil"/>
            </w:tcBorders>
            <w:shd w:val="clear" w:color="auto" w:fill="auto"/>
          </w:tcPr>
          <w:p w:rsidR="00E824B4" w:rsidRPr="001D2A56" w:rsidRDefault="00CC10CC" w:rsidP="002602FF">
            <w:pPr>
              <w:pStyle w:val="ENoteTableText"/>
            </w:pPr>
            <w:r w:rsidRPr="001D2A56">
              <w:t>Sch 2 (items</w:t>
            </w:r>
            <w:r w:rsidR="007F33EA" w:rsidRPr="001D2A56">
              <w:t> </w:t>
            </w:r>
            <w:r w:rsidRPr="001D2A56">
              <w:t>356–396)</w:t>
            </w:r>
          </w:p>
        </w:tc>
      </w:tr>
      <w:tr w:rsidR="00E51284" w:rsidRPr="001D2A56" w:rsidTr="006E7074">
        <w:trPr>
          <w:cantSplit/>
        </w:trPr>
        <w:tc>
          <w:tcPr>
            <w:tcW w:w="1985" w:type="dxa"/>
            <w:tcBorders>
              <w:top w:val="nil"/>
              <w:bottom w:val="nil"/>
            </w:tcBorders>
            <w:shd w:val="clear" w:color="auto" w:fill="auto"/>
          </w:tcPr>
          <w:p w:rsidR="00E51284" w:rsidRPr="001D2A56" w:rsidRDefault="00E51284" w:rsidP="00BA3C68">
            <w:pPr>
              <w:pStyle w:val="ENoteTTIndentHeading"/>
            </w:pPr>
            <w:r w:rsidRPr="001D2A56">
              <w:t>as amended by</w:t>
            </w:r>
          </w:p>
        </w:tc>
        <w:tc>
          <w:tcPr>
            <w:tcW w:w="992" w:type="dxa"/>
            <w:tcBorders>
              <w:top w:val="nil"/>
              <w:bottom w:val="nil"/>
            </w:tcBorders>
            <w:shd w:val="clear" w:color="auto" w:fill="auto"/>
          </w:tcPr>
          <w:p w:rsidR="00E51284" w:rsidRPr="001D2A56" w:rsidRDefault="00E51284" w:rsidP="0097581D">
            <w:pPr>
              <w:pStyle w:val="ENoteTableText"/>
            </w:pPr>
          </w:p>
        </w:tc>
        <w:tc>
          <w:tcPr>
            <w:tcW w:w="851" w:type="dxa"/>
            <w:tcBorders>
              <w:top w:val="nil"/>
              <w:bottom w:val="nil"/>
            </w:tcBorders>
            <w:shd w:val="clear" w:color="auto" w:fill="auto"/>
          </w:tcPr>
          <w:p w:rsidR="00E51284" w:rsidRPr="001D2A56" w:rsidRDefault="00E51284" w:rsidP="0097581D">
            <w:pPr>
              <w:pStyle w:val="ENoteTableText"/>
            </w:pPr>
          </w:p>
        </w:tc>
        <w:tc>
          <w:tcPr>
            <w:tcW w:w="1842" w:type="dxa"/>
            <w:tcBorders>
              <w:top w:val="nil"/>
              <w:bottom w:val="nil"/>
            </w:tcBorders>
            <w:shd w:val="clear" w:color="auto" w:fill="auto"/>
          </w:tcPr>
          <w:p w:rsidR="00E51284" w:rsidRPr="001D2A56" w:rsidRDefault="00E51284" w:rsidP="00BA3C68">
            <w:pPr>
              <w:pStyle w:val="ENoteTableText"/>
            </w:pPr>
          </w:p>
        </w:tc>
        <w:tc>
          <w:tcPr>
            <w:tcW w:w="1418" w:type="dxa"/>
            <w:tcBorders>
              <w:top w:val="nil"/>
              <w:bottom w:val="nil"/>
            </w:tcBorders>
            <w:shd w:val="clear" w:color="auto" w:fill="auto"/>
          </w:tcPr>
          <w:p w:rsidR="00E51284" w:rsidRPr="001D2A56" w:rsidRDefault="00E51284" w:rsidP="00BA3C68">
            <w:pPr>
              <w:pStyle w:val="ENoteTableText"/>
            </w:pPr>
          </w:p>
        </w:tc>
      </w:tr>
      <w:tr w:rsidR="00E51284" w:rsidRPr="001D2A56" w:rsidTr="006E7074">
        <w:trPr>
          <w:cantSplit/>
        </w:trPr>
        <w:tc>
          <w:tcPr>
            <w:tcW w:w="1985" w:type="dxa"/>
            <w:tcBorders>
              <w:top w:val="nil"/>
              <w:bottom w:val="single" w:sz="4" w:space="0" w:color="auto"/>
            </w:tcBorders>
            <w:shd w:val="clear" w:color="auto" w:fill="auto"/>
          </w:tcPr>
          <w:p w:rsidR="00E51284" w:rsidRPr="001D2A56" w:rsidRDefault="00E51284" w:rsidP="00BA3C68">
            <w:pPr>
              <w:pStyle w:val="ENoteTTi"/>
            </w:pPr>
            <w:r w:rsidRPr="001D2A56">
              <w:t>Territories Legislation Amendment Act 2016</w:t>
            </w:r>
          </w:p>
        </w:tc>
        <w:tc>
          <w:tcPr>
            <w:tcW w:w="992" w:type="dxa"/>
            <w:tcBorders>
              <w:top w:val="nil"/>
              <w:bottom w:val="single" w:sz="4" w:space="0" w:color="auto"/>
            </w:tcBorders>
            <w:shd w:val="clear" w:color="auto" w:fill="auto"/>
          </w:tcPr>
          <w:p w:rsidR="00E51284" w:rsidRPr="001D2A56" w:rsidRDefault="00E51284" w:rsidP="0097581D">
            <w:pPr>
              <w:pStyle w:val="ENoteTableText"/>
            </w:pPr>
            <w:r w:rsidRPr="001D2A56">
              <w:t>33, 2016</w:t>
            </w:r>
          </w:p>
        </w:tc>
        <w:tc>
          <w:tcPr>
            <w:tcW w:w="851" w:type="dxa"/>
            <w:tcBorders>
              <w:top w:val="nil"/>
              <w:bottom w:val="single" w:sz="4" w:space="0" w:color="auto"/>
            </w:tcBorders>
            <w:shd w:val="clear" w:color="auto" w:fill="auto"/>
          </w:tcPr>
          <w:p w:rsidR="00E51284" w:rsidRPr="001D2A56" w:rsidRDefault="00E51284" w:rsidP="0097581D">
            <w:pPr>
              <w:pStyle w:val="ENoteTableText"/>
            </w:pPr>
            <w:r w:rsidRPr="001D2A56">
              <w:t>23 Mar 2016</w:t>
            </w:r>
          </w:p>
        </w:tc>
        <w:tc>
          <w:tcPr>
            <w:tcW w:w="1842" w:type="dxa"/>
            <w:tcBorders>
              <w:top w:val="nil"/>
              <w:bottom w:val="single" w:sz="4" w:space="0" w:color="auto"/>
            </w:tcBorders>
            <w:shd w:val="clear" w:color="auto" w:fill="auto"/>
          </w:tcPr>
          <w:p w:rsidR="00E51284" w:rsidRPr="001D2A56" w:rsidRDefault="00E51284" w:rsidP="000A4F96">
            <w:pPr>
              <w:pStyle w:val="ENoteTableText"/>
            </w:pPr>
            <w:r w:rsidRPr="001D2A56">
              <w:t>Sch 2: 24 Mar 2016 (s 2(1) item</w:t>
            </w:r>
            <w:r w:rsidR="007F33EA" w:rsidRPr="001D2A56">
              <w:t> </w:t>
            </w:r>
            <w:r w:rsidRPr="001D2A56">
              <w:t>2)</w:t>
            </w:r>
          </w:p>
        </w:tc>
        <w:tc>
          <w:tcPr>
            <w:tcW w:w="1418" w:type="dxa"/>
            <w:tcBorders>
              <w:top w:val="nil"/>
              <w:bottom w:val="single" w:sz="4" w:space="0" w:color="auto"/>
            </w:tcBorders>
            <w:shd w:val="clear" w:color="auto" w:fill="auto"/>
          </w:tcPr>
          <w:p w:rsidR="00E51284" w:rsidRPr="001D2A56" w:rsidRDefault="00E51284" w:rsidP="0097581D">
            <w:pPr>
              <w:pStyle w:val="ENoteTableText"/>
            </w:pPr>
            <w:r w:rsidRPr="001D2A56">
              <w:t>—</w:t>
            </w:r>
          </w:p>
        </w:tc>
      </w:tr>
      <w:tr w:rsidR="00106472" w:rsidRPr="001D2A56" w:rsidTr="006E7074">
        <w:tc>
          <w:tcPr>
            <w:tcW w:w="1985" w:type="dxa"/>
            <w:tcBorders>
              <w:top w:val="single" w:sz="4" w:space="0" w:color="auto"/>
              <w:bottom w:val="single" w:sz="4" w:space="0" w:color="auto"/>
            </w:tcBorders>
            <w:shd w:val="clear" w:color="auto" w:fill="auto"/>
          </w:tcPr>
          <w:p w:rsidR="00106472" w:rsidRPr="001D2A56" w:rsidRDefault="00106472" w:rsidP="00EE0836">
            <w:pPr>
              <w:pStyle w:val="ENoteTableText"/>
            </w:pPr>
            <w:r w:rsidRPr="001D2A56">
              <w:t>Acts and Instruments (Framework Reform) (Consequential Provisions) Act 2015</w:t>
            </w:r>
          </w:p>
        </w:tc>
        <w:tc>
          <w:tcPr>
            <w:tcW w:w="992" w:type="dxa"/>
            <w:tcBorders>
              <w:top w:val="single" w:sz="4" w:space="0" w:color="auto"/>
              <w:bottom w:val="single" w:sz="4" w:space="0" w:color="auto"/>
            </w:tcBorders>
            <w:shd w:val="clear" w:color="auto" w:fill="auto"/>
          </w:tcPr>
          <w:p w:rsidR="00106472" w:rsidRPr="001D2A56" w:rsidRDefault="00106472" w:rsidP="00EE0836">
            <w:pPr>
              <w:pStyle w:val="ENoteTableText"/>
            </w:pPr>
            <w:r w:rsidRPr="001D2A56">
              <w:t>126, 2015</w:t>
            </w:r>
          </w:p>
        </w:tc>
        <w:tc>
          <w:tcPr>
            <w:tcW w:w="851" w:type="dxa"/>
            <w:tcBorders>
              <w:top w:val="single" w:sz="4" w:space="0" w:color="auto"/>
              <w:bottom w:val="single" w:sz="4" w:space="0" w:color="auto"/>
            </w:tcBorders>
            <w:shd w:val="clear" w:color="auto" w:fill="auto"/>
          </w:tcPr>
          <w:p w:rsidR="00106472" w:rsidRPr="001D2A56" w:rsidRDefault="00106472" w:rsidP="00EE0836">
            <w:pPr>
              <w:pStyle w:val="ENoteTableText"/>
            </w:pPr>
            <w:r w:rsidRPr="001D2A56">
              <w:t>10 Sept 2015</w:t>
            </w:r>
          </w:p>
        </w:tc>
        <w:tc>
          <w:tcPr>
            <w:tcW w:w="1842" w:type="dxa"/>
            <w:tcBorders>
              <w:top w:val="single" w:sz="4" w:space="0" w:color="auto"/>
              <w:bottom w:val="single" w:sz="4" w:space="0" w:color="auto"/>
            </w:tcBorders>
            <w:shd w:val="clear" w:color="auto" w:fill="auto"/>
          </w:tcPr>
          <w:p w:rsidR="00106472" w:rsidRPr="001D2A56" w:rsidRDefault="00106472" w:rsidP="00CF1034">
            <w:pPr>
              <w:pStyle w:val="ENoteTableText"/>
            </w:pPr>
            <w:r w:rsidRPr="001D2A56">
              <w:t>Sch 1 (item</w:t>
            </w:r>
            <w:r w:rsidR="007F33EA" w:rsidRPr="001D2A56">
              <w:t> </w:t>
            </w:r>
            <w:r w:rsidRPr="001D2A56">
              <w:t>54): 5 Mar 2016 (s</w:t>
            </w:r>
            <w:r w:rsidR="00CF1034" w:rsidRPr="001D2A56">
              <w:t xml:space="preserve"> </w:t>
            </w:r>
            <w:r w:rsidRPr="001D2A56">
              <w:t>2(1) item</w:t>
            </w:r>
            <w:r w:rsidR="007F33EA" w:rsidRPr="001D2A56">
              <w:t> </w:t>
            </w:r>
            <w:r w:rsidRPr="001D2A56">
              <w:t>2)</w:t>
            </w:r>
          </w:p>
        </w:tc>
        <w:tc>
          <w:tcPr>
            <w:tcW w:w="1418" w:type="dxa"/>
            <w:tcBorders>
              <w:top w:val="single" w:sz="4" w:space="0" w:color="auto"/>
              <w:bottom w:val="single" w:sz="4" w:space="0" w:color="auto"/>
            </w:tcBorders>
            <w:shd w:val="clear" w:color="auto" w:fill="auto"/>
          </w:tcPr>
          <w:p w:rsidR="00106472" w:rsidRPr="001D2A56" w:rsidRDefault="00106472" w:rsidP="00106472">
            <w:pPr>
              <w:pStyle w:val="ENoteTableText"/>
            </w:pPr>
            <w:r w:rsidRPr="001D2A56">
              <w:t>—</w:t>
            </w:r>
          </w:p>
        </w:tc>
      </w:tr>
      <w:tr w:rsidR="00F755C7" w:rsidRPr="001D2A56" w:rsidTr="004C6366">
        <w:tc>
          <w:tcPr>
            <w:tcW w:w="1985" w:type="dxa"/>
            <w:tcBorders>
              <w:top w:val="single" w:sz="4" w:space="0" w:color="auto"/>
              <w:bottom w:val="single" w:sz="4" w:space="0" w:color="auto"/>
            </w:tcBorders>
            <w:shd w:val="clear" w:color="auto" w:fill="auto"/>
          </w:tcPr>
          <w:p w:rsidR="00F755C7" w:rsidRPr="001D2A56" w:rsidRDefault="00F755C7" w:rsidP="00EE0836">
            <w:pPr>
              <w:pStyle w:val="ENoteTableText"/>
            </w:pPr>
            <w:r w:rsidRPr="001D2A56">
              <w:t>Australian Organ and Tissue Donation and Transplantation Authority Amendment (New Governance Arrangements) Act 2016</w:t>
            </w:r>
          </w:p>
        </w:tc>
        <w:tc>
          <w:tcPr>
            <w:tcW w:w="992" w:type="dxa"/>
            <w:tcBorders>
              <w:top w:val="single" w:sz="4" w:space="0" w:color="auto"/>
              <w:bottom w:val="single" w:sz="4" w:space="0" w:color="auto"/>
            </w:tcBorders>
            <w:shd w:val="clear" w:color="auto" w:fill="auto"/>
          </w:tcPr>
          <w:p w:rsidR="00F755C7" w:rsidRPr="001D2A56" w:rsidRDefault="00F755C7" w:rsidP="00EE0836">
            <w:pPr>
              <w:pStyle w:val="ENoteTableText"/>
            </w:pPr>
            <w:r w:rsidRPr="001D2A56">
              <w:t>83, 2016</w:t>
            </w:r>
          </w:p>
        </w:tc>
        <w:tc>
          <w:tcPr>
            <w:tcW w:w="851" w:type="dxa"/>
            <w:tcBorders>
              <w:top w:val="single" w:sz="4" w:space="0" w:color="auto"/>
              <w:bottom w:val="single" w:sz="4" w:space="0" w:color="auto"/>
            </w:tcBorders>
            <w:shd w:val="clear" w:color="auto" w:fill="auto"/>
          </w:tcPr>
          <w:p w:rsidR="00F755C7" w:rsidRPr="001D2A56" w:rsidRDefault="00F755C7" w:rsidP="00EE0836">
            <w:pPr>
              <w:pStyle w:val="ENoteTableText"/>
            </w:pPr>
            <w:r w:rsidRPr="001D2A56">
              <w:t>30 Nov 2016</w:t>
            </w:r>
          </w:p>
        </w:tc>
        <w:tc>
          <w:tcPr>
            <w:tcW w:w="1842" w:type="dxa"/>
            <w:tcBorders>
              <w:top w:val="single" w:sz="4" w:space="0" w:color="auto"/>
              <w:bottom w:val="single" w:sz="4" w:space="0" w:color="auto"/>
            </w:tcBorders>
            <w:shd w:val="clear" w:color="auto" w:fill="auto"/>
          </w:tcPr>
          <w:p w:rsidR="00F755C7" w:rsidRPr="001D2A56" w:rsidRDefault="00CD13EC" w:rsidP="00CF1034">
            <w:pPr>
              <w:pStyle w:val="ENoteTableText"/>
            </w:pPr>
            <w:r w:rsidRPr="001D2A56">
              <w:t xml:space="preserve">Sch 1 and 2: </w:t>
            </w:r>
            <w:r w:rsidR="00F755C7" w:rsidRPr="001D2A56">
              <w:t>1</w:t>
            </w:r>
            <w:r w:rsidR="007F33EA" w:rsidRPr="001D2A56">
              <w:t> </w:t>
            </w:r>
            <w:r w:rsidR="00F755C7" w:rsidRPr="001D2A56">
              <w:t>July 2017 (s 2(1) item</w:t>
            </w:r>
            <w:r w:rsidR="007F33EA" w:rsidRPr="001D2A56">
              <w:t> </w:t>
            </w:r>
            <w:r w:rsidR="00F755C7" w:rsidRPr="001D2A56">
              <w:t>2)</w:t>
            </w:r>
          </w:p>
        </w:tc>
        <w:tc>
          <w:tcPr>
            <w:tcW w:w="1418" w:type="dxa"/>
            <w:tcBorders>
              <w:top w:val="single" w:sz="4" w:space="0" w:color="auto"/>
              <w:bottom w:val="single" w:sz="4" w:space="0" w:color="auto"/>
            </w:tcBorders>
            <w:shd w:val="clear" w:color="auto" w:fill="auto"/>
          </w:tcPr>
          <w:p w:rsidR="00F755C7" w:rsidRPr="001D2A56" w:rsidRDefault="00F755C7" w:rsidP="00106472">
            <w:pPr>
              <w:pStyle w:val="ENoteTableText"/>
            </w:pPr>
            <w:r w:rsidRPr="001D2A56">
              <w:t>Sch 2</w:t>
            </w:r>
          </w:p>
        </w:tc>
      </w:tr>
      <w:tr w:rsidR="00BA4B3A" w:rsidRPr="001D2A56" w:rsidTr="00216B1A">
        <w:tc>
          <w:tcPr>
            <w:tcW w:w="1985" w:type="dxa"/>
            <w:tcBorders>
              <w:top w:val="single" w:sz="4" w:space="0" w:color="auto"/>
              <w:bottom w:val="single" w:sz="4" w:space="0" w:color="auto"/>
            </w:tcBorders>
            <w:shd w:val="clear" w:color="auto" w:fill="auto"/>
          </w:tcPr>
          <w:p w:rsidR="00BA4B3A" w:rsidRPr="001D2A56" w:rsidRDefault="00BA4B3A" w:rsidP="00EE0836">
            <w:pPr>
              <w:pStyle w:val="ENoteTableText"/>
            </w:pPr>
            <w:r w:rsidRPr="001D2A56">
              <w:t>Australian Organ and Tissue Donation and Transplantation Authority Amendment (Governance and Other Measures) Act 202</w:t>
            </w:r>
            <w:r w:rsidR="00214F44" w:rsidRPr="001D2A56">
              <w:t>1</w:t>
            </w:r>
          </w:p>
        </w:tc>
        <w:tc>
          <w:tcPr>
            <w:tcW w:w="992" w:type="dxa"/>
            <w:tcBorders>
              <w:top w:val="single" w:sz="4" w:space="0" w:color="auto"/>
              <w:bottom w:val="single" w:sz="4" w:space="0" w:color="auto"/>
            </w:tcBorders>
            <w:shd w:val="clear" w:color="auto" w:fill="auto"/>
          </w:tcPr>
          <w:p w:rsidR="00BA4B3A" w:rsidRPr="001D2A56" w:rsidRDefault="00BA4B3A" w:rsidP="00EE0836">
            <w:pPr>
              <w:pStyle w:val="ENoteTableText"/>
            </w:pPr>
            <w:r w:rsidRPr="001D2A56">
              <w:t>89, 2021</w:t>
            </w:r>
          </w:p>
        </w:tc>
        <w:tc>
          <w:tcPr>
            <w:tcW w:w="851" w:type="dxa"/>
            <w:tcBorders>
              <w:top w:val="single" w:sz="4" w:space="0" w:color="auto"/>
              <w:bottom w:val="single" w:sz="4" w:space="0" w:color="auto"/>
            </w:tcBorders>
            <w:shd w:val="clear" w:color="auto" w:fill="auto"/>
          </w:tcPr>
          <w:p w:rsidR="00BA4B3A" w:rsidRPr="001D2A56" w:rsidRDefault="00BA4B3A" w:rsidP="00EE0836">
            <w:pPr>
              <w:pStyle w:val="ENoteTableText"/>
            </w:pPr>
            <w:r w:rsidRPr="001D2A56">
              <w:t>2 Sept 2021</w:t>
            </w:r>
          </w:p>
        </w:tc>
        <w:tc>
          <w:tcPr>
            <w:tcW w:w="1842" w:type="dxa"/>
            <w:tcBorders>
              <w:top w:val="single" w:sz="4" w:space="0" w:color="auto"/>
              <w:bottom w:val="single" w:sz="4" w:space="0" w:color="auto"/>
            </w:tcBorders>
            <w:shd w:val="clear" w:color="auto" w:fill="auto"/>
          </w:tcPr>
          <w:p w:rsidR="00BA4B3A" w:rsidRPr="001D2A56" w:rsidRDefault="00732B8A" w:rsidP="00CF1034">
            <w:pPr>
              <w:pStyle w:val="ENoteTableText"/>
            </w:pPr>
            <w:r w:rsidRPr="001D2A56">
              <w:t xml:space="preserve">Sch 1 and </w:t>
            </w:r>
            <w:r w:rsidR="005178FF" w:rsidRPr="001D2A56">
              <w:t xml:space="preserve">Sch </w:t>
            </w:r>
            <w:r w:rsidRPr="001D2A56">
              <w:t>2</w:t>
            </w:r>
            <w:r w:rsidR="009F4E4E" w:rsidRPr="001D2A56">
              <w:t xml:space="preserve"> (</w:t>
            </w:r>
            <w:r w:rsidR="008C4A2B">
              <w:t>items 1</w:t>
            </w:r>
            <w:bookmarkStart w:id="83" w:name="_Hlk88642317"/>
            <w:r w:rsidR="009F4E4E" w:rsidRPr="001D2A56">
              <w:t>–</w:t>
            </w:r>
            <w:bookmarkEnd w:id="83"/>
            <w:r w:rsidR="009F4E4E" w:rsidRPr="001D2A56">
              <w:t>9)</w:t>
            </w:r>
            <w:r w:rsidRPr="001D2A56">
              <w:t xml:space="preserve">: </w:t>
            </w:r>
            <w:r w:rsidR="00BA4B3A" w:rsidRPr="001D2A56">
              <w:t>1 Nov 2021 (s 2(1) item 2</w:t>
            </w:r>
            <w:r w:rsidR="0077088D" w:rsidRPr="001D2A56">
              <w:t>)</w:t>
            </w:r>
          </w:p>
        </w:tc>
        <w:tc>
          <w:tcPr>
            <w:tcW w:w="1418" w:type="dxa"/>
            <w:tcBorders>
              <w:top w:val="single" w:sz="4" w:space="0" w:color="auto"/>
              <w:bottom w:val="single" w:sz="4" w:space="0" w:color="auto"/>
            </w:tcBorders>
            <w:shd w:val="clear" w:color="auto" w:fill="auto"/>
          </w:tcPr>
          <w:p w:rsidR="00BA4B3A" w:rsidRPr="001D2A56" w:rsidRDefault="0077088D" w:rsidP="00106472">
            <w:pPr>
              <w:pStyle w:val="ENoteTableText"/>
            </w:pPr>
            <w:r w:rsidRPr="001D2A56">
              <w:t>Sch 2</w:t>
            </w:r>
            <w:r w:rsidR="002448DA" w:rsidRPr="001D2A56">
              <w:t xml:space="preserve"> </w:t>
            </w:r>
            <w:r w:rsidR="009276CB" w:rsidRPr="001D2A56">
              <w:t>(</w:t>
            </w:r>
            <w:r w:rsidR="008C4A2B">
              <w:t>items 1</w:t>
            </w:r>
            <w:r w:rsidR="009276CB" w:rsidRPr="001D2A56">
              <w:t>–9)</w:t>
            </w:r>
          </w:p>
        </w:tc>
      </w:tr>
      <w:tr w:rsidR="009C4CD1" w:rsidRPr="001D2A56" w:rsidTr="006E7074">
        <w:tc>
          <w:tcPr>
            <w:tcW w:w="1985" w:type="dxa"/>
            <w:tcBorders>
              <w:top w:val="single" w:sz="4" w:space="0" w:color="auto"/>
              <w:bottom w:val="single" w:sz="12" w:space="0" w:color="auto"/>
            </w:tcBorders>
            <w:shd w:val="clear" w:color="auto" w:fill="auto"/>
          </w:tcPr>
          <w:p w:rsidR="009C4CD1" w:rsidRPr="001D2A56" w:rsidRDefault="004B26DB" w:rsidP="00EE0836">
            <w:pPr>
              <w:pStyle w:val="ENoteTableText"/>
            </w:pPr>
            <w:r w:rsidRPr="001D2A56">
              <w:t>Australian Organ and Tissue Donation and Transplantation Authority Amendment (Disclosure of Information) Act 2023</w:t>
            </w:r>
          </w:p>
        </w:tc>
        <w:tc>
          <w:tcPr>
            <w:tcW w:w="992" w:type="dxa"/>
            <w:tcBorders>
              <w:top w:val="single" w:sz="4" w:space="0" w:color="auto"/>
              <w:bottom w:val="single" w:sz="12" w:space="0" w:color="auto"/>
            </w:tcBorders>
            <w:shd w:val="clear" w:color="auto" w:fill="auto"/>
          </w:tcPr>
          <w:p w:rsidR="009C4CD1" w:rsidRPr="001D2A56" w:rsidRDefault="004B26DB" w:rsidP="00EE0836">
            <w:pPr>
              <w:pStyle w:val="ENoteTableText"/>
            </w:pPr>
            <w:r w:rsidRPr="001D2A56">
              <w:t>58, 2023</w:t>
            </w:r>
          </w:p>
        </w:tc>
        <w:tc>
          <w:tcPr>
            <w:tcW w:w="851" w:type="dxa"/>
            <w:tcBorders>
              <w:top w:val="single" w:sz="4" w:space="0" w:color="auto"/>
              <w:bottom w:val="single" w:sz="12" w:space="0" w:color="auto"/>
            </w:tcBorders>
            <w:shd w:val="clear" w:color="auto" w:fill="auto"/>
          </w:tcPr>
          <w:p w:rsidR="009C4CD1" w:rsidRPr="001D2A56" w:rsidRDefault="004B26DB" w:rsidP="00EE0836">
            <w:pPr>
              <w:pStyle w:val="ENoteTableText"/>
            </w:pPr>
            <w:r w:rsidRPr="001D2A56">
              <w:t>21 Aug 2023</w:t>
            </w:r>
          </w:p>
        </w:tc>
        <w:tc>
          <w:tcPr>
            <w:tcW w:w="1842" w:type="dxa"/>
            <w:tcBorders>
              <w:top w:val="single" w:sz="4" w:space="0" w:color="auto"/>
              <w:bottom w:val="single" w:sz="12" w:space="0" w:color="auto"/>
            </w:tcBorders>
            <w:shd w:val="clear" w:color="auto" w:fill="auto"/>
          </w:tcPr>
          <w:p w:rsidR="009C4CD1" w:rsidRPr="001D2A56" w:rsidRDefault="00A07FA0" w:rsidP="00CF1034">
            <w:pPr>
              <w:pStyle w:val="ENoteTableText"/>
            </w:pPr>
            <w:r w:rsidRPr="001D2A56">
              <w:t xml:space="preserve">21 Feb 2024 (s 2(1) </w:t>
            </w:r>
            <w:r w:rsidR="008C4A2B">
              <w:t>item 1</w:t>
            </w:r>
            <w:r w:rsidRPr="001D2A56">
              <w:t>)</w:t>
            </w:r>
          </w:p>
        </w:tc>
        <w:tc>
          <w:tcPr>
            <w:tcW w:w="1418" w:type="dxa"/>
            <w:tcBorders>
              <w:top w:val="single" w:sz="4" w:space="0" w:color="auto"/>
              <w:bottom w:val="single" w:sz="12" w:space="0" w:color="auto"/>
            </w:tcBorders>
            <w:shd w:val="clear" w:color="auto" w:fill="auto"/>
          </w:tcPr>
          <w:p w:rsidR="009C4CD1" w:rsidRPr="001D2A56" w:rsidRDefault="00133CA7" w:rsidP="00106472">
            <w:pPr>
              <w:pStyle w:val="ENoteTableText"/>
            </w:pPr>
            <w:r w:rsidRPr="001D2A56">
              <w:t>Sch 1 (</w:t>
            </w:r>
            <w:r w:rsidR="008C4A2B">
              <w:t>items 1</w:t>
            </w:r>
            <w:r w:rsidRPr="001D2A56">
              <w:t>2</w:t>
            </w:r>
            <w:r w:rsidR="00B21513" w:rsidRPr="001D2A56">
              <w:t xml:space="preserve">, </w:t>
            </w:r>
            <w:r w:rsidRPr="001D2A56">
              <w:t>13)</w:t>
            </w:r>
          </w:p>
        </w:tc>
      </w:tr>
    </w:tbl>
    <w:p w:rsidR="00E51284" w:rsidRPr="001D2A56" w:rsidRDefault="00E51284" w:rsidP="00E51284">
      <w:pPr>
        <w:pStyle w:val="Tabletext"/>
      </w:pPr>
    </w:p>
    <w:p w:rsidR="00893DC4" w:rsidRPr="001D2A56" w:rsidRDefault="00893DC4" w:rsidP="00D25401">
      <w:pPr>
        <w:pStyle w:val="ENotesHeading2"/>
        <w:pageBreakBefore/>
        <w:outlineLvl w:val="9"/>
      </w:pPr>
      <w:bookmarkStart w:id="84" w:name="_Toc159313280"/>
      <w:r w:rsidRPr="001D2A56">
        <w:t>Endnote 4—Amendment history</w:t>
      </w:r>
      <w:bookmarkEnd w:id="84"/>
    </w:p>
    <w:p w:rsidR="00EE0836" w:rsidRPr="001D2A56" w:rsidRDefault="00EE0836" w:rsidP="00EE0836">
      <w:pPr>
        <w:pStyle w:val="Tabletext"/>
      </w:pPr>
    </w:p>
    <w:tbl>
      <w:tblPr>
        <w:tblW w:w="7371"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51"/>
        <w:gridCol w:w="4820"/>
      </w:tblGrid>
      <w:tr w:rsidR="003D331A" w:rsidRPr="001D2A56" w:rsidTr="000B4E61">
        <w:trPr>
          <w:tblHeader/>
        </w:trPr>
        <w:tc>
          <w:tcPr>
            <w:tcW w:w="2551" w:type="dxa"/>
            <w:tcBorders>
              <w:top w:val="single" w:sz="12" w:space="0" w:color="auto"/>
              <w:bottom w:val="single" w:sz="12" w:space="0" w:color="auto"/>
            </w:tcBorders>
            <w:shd w:val="clear" w:color="auto" w:fill="auto"/>
          </w:tcPr>
          <w:p w:rsidR="003D331A" w:rsidRPr="001D2A56" w:rsidRDefault="003D331A" w:rsidP="00893DC4">
            <w:pPr>
              <w:pStyle w:val="ENoteTableHeading"/>
            </w:pPr>
            <w:r w:rsidRPr="001D2A56">
              <w:t>Provision affected</w:t>
            </w:r>
          </w:p>
        </w:tc>
        <w:tc>
          <w:tcPr>
            <w:tcW w:w="4820" w:type="dxa"/>
            <w:tcBorders>
              <w:top w:val="single" w:sz="12" w:space="0" w:color="auto"/>
              <w:bottom w:val="single" w:sz="12" w:space="0" w:color="auto"/>
            </w:tcBorders>
            <w:shd w:val="clear" w:color="auto" w:fill="auto"/>
          </w:tcPr>
          <w:p w:rsidR="003D331A" w:rsidRPr="001D2A56" w:rsidRDefault="003D331A" w:rsidP="00893DC4">
            <w:pPr>
              <w:pStyle w:val="ENoteTableHeading"/>
            </w:pPr>
            <w:r w:rsidRPr="001D2A56">
              <w:t>How affected</w:t>
            </w:r>
          </w:p>
        </w:tc>
      </w:tr>
      <w:tr w:rsidR="003D596F" w:rsidRPr="001D2A56" w:rsidTr="000B4E61">
        <w:tc>
          <w:tcPr>
            <w:tcW w:w="2551" w:type="dxa"/>
            <w:tcBorders>
              <w:top w:val="single" w:sz="12" w:space="0" w:color="auto"/>
              <w:bottom w:val="nil"/>
            </w:tcBorders>
            <w:shd w:val="clear" w:color="auto" w:fill="auto"/>
          </w:tcPr>
          <w:p w:rsidR="003D596F" w:rsidRPr="001D2A56" w:rsidRDefault="003D596F" w:rsidP="00EE0836">
            <w:pPr>
              <w:pStyle w:val="ENoteTableText"/>
              <w:rPr>
                <w:b/>
              </w:rPr>
            </w:pPr>
            <w:r w:rsidRPr="001D2A56">
              <w:rPr>
                <w:b/>
              </w:rPr>
              <w:t>Part</w:t>
            </w:r>
            <w:r w:rsidR="007F33EA" w:rsidRPr="001D2A56">
              <w:rPr>
                <w:b/>
              </w:rPr>
              <w:t> </w:t>
            </w:r>
            <w:r w:rsidRPr="001D2A56">
              <w:rPr>
                <w:b/>
              </w:rPr>
              <w:t>1</w:t>
            </w:r>
          </w:p>
        </w:tc>
        <w:tc>
          <w:tcPr>
            <w:tcW w:w="4820" w:type="dxa"/>
            <w:tcBorders>
              <w:top w:val="single" w:sz="12" w:space="0" w:color="auto"/>
              <w:bottom w:val="nil"/>
            </w:tcBorders>
            <w:shd w:val="clear" w:color="auto" w:fill="auto"/>
          </w:tcPr>
          <w:p w:rsidR="003D596F" w:rsidRPr="001D2A56" w:rsidRDefault="003D596F" w:rsidP="00EE0836">
            <w:pPr>
              <w:pStyle w:val="ENoteTableText"/>
            </w:pPr>
          </w:p>
        </w:tc>
      </w:tr>
      <w:tr w:rsidR="00B06357" w:rsidRPr="001D2A56" w:rsidTr="000B4E61">
        <w:tc>
          <w:tcPr>
            <w:tcW w:w="2551" w:type="dxa"/>
            <w:tcBorders>
              <w:top w:val="nil"/>
              <w:bottom w:val="nil"/>
            </w:tcBorders>
            <w:shd w:val="clear" w:color="auto" w:fill="auto"/>
          </w:tcPr>
          <w:p w:rsidR="00B06357" w:rsidRPr="001D2A56" w:rsidRDefault="00B06357" w:rsidP="00003F13">
            <w:pPr>
              <w:pStyle w:val="ENoteTableText"/>
              <w:tabs>
                <w:tab w:val="center" w:leader="dot" w:pos="2268"/>
              </w:tabs>
            </w:pPr>
            <w:r w:rsidRPr="001D2A56">
              <w:t>s 3</w:t>
            </w:r>
            <w:r w:rsidRPr="001D2A56">
              <w:tab/>
            </w:r>
          </w:p>
        </w:tc>
        <w:tc>
          <w:tcPr>
            <w:tcW w:w="4820" w:type="dxa"/>
            <w:tcBorders>
              <w:top w:val="nil"/>
              <w:bottom w:val="nil"/>
            </w:tcBorders>
            <w:shd w:val="clear" w:color="auto" w:fill="auto"/>
          </w:tcPr>
          <w:p w:rsidR="00B06357" w:rsidRPr="001D2A56" w:rsidRDefault="00B06357" w:rsidP="00EE0836">
            <w:pPr>
              <w:pStyle w:val="ENoteTableText"/>
            </w:pPr>
            <w:r w:rsidRPr="001D2A56">
              <w:t>rs No 83, 2016</w:t>
            </w:r>
            <w:r w:rsidR="0096578A" w:rsidRPr="001D2A56">
              <w:t>; No 89, 2021</w:t>
            </w:r>
          </w:p>
        </w:tc>
      </w:tr>
      <w:tr w:rsidR="003D596F" w:rsidRPr="001D2A56" w:rsidTr="000B4E61">
        <w:tc>
          <w:tcPr>
            <w:tcW w:w="2551" w:type="dxa"/>
            <w:tcBorders>
              <w:top w:val="nil"/>
              <w:bottom w:val="nil"/>
            </w:tcBorders>
            <w:shd w:val="clear" w:color="auto" w:fill="auto"/>
          </w:tcPr>
          <w:p w:rsidR="003D596F" w:rsidRPr="001D2A56" w:rsidRDefault="003D596F" w:rsidP="00003F13">
            <w:pPr>
              <w:pStyle w:val="ENoteTableText"/>
              <w:tabs>
                <w:tab w:val="center" w:leader="dot" w:pos="2268"/>
              </w:tabs>
            </w:pPr>
            <w:r w:rsidRPr="001D2A56">
              <w:t>s 4</w:t>
            </w:r>
            <w:r w:rsidRPr="001D2A56">
              <w:tab/>
            </w:r>
          </w:p>
        </w:tc>
        <w:tc>
          <w:tcPr>
            <w:tcW w:w="4820" w:type="dxa"/>
            <w:tcBorders>
              <w:top w:val="nil"/>
              <w:bottom w:val="nil"/>
            </w:tcBorders>
            <w:shd w:val="clear" w:color="auto" w:fill="auto"/>
          </w:tcPr>
          <w:p w:rsidR="003D596F" w:rsidRPr="001D2A56" w:rsidRDefault="003D596F" w:rsidP="00EE0836">
            <w:pPr>
              <w:pStyle w:val="ENoteTableText"/>
            </w:pPr>
            <w:r w:rsidRPr="001D2A56">
              <w:t>am No 59, 2015</w:t>
            </w:r>
            <w:r w:rsidR="00B06357" w:rsidRPr="001D2A56">
              <w:t>; No 83, 2016</w:t>
            </w:r>
            <w:r w:rsidR="0096578A" w:rsidRPr="001D2A56">
              <w:t>; No 89, 2021</w:t>
            </w:r>
            <w:r w:rsidR="001C3850" w:rsidRPr="001D2A56">
              <w:t>; No 58, 2023</w:t>
            </w:r>
          </w:p>
        </w:tc>
      </w:tr>
      <w:tr w:rsidR="00B06357" w:rsidRPr="001D2A56" w:rsidTr="000B4E61">
        <w:tc>
          <w:tcPr>
            <w:tcW w:w="2551" w:type="dxa"/>
            <w:tcBorders>
              <w:top w:val="nil"/>
              <w:bottom w:val="nil"/>
            </w:tcBorders>
            <w:shd w:val="clear" w:color="auto" w:fill="auto"/>
          </w:tcPr>
          <w:p w:rsidR="00B06357" w:rsidRPr="001D2A56" w:rsidRDefault="00B06357" w:rsidP="00003F13">
            <w:pPr>
              <w:pStyle w:val="ENoteTableText"/>
              <w:tabs>
                <w:tab w:val="center" w:leader="dot" w:pos="2268"/>
              </w:tabs>
            </w:pPr>
            <w:r w:rsidRPr="001D2A56">
              <w:t>s 5</w:t>
            </w:r>
            <w:r w:rsidRPr="001D2A56">
              <w:tab/>
            </w:r>
          </w:p>
        </w:tc>
        <w:tc>
          <w:tcPr>
            <w:tcW w:w="4820" w:type="dxa"/>
            <w:tcBorders>
              <w:top w:val="nil"/>
              <w:bottom w:val="nil"/>
            </w:tcBorders>
            <w:shd w:val="clear" w:color="auto" w:fill="auto"/>
          </w:tcPr>
          <w:p w:rsidR="00B06357" w:rsidRPr="001D2A56" w:rsidRDefault="00B06357" w:rsidP="00EE0836">
            <w:pPr>
              <w:pStyle w:val="ENoteTableText"/>
            </w:pPr>
            <w:r w:rsidRPr="001D2A56">
              <w:t>rep No 83, 2016</w:t>
            </w:r>
          </w:p>
        </w:tc>
      </w:tr>
      <w:tr w:rsidR="001C3850" w:rsidRPr="001D2A56" w:rsidTr="00846083">
        <w:tc>
          <w:tcPr>
            <w:tcW w:w="2551" w:type="dxa"/>
            <w:tcBorders>
              <w:top w:val="nil"/>
              <w:bottom w:val="nil"/>
            </w:tcBorders>
            <w:shd w:val="clear" w:color="auto" w:fill="auto"/>
          </w:tcPr>
          <w:p w:rsidR="001C3850" w:rsidRPr="001D2A56" w:rsidRDefault="001C3850" w:rsidP="00003F13">
            <w:pPr>
              <w:pStyle w:val="ENoteTableText"/>
              <w:tabs>
                <w:tab w:val="center" w:leader="dot" w:pos="2268"/>
              </w:tabs>
            </w:pPr>
          </w:p>
        </w:tc>
        <w:tc>
          <w:tcPr>
            <w:tcW w:w="4820" w:type="dxa"/>
            <w:tcBorders>
              <w:top w:val="nil"/>
              <w:bottom w:val="nil"/>
            </w:tcBorders>
            <w:shd w:val="clear" w:color="auto" w:fill="auto"/>
          </w:tcPr>
          <w:p w:rsidR="001C3850" w:rsidRPr="001D2A56" w:rsidRDefault="001C3850" w:rsidP="00EE0836">
            <w:pPr>
              <w:pStyle w:val="ENoteTableText"/>
            </w:pPr>
            <w:r w:rsidRPr="001D2A56">
              <w:t>ad No 58, 2023</w:t>
            </w:r>
          </w:p>
        </w:tc>
      </w:tr>
      <w:tr w:rsidR="001C3850" w:rsidRPr="001D2A56" w:rsidTr="00846083">
        <w:tc>
          <w:tcPr>
            <w:tcW w:w="2551" w:type="dxa"/>
            <w:tcBorders>
              <w:top w:val="nil"/>
              <w:bottom w:val="nil"/>
            </w:tcBorders>
            <w:shd w:val="clear" w:color="auto" w:fill="auto"/>
          </w:tcPr>
          <w:p w:rsidR="001C3850" w:rsidRPr="001D2A56" w:rsidRDefault="001C3850" w:rsidP="00003F13">
            <w:pPr>
              <w:pStyle w:val="ENoteTableText"/>
              <w:tabs>
                <w:tab w:val="center" w:leader="dot" w:pos="2268"/>
              </w:tabs>
            </w:pPr>
            <w:r w:rsidRPr="001D2A56">
              <w:t>s 5A</w:t>
            </w:r>
            <w:r w:rsidRPr="001D2A56">
              <w:tab/>
            </w:r>
          </w:p>
        </w:tc>
        <w:tc>
          <w:tcPr>
            <w:tcW w:w="4820" w:type="dxa"/>
            <w:tcBorders>
              <w:top w:val="nil"/>
              <w:bottom w:val="nil"/>
            </w:tcBorders>
            <w:shd w:val="clear" w:color="auto" w:fill="auto"/>
          </w:tcPr>
          <w:p w:rsidR="001C3850" w:rsidRPr="001D2A56" w:rsidRDefault="001C3850" w:rsidP="00EE0836">
            <w:pPr>
              <w:pStyle w:val="ENoteTableText"/>
            </w:pPr>
            <w:r w:rsidRPr="001D2A56">
              <w:t>ad No 58, 2023</w:t>
            </w:r>
          </w:p>
        </w:tc>
      </w:tr>
      <w:tr w:rsidR="000D42A0" w:rsidRPr="001D2A56" w:rsidTr="00846083">
        <w:tc>
          <w:tcPr>
            <w:tcW w:w="2551" w:type="dxa"/>
            <w:tcBorders>
              <w:top w:val="nil"/>
              <w:bottom w:val="nil"/>
            </w:tcBorders>
            <w:shd w:val="clear" w:color="auto" w:fill="auto"/>
          </w:tcPr>
          <w:p w:rsidR="000D42A0" w:rsidRPr="001D2A56" w:rsidRDefault="000D42A0" w:rsidP="00003F13">
            <w:pPr>
              <w:pStyle w:val="ENoteTableText"/>
              <w:tabs>
                <w:tab w:val="center" w:leader="dot" w:pos="2268"/>
              </w:tabs>
            </w:pPr>
            <w:r w:rsidRPr="001D2A56">
              <w:t>s 5B</w:t>
            </w:r>
            <w:r w:rsidRPr="001D2A56">
              <w:tab/>
            </w:r>
          </w:p>
        </w:tc>
        <w:tc>
          <w:tcPr>
            <w:tcW w:w="4820" w:type="dxa"/>
            <w:tcBorders>
              <w:top w:val="nil"/>
              <w:bottom w:val="nil"/>
            </w:tcBorders>
            <w:shd w:val="clear" w:color="auto" w:fill="auto"/>
          </w:tcPr>
          <w:p w:rsidR="000D42A0" w:rsidRPr="001D2A56" w:rsidRDefault="000D42A0" w:rsidP="00EE0836">
            <w:pPr>
              <w:pStyle w:val="ENoteTableText"/>
            </w:pPr>
            <w:r w:rsidRPr="001D2A56">
              <w:t>ad No 58, 2023</w:t>
            </w:r>
          </w:p>
        </w:tc>
      </w:tr>
      <w:tr w:rsidR="000D42A0" w:rsidRPr="001D2A56" w:rsidTr="00846083">
        <w:tc>
          <w:tcPr>
            <w:tcW w:w="2551" w:type="dxa"/>
            <w:tcBorders>
              <w:top w:val="nil"/>
              <w:bottom w:val="nil"/>
            </w:tcBorders>
            <w:shd w:val="clear" w:color="auto" w:fill="auto"/>
          </w:tcPr>
          <w:p w:rsidR="000D42A0" w:rsidRPr="001D2A56" w:rsidRDefault="000D42A0" w:rsidP="00003F13">
            <w:pPr>
              <w:pStyle w:val="ENoteTableText"/>
              <w:tabs>
                <w:tab w:val="center" w:leader="dot" w:pos="2268"/>
              </w:tabs>
            </w:pPr>
            <w:r w:rsidRPr="001D2A56">
              <w:t>s 5C</w:t>
            </w:r>
            <w:r w:rsidRPr="001D2A56">
              <w:tab/>
            </w:r>
          </w:p>
        </w:tc>
        <w:tc>
          <w:tcPr>
            <w:tcW w:w="4820" w:type="dxa"/>
            <w:tcBorders>
              <w:top w:val="nil"/>
              <w:bottom w:val="nil"/>
            </w:tcBorders>
            <w:shd w:val="clear" w:color="auto" w:fill="auto"/>
          </w:tcPr>
          <w:p w:rsidR="000D42A0" w:rsidRPr="001D2A56" w:rsidRDefault="000D42A0" w:rsidP="00EE0836">
            <w:pPr>
              <w:pStyle w:val="ENoteTableText"/>
            </w:pPr>
            <w:r w:rsidRPr="001D2A56">
              <w:t>ad No 58, 2023</w:t>
            </w:r>
          </w:p>
        </w:tc>
      </w:tr>
      <w:tr w:rsidR="000D42A0" w:rsidRPr="001D2A56" w:rsidTr="00846083">
        <w:tc>
          <w:tcPr>
            <w:tcW w:w="2551" w:type="dxa"/>
            <w:tcBorders>
              <w:top w:val="nil"/>
              <w:bottom w:val="nil"/>
            </w:tcBorders>
            <w:shd w:val="clear" w:color="auto" w:fill="auto"/>
          </w:tcPr>
          <w:p w:rsidR="000D42A0" w:rsidRPr="001D2A56" w:rsidRDefault="000D42A0" w:rsidP="00003F13">
            <w:pPr>
              <w:pStyle w:val="ENoteTableText"/>
              <w:tabs>
                <w:tab w:val="center" w:leader="dot" w:pos="2268"/>
              </w:tabs>
            </w:pPr>
            <w:r w:rsidRPr="001D2A56">
              <w:t>s 5D</w:t>
            </w:r>
            <w:r w:rsidRPr="001D2A56">
              <w:tab/>
            </w:r>
          </w:p>
        </w:tc>
        <w:tc>
          <w:tcPr>
            <w:tcW w:w="4820" w:type="dxa"/>
            <w:tcBorders>
              <w:top w:val="nil"/>
              <w:bottom w:val="nil"/>
            </w:tcBorders>
            <w:shd w:val="clear" w:color="auto" w:fill="auto"/>
          </w:tcPr>
          <w:p w:rsidR="000D42A0" w:rsidRPr="001D2A56" w:rsidRDefault="000D42A0" w:rsidP="00EE0836">
            <w:pPr>
              <w:pStyle w:val="ENoteTableText"/>
            </w:pPr>
            <w:r w:rsidRPr="001D2A56">
              <w:t>ad No 58, 2023</w:t>
            </w:r>
          </w:p>
        </w:tc>
      </w:tr>
      <w:tr w:rsidR="000D42A0" w:rsidRPr="001D2A56" w:rsidTr="00846083">
        <w:tc>
          <w:tcPr>
            <w:tcW w:w="2551" w:type="dxa"/>
            <w:tcBorders>
              <w:top w:val="nil"/>
              <w:bottom w:val="nil"/>
            </w:tcBorders>
            <w:shd w:val="clear" w:color="auto" w:fill="auto"/>
          </w:tcPr>
          <w:p w:rsidR="000D42A0" w:rsidRPr="001D2A56" w:rsidRDefault="000D42A0" w:rsidP="00003F13">
            <w:pPr>
              <w:pStyle w:val="ENoteTableText"/>
              <w:tabs>
                <w:tab w:val="center" w:leader="dot" w:pos="2268"/>
              </w:tabs>
            </w:pPr>
            <w:r w:rsidRPr="001D2A56">
              <w:t>s 5E</w:t>
            </w:r>
            <w:r w:rsidRPr="001D2A56">
              <w:tab/>
            </w:r>
          </w:p>
        </w:tc>
        <w:tc>
          <w:tcPr>
            <w:tcW w:w="4820" w:type="dxa"/>
            <w:tcBorders>
              <w:top w:val="nil"/>
              <w:bottom w:val="nil"/>
            </w:tcBorders>
            <w:shd w:val="clear" w:color="auto" w:fill="auto"/>
          </w:tcPr>
          <w:p w:rsidR="000D42A0" w:rsidRPr="001D2A56" w:rsidRDefault="000D42A0" w:rsidP="00EE0836">
            <w:pPr>
              <w:pStyle w:val="ENoteTableText"/>
            </w:pPr>
            <w:r w:rsidRPr="001D2A56">
              <w:t>ad No 58, 2023</w:t>
            </w:r>
          </w:p>
        </w:tc>
      </w:tr>
      <w:tr w:rsidR="000D42A0" w:rsidRPr="001D2A56" w:rsidTr="00846083">
        <w:tc>
          <w:tcPr>
            <w:tcW w:w="2551" w:type="dxa"/>
            <w:tcBorders>
              <w:top w:val="nil"/>
              <w:bottom w:val="nil"/>
            </w:tcBorders>
            <w:shd w:val="clear" w:color="auto" w:fill="auto"/>
          </w:tcPr>
          <w:p w:rsidR="000D42A0" w:rsidRPr="001D2A56" w:rsidRDefault="000D42A0" w:rsidP="00003F13">
            <w:pPr>
              <w:pStyle w:val="ENoteTableText"/>
              <w:tabs>
                <w:tab w:val="center" w:leader="dot" w:pos="2268"/>
              </w:tabs>
            </w:pPr>
            <w:r w:rsidRPr="001D2A56">
              <w:t>s 5F</w:t>
            </w:r>
            <w:r w:rsidRPr="001D2A56">
              <w:tab/>
            </w:r>
          </w:p>
        </w:tc>
        <w:tc>
          <w:tcPr>
            <w:tcW w:w="4820" w:type="dxa"/>
            <w:tcBorders>
              <w:top w:val="nil"/>
              <w:bottom w:val="nil"/>
            </w:tcBorders>
            <w:shd w:val="clear" w:color="auto" w:fill="auto"/>
          </w:tcPr>
          <w:p w:rsidR="000D42A0" w:rsidRPr="001D2A56" w:rsidRDefault="000D42A0" w:rsidP="00EE0836">
            <w:pPr>
              <w:pStyle w:val="ENoteTableText"/>
            </w:pPr>
            <w:r w:rsidRPr="001D2A56">
              <w:t>ad No 58, 2023</w:t>
            </w:r>
          </w:p>
        </w:tc>
      </w:tr>
      <w:tr w:rsidR="00652551" w:rsidRPr="001D2A56" w:rsidTr="000B4E61">
        <w:tc>
          <w:tcPr>
            <w:tcW w:w="2551" w:type="dxa"/>
            <w:tcBorders>
              <w:top w:val="nil"/>
              <w:bottom w:val="nil"/>
            </w:tcBorders>
            <w:shd w:val="clear" w:color="auto" w:fill="auto"/>
          </w:tcPr>
          <w:p w:rsidR="00652551" w:rsidRPr="001D2A56" w:rsidRDefault="00652551" w:rsidP="00003F13">
            <w:pPr>
              <w:pStyle w:val="ENoteTableText"/>
              <w:tabs>
                <w:tab w:val="center" w:leader="dot" w:pos="2268"/>
              </w:tabs>
            </w:pPr>
            <w:r w:rsidRPr="001D2A56">
              <w:t>s 7</w:t>
            </w:r>
            <w:r w:rsidRPr="001D2A56">
              <w:tab/>
            </w:r>
          </w:p>
        </w:tc>
        <w:tc>
          <w:tcPr>
            <w:tcW w:w="4820" w:type="dxa"/>
            <w:tcBorders>
              <w:top w:val="nil"/>
              <w:bottom w:val="nil"/>
            </w:tcBorders>
            <w:shd w:val="clear" w:color="auto" w:fill="auto"/>
          </w:tcPr>
          <w:p w:rsidR="00652551" w:rsidRPr="001D2A56" w:rsidRDefault="00652551" w:rsidP="00EE0836">
            <w:pPr>
              <w:pStyle w:val="ENoteTableText"/>
            </w:pPr>
            <w:r w:rsidRPr="001D2A56">
              <w:t>am No 59, 2015</w:t>
            </w:r>
          </w:p>
        </w:tc>
      </w:tr>
      <w:tr w:rsidR="00B06357" w:rsidRPr="001D2A56" w:rsidTr="000B4E61">
        <w:tc>
          <w:tcPr>
            <w:tcW w:w="2551" w:type="dxa"/>
            <w:tcBorders>
              <w:top w:val="nil"/>
              <w:bottom w:val="nil"/>
            </w:tcBorders>
            <w:shd w:val="clear" w:color="auto" w:fill="auto"/>
          </w:tcPr>
          <w:p w:rsidR="00B06357" w:rsidRPr="001D2A56" w:rsidRDefault="00B06357" w:rsidP="00003F13">
            <w:pPr>
              <w:pStyle w:val="ENoteTableText"/>
              <w:tabs>
                <w:tab w:val="center" w:leader="dot" w:pos="2268"/>
              </w:tabs>
              <w:rPr>
                <w:b/>
              </w:rPr>
            </w:pPr>
            <w:r w:rsidRPr="001D2A56">
              <w:rPr>
                <w:b/>
              </w:rPr>
              <w:t>Part</w:t>
            </w:r>
            <w:r w:rsidR="007F33EA" w:rsidRPr="001D2A56">
              <w:rPr>
                <w:b/>
              </w:rPr>
              <w:t> </w:t>
            </w:r>
            <w:r w:rsidRPr="001D2A56">
              <w:rPr>
                <w:b/>
              </w:rPr>
              <w:t>2</w:t>
            </w:r>
          </w:p>
        </w:tc>
        <w:tc>
          <w:tcPr>
            <w:tcW w:w="4820" w:type="dxa"/>
            <w:tcBorders>
              <w:top w:val="nil"/>
              <w:bottom w:val="nil"/>
            </w:tcBorders>
            <w:shd w:val="clear" w:color="auto" w:fill="auto"/>
          </w:tcPr>
          <w:p w:rsidR="00B06357" w:rsidRPr="001D2A56" w:rsidRDefault="00B06357" w:rsidP="00EE0836">
            <w:pPr>
              <w:pStyle w:val="ENoteTableText"/>
            </w:pPr>
          </w:p>
        </w:tc>
      </w:tr>
      <w:tr w:rsidR="00B06357" w:rsidRPr="001D2A56" w:rsidTr="000B4E61">
        <w:tc>
          <w:tcPr>
            <w:tcW w:w="2551" w:type="dxa"/>
            <w:tcBorders>
              <w:top w:val="nil"/>
              <w:bottom w:val="nil"/>
            </w:tcBorders>
            <w:shd w:val="clear" w:color="auto" w:fill="auto"/>
          </w:tcPr>
          <w:p w:rsidR="00B06357" w:rsidRPr="001D2A56" w:rsidRDefault="00B06357" w:rsidP="00003F13">
            <w:pPr>
              <w:pStyle w:val="ENoteTableText"/>
              <w:tabs>
                <w:tab w:val="center" w:leader="dot" w:pos="2268"/>
              </w:tabs>
            </w:pPr>
            <w:r w:rsidRPr="001D2A56">
              <w:t>s 8</w:t>
            </w:r>
            <w:r w:rsidRPr="001D2A56">
              <w:tab/>
            </w:r>
          </w:p>
        </w:tc>
        <w:tc>
          <w:tcPr>
            <w:tcW w:w="4820" w:type="dxa"/>
            <w:tcBorders>
              <w:top w:val="nil"/>
              <w:bottom w:val="nil"/>
            </w:tcBorders>
            <w:shd w:val="clear" w:color="auto" w:fill="auto"/>
          </w:tcPr>
          <w:p w:rsidR="00B06357" w:rsidRPr="001D2A56" w:rsidRDefault="00B06357" w:rsidP="00EE0836">
            <w:pPr>
              <w:pStyle w:val="ENoteTableText"/>
            </w:pPr>
            <w:r w:rsidRPr="001D2A56">
              <w:t>am No 83, 2016</w:t>
            </w:r>
            <w:r w:rsidR="0096578A" w:rsidRPr="001D2A56">
              <w:t>; No 89, 2021</w:t>
            </w:r>
          </w:p>
        </w:tc>
      </w:tr>
      <w:tr w:rsidR="00B06357" w:rsidRPr="001D2A56" w:rsidTr="000B4E61">
        <w:tc>
          <w:tcPr>
            <w:tcW w:w="2551" w:type="dxa"/>
            <w:tcBorders>
              <w:top w:val="nil"/>
              <w:bottom w:val="nil"/>
            </w:tcBorders>
            <w:shd w:val="clear" w:color="auto" w:fill="auto"/>
          </w:tcPr>
          <w:p w:rsidR="00B06357" w:rsidRPr="001D2A56" w:rsidRDefault="00B06357" w:rsidP="00003F13">
            <w:pPr>
              <w:pStyle w:val="ENoteTableText"/>
              <w:tabs>
                <w:tab w:val="center" w:leader="dot" w:pos="2268"/>
              </w:tabs>
            </w:pPr>
            <w:r w:rsidRPr="001D2A56">
              <w:t>s 9</w:t>
            </w:r>
            <w:r w:rsidRPr="001D2A56">
              <w:tab/>
            </w:r>
          </w:p>
        </w:tc>
        <w:tc>
          <w:tcPr>
            <w:tcW w:w="4820" w:type="dxa"/>
            <w:tcBorders>
              <w:top w:val="nil"/>
              <w:bottom w:val="nil"/>
            </w:tcBorders>
            <w:shd w:val="clear" w:color="auto" w:fill="auto"/>
          </w:tcPr>
          <w:p w:rsidR="00B06357" w:rsidRPr="001D2A56" w:rsidRDefault="00B06357" w:rsidP="00EE0836">
            <w:pPr>
              <w:pStyle w:val="ENoteTableText"/>
            </w:pPr>
            <w:r w:rsidRPr="001D2A56">
              <w:t>rep No 83, 2016</w:t>
            </w:r>
          </w:p>
        </w:tc>
      </w:tr>
      <w:tr w:rsidR="00B06357" w:rsidRPr="001D2A56" w:rsidTr="000B4E61">
        <w:tc>
          <w:tcPr>
            <w:tcW w:w="2551" w:type="dxa"/>
            <w:tcBorders>
              <w:top w:val="nil"/>
              <w:bottom w:val="nil"/>
            </w:tcBorders>
            <w:shd w:val="clear" w:color="auto" w:fill="auto"/>
          </w:tcPr>
          <w:p w:rsidR="00B06357" w:rsidRPr="001D2A56" w:rsidRDefault="00B06357" w:rsidP="006E0403">
            <w:pPr>
              <w:pStyle w:val="ENoteTableText"/>
              <w:tabs>
                <w:tab w:val="center" w:leader="dot" w:pos="2268"/>
              </w:tabs>
            </w:pPr>
            <w:r w:rsidRPr="001D2A56">
              <w:t>Part</w:t>
            </w:r>
            <w:r w:rsidR="007F33EA" w:rsidRPr="001D2A56">
              <w:t> </w:t>
            </w:r>
            <w:r w:rsidRPr="001D2A56">
              <w:t>3 heading</w:t>
            </w:r>
            <w:r w:rsidRPr="001D2A56">
              <w:tab/>
            </w:r>
          </w:p>
        </w:tc>
        <w:tc>
          <w:tcPr>
            <w:tcW w:w="4820" w:type="dxa"/>
            <w:tcBorders>
              <w:top w:val="nil"/>
              <w:bottom w:val="nil"/>
            </w:tcBorders>
            <w:shd w:val="clear" w:color="auto" w:fill="auto"/>
          </w:tcPr>
          <w:p w:rsidR="00B06357" w:rsidRPr="001D2A56" w:rsidRDefault="00B06357" w:rsidP="00EE0836">
            <w:pPr>
              <w:pStyle w:val="ENoteTableText"/>
            </w:pPr>
            <w:r w:rsidRPr="001D2A56">
              <w:t>rep No 83, 2016</w:t>
            </w:r>
          </w:p>
        </w:tc>
      </w:tr>
      <w:tr w:rsidR="00B06357" w:rsidRPr="001D2A56" w:rsidTr="000B4E61">
        <w:tc>
          <w:tcPr>
            <w:tcW w:w="2551" w:type="dxa"/>
            <w:tcBorders>
              <w:top w:val="nil"/>
              <w:bottom w:val="nil"/>
            </w:tcBorders>
            <w:shd w:val="clear" w:color="auto" w:fill="auto"/>
          </w:tcPr>
          <w:p w:rsidR="00B06357" w:rsidRPr="001D2A56" w:rsidRDefault="00594E2C" w:rsidP="006E0403">
            <w:pPr>
              <w:pStyle w:val="ENoteTableText"/>
              <w:tabs>
                <w:tab w:val="center" w:leader="dot" w:pos="2268"/>
              </w:tabs>
            </w:pPr>
            <w:r w:rsidRPr="001D2A56">
              <w:t>Division 1</w:t>
            </w:r>
            <w:r w:rsidR="00B06357" w:rsidRPr="001D2A56">
              <w:t xml:space="preserve"> heading</w:t>
            </w:r>
            <w:r w:rsidR="00B06357" w:rsidRPr="001D2A56">
              <w:tab/>
            </w:r>
          </w:p>
        </w:tc>
        <w:tc>
          <w:tcPr>
            <w:tcW w:w="4820" w:type="dxa"/>
            <w:tcBorders>
              <w:top w:val="nil"/>
              <w:bottom w:val="nil"/>
            </w:tcBorders>
            <w:shd w:val="clear" w:color="auto" w:fill="auto"/>
          </w:tcPr>
          <w:p w:rsidR="00B06357" w:rsidRPr="001D2A56" w:rsidRDefault="00B06357" w:rsidP="00EE0836">
            <w:pPr>
              <w:pStyle w:val="ENoteTableText"/>
            </w:pPr>
            <w:r w:rsidRPr="001D2A56">
              <w:t>rep No 83, 2016</w:t>
            </w:r>
          </w:p>
        </w:tc>
      </w:tr>
      <w:tr w:rsidR="00B06357" w:rsidRPr="001D2A56" w:rsidTr="000B4E61">
        <w:tc>
          <w:tcPr>
            <w:tcW w:w="2551" w:type="dxa"/>
            <w:tcBorders>
              <w:top w:val="nil"/>
              <w:bottom w:val="nil"/>
            </w:tcBorders>
            <w:shd w:val="clear" w:color="auto" w:fill="auto"/>
          </w:tcPr>
          <w:p w:rsidR="00B06357" w:rsidRPr="001D2A56" w:rsidRDefault="00B06357" w:rsidP="00172148">
            <w:pPr>
              <w:pStyle w:val="ENoteTableText"/>
              <w:tabs>
                <w:tab w:val="center" w:leader="dot" w:pos="2268"/>
              </w:tabs>
            </w:pPr>
            <w:r w:rsidRPr="001D2A56">
              <w:t>s 10</w:t>
            </w:r>
            <w:r w:rsidRPr="001D2A56">
              <w:tab/>
            </w:r>
          </w:p>
        </w:tc>
        <w:tc>
          <w:tcPr>
            <w:tcW w:w="4820" w:type="dxa"/>
            <w:tcBorders>
              <w:top w:val="nil"/>
              <w:bottom w:val="nil"/>
            </w:tcBorders>
            <w:shd w:val="clear" w:color="auto" w:fill="auto"/>
          </w:tcPr>
          <w:p w:rsidR="00B06357" w:rsidRPr="001D2A56" w:rsidRDefault="00B06357" w:rsidP="00EE0836">
            <w:pPr>
              <w:pStyle w:val="ENoteTableText"/>
            </w:pPr>
            <w:r w:rsidRPr="001D2A56">
              <w:t>rep No 83, 2016</w:t>
            </w:r>
          </w:p>
        </w:tc>
      </w:tr>
      <w:tr w:rsidR="00255948" w:rsidRPr="001D2A56" w:rsidTr="000B4E61">
        <w:tc>
          <w:tcPr>
            <w:tcW w:w="2551" w:type="dxa"/>
            <w:tcBorders>
              <w:top w:val="nil"/>
              <w:bottom w:val="nil"/>
            </w:tcBorders>
            <w:shd w:val="clear" w:color="auto" w:fill="auto"/>
          </w:tcPr>
          <w:p w:rsidR="00255948" w:rsidRPr="001D2A56" w:rsidRDefault="00D37868" w:rsidP="0097581D">
            <w:pPr>
              <w:pStyle w:val="ENoteTableText"/>
              <w:tabs>
                <w:tab w:val="center" w:leader="dot" w:pos="2268"/>
              </w:tabs>
            </w:pPr>
            <w:r w:rsidRPr="001D2A56">
              <w:t>s</w:t>
            </w:r>
            <w:r w:rsidR="00255948" w:rsidRPr="001D2A56">
              <w:t xml:space="preserve"> 11</w:t>
            </w:r>
            <w:r w:rsidR="00255948" w:rsidRPr="001D2A56">
              <w:tab/>
            </w:r>
          </w:p>
        </w:tc>
        <w:tc>
          <w:tcPr>
            <w:tcW w:w="4820" w:type="dxa"/>
            <w:tcBorders>
              <w:top w:val="nil"/>
              <w:bottom w:val="nil"/>
            </w:tcBorders>
            <w:shd w:val="clear" w:color="auto" w:fill="auto"/>
          </w:tcPr>
          <w:p w:rsidR="00255948" w:rsidRPr="001D2A56" w:rsidRDefault="00255948" w:rsidP="0097581D">
            <w:pPr>
              <w:pStyle w:val="ENoteTableText"/>
            </w:pPr>
            <w:r w:rsidRPr="001D2A56">
              <w:t>am No</w:t>
            </w:r>
            <w:r w:rsidR="000F0E92" w:rsidRPr="001D2A56">
              <w:t> </w:t>
            </w:r>
            <w:r w:rsidRPr="001D2A56">
              <w:t>8, 2010</w:t>
            </w:r>
            <w:r w:rsidR="00B06357" w:rsidRPr="001D2A56">
              <w:t>; No 83, 2016</w:t>
            </w:r>
            <w:r w:rsidR="00955D8F" w:rsidRPr="001D2A56">
              <w:t>; No 89, 2021</w:t>
            </w:r>
          </w:p>
        </w:tc>
      </w:tr>
      <w:tr w:rsidR="00B06357" w:rsidRPr="001D2A56" w:rsidTr="000B4E61">
        <w:tc>
          <w:tcPr>
            <w:tcW w:w="2551" w:type="dxa"/>
            <w:tcBorders>
              <w:top w:val="nil"/>
              <w:bottom w:val="nil"/>
            </w:tcBorders>
            <w:shd w:val="clear" w:color="auto" w:fill="auto"/>
          </w:tcPr>
          <w:p w:rsidR="00B06357" w:rsidRPr="001D2A56" w:rsidRDefault="00B06357" w:rsidP="0097581D">
            <w:pPr>
              <w:pStyle w:val="ENoteTableText"/>
              <w:tabs>
                <w:tab w:val="center" w:leader="dot" w:pos="2268"/>
              </w:tabs>
            </w:pPr>
            <w:r w:rsidRPr="001D2A56">
              <w:t>s 12</w:t>
            </w:r>
            <w:r w:rsidRPr="001D2A56">
              <w:tab/>
            </w:r>
          </w:p>
        </w:tc>
        <w:tc>
          <w:tcPr>
            <w:tcW w:w="4820" w:type="dxa"/>
            <w:tcBorders>
              <w:top w:val="nil"/>
              <w:bottom w:val="nil"/>
            </w:tcBorders>
            <w:shd w:val="clear" w:color="auto" w:fill="auto"/>
          </w:tcPr>
          <w:p w:rsidR="00B06357" w:rsidRPr="001D2A56" w:rsidRDefault="00B06357" w:rsidP="0097581D">
            <w:pPr>
              <w:pStyle w:val="ENoteTableText"/>
            </w:pPr>
            <w:r w:rsidRPr="001D2A56">
              <w:t>am No 83, 2016</w:t>
            </w:r>
          </w:p>
        </w:tc>
      </w:tr>
      <w:tr w:rsidR="00B06357" w:rsidRPr="001D2A56" w:rsidTr="000B4E61">
        <w:tc>
          <w:tcPr>
            <w:tcW w:w="2551" w:type="dxa"/>
            <w:tcBorders>
              <w:top w:val="nil"/>
              <w:bottom w:val="nil"/>
            </w:tcBorders>
            <w:shd w:val="clear" w:color="auto" w:fill="auto"/>
          </w:tcPr>
          <w:p w:rsidR="00B06357" w:rsidRPr="001D2A56" w:rsidRDefault="00B06357" w:rsidP="0097581D">
            <w:pPr>
              <w:pStyle w:val="ENoteTableText"/>
              <w:tabs>
                <w:tab w:val="center" w:leader="dot" w:pos="2268"/>
              </w:tabs>
            </w:pPr>
            <w:r w:rsidRPr="001D2A56">
              <w:t>s 13</w:t>
            </w:r>
            <w:r w:rsidRPr="001D2A56">
              <w:tab/>
            </w:r>
          </w:p>
        </w:tc>
        <w:tc>
          <w:tcPr>
            <w:tcW w:w="4820" w:type="dxa"/>
            <w:tcBorders>
              <w:top w:val="nil"/>
              <w:bottom w:val="nil"/>
            </w:tcBorders>
            <w:shd w:val="clear" w:color="auto" w:fill="auto"/>
          </w:tcPr>
          <w:p w:rsidR="00B06357" w:rsidRPr="001D2A56" w:rsidRDefault="00B06357" w:rsidP="0097581D">
            <w:pPr>
              <w:pStyle w:val="ENoteTableText"/>
            </w:pPr>
            <w:r w:rsidRPr="001D2A56">
              <w:t>rs No 83, 2016</w:t>
            </w:r>
          </w:p>
        </w:tc>
      </w:tr>
      <w:tr w:rsidR="00B06357" w:rsidRPr="001D2A56" w:rsidTr="000B4E61">
        <w:tc>
          <w:tcPr>
            <w:tcW w:w="2551" w:type="dxa"/>
            <w:tcBorders>
              <w:top w:val="nil"/>
              <w:bottom w:val="nil"/>
            </w:tcBorders>
            <w:shd w:val="clear" w:color="auto" w:fill="auto"/>
          </w:tcPr>
          <w:p w:rsidR="00B06357" w:rsidRPr="001D2A56" w:rsidRDefault="00B06357" w:rsidP="0097581D">
            <w:pPr>
              <w:pStyle w:val="ENoteTableText"/>
              <w:tabs>
                <w:tab w:val="center" w:leader="dot" w:pos="2268"/>
              </w:tabs>
            </w:pPr>
            <w:r w:rsidRPr="001D2A56">
              <w:t>Part</w:t>
            </w:r>
            <w:r w:rsidR="007F33EA" w:rsidRPr="001D2A56">
              <w:t> </w:t>
            </w:r>
            <w:r w:rsidRPr="001D2A56">
              <w:t>2A</w:t>
            </w:r>
            <w:r w:rsidRPr="001D2A56">
              <w:tab/>
            </w:r>
          </w:p>
        </w:tc>
        <w:tc>
          <w:tcPr>
            <w:tcW w:w="4820" w:type="dxa"/>
            <w:tcBorders>
              <w:top w:val="nil"/>
              <w:bottom w:val="nil"/>
            </w:tcBorders>
            <w:shd w:val="clear" w:color="auto" w:fill="auto"/>
          </w:tcPr>
          <w:p w:rsidR="00B06357" w:rsidRPr="001D2A56" w:rsidRDefault="00B06357" w:rsidP="0097581D">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7581D">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7581D">
            <w:pPr>
              <w:pStyle w:val="ENoteTableText"/>
            </w:pPr>
            <w:r w:rsidRPr="001D2A56">
              <w:t>rep No 89, 2021</w:t>
            </w:r>
          </w:p>
        </w:tc>
      </w:tr>
      <w:tr w:rsidR="00B06357" w:rsidRPr="001D2A56" w:rsidTr="000B4E61">
        <w:tc>
          <w:tcPr>
            <w:tcW w:w="2551" w:type="dxa"/>
            <w:tcBorders>
              <w:top w:val="nil"/>
              <w:bottom w:val="nil"/>
            </w:tcBorders>
            <w:shd w:val="clear" w:color="auto" w:fill="auto"/>
          </w:tcPr>
          <w:p w:rsidR="00B06357" w:rsidRPr="001D2A56" w:rsidRDefault="00B06357" w:rsidP="0097581D">
            <w:pPr>
              <w:pStyle w:val="ENoteTableText"/>
              <w:tabs>
                <w:tab w:val="center" w:leader="dot" w:pos="2268"/>
              </w:tabs>
            </w:pPr>
            <w:r w:rsidRPr="001D2A56">
              <w:t>s 13A</w:t>
            </w:r>
            <w:r w:rsidRPr="001D2A56">
              <w:tab/>
            </w:r>
          </w:p>
        </w:tc>
        <w:tc>
          <w:tcPr>
            <w:tcW w:w="4820" w:type="dxa"/>
            <w:tcBorders>
              <w:top w:val="nil"/>
              <w:bottom w:val="nil"/>
            </w:tcBorders>
            <w:shd w:val="clear" w:color="auto" w:fill="auto"/>
          </w:tcPr>
          <w:p w:rsidR="00B06357" w:rsidRPr="001D2A56" w:rsidRDefault="00940933" w:rsidP="0097581D">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7581D">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7581D">
            <w:pPr>
              <w:pStyle w:val="ENoteTableText"/>
            </w:pPr>
            <w:r w:rsidRPr="001D2A56">
              <w:t>rep No 89, 2021</w:t>
            </w:r>
          </w:p>
        </w:tc>
      </w:tr>
      <w:tr w:rsidR="00B06357" w:rsidRPr="001D2A56" w:rsidTr="000B4E61">
        <w:tc>
          <w:tcPr>
            <w:tcW w:w="2551" w:type="dxa"/>
            <w:tcBorders>
              <w:top w:val="nil"/>
              <w:bottom w:val="nil"/>
            </w:tcBorders>
            <w:shd w:val="clear" w:color="auto" w:fill="auto"/>
          </w:tcPr>
          <w:p w:rsidR="00B06357" w:rsidRPr="001D2A56" w:rsidRDefault="00B06357" w:rsidP="0097581D">
            <w:pPr>
              <w:pStyle w:val="ENoteTableText"/>
              <w:tabs>
                <w:tab w:val="center" w:leader="dot" w:pos="2268"/>
              </w:tabs>
            </w:pPr>
            <w:r w:rsidRPr="001D2A56">
              <w:t>s 13B</w:t>
            </w:r>
            <w:r w:rsidRPr="001D2A56">
              <w:tab/>
            </w:r>
          </w:p>
        </w:tc>
        <w:tc>
          <w:tcPr>
            <w:tcW w:w="4820" w:type="dxa"/>
            <w:tcBorders>
              <w:top w:val="nil"/>
              <w:bottom w:val="nil"/>
            </w:tcBorders>
            <w:shd w:val="clear" w:color="auto" w:fill="auto"/>
          </w:tcPr>
          <w:p w:rsidR="00B06357" w:rsidRPr="001D2A56" w:rsidRDefault="00940933" w:rsidP="0097581D">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13C</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13D</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13E</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13F</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13G</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13H</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13J</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13K</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13L</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13M</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13N</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13P</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13Q</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13R</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13S</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13T</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13U</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13V</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s 13W</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p>
        </w:tc>
        <w:tc>
          <w:tcPr>
            <w:tcW w:w="4820" w:type="dxa"/>
            <w:tcBorders>
              <w:top w:val="nil"/>
              <w:bottom w:val="nil"/>
            </w:tcBorders>
            <w:shd w:val="clear" w:color="auto" w:fill="auto"/>
          </w:tcPr>
          <w:p w:rsidR="00955D8F" w:rsidRPr="001D2A56" w:rsidRDefault="00955D8F" w:rsidP="00955D8F">
            <w:pPr>
              <w:pStyle w:val="ENoteTableText"/>
            </w:pPr>
            <w:r w:rsidRPr="001D2A56">
              <w:t>rep No 89, 2021</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Division 2 heading</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rep No 83, 2016</w:t>
            </w: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rPr>
                <w:b/>
              </w:rPr>
            </w:pPr>
            <w:r w:rsidRPr="001D2A56">
              <w:rPr>
                <w:b/>
              </w:rPr>
              <w:t>Part </w:t>
            </w:r>
            <w:r w:rsidR="009276CB" w:rsidRPr="001D2A56">
              <w:rPr>
                <w:b/>
              </w:rPr>
              <w:t>4</w:t>
            </w:r>
          </w:p>
        </w:tc>
        <w:tc>
          <w:tcPr>
            <w:tcW w:w="4820" w:type="dxa"/>
            <w:tcBorders>
              <w:top w:val="nil"/>
              <w:bottom w:val="nil"/>
            </w:tcBorders>
            <w:shd w:val="clear" w:color="auto" w:fill="auto"/>
          </w:tcPr>
          <w:p w:rsidR="00955D8F" w:rsidRPr="001D2A56" w:rsidRDefault="00955D8F" w:rsidP="00955D8F">
            <w:pPr>
              <w:pStyle w:val="ENoteTableText"/>
            </w:pPr>
          </w:p>
        </w:tc>
      </w:tr>
      <w:tr w:rsidR="00955D8F" w:rsidRPr="001D2A56" w:rsidTr="000B4E61">
        <w:tc>
          <w:tcPr>
            <w:tcW w:w="2551" w:type="dxa"/>
            <w:tcBorders>
              <w:top w:val="nil"/>
              <w:bottom w:val="nil"/>
            </w:tcBorders>
            <w:shd w:val="clear" w:color="auto" w:fill="auto"/>
          </w:tcPr>
          <w:p w:rsidR="00955D8F" w:rsidRPr="001D2A56" w:rsidRDefault="00955D8F" w:rsidP="00955D8F">
            <w:pPr>
              <w:pStyle w:val="ENoteTableText"/>
              <w:tabs>
                <w:tab w:val="center" w:leader="dot" w:pos="2268"/>
              </w:tabs>
            </w:pPr>
            <w:r w:rsidRPr="001D2A56">
              <w:t>Part </w:t>
            </w:r>
            <w:r w:rsidR="009276CB" w:rsidRPr="001D2A56">
              <w:t>4</w:t>
            </w:r>
            <w:r w:rsidRPr="001D2A56">
              <w:t xml:space="preserve"> heading</w:t>
            </w:r>
            <w:r w:rsidRPr="001D2A56">
              <w:tab/>
            </w:r>
          </w:p>
        </w:tc>
        <w:tc>
          <w:tcPr>
            <w:tcW w:w="4820" w:type="dxa"/>
            <w:tcBorders>
              <w:top w:val="nil"/>
              <w:bottom w:val="nil"/>
            </w:tcBorders>
            <w:shd w:val="clear" w:color="auto" w:fill="auto"/>
          </w:tcPr>
          <w:p w:rsidR="00955D8F" w:rsidRPr="001D2A56" w:rsidRDefault="00955D8F" w:rsidP="00955D8F">
            <w:pPr>
              <w:pStyle w:val="ENoteTableText"/>
            </w:pPr>
            <w:r w:rsidRPr="001D2A56">
              <w:t>ad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p>
        </w:tc>
        <w:tc>
          <w:tcPr>
            <w:tcW w:w="4820" w:type="dxa"/>
            <w:tcBorders>
              <w:top w:val="nil"/>
              <w:bottom w:val="nil"/>
            </w:tcBorders>
            <w:shd w:val="clear" w:color="auto" w:fill="auto"/>
          </w:tcPr>
          <w:p w:rsidR="00A1027B" w:rsidRPr="001D2A56" w:rsidRDefault="009276CB" w:rsidP="00A1027B">
            <w:pPr>
              <w:pStyle w:val="ENoteTableText"/>
            </w:pPr>
            <w:r w:rsidRPr="001D2A56">
              <w:t>renum</w:t>
            </w:r>
            <w:r w:rsidR="00A1027B" w:rsidRPr="001D2A56">
              <w:t xml:space="preserve"> No 89, 2021</w:t>
            </w:r>
          </w:p>
        </w:tc>
      </w:tr>
      <w:tr w:rsidR="009276CB" w:rsidRPr="001D2A56" w:rsidTr="000B4E61">
        <w:tc>
          <w:tcPr>
            <w:tcW w:w="2551" w:type="dxa"/>
            <w:tcBorders>
              <w:top w:val="nil"/>
              <w:bottom w:val="nil"/>
            </w:tcBorders>
            <w:shd w:val="clear" w:color="auto" w:fill="auto"/>
          </w:tcPr>
          <w:p w:rsidR="009276CB" w:rsidRPr="001D2A56" w:rsidRDefault="009276CB" w:rsidP="00A1027B">
            <w:pPr>
              <w:pStyle w:val="ENoteTableText"/>
              <w:tabs>
                <w:tab w:val="center" w:leader="dot" w:pos="2268"/>
              </w:tabs>
              <w:rPr>
                <w:b/>
              </w:rPr>
            </w:pPr>
            <w:r w:rsidRPr="001D2A56">
              <w:rPr>
                <w:b/>
              </w:rPr>
              <w:t>Part 3</w:t>
            </w:r>
          </w:p>
        </w:tc>
        <w:tc>
          <w:tcPr>
            <w:tcW w:w="4820" w:type="dxa"/>
            <w:tcBorders>
              <w:top w:val="nil"/>
              <w:bottom w:val="nil"/>
            </w:tcBorders>
            <w:shd w:val="clear" w:color="auto" w:fill="auto"/>
          </w:tcPr>
          <w:p w:rsidR="009276CB" w:rsidRPr="001D2A56" w:rsidRDefault="009276CB" w:rsidP="00A1027B">
            <w:pPr>
              <w:pStyle w:val="ENoteTableText"/>
            </w:pPr>
          </w:p>
        </w:tc>
      </w:tr>
      <w:tr w:rsidR="009276CB" w:rsidRPr="001D2A56" w:rsidTr="000B4E61">
        <w:tc>
          <w:tcPr>
            <w:tcW w:w="2551" w:type="dxa"/>
            <w:tcBorders>
              <w:top w:val="nil"/>
              <w:bottom w:val="nil"/>
            </w:tcBorders>
            <w:shd w:val="clear" w:color="auto" w:fill="auto"/>
          </w:tcPr>
          <w:p w:rsidR="009276CB" w:rsidRPr="001D2A56" w:rsidRDefault="009276CB" w:rsidP="00A1027B">
            <w:pPr>
              <w:pStyle w:val="ENoteTableText"/>
              <w:tabs>
                <w:tab w:val="center" w:leader="dot" w:pos="2268"/>
              </w:tabs>
            </w:pPr>
            <w:r w:rsidRPr="001D2A56">
              <w:t>Part 3 heading (prev Part 4 heading)</w:t>
            </w:r>
          </w:p>
        </w:tc>
        <w:tc>
          <w:tcPr>
            <w:tcW w:w="4820" w:type="dxa"/>
            <w:tcBorders>
              <w:top w:val="nil"/>
              <w:bottom w:val="nil"/>
            </w:tcBorders>
            <w:shd w:val="clear" w:color="auto" w:fill="auto"/>
          </w:tcPr>
          <w:p w:rsidR="009276CB" w:rsidRPr="001D2A56" w:rsidRDefault="009276CB" w:rsidP="00A1027B">
            <w:pPr>
              <w:pStyle w:val="ENoteTableText"/>
            </w:pPr>
          </w:p>
        </w:tc>
      </w:tr>
      <w:tr w:rsidR="00A1027B" w:rsidRPr="001D2A56" w:rsidTr="000B4E61">
        <w:tc>
          <w:tcPr>
            <w:tcW w:w="2551" w:type="dxa"/>
            <w:tcBorders>
              <w:top w:val="nil"/>
              <w:bottom w:val="nil"/>
            </w:tcBorders>
            <w:shd w:val="clear" w:color="auto" w:fill="auto"/>
          </w:tcPr>
          <w:p w:rsidR="00A1027B" w:rsidRPr="001D2A56" w:rsidRDefault="00594E2C" w:rsidP="00A1027B">
            <w:pPr>
              <w:pStyle w:val="ENoteTableText"/>
              <w:tabs>
                <w:tab w:val="center" w:leader="dot" w:pos="2268"/>
              </w:tabs>
              <w:rPr>
                <w:b/>
              </w:rPr>
            </w:pPr>
            <w:r w:rsidRPr="001D2A56">
              <w:rPr>
                <w:b/>
              </w:rPr>
              <w:t>Division 1</w:t>
            </w:r>
          </w:p>
        </w:tc>
        <w:tc>
          <w:tcPr>
            <w:tcW w:w="4820" w:type="dxa"/>
            <w:tcBorders>
              <w:top w:val="nil"/>
              <w:bottom w:val="nil"/>
            </w:tcBorders>
            <w:shd w:val="clear" w:color="auto" w:fill="auto"/>
          </w:tcPr>
          <w:p w:rsidR="00A1027B" w:rsidRPr="001D2A56" w:rsidRDefault="00A1027B" w:rsidP="00A1027B">
            <w:pPr>
              <w:pStyle w:val="ENoteTableText"/>
            </w:pPr>
          </w:p>
        </w:tc>
      </w:tr>
      <w:tr w:rsidR="00A1027B" w:rsidRPr="001D2A56" w:rsidTr="000B4E61">
        <w:tc>
          <w:tcPr>
            <w:tcW w:w="2551" w:type="dxa"/>
            <w:tcBorders>
              <w:top w:val="nil"/>
              <w:bottom w:val="nil"/>
            </w:tcBorders>
            <w:shd w:val="clear" w:color="auto" w:fill="auto"/>
          </w:tcPr>
          <w:p w:rsidR="00A1027B" w:rsidRPr="001D2A56" w:rsidRDefault="00594E2C" w:rsidP="00A1027B">
            <w:pPr>
              <w:pStyle w:val="ENoteTableText"/>
              <w:tabs>
                <w:tab w:val="center" w:leader="dot" w:pos="2268"/>
              </w:tabs>
            </w:pPr>
            <w:r w:rsidRPr="001D2A56">
              <w:t>Division 1</w:t>
            </w:r>
            <w:r w:rsidR="00A1027B" w:rsidRPr="001D2A56">
              <w:t xml:space="preserve"> heading</w:t>
            </w:r>
            <w:r w:rsidR="00A1027B"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ad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14A</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ad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14B</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ad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p>
        </w:tc>
        <w:tc>
          <w:tcPr>
            <w:tcW w:w="4820" w:type="dxa"/>
            <w:tcBorders>
              <w:top w:val="nil"/>
              <w:bottom w:val="nil"/>
            </w:tcBorders>
            <w:shd w:val="clear" w:color="auto" w:fill="auto"/>
          </w:tcPr>
          <w:p w:rsidR="00A1027B" w:rsidRPr="001D2A56" w:rsidRDefault="00A1027B" w:rsidP="00A1027B">
            <w:pPr>
              <w:pStyle w:val="ENoteTableText"/>
            </w:pPr>
            <w:r w:rsidRPr="001D2A56">
              <w:t>rs No 89, 2021</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14</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am No 83, 2016; No 89, 2021</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15</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am No 46, 2011; No 83, 2016; No 89, 2021</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16</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am No 46, 2011</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rPr>
                <w:b/>
              </w:rPr>
            </w:pPr>
            <w:r w:rsidRPr="001D2A56">
              <w:rPr>
                <w:b/>
              </w:rPr>
              <w:t>Division 3</w:t>
            </w:r>
          </w:p>
        </w:tc>
        <w:tc>
          <w:tcPr>
            <w:tcW w:w="4820" w:type="dxa"/>
            <w:tcBorders>
              <w:top w:val="nil"/>
              <w:bottom w:val="nil"/>
            </w:tcBorders>
            <w:shd w:val="clear" w:color="auto" w:fill="auto"/>
          </w:tcPr>
          <w:p w:rsidR="00A1027B" w:rsidRPr="001D2A56" w:rsidRDefault="00A1027B" w:rsidP="00A1027B">
            <w:pPr>
              <w:pStyle w:val="ENoteTableText"/>
            </w:pP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21</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rep No 62, 2014</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22</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am No 62, 2014; No 89, 2021</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Division 4</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rep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24</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rep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rPr>
                <w:b/>
              </w:rPr>
            </w:pPr>
            <w:r w:rsidRPr="001D2A56">
              <w:rPr>
                <w:b/>
              </w:rPr>
              <w:t>Division 5</w:t>
            </w:r>
          </w:p>
        </w:tc>
        <w:tc>
          <w:tcPr>
            <w:tcW w:w="4820" w:type="dxa"/>
            <w:tcBorders>
              <w:top w:val="nil"/>
              <w:bottom w:val="nil"/>
            </w:tcBorders>
            <w:shd w:val="clear" w:color="auto" w:fill="auto"/>
          </w:tcPr>
          <w:p w:rsidR="00A1027B" w:rsidRPr="001D2A56" w:rsidRDefault="00A1027B" w:rsidP="00A1027B">
            <w:pPr>
              <w:pStyle w:val="ENoteTableText"/>
            </w:pP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26</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rs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p>
        </w:tc>
        <w:tc>
          <w:tcPr>
            <w:tcW w:w="4820" w:type="dxa"/>
            <w:tcBorders>
              <w:top w:val="nil"/>
              <w:bottom w:val="nil"/>
            </w:tcBorders>
            <w:shd w:val="clear" w:color="auto" w:fill="auto"/>
          </w:tcPr>
          <w:p w:rsidR="00A1027B" w:rsidRPr="001D2A56" w:rsidRDefault="00A1027B" w:rsidP="00A1027B">
            <w:pPr>
              <w:pStyle w:val="ENoteTableText"/>
            </w:pPr>
            <w:r w:rsidRPr="001D2A56">
              <w:t>am No 89, 2021</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s 27</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am No 83, 2016</w:t>
            </w:r>
          </w:p>
        </w:tc>
      </w:tr>
      <w:tr w:rsidR="00A1027B" w:rsidRPr="001D2A56" w:rsidTr="000B4E61">
        <w:tc>
          <w:tcPr>
            <w:tcW w:w="2551" w:type="dxa"/>
            <w:tcBorders>
              <w:top w:val="nil"/>
              <w:bottom w:val="nil"/>
            </w:tcBorders>
            <w:shd w:val="clear" w:color="auto" w:fill="auto"/>
          </w:tcPr>
          <w:p w:rsidR="00A1027B" w:rsidRPr="001D2A56" w:rsidRDefault="00A1027B" w:rsidP="00A1027B">
            <w:pPr>
              <w:pStyle w:val="ENoteTableText"/>
              <w:tabs>
                <w:tab w:val="center" w:leader="dot" w:pos="2268"/>
              </w:tabs>
            </w:pPr>
            <w:r w:rsidRPr="001D2A56">
              <w:t>Division 6</w:t>
            </w:r>
            <w:r w:rsidRPr="001D2A56">
              <w:tab/>
            </w:r>
          </w:p>
        </w:tc>
        <w:tc>
          <w:tcPr>
            <w:tcW w:w="4820" w:type="dxa"/>
            <w:tcBorders>
              <w:top w:val="nil"/>
              <w:bottom w:val="nil"/>
            </w:tcBorders>
            <w:shd w:val="clear" w:color="auto" w:fill="auto"/>
          </w:tcPr>
          <w:p w:rsidR="00A1027B" w:rsidRPr="001D2A56" w:rsidRDefault="00A1027B" w:rsidP="00A1027B">
            <w:pPr>
              <w:pStyle w:val="ENoteTableText"/>
            </w:pPr>
            <w:r w:rsidRPr="001D2A56">
              <w:t>rep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Division 7</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rPr>
                <w:b/>
              </w:rPr>
            </w:pPr>
            <w:r w:rsidRPr="001D2A56">
              <w:rPr>
                <w:b/>
              </w:rPr>
              <w:t>Part 4</w:t>
            </w:r>
          </w:p>
        </w:tc>
        <w:tc>
          <w:tcPr>
            <w:tcW w:w="4820" w:type="dxa"/>
            <w:tcBorders>
              <w:top w:val="nil"/>
              <w:bottom w:val="nil"/>
            </w:tcBorders>
            <w:shd w:val="clear" w:color="auto" w:fill="auto"/>
          </w:tcPr>
          <w:p w:rsidR="009276CB" w:rsidRPr="001D2A56" w:rsidRDefault="009276CB" w:rsidP="009276CB">
            <w:pPr>
              <w:pStyle w:val="ENoteTableText"/>
            </w:pPr>
          </w:p>
        </w:tc>
      </w:tr>
      <w:tr w:rsidR="00F06DE7" w:rsidRPr="001D2A56" w:rsidTr="000B4E61">
        <w:tc>
          <w:tcPr>
            <w:tcW w:w="2551" w:type="dxa"/>
            <w:tcBorders>
              <w:top w:val="nil"/>
              <w:bottom w:val="nil"/>
            </w:tcBorders>
            <w:shd w:val="clear" w:color="auto" w:fill="auto"/>
          </w:tcPr>
          <w:p w:rsidR="00F06DE7" w:rsidRPr="001D2A56" w:rsidRDefault="00F06DE7" w:rsidP="003F33D3">
            <w:pPr>
              <w:pStyle w:val="ENoteTableText"/>
              <w:tabs>
                <w:tab w:val="center" w:leader="dot" w:pos="2268"/>
              </w:tabs>
            </w:pPr>
            <w:r w:rsidRPr="001D2A56">
              <w:t>Part 4</w:t>
            </w:r>
            <w:r w:rsidRPr="001D2A56">
              <w:tab/>
            </w:r>
          </w:p>
        </w:tc>
        <w:tc>
          <w:tcPr>
            <w:tcW w:w="4820" w:type="dxa"/>
            <w:tcBorders>
              <w:top w:val="nil"/>
              <w:bottom w:val="nil"/>
            </w:tcBorders>
            <w:shd w:val="clear" w:color="auto" w:fill="auto"/>
          </w:tcPr>
          <w:p w:rsidR="00F06DE7" w:rsidRPr="001D2A56" w:rsidRDefault="00F06DE7" w:rsidP="003F33D3">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rPr>
                <w:b/>
              </w:rPr>
            </w:pPr>
            <w:r w:rsidRPr="001D2A56">
              <w:rPr>
                <w:b/>
              </w:rPr>
              <w:t>Division 1</w:t>
            </w:r>
          </w:p>
        </w:tc>
        <w:tc>
          <w:tcPr>
            <w:tcW w:w="4820" w:type="dxa"/>
            <w:tcBorders>
              <w:top w:val="nil"/>
              <w:bottom w:val="nil"/>
            </w:tcBorders>
            <w:shd w:val="clear" w:color="auto" w:fill="auto"/>
          </w:tcPr>
          <w:p w:rsidR="009276CB" w:rsidRPr="001D2A56" w:rsidRDefault="009276CB" w:rsidP="009276CB">
            <w:pPr>
              <w:pStyle w:val="ENoteTableText"/>
            </w:pP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28</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29</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rPr>
                <w:b/>
              </w:rPr>
            </w:pPr>
            <w:r w:rsidRPr="001D2A56">
              <w:rPr>
                <w:b/>
              </w:rPr>
              <w:t>Division 2</w:t>
            </w:r>
          </w:p>
        </w:tc>
        <w:tc>
          <w:tcPr>
            <w:tcW w:w="4820" w:type="dxa"/>
            <w:tcBorders>
              <w:top w:val="nil"/>
              <w:bottom w:val="nil"/>
            </w:tcBorders>
            <w:shd w:val="clear" w:color="auto" w:fill="auto"/>
          </w:tcPr>
          <w:p w:rsidR="009276CB" w:rsidRPr="001D2A56" w:rsidRDefault="009276CB" w:rsidP="009276CB">
            <w:pPr>
              <w:pStyle w:val="ENoteTableText"/>
            </w:pP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30</w:t>
            </w:r>
            <w:r w:rsidRPr="001D2A56">
              <w:tab/>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126, 2015</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31</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32</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33</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34</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46, 2011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rPr>
                <w:b/>
              </w:rPr>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35</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36</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46, 2011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37</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46, 2011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38</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rPr>
                <w:b/>
              </w:rPr>
            </w:pPr>
            <w:r w:rsidRPr="001D2A56">
              <w:rPr>
                <w:b/>
              </w:rPr>
              <w:t>Division 3</w:t>
            </w:r>
          </w:p>
        </w:tc>
        <w:tc>
          <w:tcPr>
            <w:tcW w:w="4820" w:type="dxa"/>
            <w:tcBorders>
              <w:top w:val="nil"/>
              <w:bottom w:val="nil"/>
            </w:tcBorders>
            <w:shd w:val="clear" w:color="auto" w:fill="auto"/>
          </w:tcPr>
          <w:p w:rsidR="009276CB" w:rsidRPr="001D2A56" w:rsidRDefault="009276CB" w:rsidP="009276CB">
            <w:pPr>
              <w:pStyle w:val="ENoteTableText"/>
            </w:pP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39</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40</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41</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rs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42</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ad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43</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pPr>
            <w:r w:rsidRPr="001D2A56">
              <w:rPr>
                <w:b/>
              </w:rPr>
              <w:t>Part 5</w:t>
            </w:r>
          </w:p>
        </w:tc>
        <w:tc>
          <w:tcPr>
            <w:tcW w:w="4820" w:type="dxa"/>
            <w:tcBorders>
              <w:top w:val="nil"/>
              <w:bottom w:val="nil"/>
            </w:tcBorders>
            <w:shd w:val="clear" w:color="auto" w:fill="auto"/>
          </w:tcPr>
          <w:p w:rsidR="009276CB" w:rsidRPr="001D2A56" w:rsidRDefault="009276CB" w:rsidP="009276CB">
            <w:pPr>
              <w:pStyle w:val="ENoteTableText"/>
            </w:pP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44</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45</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46</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46, 2011;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47</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49</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50</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51</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rs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52</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rep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53</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Part 5A</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ad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53A</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ad No 62, 2014</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p>
        </w:tc>
        <w:tc>
          <w:tcPr>
            <w:tcW w:w="4820" w:type="dxa"/>
            <w:tcBorders>
              <w:top w:val="nil"/>
              <w:bottom w:val="nil"/>
            </w:tcBorders>
            <w:shd w:val="clear" w:color="auto" w:fill="auto"/>
          </w:tcPr>
          <w:p w:rsidR="009276CB" w:rsidRPr="001D2A56" w:rsidRDefault="009276CB" w:rsidP="009276CB">
            <w:pPr>
              <w:pStyle w:val="ENoteTableText"/>
            </w:pPr>
            <w:r w:rsidRPr="001D2A56">
              <w:t>rep No 83, 2016</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rPr>
                <w:b/>
              </w:rPr>
            </w:pPr>
            <w:r w:rsidRPr="001D2A56">
              <w:rPr>
                <w:b/>
              </w:rPr>
              <w:t>Part 6</w:t>
            </w:r>
          </w:p>
        </w:tc>
        <w:tc>
          <w:tcPr>
            <w:tcW w:w="4820" w:type="dxa"/>
            <w:tcBorders>
              <w:top w:val="nil"/>
              <w:bottom w:val="nil"/>
            </w:tcBorders>
            <w:shd w:val="clear" w:color="auto" w:fill="auto"/>
          </w:tcPr>
          <w:p w:rsidR="009276CB" w:rsidRPr="001D2A56" w:rsidRDefault="009276CB" w:rsidP="009276CB">
            <w:pPr>
              <w:pStyle w:val="ENoteTableText"/>
            </w:pP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54</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55</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56</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83, 2016; No 89, 2021</w:t>
            </w: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rPr>
                <w:b/>
              </w:rPr>
            </w:pPr>
            <w:r w:rsidRPr="001D2A56">
              <w:rPr>
                <w:b/>
              </w:rPr>
              <w:t>Part 7</w:t>
            </w:r>
          </w:p>
        </w:tc>
        <w:tc>
          <w:tcPr>
            <w:tcW w:w="4820" w:type="dxa"/>
            <w:tcBorders>
              <w:top w:val="nil"/>
              <w:bottom w:val="nil"/>
            </w:tcBorders>
            <w:shd w:val="clear" w:color="auto" w:fill="auto"/>
          </w:tcPr>
          <w:p w:rsidR="009276CB" w:rsidRPr="001D2A56" w:rsidRDefault="009276CB" w:rsidP="009276CB">
            <w:pPr>
              <w:pStyle w:val="ENoteTableText"/>
            </w:pPr>
          </w:p>
        </w:tc>
      </w:tr>
      <w:tr w:rsidR="009276CB" w:rsidRPr="001D2A56" w:rsidTr="000B4E61">
        <w:tc>
          <w:tcPr>
            <w:tcW w:w="2551" w:type="dxa"/>
            <w:tcBorders>
              <w:top w:val="nil"/>
              <w:bottom w:val="nil"/>
            </w:tcBorders>
            <w:shd w:val="clear" w:color="auto" w:fill="auto"/>
          </w:tcPr>
          <w:p w:rsidR="009276CB" w:rsidRPr="001D2A56" w:rsidRDefault="009276CB" w:rsidP="009276CB">
            <w:pPr>
              <w:pStyle w:val="ENoteTableText"/>
              <w:tabs>
                <w:tab w:val="center" w:leader="dot" w:pos="2268"/>
              </w:tabs>
            </w:pPr>
            <w:r w:rsidRPr="001D2A56">
              <w:t>s 58</w:t>
            </w:r>
            <w:r w:rsidRPr="001D2A56">
              <w:tab/>
            </w:r>
          </w:p>
        </w:tc>
        <w:tc>
          <w:tcPr>
            <w:tcW w:w="4820" w:type="dxa"/>
            <w:tcBorders>
              <w:top w:val="nil"/>
              <w:bottom w:val="nil"/>
            </w:tcBorders>
            <w:shd w:val="clear" w:color="auto" w:fill="auto"/>
          </w:tcPr>
          <w:p w:rsidR="009276CB" w:rsidRPr="001D2A56" w:rsidRDefault="009276CB" w:rsidP="009276CB">
            <w:pPr>
              <w:pStyle w:val="ENoteTableText"/>
            </w:pPr>
            <w:r w:rsidRPr="001D2A56">
              <w:t>am No 89, 2021</w:t>
            </w:r>
            <w:r w:rsidR="00F42BB6" w:rsidRPr="001D2A56">
              <w:t>; No 58, 2023</w:t>
            </w:r>
          </w:p>
        </w:tc>
      </w:tr>
      <w:tr w:rsidR="00F42BB6" w:rsidRPr="001D2A56" w:rsidTr="00846083">
        <w:tc>
          <w:tcPr>
            <w:tcW w:w="2551" w:type="dxa"/>
            <w:tcBorders>
              <w:top w:val="nil"/>
              <w:bottom w:val="nil"/>
            </w:tcBorders>
            <w:shd w:val="clear" w:color="auto" w:fill="auto"/>
          </w:tcPr>
          <w:p w:rsidR="00F42BB6" w:rsidRPr="001D2A56" w:rsidRDefault="00F42BB6" w:rsidP="009276CB">
            <w:pPr>
              <w:pStyle w:val="ENoteTableText"/>
              <w:tabs>
                <w:tab w:val="center" w:leader="dot" w:pos="2268"/>
              </w:tabs>
            </w:pPr>
            <w:r w:rsidRPr="001D2A56">
              <w:t>s 58A</w:t>
            </w:r>
            <w:r w:rsidRPr="001D2A56">
              <w:tab/>
            </w:r>
          </w:p>
        </w:tc>
        <w:tc>
          <w:tcPr>
            <w:tcW w:w="4820" w:type="dxa"/>
            <w:tcBorders>
              <w:top w:val="nil"/>
              <w:bottom w:val="nil"/>
            </w:tcBorders>
            <w:shd w:val="clear" w:color="auto" w:fill="auto"/>
          </w:tcPr>
          <w:p w:rsidR="00F42BB6" w:rsidRPr="001D2A56" w:rsidRDefault="00F42BB6" w:rsidP="009276CB">
            <w:pPr>
              <w:pStyle w:val="ENoteTableText"/>
            </w:pPr>
            <w:r w:rsidRPr="001D2A56">
              <w:t>ad No 58, 2023</w:t>
            </w:r>
          </w:p>
        </w:tc>
      </w:tr>
      <w:tr w:rsidR="009276CB" w:rsidRPr="001D2A56" w:rsidTr="000B4E61">
        <w:tc>
          <w:tcPr>
            <w:tcW w:w="2551" w:type="dxa"/>
            <w:tcBorders>
              <w:top w:val="nil"/>
              <w:bottom w:val="single" w:sz="12" w:space="0" w:color="auto"/>
            </w:tcBorders>
            <w:shd w:val="clear" w:color="auto" w:fill="auto"/>
          </w:tcPr>
          <w:p w:rsidR="009276CB" w:rsidRPr="001D2A56" w:rsidRDefault="009276CB" w:rsidP="009276CB">
            <w:pPr>
              <w:pStyle w:val="ENoteTableText"/>
              <w:tabs>
                <w:tab w:val="center" w:leader="dot" w:pos="2268"/>
              </w:tabs>
            </w:pPr>
            <w:r w:rsidRPr="001D2A56">
              <w:t>s 59</w:t>
            </w:r>
            <w:r w:rsidRPr="001D2A56">
              <w:tab/>
            </w:r>
          </w:p>
        </w:tc>
        <w:tc>
          <w:tcPr>
            <w:tcW w:w="4820" w:type="dxa"/>
            <w:tcBorders>
              <w:top w:val="nil"/>
              <w:bottom w:val="single" w:sz="12" w:space="0" w:color="auto"/>
            </w:tcBorders>
            <w:shd w:val="clear" w:color="auto" w:fill="auto"/>
          </w:tcPr>
          <w:p w:rsidR="009276CB" w:rsidRPr="001D2A56" w:rsidRDefault="009276CB" w:rsidP="009276CB">
            <w:pPr>
              <w:pStyle w:val="ENoteTableText"/>
            </w:pPr>
            <w:r w:rsidRPr="001D2A56">
              <w:t>am No 89, 2021</w:t>
            </w:r>
          </w:p>
        </w:tc>
      </w:tr>
    </w:tbl>
    <w:p w:rsidR="00646D26" w:rsidRPr="001D2A56" w:rsidRDefault="00646D26" w:rsidP="00F327A1">
      <w:pPr>
        <w:sectPr w:rsidR="00646D26" w:rsidRPr="001D2A56" w:rsidSect="007C188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A86EEC" w:rsidRPr="001D2A56" w:rsidRDefault="00A86EEC" w:rsidP="00646D26"/>
    <w:sectPr w:rsidR="00A86EEC" w:rsidRPr="001D2A56" w:rsidSect="007C188A">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937" w:rsidRPr="00383252" w:rsidRDefault="00B72937" w:rsidP="000F1F31">
      <w:pPr>
        <w:spacing w:line="240" w:lineRule="auto"/>
        <w:rPr>
          <w:sz w:val="16"/>
        </w:rPr>
      </w:pPr>
      <w:r>
        <w:separator/>
      </w:r>
    </w:p>
  </w:endnote>
  <w:endnote w:type="continuationSeparator" w:id="0">
    <w:p w:rsidR="00B72937" w:rsidRPr="00383252" w:rsidRDefault="00B72937" w:rsidP="000F1F31">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Default="00B7293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B3B51" w:rsidRDefault="00B72937" w:rsidP="007416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2937" w:rsidRPr="007B3B51" w:rsidTr="00741688">
      <w:tc>
        <w:tcPr>
          <w:tcW w:w="1247" w:type="dxa"/>
        </w:tcPr>
        <w:p w:rsidR="00B72937" w:rsidRPr="007B3B51" w:rsidRDefault="00B72937" w:rsidP="00741688">
          <w:pPr>
            <w:rPr>
              <w:i/>
              <w:sz w:val="16"/>
              <w:szCs w:val="16"/>
            </w:rPr>
          </w:pPr>
        </w:p>
      </w:tc>
      <w:tc>
        <w:tcPr>
          <w:tcW w:w="5387" w:type="dxa"/>
          <w:gridSpan w:val="3"/>
        </w:tcPr>
        <w:p w:rsidR="00B72937" w:rsidRPr="007B3B51" w:rsidRDefault="00B72937" w:rsidP="007416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188A">
            <w:rPr>
              <w:i/>
              <w:noProof/>
              <w:sz w:val="16"/>
              <w:szCs w:val="16"/>
            </w:rPr>
            <w:t>Australian Organ and Tissue Donation and Transplantation Authority Act 2008</w:t>
          </w:r>
          <w:r w:rsidRPr="007B3B51">
            <w:rPr>
              <w:i/>
              <w:sz w:val="16"/>
              <w:szCs w:val="16"/>
            </w:rPr>
            <w:fldChar w:fldCharType="end"/>
          </w:r>
        </w:p>
      </w:tc>
      <w:tc>
        <w:tcPr>
          <w:tcW w:w="669" w:type="dxa"/>
        </w:tcPr>
        <w:p w:rsidR="00B72937" w:rsidRPr="007B3B51" w:rsidRDefault="00B72937" w:rsidP="007416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45</w:t>
          </w:r>
          <w:r w:rsidRPr="007B3B51">
            <w:rPr>
              <w:i/>
              <w:sz w:val="16"/>
              <w:szCs w:val="16"/>
            </w:rPr>
            <w:fldChar w:fldCharType="end"/>
          </w:r>
        </w:p>
      </w:tc>
    </w:tr>
    <w:tr w:rsidR="00B72937" w:rsidRPr="00130F37" w:rsidTr="00741688">
      <w:tc>
        <w:tcPr>
          <w:tcW w:w="2190" w:type="dxa"/>
          <w:gridSpan w:val="2"/>
        </w:tcPr>
        <w:p w:rsidR="00B72937" w:rsidRPr="00130F37" w:rsidRDefault="00B72937" w:rsidP="007416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7F2A">
            <w:rPr>
              <w:sz w:val="16"/>
              <w:szCs w:val="16"/>
            </w:rPr>
            <w:t>9</w:t>
          </w:r>
          <w:r w:rsidRPr="00130F37">
            <w:rPr>
              <w:sz w:val="16"/>
              <w:szCs w:val="16"/>
            </w:rPr>
            <w:fldChar w:fldCharType="end"/>
          </w:r>
        </w:p>
      </w:tc>
      <w:tc>
        <w:tcPr>
          <w:tcW w:w="2920" w:type="dxa"/>
        </w:tcPr>
        <w:p w:rsidR="00B72937" w:rsidRPr="00130F37" w:rsidRDefault="00B72937" w:rsidP="007416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7F2A">
            <w:rPr>
              <w:sz w:val="16"/>
              <w:szCs w:val="16"/>
            </w:rPr>
            <w:t>21/02/2024</w:t>
          </w:r>
          <w:r w:rsidRPr="00130F37">
            <w:rPr>
              <w:sz w:val="16"/>
              <w:szCs w:val="16"/>
            </w:rPr>
            <w:fldChar w:fldCharType="end"/>
          </w:r>
        </w:p>
      </w:tc>
      <w:tc>
        <w:tcPr>
          <w:tcW w:w="2193" w:type="dxa"/>
          <w:gridSpan w:val="2"/>
        </w:tcPr>
        <w:p w:rsidR="00B72937" w:rsidRPr="00130F37" w:rsidRDefault="00B72937" w:rsidP="007416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7F2A">
            <w:rPr>
              <w:sz w:val="16"/>
              <w:szCs w:val="16"/>
            </w:rPr>
            <w:instrText>21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7F2A">
            <w:rPr>
              <w:sz w:val="16"/>
              <w:szCs w:val="16"/>
            </w:rPr>
            <w:instrText>21/02/2024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7F2A">
            <w:rPr>
              <w:noProof/>
              <w:sz w:val="16"/>
              <w:szCs w:val="16"/>
            </w:rPr>
            <w:t>21/02/2024</w:t>
          </w:r>
          <w:r w:rsidRPr="00130F37">
            <w:rPr>
              <w:sz w:val="16"/>
              <w:szCs w:val="16"/>
            </w:rPr>
            <w:fldChar w:fldCharType="end"/>
          </w:r>
        </w:p>
      </w:tc>
    </w:tr>
  </w:tbl>
  <w:p w:rsidR="00B72937" w:rsidRPr="002F08E1" w:rsidRDefault="00B72937" w:rsidP="002F08E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A1328" w:rsidRDefault="00B72937" w:rsidP="00F327A1">
    <w:pPr>
      <w:pBdr>
        <w:top w:val="single" w:sz="6" w:space="1" w:color="auto"/>
      </w:pBdr>
      <w:spacing w:before="120"/>
      <w:rPr>
        <w:sz w:val="18"/>
      </w:rPr>
    </w:pPr>
  </w:p>
  <w:p w:rsidR="00B72937" w:rsidRPr="007A1328" w:rsidRDefault="00B72937" w:rsidP="00F327A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17F2A">
      <w:rPr>
        <w:i/>
        <w:noProof/>
        <w:sz w:val="18"/>
      </w:rPr>
      <w:t>Australian Organ and Tissue Donation and Transplantation Authority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17F2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B72937" w:rsidRPr="007A1328" w:rsidRDefault="00B72937" w:rsidP="00F327A1">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Default="00B72937" w:rsidP="000F0E9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ED79B6" w:rsidRDefault="00B72937" w:rsidP="000F0E9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B3B51" w:rsidRDefault="00B72937" w:rsidP="007416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2937" w:rsidRPr="007B3B51" w:rsidTr="00741688">
      <w:tc>
        <w:tcPr>
          <w:tcW w:w="1247" w:type="dxa"/>
        </w:tcPr>
        <w:p w:rsidR="00B72937" w:rsidRPr="007B3B51" w:rsidRDefault="00B72937" w:rsidP="007416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B72937" w:rsidRPr="007B3B51" w:rsidRDefault="00B72937" w:rsidP="007416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188A">
            <w:rPr>
              <w:i/>
              <w:noProof/>
              <w:sz w:val="16"/>
              <w:szCs w:val="16"/>
            </w:rPr>
            <w:t>Australian Organ and Tissue Donation and Transplantation Authority Act 2008</w:t>
          </w:r>
          <w:r w:rsidRPr="007B3B51">
            <w:rPr>
              <w:i/>
              <w:sz w:val="16"/>
              <w:szCs w:val="16"/>
            </w:rPr>
            <w:fldChar w:fldCharType="end"/>
          </w:r>
        </w:p>
      </w:tc>
      <w:tc>
        <w:tcPr>
          <w:tcW w:w="669" w:type="dxa"/>
        </w:tcPr>
        <w:p w:rsidR="00B72937" w:rsidRPr="007B3B51" w:rsidRDefault="00B72937" w:rsidP="00741688">
          <w:pPr>
            <w:jc w:val="right"/>
            <w:rPr>
              <w:sz w:val="16"/>
              <w:szCs w:val="16"/>
            </w:rPr>
          </w:pPr>
        </w:p>
      </w:tc>
    </w:tr>
    <w:tr w:rsidR="00B72937" w:rsidRPr="0055472E" w:rsidTr="00741688">
      <w:tc>
        <w:tcPr>
          <w:tcW w:w="2190" w:type="dxa"/>
          <w:gridSpan w:val="2"/>
        </w:tcPr>
        <w:p w:rsidR="00B72937" w:rsidRPr="0055472E" w:rsidRDefault="00B72937" w:rsidP="007416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7F2A">
            <w:rPr>
              <w:sz w:val="16"/>
              <w:szCs w:val="16"/>
            </w:rPr>
            <w:t>9</w:t>
          </w:r>
          <w:r w:rsidRPr="0055472E">
            <w:rPr>
              <w:sz w:val="16"/>
              <w:szCs w:val="16"/>
            </w:rPr>
            <w:fldChar w:fldCharType="end"/>
          </w:r>
        </w:p>
      </w:tc>
      <w:tc>
        <w:tcPr>
          <w:tcW w:w="2920" w:type="dxa"/>
        </w:tcPr>
        <w:p w:rsidR="00B72937" w:rsidRPr="0055472E" w:rsidRDefault="00B72937" w:rsidP="007416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7F2A">
            <w:rPr>
              <w:sz w:val="16"/>
              <w:szCs w:val="16"/>
            </w:rPr>
            <w:t>21/02/2024</w:t>
          </w:r>
          <w:r w:rsidRPr="0055472E">
            <w:rPr>
              <w:sz w:val="16"/>
              <w:szCs w:val="16"/>
            </w:rPr>
            <w:fldChar w:fldCharType="end"/>
          </w:r>
        </w:p>
      </w:tc>
      <w:tc>
        <w:tcPr>
          <w:tcW w:w="2193" w:type="dxa"/>
          <w:gridSpan w:val="2"/>
        </w:tcPr>
        <w:p w:rsidR="00B72937" w:rsidRPr="0055472E" w:rsidRDefault="00B72937" w:rsidP="007416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7F2A">
            <w:rPr>
              <w:sz w:val="16"/>
              <w:szCs w:val="16"/>
            </w:rPr>
            <w:instrText>21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7F2A">
            <w:rPr>
              <w:sz w:val="16"/>
              <w:szCs w:val="16"/>
            </w:rPr>
            <w:instrText>21/02/2024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7F2A">
            <w:rPr>
              <w:noProof/>
              <w:sz w:val="16"/>
              <w:szCs w:val="16"/>
            </w:rPr>
            <w:t>21/02/2024</w:t>
          </w:r>
          <w:r w:rsidRPr="0055472E">
            <w:rPr>
              <w:sz w:val="16"/>
              <w:szCs w:val="16"/>
            </w:rPr>
            <w:fldChar w:fldCharType="end"/>
          </w:r>
        </w:p>
      </w:tc>
    </w:tr>
  </w:tbl>
  <w:p w:rsidR="00B72937" w:rsidRPr="002F08E1" w:rsidRDefault="00B72937" w:rsidP="002F08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B3B51" w:rsidRDefault="00B72937" w:rsidP="007416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2937" w:rsidRPr="007B3B51" w:rsidTr="00741688">
      <w:tc>
        <w:tcPr>
          <w:tcW w:w="1247" w:type="dxa"/>
        </w:tcPr>
        <w:p w:rsidR="00B72937" w:rsidRPr="007B3B51" w:rsidRDefault="00B72937" w:rsidP="00741688">
          <w:pPr>
            <w:rPr>
              <w:i/>
              <w:sz w:val="16"/>
              <w:szCs w:val="16"/>
            </w:rPr>
          </w:pPr>
        </w:p>
      </w:tc>
      <w:tc>
        <w:tcPr>
          <w:tcW w:w="5387" w:type="dxa"/>
          <w:gridSpan w:val="3"/>
        </w:tcPr>
        <w:p w:rsidR="00B72937" w:rsidRPr="007B3B51" w:rsidRDefault="00B72937" w:rsidP="007416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188A">
            <w:rPr>
              <w:i/>
              <w:noProof/>
              <w:sz w:val="16"/>
              <w:szCs w:val="16"/>
            </w:rPr>
            <w:t>Australian Organ and Tissue Donation and Transplantation Authority Act 2008</w:t>
          </w:r>
          <w:r w:rsidRPr="007B3B51">
            <w:rPr>
              <w:i/>
              <w:sz w:val="16"/>
              <w:szCs w:val="16"/>
            </w:rPr>
            <w:fldChar w:fldCharType="end"/>
          </w:r>
        </w:p>
      </w:tc>
      <w:tc>
        <w:tcPr>
          <w:tcW w:w="669" w:type="dxa"/>
        </w:tcPr>
        <w:p w:rsidR="00B72937" w:rsidRPr="007B3B51" w:rsidRDefault="00B72937" w:rsidP="007416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B72937" w:rsidRPr="00130F37" w:rsidTr="00741688">
      <w:tc>
        <w:tcPr>
          <w:tcW w:w="2190" w:type="dxa"/>
          <w:gridSpan w:val="2"/>
        </w:tcPr>
        <w:p w:rsidR="00B72937" w:rsidRPr="00130F37" w:rsidRDefault="00B72937" w:rsidP="007416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7F2A">
            <w:rPr>
              <w:sz w:val="16"/>
              <w:szCs w:val="16"/>
            </w:rPr>
            <w:t>9</w:t>
          </w:r>
          <w:r w:rsidRPr="00130F37">
            <w:rPr>
              <w:sz w:val="16"/>
              <w:szCs w:val="16"/>
            </w:rPr>
            <w:fldChar w:fldCharType="end"/>
          </w:r>
        </w:p>
      </w:tc>
      <w:tc>
        <w:tcPr>
          <w:tcW w:w="2920" w:type="dxa"/>
        </w:tcPr>
        <w:p w:rsidR="00B72937" w:rsidRPr="00130F37" w:rsidRDefault="00B72937" w:rsidP="007416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7F2A">
            <w:rPr>
              <w:sz w:val="16"/>
              <w:szCs w:val="16"/>
            </w:rPr>
            <w:t>21/02/2024</w:t>
          </w:r>
          <w:r w:rsidRPr="00130F37">
            <w:rPr>
              <w:sz w:val="16"/>
              <w:szCs w:val="16"/>
            </w:rPr>
            <w:fldChar w:fldCharType="end"/>
          </w:r>
        </w:p>
      </w:tc>
      <w:tc>
        <w:tcPr>
          <w:tcW w:w="2193" w:type="dxa"/>
          <w:gridSpan w:val="2"/>
        </w:tcPr>
        <w:p w:rsidR="00B72937" w:rsidRPr="00130F37" w:rsidRDefault="00B72937" w:rsidP="007416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7F2A">
            <w:rPr>
              <w:sz w:val="16"/>
              <w:szCs w:val="16"/>
            </w:rPr>
            <w:instrText>21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7F2A">
            <w:rPr>
              <w:sz w:val="16"/>
              <w:szCs w:val="16"/>
            </w:rPr>
            <w:instrText>21/02/2024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7F2A">
            <w:rPr>
              <w:noProof/>
              <w:sz w:val="16"/>
              <w:szCs w:val="16"/>
            </w:rPr>
            <w:t>21/02/2024</w:t>
          </w:r>
          <w:r w:rsidRPr="00130F37">
            <w:rPr>
              <w:sz w:val="16"/>
              <w:szCs w:val="16"/>
            </w:rPr>
            <w:fldChar w:fldCharType="end"/>
          </w:r>
        </w:p>
      </w:tc>
    </w:tr>
  </w:tbl>
  <w:p w:rsidR="00B72937" w:rsidRPr="002F08E1" w:rsidRDefault="00B72937" w:rsidP="002F08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B3B51" w:rsidRDefault="00B72937" w:rsidP="007416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2937" w:rsidRPr="007B3B51" w:rsidTr="00741688">
      <w:tc>
        <w:tcPr>
          <w:tcW w:w="1247" w:type="dxa"/>
        </w:tcPr>
        <w:p w:rsidR="00B72937" w:rsidRPr="007B3B51" w:rsidRDefault="00B72937" w:rsidP="007416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w:t>
          </w:r>
          <w:r w:rsidRPr="007B3B51">
            <w:rPr>
              <w:i/>
              <w:sz w:val="16"/>
              <w:szCs w:val="16"/>
            </w:rPr>
            <w:fldChar w:fldCharType="end"/>
          </w:r>
        </w:p>
      </w:tc>
      <w:tc>
        <w:tcPr>
          <w:tcW w:w="5387" w:type="dxa"/>
          <w:gridSpan w:val="3"/>
        </w:tcPr>
        <w:p w:rsidR="00B72937" w:rsidRPr="007B3B51" w:rsidRDefault="00B72937" w:rsidP="007416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188A">
            <w:rPr>
              <w:i/>
              <w:noProof/>
              <w:sz w:val="16"/>
              <w:szCs w:val="16"/>
            </w:rPr>
            <w:t>Australian Organ and Tissue Donation and Transplantation Authority Act 2008</w:t>
          </w:r>
          <w:r w:rsidRPr="007B3B51">
            <w:rPr>
              <w:i/>
              <w:sz w:val="16"/>
              <w:szCs w:val="16"/>
            </w:rPr>
            <w:fldChar w:fldCharType="end"/>
          </w:r>
        </w:p>
      </w:tc>
      <w:tc>
        <w:tcPr>
          <w:tcW w:w="669" w:type="dxa"/>
        </w:tcPr>
        <w:p w:rsidR="00B72937" w:rsidRPr="007B3B51" w:rsidRDefault="00B72937" w:rsidP="00741688">
          <w:pPr>
            <w:jc w:val="right"/>
            <w:rPr>
              <w:sz w:val="16"/>
              <w:szCs w:val="16"/>
            </w:rPr>
          </w:pPr>
        </w:p>
      </w:tc>
    </w:tr>
    <w:tr w:rsidR="00B72937" w:rsidRPr="0055472E" w:rsidTr="00741688">
      <w:tc>
        <w:tcPr>
          <w:tcW w:w="2190" w:type="dxa"/>
          <w:gridSpan w:val="2"/>
        </w:tcPr>
        <w:p w:rsidR="00B72937" w:rsidRPr="0055472E" w:rsidRDefault="00B72937" w:rsidP="007416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7F2A">
            <w:rPr>
              <w:sz w:val="16"/>
              <w:szCs w:val="16"/>
            </w:rPr>
            <w:t>9</w:t>
          </w:r>
          <w:r w:rsidRPr="0055472E">
            <w:rPr>
              <w:sz w:val="16"/>
              <w:szCs w:val="16"/>
            </w:rPr>
            <w:fldChar w:fldCharType="end"/>
          </w:r>
        </w:p>
      </w:tc>
      <w:tc>
        <w:tcPr>
          <w:tcW w:w="2920" w:type="dxa"/>
        </w:tcPr>
        <w:p w:rsidR="00B72937" w:rsidRPr="0055472E" w:rsidRDefault="00B72937" w:rsidP="007416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7F2A">
            <w:rPr>
              <w:sz w:val="16"/>
              <w:szCs w:val="16"/>
            </w:rPr>
            <w:t>21/02/2024</w:t>
          </w:r>
          <w:r w:rsidRPr="0055472E">
            <w:rPr>
              <w:sz w:val="16"/>
              <w:szCs w:val="16"/>
            </w:rPr>
            <w:fldChar w:fldCharType="end"/>
          </w:r>
        </w:p>
      </w:tc>
      <w:tc>
        <w:tcPr>
          <w:tcW w:w="2193" w:type="dxa"/>
          <w:gridSpan w:val="2"/>
        </w:tcPr>
        <w:p w:rsidR="00B72937" w:rsidRPr="0055472E" w:rsidRDefault="00B72937" w:rsidP="007416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7F2A">
            <w:rPr>
              <w:sz w:val="16"/>
              <w:szCs w:val="16"/>
            </w:rPr>
            <w:instrText>21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7F2A">
            <w:rPr>
              <w:sz w:val="16"/>
              <w:szCs w:val="16"/>
            </w:rPr>
            <w:instrText>21/02/2024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7F2A">
            <w:rPr>
              <w:noProof/>
              <w:sz w:val="16"/>
              <w:szCs w:val="16"/>
            </w:rPr>
            <w:t>21/02/2024</w:t>
          </w:r>
          <w:r w:rsidRPr="0055472E">
            <w:rPr>
              <w:sz w:val="16"/>
              <w:szCs w:val="16"/>
            </w:rPr>
            <w:fldChar w:fldCharType="end"/>
          </w:r>
        </w:p>
      </w:tc>
    </w:tr>
  </w:tbl>
  <w:p w:rsidR="00B72937" w:rsidRPr="002F08E1" w:rsidRDefault="00B72937" w:rsidP="002F08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B3B51" w:rsidRDefault="00B72937" w:rsidP="007416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2937" w:rsidRPr="007B3B51" w:rsidTr="00741688">
      <w:tc>
        <w:tcPr>
          <w:tcW w:w="1247" w:type="dxa"/>
        </w:tcPr>
        <w:p w:rsidR="00B72937" w:rsidRPr="007B3B51" w:rsidRDefault="00B72937" w:rsidP="00741688">
          <w:pPr>
            <w:rPr>
              <w:i/>
              <w:sz w:val="16"/>
              <w:szCs w:val="16"/>
            </w:rPr>
          </w:pPr>
        </w:p>
      </w:tc>
      <w:tc>
        <w:tcPr>
          <w:tcW w:w="5387" w:type="dxa"/>
          <w:gridSpan w:val="3"/>
        </w:tcPr>
        <w:p w:rsidR="00B72937" w:rsidRPr="007B3B51" w:rsidRDefault="00B72937" w:rsidP="007416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188A">
            <w:rPr>
              <w:i/>
              <w:noProof/>
              <w:sz w:val="16"/>
              <w:szCs w:val="16"/>
            </w:rPr>
            <w:t>Australian Organ and Tissue Donation and Transplantation Authority Act 2008</w:t>
          </w:r>
          <w:r w:rsidRPr="007B3B51">
            <w:rPr>
              <w:i/>
              <w:sz w:val="16"/>
              <w:szCs w:val="16"/>
            </w:rPr>
            <w:fldChar w:fldCharType="end"/>
          </w:r>
        </w:p>
      </w:tc>
      <w:tc>
        <w:tcPr>
          <w:tcW w:w="669" w:type="dxa"/>
        </w:tcPr>
        <w:p w:rsidR="00B72937" w:rsidRPr="007B3B51" w:rsidRDefault="00B72937" w:rsidP="0074168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w:t>
          </w:r>
          <w:r w:rsidRPr="007B3B51">
            <w:rPr>
              <w:i/>
              <w:sz w:val="16"/>
              <w:szCs w:val="16"/>
            </w:rPr>
            <w:fldChar w:fldCharType="end"/>
          </w:r>
        </w:p>
      </w:tc>
    </w:tr>
    <w:tr w:rsidR="00B72937" w:rsidRPr="00130F37" w:rsidTr="00741688">
      <w:tc>
        <w:tcPr>
          <w:tcW w:w="2190" w:type="dxa"/>
          <w:gridSpan w:val="2"/>
        </w:tcPr>
        <w:p w:rsidR="00B72937" w:rsidRPr="00130F37" w:rsidRDefault="00B72937" w:rsidP="0074168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17F2A">
            <w:rPr>
              <w:sz w:val="16"/>
              <w:szCs w:val="16"/>
            </w:rPr>
            <w:t>9</w:t>
          </w:r>
          <w:r w:rsidRPr="00130F37">
            <w:rPr>
              <w:sz w:val="16"/>
              <w:szCs w:val="16"/>
            </w:rPr>
            <w:fldChar w:fldCharType="end"/>
          </w:r>
        </w:p>
      </w:tc>
      <w:tc>
        <w:tcPr>
          <w:tcW w:w="2920" w:type="dxa"/>
        </w:tcPr>
        <w:p w:rsidR="00B72937" w:rsidRPr="00130F37" w:rsidRDefault="00B72937" w:rsidP="0074168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E17F2A">
            <w:rPr>
              <w:sz w:val="16"/>
              <w:szCs w:val="16"/>
            </w:rPr>
            <w:t>21/02/2024</w:t>
          </w:r>
          <w:r w:rsidRPr="00130F37">
            <w:rPr>
              <w:sz w:val="16"/>
              <w:szCs w:val="16"/>
            </w:rPr>
            <w:fldChar w:fldCharType="end"/>
          </w:r>
        </w:p>
      </w:tc>
      <w:tc>
        <w:tcPr>
          <w:tcW w:w="2193" w:type="dxa"/>
          <w:gridSpan w:val="2"/>
        </w:tcPr>
        <w:p w:rsidR="00B72937" w:rsidRPr="00130F37" w:rsidRDefault="00B72937" w:rsidP="0074168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17F2A">
            <w:rPr>
              <w:sz w:val="16"/>
              <w:szCs w:val="16"/>
            </w:rPr>
            <w:instrText>21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E17F2A">
            <w:rPr>
              <w:sz w:val="16"/>
              <w:szCs w:val="16"/>
            </w:rPr>
            <w:instrText>21/02/2024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17F2A">
            <w:rPr>
              <w:noProof/>
              <w:sz w:val="16"/>
              <w:szCs w:val="16"/>
            </w:rPr>
            <w:t>21/02/2024</w:t>
          </w:r>
          <w:r w:rsidRPr="00130F37">
            <w:rPr>
              <w:sz w:val="16"/>
              <w:szCs w:val="16"/>
            </w:rPr>
            <w:fldChar w:fldCharType="end"/>
          </w:r>
        </w:p>
      </w:tc>
    </w:tr>
  </w:tbl>
  <w:p w:rsidR="00B72937" w:rsidRPr="002F08E1" w:rsidRDefault="00B72937" w:rsidP="002F08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A1328" w:rsidRDefault="00B72937" w:rsidP="00741688">
    <w:pPr>
      <w:pBdr>
        <w:top w:val="single" w:sz="6" w:space="1" w:color="auto"/>
      </w:pBdr>
      <w:spacing w:before="120"/>
      <w:rPr>
        <w:sz w:val="18"/>
      </w:rPr>
    </w:pPr>
  </w:p>
  <w:p w:rsidR="00B72937" w:rsidRPr="007A1328" w:rsidRDefault="00B72937" w:rsidP="0074168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17F2A">
      <w:rPr>
        <w:i/>
        <w:noProof/>
        <w:sz w:val="18"/>
      </w:rPr>
      <w:t>Australian Organ and Tissue Donation and Transplantation Authority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17F2A">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w:t>
    </w:r>
    <w:r w:rsidRPr="007A1328">
      <w:rPr>
        <w:i/>
        <w:sz w:val="18"/>
      </w:rPr>
      <w:fldChar w:fldCharType="end"/>
    </w:r>
  </w:p>
  <w:p w:rsidR="00B72937" w:rsidRPr="007A1328" w:rsidRDefault="00B72937" w:rsidP="0074168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B3B51" w:rsidRDefault="00B72937" w:rsidP="0074168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72937" w:rsidRPr="007B3B51" w:rsidTr="00741688">
      <w:tc>
        <w:tcPr>
          <w:tcW w:w="1247" w:type="dxa"/>
        </w:tcPr>
        <w:p w:rsidR="00B72937" w:rsidRPr="007B3B51" w:rsidRDefault="00B72937" w:rsidP="0074168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B72937" w:rsidRPr="007B3B51" w:rsidRDefault="00B72937" w:rsidP="0074168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C188A">
            <w:rPr>
              <w:i/>
              <w:noProof/>
              <w:sz w:val="16"/>
              <w:szCs w:val="16"/>
            </w:rPr>
            <w:t>Australian Organ and Tissue Donation and Transplantation Authority Act 2008</w:t>
          </w:r>
          <w:r w:rsidRPr="007B3B51">
            <w:rPr>
              <w:i/>
              <w:sz w:val="16"/>
              <w:szCs w:val="16"/>
            </w:rPr>
            <w:fldChar w:fldCharType="end"/>
          </w:r>
        </w:p>
      </w:tc>
      <w:tc>
        <w:tcPr>
          <w:tcW w:w="669" w:type="dxa"/>
        </w:tcPr>
        <w:p w:rsidR="00B72937" w:rsidRPr="007B3B51" w:rsidRDefault="00B72937" w:rsidP="00741688">
          <w:pPr>
            <w:jc w:val="right"/>
            <w:rPr>
              <w:sz w:val="16"/>
              <w:szCs w:val="16"/>
            </w:rPr>
          </w:pPr>
        </w:p>
      </w:tc>
    </w:tr>
    <w:tr w:rsidR="00B72937" w:rsidRPr="0055472E" w:rsidTr="00741688">
      <w:tc>
        <w:tcPr>
          <w:tcW w:w="2190" w:type="dxa"/>
          <w:gridSpan w:val="2"/>
        </w:tcPr>
        <w:p w:rsidR="00B72937" w:rsidRPr="0055472E" w:rsidRDefault="00B72937" w:rsidP="0074168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17F2A">
            <w:rPr>
              <w:sz w:val="16"/>
              <w:szCs w:val="16"/>
            </w:rPr>
            <w:t>9</w:t>
          </w:r>
          <w:r w:rsidRPr="0055472E">
            <w:rPr>
              <w:sz w:val="16"/>
              <w:szCs w:val="16"/>
            </w:rPr>
            <w:fldChar w:fldCharType="end"/>
          </w:r>
        </w:p>
      </w:tc>
      <w:tc>
        <w:tcPr>
          <w:tcW w:w="2920" w:type="dxa"/>
        </w:tcPr>
        <w:p w:rsidR="00B72937" w:rsidRPr="0055472E" w:rsidRDefault="00B72937" w:rsidP="0074168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E17F2A">
            <w:rPr>
              <w:sz w:val="16"/>
              <w:szCs w:val="16"/>
            </w:rPr>
            <w:t>21/02/2024</w:t>
          </w:r>
          <w:r w:rsidRPr="0055472E">
            <w:rPr>
              <w:sz w:val="16"/>
              <w:szCs w:val="16"/>
            </w:rPr>
            <w:fldChar w:fldCharType="end"/>
          </w:r>
        </w:p>
      </w:tc>
      <w:tc>
        <w:tcPr>
          <w:tcW w:w="2193" w:type="dxa"/>
          <w:gridSpan w:val="2"/>
        </w:tcPr>
        <w:p w:rsidR="00B72937" w:rsidRPr="0055472E" w:rsidRDefault="00B72937" w:rsidP="0074168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17F2A">
            <w:rPr>
              <w:sz w:val="16"/>
              <w:szCs w:val="16"/>
            </w:rPr>
            <w:instrText>21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E17F2A">
            <w:rPr>
              <w:sz w:val="16"/>
              <w:szCs w:val="16"/>
            </w:rPr>
            <w:instrText>21/02/2024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17F2A">
            <w:rPr>
              <w:noProof/>
              <w:sz w:val="16"/>
              <w:szCs w:val="16"/>
            </w:rPr>
            <w:t>21/02/2024</w:t>
          </w:r>
          <w:r w:rsidRPr="0055472E">
            <w:rPr>
              <w:sz w:val="16"/>
              <w:szCs w:val="16"/>
            </w:rPr>
            <w:fldChar w:fldCharType="end"/>
          </w:r>
        </w:p>
      </w:tc>
    </w:tr>
  </w:tbl>
  <w:p w:rsidR="00B72937" w:rsidRPr="002F08E1" w:rsidRDefault="00B72937" w:rsidP="002F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937" w:rsidRPr="00383252" w:rsidRDefault="00B72937" w:rsidP="000F1F31">
      <w:pPr>
        <w:spacing w:line="240" w:lineRule="auto"/>
        <w:rPr>
          <w:sz w:val="16"/>
        </w:rPr>
      </w:pPr>
      <w:r>
        <w:separator/>
      </w:r>
    </w:p>
  </w:footnote>
  <w:footnote w:type="continuationSeparator" w:id="0">
    <w:p w:rsidR="00B72937" w:rsidRPr="00383252" w:rsidRDefault="00B72937" w:rsidP="000F1F31">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Default="00B72937" w:rsidP="000F0E92">
    <w:pPr>
      <w:pStyle w:val="Header"/>
      <w:pBdr>
        <w:bottom w:val="single" w:sz="6" w:space="1" w:color="auto"/>
      </w:pBdr>
    </w:pPr>
  </w:p>
  <w:p w:rsidR="00B72937" w:rsidRDefault="00B72937" w:rsidP="000F0E92">
    <w:pPr>
      <w:pStyle w:val="Header"/>
      <w:pBdr>
        <w:bottom w:val="single" w:sz="6" w:space="1" w:color="auto"/>
      </w:pBdr>
    </w:pPr>
  </w:p>
  <w:p w:rsidR="00B72937" w:rsidRPr="001E77D2" w:rsidRDefault="00B72937" w:rsidP="000F0E9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E528B" w:rsidRDefault="00B72937" w:rsidP="00F327A1">
    <w:pPr>
      <w:rPr>
        <w:sz w:val="26"/>
        <w:szCs w:val="26"/>
      </w:rPr>
    </w:pPr>
  </w:p>
  <w:p w:rsidR="00B72937" w:rsidRPr="00750516" w:rsidRDefault="00B72937" w:rsidP="00F327A1">
    <w:pPr>
      <w:rPr>
        <w:b/>
        <w:sz w:val="20"/>
      </w:rPr>
    </w:pPr>
    <w:r w:rsidRPr="00750516">
      <w:rPr>
        <w:b/>
        <w:sz w:val="20"/>
      </w:rPr>
      <w:t>Endnotes</w:t>
    </w:r>
  </w:p>
  <w:p w:rsidR="00B72937" w:rsidRPr="007A1328" w:rsidRDefault="00B72937" w:rsidP="00F327A1">
    <w:pPr>
      <w:rPr>
        <w:sz w:val="20"/>
      </w:rPr>
    </w:pPr>
  </w:p>
  <w:p w:rsidR="00B72937" w:rsidRPr="007A1328" w:rsidRDefault="00B72937" w:rsidP="00F327A1">
    <w:pPr>
      <w:rPr>
        <w:b/>
        <w:sz w:val="24"/>
      </w:rPr>
    </w:pPr>
  </w:p>
  <w:p w:rsidR="00B72937" w:rsidRPr="007E528B" w:rsidRDefault="00B72937" w:rsidP="00F327A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C188A">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E528B" w:rsidRDefault="00B72937" w:rsidP="00F327A1">
    <w:pPr>
      <w:jc w:val="right"/>
      <w:rPr>
        <w:sz w:val="26"/>
        <w:szCs w:val="26"/>
      </w:rPr>
    </w:pPr>
  </w:p>
  <w:p w:rsidR="00B72937" w:rsidRPr="00750516" w:rsidRDefault="00B72937" w:rsidP="00F327A1">
    <w:pPr>
      <w:jc w:val="right"/>
      <w:rPr>
        <w:b/>
        <w:sz w:val="20"/>
      </w:rPr>
    </w:pPr>
    <w:r w:rsidRPr="00750516">
      <w:rPr>
        <w:b/>
        <w:sz w:val="20"/>
      </w:rPr>
      <w:t>Endnotes</w:t>
    </w:r>
  </w:p>
  <w:p w:rsidR="00B72937" w:rsidRPr="007A1328" w:rsidRDefault="00B72937" w:rsidP="00F327A1">
    <w:pPr>
      <w:jc w:val="right"/>
      <w:rPr>
        <w:sz w:val="20"/>
      </w:rPr>
    </w:pPr>
  </w:p>
  <w:p w:rsidR="00B72937" w:rsidRPr="007A1328" w:rsidRDefault="00B72937" w:rsidP="00F327A1">
    <w:pPr>
      <w:jc w:val="right"/>
      <w:rPr>
        <w:b/>
        <w:sz w:val="24"/>
      </w:rPr>
    </w:pPr>
  </w:p>
  <w:p w:rsidR="00B72937" w:rsidRPr="007E528B" w:rsidRDefault="00B72937" w:rsidP="00F327A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C188A">
      <w:rPr>
        <w:noProof/>
        <w:szCs w:val="22"/>
      </w:rPr>
      <w:t>Endnote 1—About the endnotes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Default="00B72937" w:rsidP="000F0E92">
    <w:pPr>
      <w:pStyle w:val="Header"/>
      <w:pBdr>
        <w:bottom w:val="single" w:sz="4" w:space="1" w:color="auto"/>
      </w:pBdr>
    </w:pPr>
  </w:p>
  <w:p w:rsidR="00B72937" w:rsidRDefault="00B72937" w:rsidP="000F0E92">
    <w:pPr>
      <w:pStyle w:val="Header"/>
      <w:pBdr>
        <w:bottom w:val="single" w:sz="4" w:space="1" w:color="auto"/>
      </w:pBdr>
    </w:pPr>
  </w:p>
  <w:p w:rsidR="00B72937" w:rsidRPr="001E77D2" w:rsidRDefault="00B72937" w:rsidP="000F0E9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5F1388" w:rsidRDefault="00B72937" w:rsidP="000F0E9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ED79B6" w:rsidRDefault="00B72937" w:rsidP="00F327A1">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ED79B6" w:rsidRDefault="00B72937" w:rsidP="00F327A1">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ED79B6" w:rsidRDefault="00B72937" w:rsidP="00F327A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Default="00B72937" w:rsidP="0074168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72937" w:rsidRDefault="00B72937" w:rsidP="0074168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72937" w:rsidRPr="007A1328" w:rsidRDefault="00B72937" w:rsidP="0074168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72937" w:rsidRPr="007A1328" w:rsidRDefault="00B72937" w:rsidP="00741688">
    <w:pPr>
      <w:rPr>
        <w:b/>
        <w:sz w:val="24"/>
      </w:rPr>
    </w:pPr>
  </w:p>
  <w:p w:rsidR="00B72937" w:rsidRPr="007A1328" w:rsidRDefault="00B72937" w:rsidP="002F08E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C188A">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A1328" w:rsidRDefault="00B72937" w:rsidP="0074168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72937" w:rsidRPr="007A1328" w:rsidRDefault="00B72937" w:rsidP="0074168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72937" w:rsidRPr="007A1328" w:rsidRDefault="00B72937" w:rsidP="0074168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72937" w:rsidRPr="007A1328" w:rsidRDefault="00B72937" w:rsidP="00741688">
    <w:pPr>
      <w:jc w:val="right"/>
      <w:rPr>
        <w:b/>
        <w:sz w:val="24"/>
      </w:rPr>
    </w:pPr>
  </w:p>
  <w:p w:rsidR="00B72937" w:rsidRPr="007A1328" w:rsidRDefault="00B72937" w:rsidP="002F08E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C188A">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37" w:rsidRPr="007A1328" w:rsidRDefault="00B72937" w:rsidP="007416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5"/>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87F"/>
    <w:rsid w:val="00003F13"/>
    <w:rsid w:val="00005D84"/>
    <w:rsid w:val="00014799"/>
    <w:rsid w:val="00021A0D"/>
    <w:rsid w:val="000238C0"/>
    <w:rsid w:val="0002622A"/>
    <w:rsid w:val="00026549"/>
    <w:rsid w:val="00046AE2"/>
    <w:rsid w:val="00050C8C"/>
    <w:rsid w:val="00063E65"/>
    <w:rsid w:val="00084825"/>
    <w:rsid w:val="000879CB"/>
    <w:rsid w:val="0009175C"/>
    <w:rsid w:val="00093E56"/>
    <w:rsid w:val="00094598"/>
    <w:rsid w:val="000A4F96"/>
    <w:rsid w:val="000A55A4"/>
    <w:rsid w:val="000A6F87"/>
    <w:rsid w:val="000B4E61"/>
    <w:rsid w:val="000C1B77"/>
    <w:rsid w:val="000D42A0"/>
    <w:rsid w:val="000E13D2"/>
    <w:rsid w:val="000E1BA1"/>
    <w:rsid w:val="000E5E7A"/>
    <w:rsid w:val="000F0E92"/>
    <w:rsid w:val="000F1F31"/>
    <w:rsid w:val="000F60B8"/>
    <w:rsid w:val="000F7C7D"/>
    <w:rsid w:val="00106472"/>
    <w:rsid w:val="00117071"/>
    <w:rsid w:val="00131D24"/>
    <w:rsid w:val="00133CA7"/>
    <w:rsid w:val="001478B1"/>
    <w:rsid w:val="00166542"/>
    <w:rsid w:val="00172148"/>
    <w:rsid w:val="00175100"/>
    <w:rsid w:val="0019063B"/>
    <w:rsid w:val="001A110C"/>
    <w:rsid w:val="001A1F7C"/>
    <w:rsid w:val="001A4D5C"/>
    <w:rsid w:val="001A63AD"/>
    <w:rsid w:val="001B75E8"/>
    <w:rsid w:val="001C3377"/>
    <w:rsid w:val="001C3850"/>
    <w:rsid w:val="001C514A"/>
    <w:rsid w:val="001D2A56"/>
    <w:rsid w:val="001F5019"/>
    <w:rsid w:val="0020139A"/>
    <w:rsid w:val="00210EA9"/>
    <w:rsid w:val="00214F44"/>
    <w:rsid w:val="0021575D"/>
    <w:rsid w:val="00216B1A"/>
    <w:rsid w:val="00226B1A"/>
    <w:rsid w:val="002448DA"/>
    <w:rsid w:val="00250DF0"/>
    <w:rsid w:val="00255948"/>
    <w:rsid w:val="002602FF"/>
    <w:rsid w:val="00261DD0"/>
    <w:rsid w:val="002C2B8D"/>
    <w:rsid w:val="002E7CC6"/>
    <w:rsid w:val="002F08E1"/>
    <w:rsid w:val="00301586"/>
    <w:rsid w:val="00305CB3"/>
    <w:rsid w:val="003065BB"/>
    <w:rsid w:val="00306A03"/>
    <w:rsid w:val="00306F1C"/>
    <w:rsid w:val="00317662"/>
    <w:rsid w:val="00317EFF"/>
    <w:rsid w:val="00326828"/>
    <w:rsid w:val="00340B6D"/>
    <w:rsid w:val="00354BD7"/>
    <w:rsid w:val="0035554F"/>
    <w:rsid w:val="00364F6A"/>
    <w:rsid w:val="0037764D"/>
    <w:rsid w:val="00380651"/>
    <w:rsid w:val="0038579D"/>
    <w:rsid w:val="0038703A"/>
    <w:rsid w:val="00392864"/>
    <w:rsid w:val="0039427A"/>
    <w:rsid w:val="003B43B7"/>
    <w:rsid w:val="003C3F30"/>
    <w:rsid w:val="003D331A"/>
    <w:rsid w:val="003D3782"/>
    <w:rsid w:val="003D596F"/>
    <w:rsid w:val="003F33D3"/>
    <w:rsid w:val="003F465E"/>
    <w:rsid w:val="004001A4"/>
    <w:rsid w:val="00402EC3"/>
    <w:rsid w:val="00406513"/>
    <w:rsid w:val="00414EAB"/>
    <w:rsid w:val="00417456"/>
    <w:rsid w:val="004327C1"/>
    <w:rsid w:val="00461531"/>
    <w:rsid w:val="004812CA"/>
    <w:rsid w:val="004B26DB"/>
    <w:rsid w:val="004B680A"/>
    <w:rsid w:val="004C5248"/>
    <w:rsid w:val="004C6366"/>
    <w:rsid w:val="004D7213"/>
    <w:rsid w:val="004E03DD"/>
    <w:rsid w:val="004F5DC9"/>
    <w:rsid w:val="004F779C"/>
    <w:rsid w:val="004F7AA3"/>
    <w:rsid w:val="00501F3E"/>
    <w:rsid w:val="005139AD"/>
    <w:rsid w:val="005178FF"/>
    <w:rsid w:val="00525570"/>
    <w:rsid w:val="00533E80"/>
    <w:rsid w:val="00537E1F"/>
    <w:rsid w:val="005461C2"/>
    <w:rsid w:val="00594E2C"/>
    <w:rsid w:val="005A0BF5"/>
    <w:rsid w:val="005A5D7C"/>
    <w:rsid w:val="005B17AD"/>
    <w:rsid w:val="005C7FE2"/>
    <w:rsid w:val="005D1974"/>
    <w:rsid w:val="005E0E80"/>
    <w:rsid w:val="005E6EBB"/>
    <w:rsid w:val="005F196C"/>
    <w:rsid w:val="005F53C6"/>
    <w:rsid w:val="00605CBF"/>
    <w:rsid w:val="00607F4F"/>
    <w:rsid w:val="00610078"/>
    <w:rsid w:val="00646D26"/>
    <w:rsid w:val="00647FA5"/>
    <w:rsid w:val="00652551"/>
    <w:rsid w:val="00657410"/>
    <w:rsid w:val="00683834"/>
    <w:rsid w:val="006972B6"/>
    <w:rsid w:val="006A097B"/>
    <w:rsid w:val="006A4BA5"/>
    <w:rsid w:val="006A7307"/>
    <w:rsid w:val="006B01AD"/>
    <w:rsid w:val="006C2964"/>
    <w:rsid w:val="006C3BEE"/>
    <w:rsid w:val="006C5DE0"/>
    <w:rsid w:val="006E0403"/>
    <w:rsid w:val="006E7074"/>
    <w:rsid w:val="006F38AE"/>
    <w:rsid w:val="006F5639"/>
    <w:rsid w:val="00706D16"/>
    <w:rsid w:val="007212B4"/>
    <w:rsid w:val="00724CD8"/>
    <w:rsid w:val="007278A4"/>
    <w:rsid w:val="007302E8"/>
    <w:rsid w:val="00732B8A"/>
    <w:rsid w:val="00734EFF"/>
    <w:rsid w:val="00735F9E"/>
    <w:rsid w:val="00741688"/>
    <w:rsid w:val="00750388"/>
    <w:rsid w:val="00754115"/>
    <w:rsid w:val="00765F9C"/>
    <w:rsid w:val="0077088D"/>
    <w:rsid w:val="00772C6C"/>
    <w:rsid w:val="00775E65"/>
    <w:rsid w:val="00785666"/>
    <w:rsid w:val="0079634F"/>
    <w:rsid w:val="0079669B"/>
    <w:rsid w:val="007A2621"/>
    <w:rsid w:val="007B53AB"/>
    <w:rsid w:val="007C110A"/>
    <w:rsid w:val="007C11DF"/>
    <w:rsid w:val="007C188A"/>
    <w:rsid w:val="007C4D78"/>
    <w:rsid w:val="007C54B1"/>
    <w:rsid w:val="007D0EA3"/>
    <w:rsid w:val="007E1AF9"/>
    <w:rsid w:val="007E42C4"/>
    <w:rsid w:val="007F33EA"/>
    <w:rsid w:val="0081520F"/>
    <w:rsid w:val="00817C0D"/>
    <w:rsid w:val="008311D7"/>
    <w:rsid w:val="00832B77"/>
    <w:rsid w:val="00846083"/>
    <w:rsid w:val="008526E6"/>
    <w:rsid w:val="00872C2A"/>
    <w:rsid w:val="00874921"/>
    <w:rsid w:val="00874E3E"/>
    <w:rsid w:val="00877588"/>
    <w:rsid w:val="00893DC4"/>
    <w:rsid w:val="008A41EB"/>
    <w:rsid w:val="008B09C6"/>
    <w:rsid w:val="008B0D24"/>
    <w:rsid w:val="008B46D2"/>
    <w:rsid w:val="008C4A2B"/>
    <w:rsid w:val="008D6917"/>
    <w:rsid w:val="008F448D"/>
    <w:rsid w:val="008F5279"/>
    <w:rsid w:val="008F5DAD"/>
    <w:rsid w:val="00907E40"/>
    <w:rsid w:val="0092429F"/>
    <w:rsid w:val="009276CB"/>
    <w:rsid w:val="00940933"/>
    <w:rsid w:val="00942BB2"/>
    <w:rsid w:val="00955D8F"/>
    <w:rsid w:val="0095706C"/>
    <w:rsid w:val="0096578A"/>
    <w:rsid w:val="00973587"/>
    <w:rsid w:val="0097581D"/>
    <w:rsid w:val="0099185F"/>
    <w:rsid w:val="009A7A32"/>
    <w:rsid w:val="009B5FE5"/>
    <w:rsid w:val="009B6A6D"/>
    <w:rsid w:val="009C2FC1"/>
    <w:rsid w:val="009C4CD1"/>
    <w:rsid w:val="009D5555"/>
    <w:rsid w:val="009E4925"/>
    <w:rsid w:val="009F4E4E"/>
    <w:rsid w:val="009F6A38"/>
    <w:rsid w:val="00A010C5"/>
    <w:rsid w:val="00A07E6C"/>
    <w:rsid w:val="00A07FA0"/>
    <w:rsid w:val="00A1027B"/>
    <w:rsid w:val="00A14A6C"/>
    <w:rsid w:val="00A32456"/>
    <w:rsid w:val="00A61CA4"/>
    <w:rsid w:val="00A65F5B"/>
    <w:rsid w:val="00A84667"/>
    <w:rsid w:val="00A86EEC"/>
    <w:rsid w:val="00A9224F"/>
    <w:rsid w:val="00AA0175"/>
    <w:rsid w:val="00AA6B88"/>
    <w:rsid w:val="00AD7304"/>
    <w:rsid w:val="00AE063C"/>
    <w:rsid w:val="00AE25E7"/>
    <w:rsid w:val="00AF5FF1"/>
    <w:rsid w:val="00AF6F4D"/>
    <w:rsid w:val="00B0462D"/>
    <w:rsid w:val="00B06357"/>
    <w:rsid w:val="00B1660B"/>
    <w:rsid w:val="00B21513"/>
    <w:rsid w:val="00B40478"/>
    <w:rsid w:val="00B42F7F"/>
    <w:rsid w:val="00B60C5D"/>
    <w:rsid w:val="00B65E67"/>
    <w:rsid w:val="00B72937"/>
    <w:rsid w:val="00B8221B"/>
    <w:rsid w:val="00B90B73"/>
    <w:rsid w:val="00BA3C68"/>
    <w:rsid w:val="00BA4B3A"/>
    <w:rsid w:val="00BA578C"/>
    <w:rsid w:val="00BA648F"/>
    <w:rsid w:val="00BB714C"/>
    <w:rsid w:val="00BE0CDD"/>
    <w:rsid w:val="00BF3748"/>
    <w:rsid w:val="00C0774C"/>
    <w:rsid w:val="00C1111A"/>
    <w:rsid w:val="00C14848"/>
    <w:rsid w:val="00C1726C"/>
    <w:rsid w:val="00C250B3"/>
    <w:rsid w:val="00C260C4"/>
    <w:rsid w:val="00C27F21"/>
    <w:rsid w:val="00C60E14"/>
    <w:rsid w:val="00C613FC"/>
    <w:rsid w:val="00C6415E"/>
    <w:rsid w:val="00C709F3"/>
    <w:rsid w:val="00C76489"/>
    <w:rsid w:val="00CC0336"/>
    <w:rsid w:val="00CC0529"/>
    <w:rsid w:val="00CC10CC"/>
    <w:rsid w:val="00CC1766"/>
    <w:rsid w:val="00CC1AA9"/>
    <w:rsid w:val="00CC3A3E"/>
    <w:rsid w:val="00CD13EC"/>
    <w:rsid w:val="00CD79DE"/>
    <w:rsid w:val="00CF1034"/>
    <w:rsid w:val="00CF1421"/>
    <w:rsid w:val="00CF59EC"/>
    <w:rsid w:val="00D15E67"/>
    <w:rsid w:val="00D233C7"/>
    <w:rsid w:val="00D25401"/>
    <w:rsid w:val="00D34BFD"/>
    <w:rsid w:val="00D364FF"/>
    <w:rsid w:val="00D37868"/>
    <w:rsid w:val="00D42F9C"/>
    <w:rsid w:val="00D517D9"/>
    <w:rsid w:val="00D51A0E"/>
    <w:rsid w:val="00D62DBA"/>
    <w:rsid w:val="00D67A23"/>
    <w:rsid w:val="00D70960"/>
    <w:rsid w:val="00D722B2"/>
    <w:rsid w:val="00D73329"/>
    <w:rsid w:val="00D82000"/>
    <w:rsid w:val="00D86991"/>
    <w:rsid w:val="00D920D0"/>
    <w:rsid w:val="00DA4C52"/>
    <w:rsid w:val="00DA6FAC"/>
    <w:rsid w:val="00DC1AA4"/>
    <w:rsid w:val="00DD68DF"/>
    <w:rsid w:val="00DE1DD1"/>
    <w:rsid w:val="00DE6A52"/>
    <w:rsid w:val="00DF6F66"/>
    <w:rsid w:val="00E05237"/>
    <w:rsid w:val="00E12DBC"/>
    <w:rsid w:val="00E17F2A"/>
    <w:rsid w:val="00E2187F"/>
    <w:rsid w:val="00E25960"/>
    <w:rsid w:val="00E31D6A"/>
    <w:rsid w:val="00E34317"/>
    <w:rsid w:val="00E4437C"/>
    <w:rsid w:val="00E51284"/>
    <w:rsid w:val="00E66F71"/>
    <w:rsid w:val="00E824B4"/>
    <w:rsid w:val="00EB0B9C"/>
    <w:rsid w:val="00EB653B"/>
    <w:rsid w:val="00EC3B17"/>
    <w:rsid w:val="00EC471B"/>
    <w:rsid w:val="00EC54ED"/>
    <w:rsid w:val="00EC5772"/>
    <w:rsid w:val="00EE0836"/>
    <w:rsid w:val="00EF46E7"/>
    <w:rsid w:val="00F06DE7"/>
    <w:rsid w:val="00F202B3"/>
    <w:rsid w:val="00F22375"/>
    <w:rsid w:val="00F327A1"/>
    <w:rsid w:val="00F42BB6"/>
    <w:rsid w:val="00F738C4"/>
    <w:rsid w:val="00F74AA1"/>
    <w:rsid w:val="00F755C7"/>
    <w:rsid w:val="00FA3995"/>
    <w:rsid w:val="00FB2AFA"/>
    <w:rsid w:val="00FC05CA"/>
    <w:rsid w:val="00FF1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7293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7293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93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293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293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7293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7293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7293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7293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7293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B729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2937"/>
  </w:style>
  <w:style w:type="paragraph" w:customStyle="1" w:styleId="Actno">
    <w:name w:val="Actno"/>
    <w:basedOn w:val="ShortT"/>
    <w:next w:val="Normal"/>
    <w:qFormat/>
    <w:rsid w:val="00B72937"/>
  </w:style>
  <w:style w:type="paragraph" w:customStyle="1" w:styleId="BoxHeadBold">
    <w:name w:val="BoxHeadBold"/>
    <w:aliases w:val="bhb"/>
    <w:basedOn w:val="BoxText"/>
    <w:next w:val="BoxText"/>
    <w:qFormat/>
    <w:rsid w:val="00B72937"/>
    <w:rPr>
      <w:b/>
    </w:rPr>
  </w:style>
  <w:style w:type="paragraph" w:customStyle="1" w:styleId="BoxList">
    <w:name w:val="BoxList"/>
    <w:aliases w:val="bl"/>
    <w:basedOn w:val="BoxText"/>
    <w:qFormat/>
    <w:rsid w:val="00B72937"/>
    <w:pPr>
      <w:ind w:left="1559" w:hanging="425"/>
    </w:pPr>
  </w:style>
  <w:style w:type="paragraph" w:customStyle="1" w:styleId="BoxPara">
    <w:name w:val="BoxPara"/>
    <w:aliases w:val="bp"/>
    <w:basedOn w:val="BoxText"/>
    <w:qFormat/>
    <w:rsid w:val="00B72937"/>
    <w:pPr>
      <w:tabs>
        <w:tab w:val="right" w:pos="2268"/>
      </w:tabs>
      <w:ind w:left="2552" w:hanging="1418"/>
    </w:pPr>
  </w:style>
  <w:style w:type="paragraph" w:customStyle="1" w:styleId="BoxText">
    <w:name w:val="BoxText"/>
    <w:aliases w:val="bt"/>
    <w:basedOn w:val="OPCParaBase"/>
    <w:qFormat/>
    <w:rsid w:val="00B72937"/>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qFormat/>
    <w:rsid w:val="00B72937"/>
  </w:style>
  <w:style w:type="character" w:customStyle="1" w:styleId="CharAmPartText">
    <w:name w:val="CharAmPartText"/>
    <w:basedOn w:val="OPCCharBase"/>
    <w:qFormat/>
    <w:rsid w:val="00B72937"/>
  </w:style>
  <w:style w:type="character" w:customStyle="1" w:styleId="CharAmSchNo">
    <w:name w:val="CharAmSchNo"/>
    <w:basedOn w:val="OPCCharBase"/>
    <w:qFormat/>
    <w:rsid w:val="00B72937"/>
  </w:style>
  <w:style w:type="character" w:customStyle="1" w:styleId="CharAmSchText">
    <w:name w:val="CharAmSchText"/>
    <w:basedOn w:val="OPCCharBase"/>
    <w:qFormat/>
    <w:rsid w:val="00B72937"/>
  </w:style>
  <w:style w:type="character" w:customStyle="1" w:styleId="CharBoldItalic">
    <w:name w:val="CharBoldItalic"/>
    <w:basedOn w:val="OPCCharBase"/>
    <w:uiPriority w:val="1"/>
    <w:qFormat/>
    <w:rsid w:val="00B72937"/>
    <w:rPr>
      <w:b/>
      <w:i/>
    </w:rPr>
  </w:style>
  <w:style w:type="character" w:customStyle="1" w:styleId="CharChapNo">
    <w:name w:val="CharChapNo"/>
    <w:basedOn w:val="OPCCharBase"/>
    <w:uiPriority w:val="1"/>
    <w:qFormat/>
    <w:rsid w:val="00B72937"/>
  </w:style>
  <w:style w:type="character" w:customStyle="1" w:styleId="CharChapText">
    <w:name w:val="CharChapText"/>
    <w:basedOn w:val="OPCCharBase"/>
    <w:uiPriority w:val="1"/>
    <w:qFormat/>
    <w:rsid w:val="00B72937"/>
  </w:style>
  <w:style w:type="character" w:customStyle="1" w:styleId="CharDivNo">
    <w:name w:val="CharDivNo"/>
    <w:basedOn w:val="OPCCharBase"/>
    <w:uiPriority w:val="1"/>
    <w:qFormat/>
    <w:rsid w:val="00B72937"/>
  </w:style>
  <w:style w:type="character" w:customStyle="1" w:styleId="CharDivText">
    <w:name w:val="CharDivText"/>
    <w:basedOn w:val="OPCCharBase"/>
    <w:uiPriority w:val="1"/>
    <w:qFormat/>
    <w:rsid w:val="00B72937"/>
  </w:style>
  <w:style w:type="character" w:customStyle="1" w:styleId="CharItalic">
    <w:name w:val="CharItalic"/>
    <w:basedOn w:val="OPCCharBase"/>
    <w:uiPriority w:val="1"/>
    <w:qFormat/>
    <w:rsid w:val="00B72937"/>
    <w:rPr>
      <w:i/>
    </w:rPr>
  </w:style>
  <w:style w:type="character" w:customStyle="1" w:styleId="CharPartNo">
    <w:name w:val="CharPartNo"/>
    <w:basedOn w:val="OPCCharBase"/>
    <w:uiPriority w:val="1"/>
    <w:qFormat/>
    <w:rsid w:val="00B72937"/>
  </w:style>
  <w:style w:type="character" w:customStyle="1" w:styleId="CharPartText">
    <w:name w:val="CharPartText"/>
    <w:basedOn w:val="OPCCharBase"/>
    <w:uiPriority w:val="1"/>
    <w:qFormat/>
    <w:rsid w:val="00B72937"/>
  </w:style>
  <w:style w:type="character" w:customStyle="1" w:styleId="CharSectno">
    <w:name w:val="CharSectno"/>
    <w:basedOn w:val="OPCCharBase"/>
    <w:qFormat/>
    <w:rsid w:val="00B72937"/>
  </w:style>
  <w:style w:type="character" w:customStyle="1" w:styleId="CharSubdNo">
    <w:name w:val="CharSubdNo"/>
    <w:basedOn w:val="OPCCharBase"/>
    <w:uiPriority w:val="1"/>
    <w:qFormat/>
    <w:rsid w:val="00B72937"/>
  </w:style>
  <w:style w:type="character" w:customStyle="1" w:styleId="CharSubdText">
    <w:name w:val="CharSubdText"/>
    <w:basedOn w:val="OPCCharBase"/>
    <w:uiPriority w:val="1"/>
    <w:qFormat/>
    <w:rsid w:val="00B72937"/>
  </w:style>
  <w:style w:type="paragraph" w:customStyle="1" w:styleId="Blocks">
    <w:name w:val="Blocks"/>
    <w:aliases w:val="bb"/>
    <w:basedOn w:val="OPCParaBase"/>
    <w:qFormat/>
    <w:rsid w:val="00B72937"/>
    <w:pPr>
      <w:spacing w:line="240" w:lineRule="auto"/>
    </w:pPr>
    <w:rPr>
      <w:sz w:val="24"/>
    </w:rPr>
  </w:style>
  <w:style w:type="paragraph" w:customStyle="1" w:styleId="BoxHeadItalic">
    <w:name w:val="BoxHeadItalic"/>
    <w:aliases w:val="bhi"/>
    <w:basedOn w:val="BoxText"/>
    <w:next w:val="BoxStep"/>
    <w:qFormat/>
    <w:rsid w:val="00B72937"/>
    <w:rPr>
      <w:i/>
    </w:rPr>
  </w:style>
  <w:style w:type="paragraph" w:customStyle="1" w:styleId="BoxNote">
    <w:name w:val="BoxNote"/>
    <w:aliases w:val="bn"/>
    <w:basedOn w:val="BoxText"/>
    <w:qFormat/>
    <w:rsid w:val="00B72937"/>
    <w:pPr>
      <w:tabs>
        <w:tab w:val="left" w:pos="1985"/>
      </w:tabs>
      <w:spacing w:before="122" w:line="198" w:lineRule="exact"/>
      <w:ind w:left="2948" w:hanging="1814"/>
    </w:pPr>
    <w:rPr>
      <w:sz w:val="18"/>
    </w:rPr>
  </w:style>
  <w:style w:type="paragraph" w:customStyle="1" w:styleId="BoxStep">
    <w:name w:val="BoxStep"/>
    <w:aliases w:val="bs"/>
    <w:basedOn w:val="BoxText"/>
    <w:qFormat/>
    <w:rsid w:val="00B72937"/>
    <w:pPr>
      <w:ind w:left="1985" w:hanging="851"/>
    </w:pPr>
  </w:style>
  <w:style w:type="paragraph" w:customStyle="1" w:styleId="Definition">
    <w:name w:val="Definition"/>
    <w:aliases w:val="dd"/>
    <w:basedOn w:val="OPCParaBase"/>
    <w:link w:val="DefinitionChar"/>
    <w:rsid w:val="00B72937"/>
    <w:pPr>
      <w:spacing w:before="180" w:line="240" w:lineRule="auto"/>
      <w:ind w:left="1134"/>
    </w:pPr>
  </w:style>
  <w:style w:type="paragraph" w:customStyle="1" w:styleId="House">
    <w:name w:val="House"/>
    <w:basedOn w:val="OPCParaBase"/>
    <w:rsid w:val="00B72937"/>
    <w:pPr>
      <w:spacing w:line="240" w:lineRule="auto"/>
    </w:pPr>
    <w:rPr>
      <w:sz w:val="28"/>
    </w:rPr>
  </w:style>
  <w:style w:type="paragraph" w:customStyle="1" w:styleId="paragraph">
    <w:name w:val="paragraph"/>
    <w:aliases w:val="a"/>
    <w:basedOn w:val="OPCParaBase"/>
    <w:link w:val="paragraphChar"/>
    <w:rsid w:val="00B72937"/>
    <w:pPr>
      <w:tabs>
        <w:tab w:val="right" w:pos="1531"/>
      </w:tabs>
      <w:spacing w:before="40" w:line="240" w:lineRule="auto"/>
      <w:ind w:left="1644" w:hanging="1644"/>
    </w:pPr>
  </w:style>
  <w:style w:type="paragraph" w:customStyle="1" w:styleId="paragraphsub">
    <w:name w:val="paragraph(sub)"/>
    <w:aliases w:val="aa"/>
    <w:basedOn w:val="OPCParaBase"/>
    <w:rsid w:val="00B72937"/>
    <w:pPr>
      <w:tabs>
        <w:tab w:val="right" w:pos="1985"/>
      </w:tabs>
      <w:spacing w:before="40" w:line="240" w:lineRule="auto"/>
      <w:ind w:left="2098" w:hanging="2098"/>
    </w:pPr>
  </w:style>
  <w:style w:type="paragraph" w:customStyle="1" w:styleId="Formula">
    <w:name w:val="Formula"/>
    <w:basedOn w:val="OPCParaBase"/>
    <w:rsid w:val="00B72937"/>
    <w:pPr>
      <w:spacing w:line="240" w:lineRule="auto"/>
      <w:ind w:left="1134"/>
    </w:pPr>
    <w:rPr>
      <w:sz w:val="20"/>
    </w:rPr>
  </w:style>
  <w:style w:type="paragraph" w:customStyle="1" w:styleId="paragraphsub-sub">
    <w:name w:val="paragraph(sub-sub)"/>
    <w:aliases w:val="aaa"/>
    <w:basedOn w:val="OPCParaBase"/>
    <w:rsid w:val="00B72937"/>
    <w:pPr>
      <w:tabs>
        <w:tab w:val="right" w:pos="2722"/>
      </w:tabs>
      <w:spacing w:before="40" w:line="240" w:lineRule="auto"/>
      <w:ind w:left="2835" w:hanging="2835"/>
    </w:pPr>
  </w:style>
  <w:style w:type="paragraph" w:customStyle="1" w:styleId="Item">
    <w:name w:val="Item"/>
    <w:aliases w:val="i"/>
    <w:basedOn w:val="OPCParaBase"/>
    <w:next w:val="ItemHead"/>
    <w:rsid w:val="00B72937"/>
    <w:pPr>
      <w:keepLines/>
      <w:spacing w:before="80" w:line="240" w:lineRule="auto"/>
      <w:ind w:left="709"/>
    </w:pPr>
  </w:style>
  <w:style w:type="paragraph" w:customStyle="1" w:styleId="ItemHead">
    <w:name w:val="ItemHead"/>
    <w:aliases w:val="ih"/>
    <w:basedOn w:val="OPCParaBase"/>
    <w:next w:val="Item"/>
    <w:link w:val="ItemHeadChar"/>
    <w:rsid w:val="00B72937"/>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B72937"/>
    <w:pPr>
      <w:spacing w:before="240" w:line="240" w:lineRule="auto"/>
      <w:ind w:left="284" w:hanging="284"/>
    </w:pPr>
    <w:rPr>
      <w:i/>
      <w:sz w:val="24"/>
    </w:rPr>
  </w:style>
  <w:style w:type="paragraph" w:customStyle="1" w:styleId="notepara">
    <w:name w:val="note(para)"/>
    <w:aliases w:val="na"/>
    <w:basedOn w:val="OPCParaBase"/>
    <w:rsid w:val="00B72937"/>
    <w:pPr>
      <w:spacing w:before="40" w:line="198" w:lineRule="exact"/>
      <w:ind w:left="2354" w:hanging="369"/>
    </w:pPr>
    <w:rPr>
      <w:sz w:val="18"/>
    </w:rPr>
  </w:style>
  <w:style w:type="paragraph" w:customStyle="1" w:styleId="LongT">
    <w:name w:val="LongT"/>
    <w:basedOn w:val="OPCParaBase"/>
    <w:rsid w:val="00B72937"/>
    <w:pPr>
      <w:spacing w:line="240" w:lineRule="auto"/>
    </w:pPr>
    <w:rPr>
      <w:b/>
      <w:sz w:val="32"/>
    </w:rPr>
  </w:style>
  <w:style w:type="paragraph" w:customStyle="1" w:styleId="notemargin">
    <w:name w:val="note(margin)"/>
    <w:aliases w:val="nm"/>
    <w:basedOn w:val="OPCParaBase"/>
    <w:rsid w:val="00B72937"/>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B72937"/>
    <w:pPr>
      <w:spacing w:line="240" w:lineRule="auto"/>
      <w:jc w:val="right"/>
    </w:pPr>
    <w:rPr>
      <w:rFonts w:ascii="Arial" w:hAnsi="Arial"/>
      <w:b/>
      <w:i/>
    </w:rPr>
  </w:style>
  <w:style w:type="paragraph" w:customStyle="1" w:styleId="Page1">
    <w:name w:val="Page1"/>
    <w:basedOn w:val="OPCParaBase"/>
    <w:rsid w:val="00B72937"/>
    <w:pPr>
      <w:spacing w:before="5600" w:line="240" w:lineRule="auto"/>
    </w:pPr>
    <w:rPr>
      <w:b/>
      <w:sz w:val="32"/>
    </w:rPr>
  </w:style>
  <w:style w:type="paragraph" w:customStyle="1" w:styleId="Penalty">
    <w:name w:val="Penalty"/>
    <w:basedOn w:val="OPCParaBase"/>
    <w:rsid w:val="00B72937"/>
    <w:pPr>
      <w:tabs>
        <w:tab w:val="left" w:pos="2977"/>
      </w:tabs>
      <w:spacing w:before="180" w:line="240" w:lineRule="auto"/>
      <w:ind w:left="1985" w:hanging="851"/>
    </w:pPr>
  </w:style>
  <w:style w:type="paragraph" w:customStyle="1" w:styleId="Portfolio">
    <w:name w:val="Portfolio"/>
    <w:basedOn w:val="OPCParaBase"/>
    <w:rsid w:val="00B72937"/>
    <w:pPr>
      <w:spacing w:line="240" w:lineRule="auto"/>
    </w:pPr>
    <w:rPr>
      <w:i/>
      <w:sz w:val="20"/>
    </w:rPr>
  </w:style>
  <w:style w:type="paragraph" w:customStyle="1" w:styleId="Reading">
    <w:name w:val="Reading"/>
    <w:basedOn w:val="OPCParaBase"/>
    <w:rsid w:val="00B72937"/>
    <w:pPr>
      <w:spacing w:line="240" w:lineRule="auto"/>
    </w:pPr>
    <w:rPr>
      <w:i/>
      <w:sz w:val="20"/>
    </w:rPr>
  </w:style>
  <w:style w:type="paragraph" w:customStyle="1" w:styleId="ShortT">
    <w:name w:val="ShortT"/>
    <w:basedOn w:val="OPCParaBase"/>
    <w:next w:val="Normal"/>
    <w:qFormat/>
    <w:rsid w:val="00B72937"/>
    <w:pPr>
      <w:spacing w:line="240" w:lineRule="auto"/>
    </w:pPr>
    <w:rPr>
      <w:b/>
      <w:sz w:val="40"/>
    </w:rPr>
  </w:style>
  <w:style w:type="paragraph" w:customStyle="1" w:styleId="Sponsor">
    <w:name w:val="Sponsor"/>
    <w:basedOn w:val="OPCParaBase"/>
    <w:rsid w:val="00B72937"/>
    <w:pPr>
      <w:spacing w:line="240" w:lineRule="auto"/>
    </w:pPr>
    <w:rPr>
      <w:i/>
    </w:rPr>
  </w:style>
  <w:style w:type="paragraph" w:customStyle="1" w:styleId="Subitem">
    <w:name w:val="Subitem"/>
    <w:aliases w:val="iss"/>
    <w:basedOn w:val="OPCParaBase"/>
    <w:rsid w:val="00B72937"/>
    <w:pPr>
      <w:spacing w:before="180" w:line="240" w:lineRule="auto"/>
      <w:ind w:left="709" w:hanging="709"/>
    </w:pPr>
  </w:style>
  <w:style w:type="paragraph" w:customStyle="1" w:styleId="subsection">
    <w:name w:val="subsection"/>
    <w:aliases w:val="ss"/>
    <w:basedOn w:val="OPCParaBase"/>
    <w:link w:val="subsectionChar"/>
    <w:rsid w:val="00B72937"/>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B72937"/>
    <w:pPr>
      <w:keepNext/>
      <w:keepLines/>
      <w:spacing w:before="240" w:line="240" w:lineRule="auto"/>
      <w:ind w:left="1134"/>
    </w:pPr>
    <w:rPr>
      <w:i/>
    </w:rPr>
  </w:style>
  <w:style w:type="paragraph" w:customStyle="1" w:styleId="Tablea">
    <w:name w:val="Table(a)"/>
    <w:aliases w:val="ta"/>
    <w:basedOn w:val="OPCParaBase"/>
    <w:rsid w:val="00B72937"/>
    <w:pPr>
      <w:spacing w:before="60" w:line="240" w:lineRule="auto"/>
      <w:ind w:left="284" w:hanging="284"/>
    </w:pPr>
    <w:rPr>
      <w:sz w:val="20"/>
    </w:rPr>
  </w:style>
  <w:style w:type="paragraph" w:customStyle="1" w:styleId="Tablei">
    <w:name w:val="Table(i)"/>
    <w:aliases w:val="taa"/>
    <w:basedOn w:val="OPCParaBase"/>
    <w:rsid w:val="00B72937"/>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B72937"/>
    <w:pPr>
      <w:spacing w:before="122" w:line="198" w:lineRule="exact"/>
      <w:ind w:left="1985" w:hanging="851"/>
      <w:jc w:val="right"/>
    </w:pPr>
    <w:rPr>
      <w:sz w:val="18"/>
    </w:rPr>
  </w:style>
  <w:style w:type="paragraph" w:customStyle="1" w:styleId="notetext">
    <w:name w:val="note(text)"/>
    <w:aliases w:val="n"/>
    <w:basedOn w:val="OPCParaBase"/>
    <w:link w:val="notetextChar"/>
    <w:rsid w:val="00B72937"/>
    <w:pPr>
      <w:spacing w:before="122" w:line="240" w:lineRule="auto"/>
      <w:ind w:left="1985" w:hanging="851"/>
    </w:pPr>
    <w:rPr>
      <w:sz w:val="18"/>
    </w:rPr>
  </w:style>
  <w:style w:type="paragraph" w:customStyle="1" w:styleId="PageBreak">
    <w:name w:val="PageBreak"/>
    <w:aliases w:val="pb"/>
    <w:basedOn w:val="OPCParaBase"/>
    <w:rsid w:val="00B72937"/>
    <w:pPr>
      <w:spacing w:line="240" w:lineRule="auto"/>
    </w:pPr>
    <w:rPr>
      <w:sz w:val="20"/>
    </w:rPr>
  </w:style>
  <w:style w:type="paragraph" w:customStyle="1" w:styleId="ParlAmend">
    <w:name w:val="ParlAmend"/>
    <w:aliases w:val="pp"/>
    <w:basedOn w:val="OPCParaBase"/>
    <w:rsid w:val="00B72937"/>
    <w:pPr>
      <w:spacing w:before="240" w:line="240" w:lineRule="atLeast"/>
      <w:ind w:hanging="567"/>
    </w:pPr>
    <w:rPr>
      <w:sz w:val="24"/>
    </w:rPr>
  </w:style>
  <w:style w:type="paragraph" w:customStyle="1" w:styleId="Preamble">
    <w:name w:val="Preamble"/>
    <w:basedOn w:val="OPCParaBase"/>
    <w:next w:val="Normal"/>
    <w:rsid w:val="00B72937"/>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B72937"/>
    <w:pPr>
      <w:spacing w:line="240" w:lineRule="auto"/>
    </w:pPr>
    <w:rPr>
      <w:sz w:val="28"/>
    </w:rPr>
  </w:style>
  <w:style w:type="paragraph" w:customStyle="1" w:styleId="SubitemHead">
    <w:name w:val="SubitemHead"/>
    <w:aliases w:val="issh"/>
    <w:basedOn w:val="OPCParaBase"/>
    <w:rsid w:val="00B7293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2937"/>
    <w:pPr>
      <w:spacing w:before="40" w:line="240" w:lineRule="auto"/>
      <w:ind w:left="1134"/>
    </w:pPr>
  </w:style>
  <w:style w:type="paragraph" w:customStyle="1" w:styleId="TableAA">
    <w:name w:val="Table(AA)"/>
    <w:aliases w:val="taaa"/>
    <w:basedOn w:val="OPCParaBase"/>
    <w:rsid w:val="00B7293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B72937"/>
    <w:pPr>
      <w:spacing w:before="60" w:line="240" w:lineRule="atLeast"/>
    </w:pPr>
    <w:rPr>
      <w:sz w:val="20"/>
    </w:rPr>
  </w:style>
  <w:style w:type="paragraph" w:customStyle="1" w:styleId="TLPBoxTextnote">
    <w:name w:val="TLPBoxText(note"/>
    <w:aliases w:val="right)"/>
    <w:basedOn w:val="OPCParaBase"/>
    <w:rsid w:val="00B7293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2937"/>
    <w:pPr>
      <w:numPr>
        <w:numId w:val="13"/>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B72937"/>
    <w:pPr>
      <w:spacing w:line="240" w:lineRule="exact"/>
      <w:ind w:left="284" w:hanging="284"/>
    </w:pPr>
    <w:rPr>
      <w:sz w:val="20"/>
    </w:rPr>
  </w:style>
  <w:style w:type="paragraph" w:customStyle="1" w:styleId="TofSectsHeading">
    <w:name w:val="TofSects(Heading)"/>
    <w:basedOn w:val="OPCParaBase"/>
    <w:rsid w:val="00B72937"/>
    <w:pPr>
      <w:spacing w:before="240" w:after="120" w:line="240" w:lineRule="auto"/>
    </w:pPr>
    <w:rPr>
      <w:b/>
      <w:sz w:val="24"/>
    </w:rPr>
  </w:style>
  <w:style w:type="paragraph" w:customStyle="1" w:styleId="TofSectsSubdiv">
    <w:name w:val="TofSects(Subdiv)"/>
    <w:basedOn w:val="OPCParaBase"/>
    <w:rsid w:val="00B72937"/>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B72937"/>
    <w:pPr>
      <w:keepLines/>
      <w:spacing w:before="240" w:after="120" w:line="240" w:lineRule="auto"/>
      <w:ind w:left="794"/>
    </w:pPr>
    <w:rPr>
      <w:b/>
      <w:kern w:val="28"/>
      <w:sz w:val="20"/>
    </w:rPr>
  </w:style>
  <w:style w:type="paragraph" w:customStyle="1" w:styleId="TofSectsSection">
    <w:name w:val="TofSects(Section)"/>
    <w:basedOn w:val="OPCParaBase"/>
    <w:rsid w:val="00B72937"/>
    <w:pPr>
      <w:keepLines/>
      <w:spacing w:before="40" w:line="240" w:lineRule="auto"/>
      <w:ind w:left="1588" w:hanging="794"/>
    </w:pPr>
    <w:rPr>
      <w:kern w:val="28"/>
      <w:sz w:val="18"/>
    </w:rPr>
  </w:style>
  <w:style w:type="paragraph" w:styleId="BalloonText">
    <w:name w:val="Balloon Text"/>
    <w:basedOn w:val="Normal"/>
    <w:link w:val="BalloonTextChar"/>
    <w:uiPriority w:val="99"/>
    <w:semiHidden/>
    <w:unhideWhenUsed/>
    <w:rsid w:val="00B72937"/>
    <w:pPr>
      <w:spacing w:line="240" w:lineRule="auto"/>
    </w:pPr>
    <w:rPr>
      <w:rFonts w:ascii="Segoe UI" w:hAnsi="Segoe UI" w:cs="Segoe UI"/>
      <w:sz w:val="18"/>
      <w:szCs w:val="18"/>
    </w:rPr>
  </w:style>
  <w:style w:type="paragraph" w:styleId="BlockText">
    <w:name w:val="Block Text"/>
    <w:basedOn w:val="Normal"/>
    <w:uiPriority w:val="99"/>
    <w:unhideWhenUsed/>
    <w:rsid w:val="00B7293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B72937"/>
    <w:pPr>
      <w:spacing w:after="120"/>
    </w:pPr>
  </w:style>
  <w:style w:type="paragraph" w:styleId="BodyText2">
    <w:name w:val="Body Text 2"/>
    <w:basedOn w:val="Normal"/>
    <w:link w:val="BodyText2Char"/>
    <w:uiPriority w:val="99"/>
    <w:unhideWhenUsed/>
    <w:rsid w:val="00B72937"/>
    <w:pPr>
      <w:spacing w:after="120" w:line="480" w:lineRule="auto"/>
    </w:pPr>
  </w:style>
  <w:style w:type="paragraph" w:styleId="BodyText3">
    <w:name w:val="Body Text 3"/>
    <w:basedOn w:val="Normal"/>
    <w:link w:val="BodyText3Char"/>
    <w:uiPriority w:val="99"/>
    <w:unhideWhenUsed/>
    <w:rsid w:val="00B72937"/>
    <w:pPr>
      <w:spacing w:after="120"/>
    </w:pPr>
    <w:rPr>
      <w:sz w:val="16"/>
      <w:szCs w:val="16"/>
    </w:rPr>
  </w:style>
  <w:style w:type="paragraph" w:styleId="BodyTextIndent">
    <w:name w:val="Body Text Indent"/>
    <w:basedOn w:val="Normal"/>
    <w:link w:val="BodyTextIndentChar"/>
    <w:uiPriority w:val="99"/>
    <w:unhideWhenUsed/>
    <w:rsid w:val="00B72937"/>
    <w:pPr>
      <w:spacing w:after="120"/>
      <w:ind w:left="283"/>
    </w:pPr>
  </w:style>
  <w:style w:type="paragraph" w:styleId="BodyTextIndent2">
    <w:name w:val="Body Text Indent 2"/>
    <w:basedOn w:val="Normal"/>
    <w:link w:val="BodyTextIndent2Char"/>
    <w:uiPriority w:val="99"/>
    <w:unhideWhenUsed/>
    <w:rsid w:val="00B72937"/>
    <w:pPr>
      <w:spacing w:after="120" w:line="480" w:lineRule="auto"/>
      <w:ind w:left="283"/>
    </w:pPr>
  </w:style>
  <w:style w:type="paragraph" w:styleId="BodyTextIndent3">
    <w:name w:val="Body Text Indent 3"/>
    <w:basedOn w:val="Normal"/>
    <w:link w:val="BodyTextIndent3Char"/>
    <w:uiPriority w:val="99"/>
    <w:unhideWhenUsed/>
    <w:rsid w:val="00B72937"/>
    <w:pPr>
      <w:spacing w:after="120"/>
      <w:ind w:left="283"/>
    </w:pPr>
    <w:rPr>
      <w:sz w:val="16"/>
      <w:szCs w:val="16"/>
    </w:rPr>
  </w:style>
  <w:style w:type="paragraph" w:styleId="Caption">
    <w:name w:val="caption"/>
    <w:basedOn w:val="Normal"/>
    <w:next w:val="Normal"/>
    <w:uiPriority w:val="35"/>
    <w:unhideWhenUsed/>
    <w:qFormat/>
    <w:rsid w:val="00B72937"/>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B72937"/>
    <w:pPr>
      <w:spacing w:line="240" w:lineRule="auto"/>
      <w:ind w:left="4252"/>
    </w:pPr>
  </w:style>
  <w:style w:type="paragraph" w:styleId="CommentText">
    <w:name w:val="annotation text"/>
    <w:basedOn w:val="Normal"/>
    <w:link w:val="CommentTextChar"/>
    <w:uiPriority w:val="99"/>
    <w:semiHidden/>
    <w:unhideWhenUsed/>
    <w:rsid w:val="00B72937"/>
    <w:pPr>
      <w:spacing w:line="240" w:lineRule="auto"/>
    </w:pPr>
    <w:rPr>
      <w:sz w:val="20"/>
    </w:rPr>
  </w:style>
  <w:style w:type="paragraph" w:styleId="CommentSubject">
    <w:name w:val="annotation subject"/>
    <w:basedOn w:val="CommentText"/>
    <w:next w:val="CommentText"/>
    <w:link w:val="CommentSubjectChar"/>
    <w:uiPriority w:val="99"/>
    <w:semiHidden/>
    <w:unhideWhenUsed/>
    <w:rsid w:val="00B72937"/>
    <w:rPr>
      <w:b/>
      <w:bCs/>
    </w:rPr>
  </w:style>
  <w:style w:type="paragraph" w:styleId="Date">
    <w:name w:val="Date"/>
    <w:basedOn w:val="Normal"/>
    <w:next w:val="Normal"/>
    <w:link w:val="DateChar"/>
    <w:uiPriority w:val="99"/>
    <w:unhideWhenUsed/>
    <w:rsid w:val="00B72937"/>
  </w:style>
  <w:style w:type="paragraph" w:styleId="DocumentMap">
    <w:name w:val="Document Map"/>
    <w:basedOn w:val="Normal"/>
    <w:link w:val="DocumentMapChar"/>
    <w:uiPriority w:val="99"/>
    <w:semiHidden/>
    <w:unhideWhenUsed/>
    <w:rsid w:val="00B72937"/>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72937"/>
    <w:pPr>
      <w:spacing w:line="240" w:lineRule="auto"/>
    </w:pPr>
  </w:style>
  <w:style w:type="paragraph" w:styleId="EndnoteText">
    <w:name w:val="endnote text"/>
    <w:basedOn w:val="Normal"/>
    <w:link w:val="EndnoteTextChar"/>
    <w:uiPriority w:val="99"/>
    <w:semiHidden/>
    <w:unhideWhenUsed/>
    <w:rsid w:val="00B72937"/>
    <w:pPr>
      <w:spacing w:line="240" w:lineRule="auto"/>
    </w:pPr>
    <w:rPr>
      <w:sz w:val="20"/>
    </w:rPr>
  </w:style>
  <w:style w:type="paragraph" w:styleId="EnvelopeAddress">
    <w:name w:val="envelope address"/>
    <w:basedOn w:val="Normal"/>
    <w:uiPriority w:val="99"/>
    <w:unhideWhenUsed/>
    <w:rsid w:val="00B7293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72937"/>
    <w:pPr>
      <w:spacing w:line="240" w:lineRule="auto"/>
    </w:pPr>
    <w:rPr>
      <w:rFonts w:asciiTheme="majorHAnsi" w:eastAsiaTheme="majorEastAsia" w:hAnsiTheme="majorHAnsi" w:cstheme="majorBidi"/>
      <w:sz w:val="20"/>
    </w:rPr>
  </w:style>
  <w:style w:type="paragraph" w:styleId="Footer">
    <w:name w:val="footer"/>
    <w:link w:val="FooterChar"/>
    <w:rsid w:val="00B72937"/>
    <w:pPr>
      <w:tabs>
        <w:tab w:val="center" w:pos="4153"/>
        <w:tab w:val="right" w:pos="8306"/>
      </w:tabs>
    </w:pPr>
    <w:rPr>
      <w:sz w:val="22"/>
      <w:szCs w:val="24"/>
    </w:rPr>
  </w:style>
  <w:style w:type="paragraph" w:styleId="FootnoteText">
    <w:name w:val="footnote text"/>
    <w:basedOn w:val="Normal"/>
    <w:link w:val="FootnoteTextChar"/>
    <w:uiPriority w:val="99"/>
    <w:semiHidden/>
    <w:unhideWhenUsed/>
    <w:rsid w:val="00B72937"/>
    <w:pPr>
      <w:spacing w:line="240" w:lineRule="auto"/>
    </w:pPr>
    <w:rPr>
      <w:sz w:val="20"/>
    </w:rPr>
  </w:style>
  <w:style w:type="paragraph" w:styleId="Header">
    <w:name w:val="header"/>
    <w:basedOn w:val="OPCParaBase"/>
    <w:link w:val="HeaderChar"/>
    <w:unhideWhenUsed/>
    <w:rsid w:val="00B72937"/>
    <w:pPr>
      <w:keepNext/>
      <w:keepLines/>
      <w:tabs>
        <w:tab w:val="center" w:pos="4150"/>
        <w:tab w:val="right" w:pos="8307"/>
      </w:tabs>
      <w:spacing w:line="160" w:lineRule="exact"/>
    </w:pPr>
    <w:rPr>
      <w:sz w:val="16"/>
    </w:rPr>
  </w:style>
  <w:style w:type="paragraph" w:styleId="HTMLAddress">
    <w:name w:val="HTML Address"/>
    <w:basedOn w:val="Normal"/>
    <w:link w:val="HTMLAddressChar"/>
    <w:uiPriority w:val="99"/>
    <w:unhideWhenUsed/>
    <w:rsid w:val="00B72937"/>
    <w:pPr>
      <w:spacing w:line="240" w:lineRule="auto"/>
    </w:pPr>
    <w:rPr>
      <w:i/>
      <w:iCs/>
    </w:rPr>
  </w:style>
  <w:style w:type="paragraph" w:styleId="HTMLPreformatted">
    <w:name w:val="HTML Preformatted"/>
    <w:basedOn w:val="Normal"/>
    <w:link w:val="HTMLPreformattedChar"/>
    <w:uiPriority w:val="99"/>
    <w:unhideWhenUsed/>
    <w:rsid w:val="00B72937"/>
    <w:pPr>
      <w:spacing w:line="240" w:lineRule="auto"/>
    </w:pPr>
    <w:rPr>
      <w:rFonts w:ascii="Consolas" w:hAnsi="Consolas"/>
      <w:sz w:val="20"/>
    </w:rPr>
  </w:style>
  <w:style w:type="paragraph" w:styleId="Index1">
    <w:name w:val="index 1"/>
    <w:basedOn w:val="Normal"/>
    <w:next w:val="Normal"/>
    <w:autoRedefine/>
    <w:uiPriority w:val="99"/>
    <w:semiHidden/>
    <w:unhideWhenUsed/>
    <w:rsid w:val="00B72937"/>
    <w:pPr>
      <w:spacing w:line="240" w:lineRule="auto"/>
      <w:ind w:left="220" w:hanging="220"/>
    </w:pPr>
  </w:style>
  <w:style w:type="paragraph" w:styleId="Index2">
    <w:name w:val="index 2"/>
    <w:basedOn w:val="Normal"/>
    <w:next w:val="Normal"/>
    <w:autoRedefine/>
    <w:uiPriority w:val="99"/>
    <w:semiHidden/>
    <w:unhideWhenUsed/>
    <w:rsid w:val="00B72937"/>
    <w:pPr>
      <w:spacing w:line="240" w:lineRule="auto"/>
      <w:ind w:left="440" w:hanging="220"/>
    </w:pPr>
  </w:style>
  <w:style w:type="paragraph" w:styleId="Index3">
    <w:name w:val="index 3"/>
    <w:basedOn w:val="Normal"/>
    <w:next w:val="Normal"/>
    <w:autoRedefine/>
    <w:uiPriority w:val="99"/>
    <w:semiHidden/>
    <w:unhideWhenUsed/>
    <w:rsid w:val="00B72937"/>
    <w:pPr>
      <w:spacing w:line="240" w:lineRule="auto"/>
      <w:ind w:left="660" w:hanging="220"/>
    </w:pPr>
  </w:style>
  <w:style w:type="paragraph" w:styleId="Index4">
    <w:name w:val="index 4"/>
    <w:basedOn w:val="Normal"/>
    <w:next w:val="Normal"/>
    <w:autoRedefine/>
    <w:uiPriority w:val="99"/>
    <w:semiHidden/>
    <w:unhideWhenUsed/>
    <w:rsid w:val="00B72937"/>
    <w:pPr>
      <w:spacing w:line="240" w:lineRule="auto"/>
      <w:ind w:left="880" w:hanging="220"/>
    </w:pPr>
  </w:style>
  <w:style w:type="paragraph" w:styleId="Index5">
    <w:name w:val="index 5"/>
    <w:basedOn w:val="Normal"/>
    <w:next w:val="Normal"/>
    <w:autoRedefine/>
    <w:uiPriority w:val="99"/>
    <w:semiHidden/>
    <w:unhideWhenUsed/>
    <w:rsid w:val="00B72937"/>
    <w:pPr>
      <w:spacing w:line="240" w:lineRule="auto"/>
      <w:ind w:left="1100" w:hanging="220"/>
    </w:pPr>
  </w:style>
  <w:style w:type="paragraph" w:styleId="Index6">
    <w:name w:val="index 6"/>
    <w:basedOn w:val="Normal"/>
    <w:next w:val="Normal"/>
    <w:autoRedefine/>
    <w:uiPriority w:val="99"/>
    <w:semiHidden/>
    <w:unhideWhenUsed/>
    <w:rsid w:val="00B72937"/>
    <w:pPr>
      <w:spacing w:line="240" w:lineRule="auto"/>
      <w:ind w:left="1320" w:hanging="220"/>
    </w:pPr>
  </w:style>
  <w:style w:type="paragraph" w:styleId="Index7">
    <w:name w:val="index 7"/>
    <w:basedOn w:val="Normal"/>
    <w:next w:val="Normal"/>
    <w:autoRedefine/>
    <w:uiPriority w:val="99"/>
    <w:semiHidden/>
    <w:unhideWhenUsed/>
    <w:rsid w:val="00B72937"/>
    <w:pPr>
      <w:spacing w:line="240" w:lineRule="auto"/>
      <w:ind w:left="1540" w:hanging="220"/>
    </w:pPr>
  </w:style>
  <w:style w:type="paragraph" w:styleId="Index8">
    <w:name w:val="index 8"/>
    <w:basedOn w:val="Normal"/>
    <w:next w:val="Normal"/>
    <w:autoRedefine/>
    <w:uiPriority w:val="99"/>
    <w:semiHidden/>
    <w:unhideWhenUsed/>
    <w:rsid w:val="00B72937"/>
    <w:pPr>
      <w:spacing w:line="240" w:lineRule="auto"/>
      <w:ind w:left="1760" w:hanging="220"/>
    </w:pPr>
  </w:style>
  <w:style w:type="paragraph" w:styleId="Index9">
    <w:name w:val="index 9"/>
    <w:basedOn w:val="Normal"/>
    <w:next w:val="Normal"/>
    <w:autoRedefine/>
    <w:uiPriority w:val="99"/>
    <w:semiHidden/>
    <w:unhideWhenUsed/>
    <w:rsid w:val="00B72937"/>
    <w:pPr>
      <w:spacing w:line="240" w:lineRule="auto"/>
      <w:ind w:left="1980" w:hanging="220"/>
    </w:pPr>
  </w:style>
  <w:style w:type="paragraph" w:styleId="IndexHeading">
    <w:name w:val="index heading"/>
    <w:basedOn w:val="Normal"/>
    <w:next w:val="Index1"/>
    <w:uiPriority w:val="99"/>
    <w:semiHidden/>
    <w:unhideWhenUsed/>
    <w:rsid w:val="00B72937"/>
    <w:rPr>
      <w:rFonts w:asciiTheme="majorHAnsi" w:eastAsiaTheme="majorEastAsia" w:hAnsiTheme="majorHAnsi" w:cstheme="majorBidi"/>
      <w:b/>
      <w:bCs/>
    </w:rPr>
  </w:style>
  <w:style w:type="paragraph" w:styleId="List">
    <w:name w:val="List"/>
    <w:basedOn w:val="Normal"/>
    <w:uiPriority w:val="99"/>
    <w:unhideWhenUsed/>
    <w:rsid w:val="00B72937"/>
    <w:pPr>
      <w:ind w:left="283" w:hanging="283"/>
      <w:contextualSpacing/>
    </w:pPr>
  </w:style>
  <w:style w:type="paragraph" w:styleId="List2">
    <w:name w:val="List 2"/>
    <w:basedOn w:val="Normal"/>
    <w:uiPriority w:val="99"/>
    <w:unhideWhenUsed/>
    <w:rsid w:val="00B72937"/>
    <w:pPr>
      <w:ind w:left="566" w:hanging="283"/>
      <w:contextualSpacing/>
    </w:pPr>
  </w:style>
  <w:style w:type="paragraph" w:styleId="List3">
    <w:name w:val="List 3"/>
    <w:basedOn w:val="Normal"/>
    <w:uiPriority w:val="99"/>
    <w:unhideWhenUsed/>
    <w:rsid w:val="00B72937"/>
    <w:pPr>
      <w:ind w:left="849" w:hanging="283"/>
      <w:contextualSpacing/>
    </w:pPr>
  </w:style>
  <w:style w:type="paragraph" w:styleId="List4">
    <w:name w:val="List 4"/>
    <w:basedOn w:val="Normal"/>
    <w:uiPriority w:val="99"/>
    <w:unhideWhenUsed/>
    <w:rsid w:val="00B72937"/>
    <w:pPr>
      <w:ind w:left="1132" w:hanging="283"/>
      <w:contextualSpacing/>
    </w:pPr>
  </w:style>
  <w:style w:type="paragraph" w:styleId="List5">
    <w:name w:val="List 5"/>
    <w:basedOn w:val="Normal"/>
    <w:uiPriority w:val="99"/>
    <w:unhideWhenUsed/>
    <w:rsid w:val="00B72937"/>
    <w:pPr>
      <w:ind w:left="1415" w:hanging="283"/>
      <w:contextualSpacing/>
    </w:pPr>
  </w:style>
  <w:style w:type="paragraph" w:styleId="ListBullet">
    <w:name w:val="List Bullet"/>
    <w:basedOn w:val="Normal"/>
    <w:uiPriority w:val="99"/>
    <w:unhideWhenUsed/>
    <w:rsid w:val="00B72937"/>
    <w:pPr>
      <w:numPr>
        <w:numId w:val="1"/>
      </w:numPr>
      <w:contextualSpacing/>
    </w:pPr>
  </w:style>
  <w:style w:type="paragraph" w:styleId="ListBullet2">
    <w:name w:val="List Bullet 2"/>
    <w:basedOn w:val="Normal"/>
    <w:uiPriority w:val="99"/>
    <w:unhideWhenUsed/>
    <w:rsid w:val="00B72937"/>
    <w:pPr>
      <w:numPr>
        <w:numId w:val="2"/>
      </w:numPr>
      <w:contextualSpacing/>
    </w:pPr>
  </w:style>
  <w:style w:type="paragraph" w:styleId="ListBullet3">
    <w:name w:val="List Bullet 3"/>
    <w:basedOn w:val="Normal"/>
    <w:uiPriority w:val="99"/>
    <w:unhideWhenUsed/>
    <w:rsid w:val="00B72937"/>
    <w:pPr>
      <w:numPr>
        <w:numId w:val="3"/>
      </w:numPr>
      <w:contextualSpacing/>
    </w:pPr>
  </w:style>
  <w:style w:type="paragraph" w:styleId="ListBullet4">
    <w:name w:val="List Bullet 4"/>
    <w:basedOn w:val="Normal"/>
    <w:uiPriority w:val="99"/>
    <w:unhideWhenUsed/>
    <w:rsid w:val="00B72937"/>
    <w:pPr>
      <w:numPr>
        <w:numId w:val="4"/>
      </w:numPr>
      <w:contextualSpacing/>
    </w:pPr>
  </w:style>
  <w:style w:type="paragraph" w:styleId="ListBullet5">
    <w:name w:val="List Bullet 5"/>
    <w:basedOn w:val="Normal"/>
    <w:uiPriority w:val="99"/>
    <w:unhideWhenUsed/>
    <w:rsid w:val="00B72937"/>
    <w:pPr>
      <w:numPr>
        <w:numId w:val="5"/>
      </w:numPr>
      <w:contextualSpacing/>
    </w:pPr>
  </w:style>
  <w:style w:type="paragraph" w:styleId="ListContinue">
    <w:name w:val="List Continue"/>
    <w:basedOn w:val="Normal"/>
    <w:uiPriority w:val="99"/>
    <w:unhideWhenUsed/>
    <w:rsid w:val="00B72937"/>
    <w:pPr>
      <w:spacing w:after="120"/>
      <w:ind w:left="283"/>
      <w:contextualSpacing/>
    </w:pPr>
  </w:style>
  <w:style w:type="paragraph" w:styleId="ListContinue2">
    <w:name w:val="List Continue 2"/>
    <w:basedOn w:val="Normal"/>
    <w:uiPriority w:val="99"/>
    <w:unhideWhenUsed/>
    <w:rsid w:val="00B72937"/>
    <w:pPr>
      <w:spacing w:after="120"/>
      <w:ind w:left="566"/>
      <w:contextualSpacing/>
    </w:pPr>
  </w:style>
  <w:style w:type="paragraph" w:styleId="ListContinue3">
    <w:name w:val="List Continue 3"/>
    <w:basedOn w:val="Normal"/>
    <w:uiPriority w:val="99"/>
    <w:unhideWhenUsed/>
    <w:rsid w:val="00B72937"/>
    <w:pPr>
      <w:spacing w:after="120"/>
      <w:ind w:left="849"/>
      <w:contextualSpacing/>
    </w:pPr>
  </w:style>
  <w:style w:type="paragraph" w:styleId="ListContinue4">
    <w:name w:val="List Continue 4"/>
    <w:basedOn w:val="Normal"/>
    <w:uiPriority w:val="99"/>
    <w:unhideWhenUsed/>
    <w:rsid w:val="00B72937"/>
    <w:pPr>
      <w:spacing w:after="120"/>
      <w:ind w:left="1132"/>
      <w:contextualSpacing/>
    </w:pPr>
  </w:style>
  <w:style w:type="paragraph" w:styleId="ListContinue5">
    <w:name w:val="List Continue 5"/>
    <w:basedOn w:val="Normal"/>
    <w:uiPriority w:val="99"/>
    <w:unhideWhenUsed/>
    <w:rsid w:val="00B72937"/>
    <w:pPr>
      <w:spacing w:after="120"/>
      <w:ind w:left="1415"/>
      <w:contextualSpacing/>
    </w:pPr>
  </w:style>
  <w:style w:type="paragraph" w:styleId="ListNumber">
    <w:name w:val="List Number"/>
    <w:basedOn w:val="Normal"/>
    <w:uiPriority w:val="99"/>
    <w:unhideWhenUsed/>
    <w:rsid w:val="00B72937"/>
    <w:pPr>
      <w:numPr>
        <w:numId w:val="6"/>
      </w:numPr>
      <w:contextualSpacing/>
    </w:pPr>
  </w:style>
  <w:style w:type="paragraph" w:styleId="ListNumber2">
    <w:name w:val="List Number 2"/>
    <w:basedOn w:val="Normal"/>
    <w:uiPriority w:val="99"/>
    <w:unhideWhenUsed/>
    <w:rsid w:val="00B72937"/>
    <w:pPr>
      <w:numPr>
        <w:numId w:val="7"/>
      </w:numPr>
      <w:contextualSpacing/>
    </w:pPr>
  </w:style>
  <w:style w:type="paragraph" w:styleId="ListNumber3">
    <w:name w:val="List Number 3"/>
    <w:basedOn w:val="Normal"/>
    <w:uiPriority w:val="99"/>
    <w:unhideWhenUsed/>
    <w:rsid w:val="00B72937"/>
    <w:pPr>
      <w:numPr>
        <w:numId w:val="8"/>
      </w:numPr>
      <w:contextualSpacing/>
    </w:pPr>
  </w:style>
  <w:style w:type="paragraph" w:styleId="ListNumber4">
    <w:name w:val="List Number 4"/>
    <w:basedOn w:val="Normal"/>
    <w:uiPriority w:val="99"/>
    <w:unhideWhenUsed/>
    <w:rsid w:val="00B72937"/>
    <w:pPr>
      <w:numPr>
        <w:numId w:val="9"/>
      </w:numPr>
      <w:contextualSpacing/>
    </w:pPr>
  </w:style>
  <w:style w:type="paragraph" w:styleId="ListNumber5">
    <w:name w:val="List Number 5"/>
    <w:basedOn w:val="Normal"/>
    <w:uiPriority w:val="99"/>
    <w:unhideWhenUsed/>
    <w:rsid w:val="00B72937"/>
    <w:pPr>
      <w:numPr>
        <w:numId w:val="10"/>
      </w:numPr>
      <w:contextualSpacing/>
    </w:pPr>
  </w:style>
  <w:style w:type="paragraph" w:styleId="MessageHeader">
    <w:name w:val="Message Header"/>
    <w:basedOn w:val="Normal"/>
    <w:link w:val="MessageHeaderChar"/>
    <w:uiPriority w:val="99"/>
    <w:unhideWhenUsed/>
    <w:rsid w:val="00B7293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72937"/>
    <w:rPr>
      <w:rFonts w:cs="Times New Roman"/>
      <w:sz w:val="24"/>
      <w:szCs w:val="24"/>
    </w:rPr>
  </w:style>
  <w:style w:type="paragraph" w:styleId="NormalIndent">
    <w:name w:val="Normal Indent"/>
    <w:basedOn w:val="Normal"/>
    <w:uiPriority w:val="99"/>
    <w:unhideWhenUsed/>
    <w:rsid w:val="00B72937"/>
    <w:pPr>
      <w:ind w:left="720"/>
    </w:pPr>
  </w:style>
  <w:style w:type="paragraph" w:styleId="NoteHeading">
    <w:name w:val="Note Heading"/>
    <w:basedOn w:val="Normal"/>
    <w:next w:val="Normal"/>
    <w:link w:val="NoteHeadingChar"/>
    <w:uiPriority w:val="99"/>
    <w:unhideWhenUsed/>
    <w:rsid w:val="00B72937"/>
    <w:pPr>
      <w:spacing w:line="240" w:lineRule="auto"/>
    </w:pPr>
  </w:style>
  <w:style w:type="paragraph" w:styleId="PlainText">
    <w:name w:val="Plain Text"/>
    <w:basedOn w:val="Normal"/>
    <w:link w:val="PlainTextChar"/>
    <w:uiPriority w:val="99"/>
    <w:unhideWhenUsed/>
    <w:rsid w:val="00B72937"/>
    <w:pPr>
      <w:spacing w:line="240" w:lineRule="auto"/>
    </w:pPr>
    <w:rPr>
      <w:rFonts w:ascii="Consolas" w:hAnsi="Consolas"/>
      <w:sz w:val="21"/>
      <w:szCs w:val="21"/>
    </w:rPr>
  </w:style>
  <w:style w:type="paragraph" w:styleId="Salutation">
    <w:name w:val="Salutation"/>
    <w:basedOn w:val="Normal"/>
    <w:next w:val="Normal"/>
    <w:link w:val="SalutationChar"/>
    <w:uiPriority w:val="99"/>
    <w:unhideWhenUsed/>
    <w:rsid w:val="00B72937"/>
  </w:style>
  <w:style w:type="paragraph" w:styleId="Signature">
    <w:name w:val="Signature"/>
    <w:basedOn w:val="Normal"/>
    <w:link w:val="SignatureChar"/>
    <w:uiPriority w:val="99"/>
    <w:unhideWhenUsed/>
    <w:rsid w:val="00B72937"/>
    <w:pPr>
      <w:spacing w:line="240" w:lineRule="auto"/>
      <w:ind w:left="4252"/>
    </w:pPr>
  </w:style>
  <w:style w:type="paragraph" w:styleId="Subtitle">
    <w:name w:val="Subtitle"/>
    <w:basedOn w:val="Normal"/>
    <w:next w:val="Normal"/>
    <w:link w:val="SubtitleChar"/>
    <w:uiPriority w:val="11"/>
    <w:qFormat/>
    <w:rsid w:val="00B72937"/>
    <w:pPr>
      <w:numPr>
        <w:ilvl w:val="1"/>
      </w:numPr>
      <w:spacing w:after="160"/>
    </w:pPr>
    <w:rPr>
      <w:rFonts w:asciiTheme="minorHAnsi" w:eastAsiaTheme="minorEastAsia" w:hAnsiTheme="minorHAnsi"/>
      <w:color w:val="5A5A5A" w:themeColor="text1" w:themeTint="A5"/>
      <w:spacing w:val="15"/>
      <w:szCs w:val="22"/>
    </w:rPr>
  </w:style>
  <w:style w:type="paragraph" w:styleId="TableofAuthorities">
    <w:name w:val="table of authorities"/>
    <w:basedOn w:val="Normal"/>
    <w:next w:val="Normal"/>
    <w:uiPriority w:val="99"/>
    <w:semiHidden/>
    <w:unhideWhenUsed/>
    <w:rsid w:val="00B72937"/>
    <w:pPr>
      <w:ind w:left="220" w:hanging="220"/>
    </w:pPr>
  </w:style>
  <w:style w:type="paragraph" w:styleId="TableofFigures">
    <w:name w:val="table of figures"/>
    <w:basedOn w:val="Normal"/>
    <w:next w:val="Normal"/>
    <w:uiPriority w:val="99"/>
    <w:semiHidden/>
    <w:unhideWhenUsed/>
    <w:rsid w:val="00B72937"/>
  </w:style>
  <w:style w:type="paragraph" w:styleId="Title">
    <w:name w:val="Title"/>
    <w:basedOn w:val="Normal"/>
    <w:next w:val="Normal"/>
    <w:link w:val="TitleChar"/>
    <w:uiPriority w:val="10"/>
    <w:qFormat/>
    <w:rsid w:val="00B72937"/>
    <w:pPr>
      <w:spacing w:line="240" w:lineRule="auto"/>
      <w:contextualSpacing/>
    </w:pPr>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72937"/>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B72937"/>
    <w:pPr>
      <w:spacing w:after="0"/>
      <w:ind w:firstLine="360"/>
    </w:pPr>
  </w:style>
  <w:style w:type="paragraph" w:styleId="BodyTextFirstIndent2">
    <w:name w:val="Body Text First Indent 2"/>
    <w:basedOn w:val="BodyTextIndent"/>
    <w:link w:val="BodyTextFirstIndent2Char"/>
    <w:uiPriority w:val="99"/>
    <w:unhideWhenUsed/>
    <w:rsid w:val="00B72937"/>
    <w:pPr>
      <w:spacing w:after="0"/>
      <w:ind w:left="360" w:firstLine="360"/>
    </w:pPr>
  </w:style>
  <w:style w:type="character" w:styleId="CommentReference">
    <w:name w:val="annotation reference"/>
    <w:basedOn w:val="DefaultParagraphFont"/>
    <w:uiPriority w:val="99"/>
    <w:semiHidden/>
    <w:unhideWhenUsed/>
    <w:rsid w:val="00B72937"/>
    <w:rPr>
      <w:sz w:val="16"/>
      <w:szCs w:val="16"/>
    </w:rPr>
  </w:style>
  <w:style w:type="character" w:styleId="Emphasis">
    <w:name w:val="Emphasis"/>
    <w:basedOn w:val="DefaultParagraphFont"/>
    <w:uiPriority w:val="20"/>
    <w:qFormat/>
    <w:rsid w:val="00B72937"/>
    <w:rPr>
      <w:i/>
      <w:iCs/>
    </w:rPr>
  </w:style>
  <w:style w:type="character" w:styleId="EndnoteReference">
    <w:name w:val="endnote reference"/>
    <w:basedOn w:val="DefaultParagraphFont"/>
    <w:uiPriority w:val="99"/>
    <w:semiHidden/>
    <w:unhideWhenUsed/>
    <w:rsid w:val="00B72937"/>
    <w:rPr>
      <w:vertAlign w:val="superscript"/>
    </w:rPr>
  </w:style>
  <w:style w:type="character" w:styleId="FollowedHyperlink">
    <w:name w:val="FollowedHyperlink"/>
    <w:basedOn w:val="DefaultParagraphFont"/>
    <w:uiPriority w:val="99"/>
    <w:unhideWhenUsed/>
    <w:rsid w:val="00B72937"/>
    <w:rPr>
      <w:color w:val="800080" w:themeColor="followedHyperlink"/>
      <w:u w:val="single"/>
    </w:rPr>
  </w:style>
  <w:style w:type="character" w:styleId="FootnoteReference">
    <w:name w:val="footnote reference"/>
    <w:basedOn w:val="DefaultParagraphFont"/>
    <w:uiPriority w:val="99"/>
    <w:semiHidden/>
    <w:unhideWhenUsed/>
    <w:rsid w:val="00B72937"/>
    <w:rPr>
      <w:vertAlign w:val="superscript"/>
    </w:rPr>
  </w:style>
  <w:style w:type="character" w:styleId="HTMLAcronym">
    <w:name w:val="HTML Acronym"/>
    <w:basedOn w:val="DefaultParagraphFont"/>
    <w:uiPriority w:val="99"/>
    <w:unhideWhenUsed/>
    <w:rsid w:val="00B72937"/>
  </w:style>
  <w:style w:type="character" w:styleId="HTMLCite">
    <w:name w:val="HTML Cite"/>
    <w:basedOn w:val="DefaultParagraphFont"/>
    <w:uiPriority w:val="99"/>
    <w:unhideWhenUsed/>
    <w:rsid w:val="00B72937"/>
    <w:rPr>
      <w:i/>
      <w:iCs/>
    </w:rPr>
  </w:style>
  <w:style w:type="character" w:styleId="HTMLCode">
    <w:name w:val="HTML Code"/>
    <w:basedOn w:val="DefaultParagraphFont"/>
    <w:uiPriority w:val="99"/>
    <w:unhideWhenUsed/>
    <w:rsid w:val="00B72937"/>
    <w:rPr>
      <w:rFonts w:ascii="Consolas" w:hAnsi="Consolas"/>
      <w:sz w:val="20"/>
      <w:szCs w:val="20"/>
    </w:rPr>
  </w:style>
  <w:style w:type="character" w:styleId="HTMLDefinition">
    <w:name w:val="HTML Definition"/>
    <w:basedOn w:val="DefaultParagraphFont"/>
    <w:uiPriority w:val="99"/>
    <w:unhideWhenUsed/>
    <w:rsid w:val="00B72937"/>
    <w:rPr>
      <w:i/>
      <w:iCs/>
    </w:rPr>
  </w:style>
  <w:style w:type="character" w:styleId="HTMLKeyboard">
    <w:name w:val="HTML Keyboard"/>
    <w:basedOn w:val="DefaultParagraphFont"/>
    <w:uiPriority w:val="99"/>
    <w:unhideWhenUsed/>
    <w:rsid w:val="00B72937"/>
    <w:rPr>
      <w:rFonts w:ascii="Consolas" w:hAnsi="Consolas"/>
      <w:sz w:val="20"/>
      <w:szCs w:val="20"/>
    </w:rPr>
  </w:style>
  <w:style w:type="character" w:styleId="HTMLSample">
    <w:name w:val="HTML Sample"/>
    <w:basedOn w:val="DefaultParagraphFont"/>
    <w:uiPriority w:val="99"/>
    <w:unhideWhenUsed/>
    <w:rsid w:val="00B72937"/>
    <w:rPr>
      <w:rFonts w:ascii="Consolas" w:hAnsi="Consolas"/>
      <w:sz w:val="24"/>
      <w:szCs w:val="24"/>
    </w:rPr>
  </w:style>
  <w:style w:type="character" w:styleId="HTMLTypewriter">
    <w:name w:val="HTML Typewriter"/>
    <w:basedOn w:val="DefaultParagraphFont"/>
    <w:uiPriority w:val="99"/>
    <w:unhideWhenUsed/>
    <w:rsid w:val="00B72937"/>
    <w:rPr>
      <w:rFonts w:ascii="Consolas" w:hAnsi="Consolas"/>
      <w:sz w:val="20"/>
      <w:szCs w:val="20"/>
    </w:rPr>
  </w:style>
  <w:style w:type="character" w:styleId="HTMLVariable">
    <w:name w:val="HTML Variable"/>
    <w:basedOn w:val="DefaultParagraphFont"/>
    <w:uiPriority w:val="99"/>
    <w:unhideWhenUsed/>
    <w:rsid w:val="00B72937"/>
    <w:rPr>
      <w:i/>
      <w:iCs/>
    </w:rPr>
  </w:style>
  <w:style w:type="character" w:styleId="Hyperlink">
    <w:name w:val="Hyperlink"/>
    <w:basedOn w:val="DefaultParagraphFont"/>
    <w:uiPriority w:val="99"/>
    <w:unhideWhenUsed/>
    <w:rsid w:val="00B72937"/>
    <w:rPr>
      <w:color w:val="0000FF" w:themeColor="hyperlink"/>
      <w:u w:val="single"/>
    </w:rPr>
  </w:style>
  <w:style w:type="character" w:styleId="LineNumber">
    <w:name w:val="line number"/>
    <w:basedOn w:val="OPCCharBase"/>
    <w:uiPriority w:val="99"/>
    <w:unhideWhenUsed/>
    <w:rsid w:val="00B72937"/>
    <w:rPr>
      <w:sz w:val="16"/>
    </w:rPr>
  </w:style>
  <w:style w:type="paragraph" w:styleId="MacroText">
    <w:name w:val="macro"/>
    <w:link w:val="MacroTextChar"/>
    <w:uiPriority w:val="99"/>
    <w:semiHidden/>
    <w:unhideWhenUsed/>
    <w:rsid w:val="00B7293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character" w:styleId="PageNumber">
    <w:name w:val="page number"/>
    <w:basedOn w:val="DefaultParagraphFont"/>
    <w:uiPriority w:val="99"/>
    <w:unhideWhenUsed/>
    <w:rsid w:val="00B72937"/>
  </w:style>
  <w:style w:type="character" w:styleId="Strong">
    <w:name w:val="Strong"/>
    <w:basedOn w:val="DefaultParagraphFont"/>
    <w:uiPriority w:val="22"/>
    <w:qFormat/>
    <w:rsid w:val="00B72937"/>
    <w:rPr>
      <w:b/>
      <w:bCs/>
    </w:rPr>
  </w:style>
  <w:style w:type="paragraph" w:styleId="TOC1">
    <w:name w:val="toc 1"/>
    <w:basedOn w:val="OPCParaBase"/>
    <w:next w:val="Normal"/>
    <w:uiPriority w:val="39"/>
    <w:semiHidden/>
    <w:unhideWhenUsed/>
    <w:rsid w:val="00B7293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293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7293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7293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7293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7293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7293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7293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72937"/>
    <w:pPr>
      <w:keepLines/>
      <w:tabs>
        <w:tab w:val="right" w:pos="7088"/>
      </w:tabs>
      <w:spacing w:before="80" w:line="240" w:lineRule="auto"/>
      <w:ind w:left="851" w:right="567"/>
    </w:pPr>
    <w:rPr>
      <w:i/>
      <w:kern w:val="28"/>
      <w:sz w:val="20"/>
    </w:rPr>
  </w:style>
  <w:style w:type="paragraph" w:customStyle="1" w:styleId="CTA-">
    <w:name w:val="CTA -"/>
    <w:basedOn w:val="OPCParaBase"/>
    <w:rsid w:val="00B72937"/>
    <w:pPr>
      <w:spacing w:before="60" w:line="240" w:lineRule="atLeast"/>
      <w:ind w:left="85" w:hanging="85"/>
    </w:pPr>
    <w:rPr>
      <w:sz w:val="20"/>
    </w:rPr>
  </w:style>
  <w:style w:type="paragraph" w:customStyle="1" w:styleId="CTA--">
    <w:name w:val="CTA --"/>
    <w:basedOn w:val="OPCParaBase"/>
    <w:next w:val="Normal"/>
    <w:rsid w:val="00B72937"/>
    <w:pPr>
      <w:spacing w:before="60" w:line="240" w:lineRule="atLeast"/>
      <w:ind w:left="142" w:hanging="142"/>
    </w:pPr>
    <w:rPr>
      <w:sz w:val="20"/>
    </w:rPr>
  </w:style>
  <w:style w:type="paragraph" w:customStyle="1" w:styleId="CTA---">
    <w:name w:val="CTA ---"/>
    <w:basedOn w:val="OPCParaBase"/>
    <w:next w:val="Normal"/>
    <w:rsid w:val="00B72937"/>
    <w:pPr>
      <w:spacing w:before="60" w:line="240" w:lineRule="atLeast"/>
      <w:ind w:left="198" w:hanging="198"/>
    </w:pPr>
    <w:rPr>
      <w:sz w:val="20"/>
    </w:rPr>
  </w:style>
  <w:style w:type="paragraph" w:customStyle="1" w:styleId="CTA----">
    <w:name w:val="CTA ----"/>
    <w:basedOn w:val="OPCParaBase"/>
    <w:next w:val="Normal"/>
    <w:rsid w:val="00B72937"/>
    <w:pPr>
      <w:spacing w:before="60" w:line="240" w:lineRule="atLeast"/>
      <w:ind w:left="255" w:hanging="255"/>
    </w:pPr>
    <w:rPr>
      <w:sz w:val="20"/>
    </w:rPr>
  </w:style>
  <w:style w:type="paragraph" w:customStyle="1" w:styleId="CTA1a">
    <w:name w:val="CTA 1(a)"/>
    <w:basedOn w:val="OPCParaBase"/>
    <w:rsid w:val="00B72937"/>
    <w:pPr>
      <w:tabs>
        <w:tab w:val="right" w:pos="414"/>
      </w:tabs>
      <w:spacing w:before="40" w:line="240" w:lineRule="atLeast"/>
      <w:ind w:left="675" w:hanging="675"/>
    </w:pPr>
    <w:rPr>
      <w:sz w:val="20"/>
    </w:rPr>
  </w:style>
  <w:style w:type="paragraph" w:customStyle="1" w:styleId="CTA1ai">
    <w:name w:val="CTA 1(a)(i)"/>
    <w:basedOn w:val="OPCParaBase"/>
    <w:rsid w:val="00B72937"/>
    <w:pPr>
      <w:tabs>
        <w:tab w:val="right" w:pos="1004"/>
      </w:tabs>
      <w:spacing w:before="40" w:line="240" w:lineRule="atLeast"/>
      <w:ind w:left="1253" w:hanging="1253"/>
    </w:pPr>
    <w:rPr>
      <w:sz w:val="20"/>
    </w:rPr>
  </w:style>
  <w:style w:type="paragraph" w:customStyle="1" w:styleId="CTA2a">
    <w:name w:val="CTA 2(a)"/>
    <w:basedOn w:val="OPCParaBase"/>
    <w:rsid w:val="00B72937"/>
    <w:pPr>
      <w:tabs>
        <w:tab w:val="right" w:pos="482"/>
      </w:tabs>
      <w:spacing w:before="40" w:line="240" w:lineRule="atLeast"/>
      <w:ind w:left="748" w:hanging="748"/>
    </w:pPr>
    <w:rPr>
      <w:sz w:val="20"/>
    </w:rPr>
  </w:style>
  <w:style w:type="paragraph" w:customStyle="1" w:styleId="CTA2ai">
    <w:name w:val="CTA 2(a)(i)"/>
    <w:basedOn w:val="OPCParaBase"/>
    <w:rsid w:val="00B72937"/>
    <w:pPr>
      <w:tabs>
        <w:tab w:val="right" w:pos="1089"/>
      </w:tabs>
      <w:spacing w:before="40" w:line="240" w:lineRule="atLeast"/>
      <w:ind w:left="1327" w:hanging="1327"/>
    </w:pPr>
    <w:rPr>
      <w:sz w:val="20"/>
    </w:rPr>
  </w:style>
  <w:style w:type="paragraph" w:customStyle="1" w:styleId="CTA3a">
    <w:name w:val="CTA 3(a)"/>
    <w:basedOn w:val="OPCParaBase"/>
    <w:rsid w:val="00B72937"/>
    <w:pPr>
      <w:tabs>
        <w:tab w:val="right" w:pos="556"/>
      </w:tabs>
      <w:spacing w:before="40" w:line="240" w:lineRule="atLeast"/>
      <w:ind w:left="805" w:hanging="805"/>
    </w:pPr>
    <w:rPr>
      <w:sz w:val="20"/>
    </w:rPr>
  </w:style>
  <w:style w:type="paragraph" w:customStyle="1" w:styleId="CTA3ai">
    <w:name w:val="CTA 3(a)(i)"/>
    <w:basedOn w:val="OPCParaBase"/>
    <w:rsid w:val="00B72937"/>
    <w:pPr>
      <w:tabs>
        <w:tab w:val="right" w:pos="1140"/>
      </w:tabs>
      <w:spacing w:before="40" w:line="240" w:lineRule="atLeast"/>
      <w:ind w:left="1361" w:hanging="1361"/>
    </w:pPr>
    <w:rPr>
      <w:sz w:val="20"/>
    </w:rPr>
  </w:style>
  <w:style w:type="paragraph" w:customStyle="1" w:styleId="CTA4a">
    <w:name w:val="CTA 4(a)"/>
    <w:basedOn w:val="OPCParaBase"/>
    <w:rsid w:val="00B72937"/>
    <w:pPr>
      <w:tabs>
        <w:tab w:val="right" w:pos="624"/>
      </w:tabs>
      <w:spacing w:before="40" w:line="240" w:lineRule="atLeast"/>
      <w:ind w:left="873" w:hanging="873"/>
    </w:pPr>
    <w:rPr>
      <w:sz w:val="20"/>
    </w:rPr>
  </w:style>
  <w:style w:type="paragraph" w:customStyle="1" w:styleId="CTA4ai">
    <w:name w:val="CTA 4(a)(i)"/>
    <w:basedOn w:val="OPCParaBase"/>
    <w:rsid w:val="00B72937"/>
    <w:pPr>
      <w:tabs>
        <w:tab w:val="right" w:pos="1213"/>
      </w:tabs>
      <w:spacing w:before="40" w:line="240" w:lineRule="atLeast"/>
      <w:ind w:left="1452" w:hanging="1452"/>
    </w:pPr>
    <w:rPr>
      <w:sz w:val="20"/>
    </w:rPr>
  </w:style>
  <w:style w:type="paragraph" w:customStyle="1" w:styleId="CTACAPS">
    <w:name w:val="CTA CAPS"/>
    <w:basedOn w:val="OPCParaBase"/>
    <w:rsid w:val="00B72937"/>
    <w:pPr>
      <w:spacing w:before="60" w:line="240" w:lineRule="atLeast"/>
    </w:pPr>
    <w:rPr>
      <w:sz w:val="20"/>
    </w:rPr>
  </w:style>
  <w:style w:type="paragraph" w:customStyle="1" w:styleId="CTAright">
    <w:name w:val="CTA right"/>
    <w:basedOn w:val="OPCParaBase"/>
    <w:rsid w:val="00B72937"/>
    <w:pPr>
      <w:spacing w:before="60" w:line="240" w:lineRule="auto"/>
      <w:jc w:val="right"/>
    </w:pPr>
    <w:rPr>
      <w:sz w:val="20"/>
    </w:rPr>
  </w:style>
  <w:style w:type="paragraph" w:customStyle="1" w:styleId="ActHead1">
    <w:name w:val="ActHead 1"/>
    <w:aliases w:val="c"/>
    <w:basedOn w:val="OPCParaBase"/>
    <w:next w:val="Normal"/>
    <w:qFormat/>
    <w:rsid w:val="00B7293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7293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7293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293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7293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293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293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293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2937"/>
    <w:pPr>
      <w:keepNext/>
      <w:keepLines/>
      <w:spacing w:before="280" w:line="240" w:lineRule="auto"/>
      <w:ind w:left="1134" w:hanging="1134"/>
      <w:outlineLvl w:val="8"/>
    </w:pPr>
    <w:rPr>
      <w:b/>
      <w:i/>
      <w:kern w:val="28"/>
      <w:sz w:val="28"/>
    </w:rPr>
  </w:style>
  <w:style w:type="paragraph" w:customStyle="1" w:styleId="WRStyle">
    <w:name w:val="WR Style"/>
    <w:aliases w:val="WR"/>
    <w:basedOn w:val="OPCParaBase"/>
    <w:rsid w:val="00B72937"/>
    <w:pPr>
      <w:spacing w:before="240" w:line="240" w:lineRule="auto"/>
      <w:ind w:left="284" w:hanging="284"/>
    </w:pPr>
    <w:rPr>
      <w:b/>
      <w:i/>
      <w:kern w:val="28"/>
      <w:sz w:val="24"/>
    </w:rPr>
  </w:style>
  <w:style w:type="numbering" w:styleId="111111">
    <w:name w:val="Outline List 2"/>
    <w:basedOn w:val="NoList"/>
    <w:uiPriority w:val="99"/>
    <w:semiHidden/>
    <w:unhideWhenUsed/>
    <w:rsid w:val="00B72937"/>
    <w:pPr>
      <w:numPr>
        <w:numId w:val="15"/>
      </w:numPr>
    </w:pPr>
  </w:style>
  <w:style w:type="character" w:customStyle="1" w:styleId="HeaderChar">
    <w:name w:val="Header Char"/>
    <w:basedOn w:val="DefaultParagraphFont"/>
    <w:link w:val="Header"/>
    <w:rsid w:val="00B72937"/>
    <w:rPr>
      <w:sz w:val="16"/>
    </w:rPr>
  </w:style>
  <w:style w:type="character" w:customStyle="1" w:styleId="ItemHeadChar">
    <w:name w:val="ItemHead Char"/>
    <w:aliases w:val="ih Char"/>
    <w:basedOn w:val="DefaultParagraphFont"/>
    <w:link w:val="ItemHead"/>
    <w:rsid w:val="00C6415E"/>
    <w:rPr>
      <w:rFonts w:ascii="Arial" w:hAnsi="Arial"/>
      <w:b/>
      <w:kern w:val="28"/>
      <w:sz w:val="24"/>
    </w:rPr>
  </w:style>
  <w:style w:type="character" w:customStyle="1" w:styleId="OPCCharBase">
    <w:name w:val="OPCCharBase"/>
    <w:uiPriority w:val="1"/>
    <w:qFormat/>
    <w:rsid w:val="00B72937"/>
  </w:style>
  <w:style w:type="paragraph" w:customStyle="1" w:styleId="OPCParaBase">
    <w:name w:val="OPCParaBase"/>
    <w:qFormat/>
    <w:rsid w:val="00B72937"/>
    <w:pPr>
      <w:spacing w:line="260" w:lineRule="atLeast"/>
    </w:pPr>
    <w:rPr>
      <w:sz w:val="22"/>
    </w:rPr>
  </w:style>
  <w:style w:type="paragraph" w:customStyle="1" w:styleId="noteToPara">
    <w:name w:val="noteToPara"/>
    <w:aliases w:val="ntp"/>
    <w:basedOn w:val="OPCParaBase"/>
    <w:rsid w:val="00B72937"/>
    <w:pPr>
      <w:spacing w:before="122" w:line="198" w:lineRule="exact"/>
      <w:ind w:left="2353" w:hanging="709"/>
    </w:pPr>
    <w:rPr>
      <w:sz w:val="18"/>
    </w:rPr>
  </w:style>
  <w:style w:type="character" w:customStyle="1" w:styleId="FooterChar">
    <w:name w:val="Footer Char"/>
    <w:basedOn w:val="DefaultParagraphFont"/>
    <w:link w:val="Footer"/>
    <w:rsid w:val="00B72937"/>
    <w:rPr>
      <w:sz w:val="22"/>
      <w:szCs w:val="24"/>
    </w:rPr>
  </w:style>
  <w:style w:type="table" w:customStyle="1" w:styleId="CFlag">
    <w:name w:val="CFlag"/>
    <w:basedOn w:val="TableNormal"/>
    <w:uiPriority w:val="99"/>
    <w:rsid w:val="00B72937"/>
    <w:tblPr/>
  </w:style>
  <w:style w:type="paragraph" w:customStyle="1" w:styleId="SignCoverPageEnd">
    <w:name w:val="SignCoverPageEnd"/>
    <w:basedOn w:val="OPCParaBase"/>
    <w:next w:val="Normal"/>
    <w:rsid w:val="00B7293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2937"/>
    <w:pPr>
      <w:pBdr>
        <w:top w:val="single" w:sz="4" w:space="1" w:color="auto"/>
      </w:pBdr>
      <w:spacing w:before="360"/>
      <w:ind w:right="397"/>
      <w:jc w:val="both"/>
    </w:pPr>
  </w:style>
  <w:style w:type="paragraph" w:customStyle="1" w:styleId="ENotesHeading1">
    <w:name w:val="ENotesHeading 1"/>
    <w:aliases w:val="Enh1"/>
    <w:basedOn w:val="OPCParaBase"/>
    <w:next w:val="Normal"/>
    <w:rsid w:val="00B72937"/>
    <w:pPr>
      <w:spacing w:before="120"/>
      <w:outlineLvl w:val="1"/>
    </w:pPr>
    <w:rPr>
      <w:b/>
      <w:sz w:val="28"/>
      <w:szCs w:val="28"/>
    </w:rPr>
  </w:style>
  <w:style w:type="paragraph" w:customStyle="1" w:styleId="ENotesHeading2">
    <w:name w:val="ENotesHeading 2"/>
    <w:aliases w:val="Enh2"/>
    <w:basedOn w:val="OPCParaBase"/>
    <w:next w:val="Normal"/>
    <w:rsid w:val="00B72937"/>
    <w:pPr>
      <w:spacing w:before="120" w:after="120"/>
      <w:outlineLvl w:val="2"/>
    </w:pPr>
    <w:rPr>
      <w:b/>
      <w:sz w:val="24"/>
      <w:szCs w:val="28"/>
    </w:rPr>
  </w:style>
  <w:style w:type="paragraph" w:customStyle="1" w:styleId="CompiledActNo">
    <w:name w:val="CompiledActNo"/>
    <w:basedOn w:val="OPCParaBase"/>
    <w:next w:val="Normal"/>
    <w:rsid w:val="00B72937"/>
    <w:rPr>
      <w:b/>
      <w:sz w:val="24"/>
      <w:szCs w:val="24"/>
    </w:rPr>
  </w:style>
  <w:style w:type="paragraph" w:customStyle="1" w:styleId="ENotesText">
    <w:name w:val="ENotesText"/>
    <w:aliases w:val="Ent"/>
    <w:basedOn w:val="OPCParaBase"/>
    <w:next w:val="Normal"/>
    <w:rsid w:val="00B72937"/>
    <w:pPr>
      <w:spacing w:before="120"/>
    </w:pPr>
  </w:style>
  <w:style w:type="paragraph" w:customStyle="1" w:styleId="CompiledMadeUnder">
    <w:name w:val="CompiledMadeUnder"/>
    <w:basedOn w:val="OPCParaBase"/>
    <w:next w:val="Normal"/>
    <w:rsid w:val="00B72937"/>
    <w:rPr>
      <w:i/>
      <w:sz w:val="24"/>
      <w:szCs w:val="24"/>
    </w:rPr>
  </w:style>
  <w:style w:type="paragraph" w:customStyle="1" w:styleId="Paragraphsub-sub-sub">
    <w:name w:val="Paragraph(sub-sub-sub)"/>
    <w:aliases w:val="aaaa"/>
    <w:basedOn w:val="OPCParaBase"/>
    <w:rsid w:val="00B7293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293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293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293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293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2937"/>
    <w:pPr>
      <w:spacing w:before="60" w:line="240" w:lineRule="auto"/>
    </w:pPr>
    <w:rPr>
      <w:rFonts w:cs="Arial"/>
      <w:sz w:val="20"/>
      <w:szCs w:val="22"/>
    </w:rPr>
  </w:style>
  <w:style w:type="paragraph" w:customStyle="1" w:styleId="ActHead10">
    <w:name w:val="ActHead 10"/>
    <w:aliases w:val="sp"/>
    <w:basedOn w:val="OPCParaBase"/>
    <w:next w:val="ActHead3"/>
    <w:rsid w:val="00B7293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semiHidden/>
    <w:rsid w:val="00B72937"/>
    <w:rPr>
      <w:rFonts w:ascii="Segoe UI" w:eastAsiaTheme="minorHAnsi" w:hAnsi="Segoe UI" w:cs="Segoe UI"/>
      <w:sz w:val="18"/>
      <w:szCs w:val="18"/>
      <w:lang w:eastAsia="en-US"/>
    </w:rPr>
  </w:style>
  <w:style w:type="paragraph" w:customStyle="1" w:styleId="NoteToSubpara">
    <w:name w:val="NoteToSubpara"/>
    <w:aliases w:val="nts"/>
    <w:basedOn w:val="OPCParaBase"/>
    <w:rsid w:val="00B72937"/>
    <w:pPr>
      <w:spacing w:before="40" w:line="198" w:lineRule="exact"/>
      <w:ind w:left="2835" w:hanging="709"/>
    </w:pPr>
    <w:rPr>
      <w:sz w:val="18"/>
    </w:rPr>
  </w:style>
  <w:style w:type="paragraph" w:customStyle="1" w:styleId="ENoteTableHeading">
    <w:name w:val="ENoteTableHeading"/>
    <w:aliases w:val="enth"/>
    <w:basedOn w:val="OPCParaBase"/>
    <w:rsid w:val="00B72937"/>
    <w:pPr>
      <w:keepNext/>
      <w:spacing w:before="60" w:line="240" w:lineRule="atLeast"/>
    </w:pPr>
    <w:rPr>
      <w:rFonts w:ascii="Arial" w:hAnsi="Arial"/>
      <w:b/>
      <w:sz w:val="16"/>
    </w:rPr>
  </w:style>
  <w:style w:type="paragraph" w:customStyle="1" w:styleId="ENoteTTi">
    <w:name w:val="ENoteTTi"/>
    <w:aliases w:val="entti"/>
    <w:basedOn w:val="OPCParaBase"/>
    <w:rsid w:val="00B72937"/>
    <w:pPr>
      <w:keepNext/>
      <w:spacing w:before="60" w:line="240" w:lineRule="atLeast"/>
      <w:ind w:left="170"/>
    </w:pPr>
    <w:rPr>
      <w:sz w:val="16"/>
    </w:rPr>
  </w:style>
  <w:style w:type="paragraph" w:customStyle="1" w:styleId="ENoteTTIndentHeading">
    <w:name w:val="ENoteTTIndentHeading"/>
    <w:aliases w:val="enTTHi"/>
    <w:basedOn w:val="OPCParaBase"/>
    <w:rsid w:val="00B7293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2937"/>
    <w:pPr>
      <w:spacing w:before="60" w:line="240" w:lineRule="atLeast"/>
    </w:pPr>
    <w:rPr>
      <w:sz w:val="16"/>
    </w:rPr>
  </w:style>
  <w:style w:type="paragraph" w:customStyle="1" w:styleId="MadeunderText">
    <w:name w:val="MadeunderText"/>
    <w:basedOn w:val="OPCParaBase"/>
    <w:next w:val="Normal"/>
    <w:rsid w:val="00B72937"/>
    <w:pPr>
      <w:spacing w:before="240"/>
    </w:pPr>
    <w:rPr>
      <w:sz w:val="24"/>
      <w:szCs w:val="24"/>
    </w:rPr>
  </w:style>
  <w:style w:type="paragraph" w:customStyle="1" w:styleId="ENotesHeading3">
    <w:name w:val="ENotesHeading 3"/>
    <w:aliases w:val="Enh3"/>
    <w:basedOn w:val="OPCParaBase"/>
    <w:next w:val="Normal"/>
    <w:rsid w:val="00B72937"/>
    <w:pPr>
      <w:keepNext/>
      <w:spacing w:before="120" w:line="240" w:lineRule="auto"/>
      <w:outlineLvl w:val="4"/>
    </w:pPr>
    <w:rPr>
      <w:b/>
      <w:szCs w:val="24"/>
    </w:rPr>
  </w:style>
  <w:style w:type="paragraph" w:customStyle="1" w:styleId="SubPartCASA">
    <w:name w:val="SubPart(CASA)"/>
    <w:aliases w:val="csp"/>
    <w:basedOn w:val="OPCParaBase"/>
    <w:next w:val="ActHead3"/>
    <w:rsid w:val="00B7293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72937"/>
  </w:style>
  <w:style w:type="character" w:customStyle="1" w:styleId="CharSubPartNoCASA">
    <w:name w:val="CharSubPartNo(CASA)"/>
    <w:basedOn w:val="OPCCharBase"/>
    <w:uiPriority w:val="1"/>
    <w:rsid w:val="00B72937"/>
  </w:style>
  <w:style w:type="paragraph" w:customStyle="1" w:styleId="ENoteTTIndentHeadingSub">
    <w:name w:val="ENoteTTIndentHeadingSub"/>
    <w:aliases w:val="enTTHis"/>
    <w:basedOn w:val="OPCParaBase"/>
    <w:rsid w:val="00B72937"/>
    <w:pPr>
      <w:keepNext/>
      <w:spacing w:before="60" w:line="240" w:lineRule="atLeast"/>
      <w:ind w:left="340"/>
    </w:pPr>
    <w:rPr>
      <w:b/>
      <w:sz w:val="16"/>
    </w:rPr>
  </w:style>
  <w:style w:type="paragraph" w:customStyle="1" w:styleId="ENoteTTiSub">
    <w:name w:val="ENoteTTiSub"/>
    <w:aliases w:val="enttis"/>
    <w:basedOn w:val="OPCParaBase"/>
    <w:rsid w:val="00B72937"/>
    <w:pPr>
      <w:keepNext/>
      <w:spacing w:before="60" w:line="240" w:lineRule="atLeast"/>
      <w:ind w:left="340"/>
    </w:pPr>
    <w:rPr>
      <w:sz w:val="16"/>
    </w:rPr>
  </w:style>
  <w:style w:type="paragraph" w:customStyle="1" w:styleId="SubDivisionMigration">
    <w:name w:val="SubDivisionMigration"/>
    <w:aliases w:val="sdm"/>
    <w:basedOn w:val="OPCParaBase"/>
    <w:rsid w:val="00B7293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72937"/>
    <w:pPr>
      <w:keepNext/>
      <w:keepLines/>
      <w:spacing w:before="240" w:line="240" w:lineRule="auto"/>
      <w:ind w:left="1134" w:hanging="1134"/>
    </w:pPr>
    <w:rPr>
      <w:b/>
      <w:sz w:val="28"/>
    </w:rPr>
  </w:style>
  <w:style w:type="paragraph" w:customStyle="1" w:styleId="FreeForm">
    <w:name w:val="FreeForm"/>
    <w:rsid w:val="00B72937"/>
    <w:rPr>
      <w:rFonts w:ascii="Arial" w:eastAsiaTheme="minorHAnsi" w:hAnsi="Arial" w:cstheme="minorBidi"/>
      <w:sz w:val="22"/>
      <w:lang w:eastAsia="en-US"/>
    </w:rPr>
  </w:style>
  <w:style w:type="table" w:styleId="TableGrid">
    <w:name w:val="Table Grid"/>
    <w:basedOn w:val="TableNormal"/>
    <w:uiPriority w:val="59"/>
    <w:rsid w:val="00B7293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B7293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72937"/>
    <w:rPr>
      <w:rFonts w:eastAsiaTheme="minorHAnsi" w:cstheme="minorBidi"/>
      <w:sz w:val="22"/>
      <w:lang w:eastAsia="en-US"/>
    </w:rPr>
  </w:style>
  <w:style w:type="paragraph" w:customStyle="1" w:styleId="SOTextNote">
    <w:name w:val="SO TextNote"/>
    <w:aliases w:val="sont"/>
    <w:basedOn w:val="SOText"/>
    <w:qFormat/>
    <w:rsid w:val="00B72937"/>
    <w:pPr>
      <w:spacing w:before="122" w:line="198" w:lineRule="exact"/>
      <w:ind w:left="1843" w:hanging="709"/>
    </w:pPr>
    <w:rPr>
      <w:sz w:val="18"/>
    </w:rPr>
  </w:style>
  <w:style w:type="paragraph" w:customStyle="1" w:styleId="SOPara">
    <w:name w:val="SO Para"/>
    <w:aliases w:val="soa"/>
    <w:basedOn w:val="SOText"/>
    <w:link w:val="SOParaChar"/>
    <w:qFormat/>
    <w:rsid w:val="00B72937"/>
    <w:pPr>
      <w:tabs>
        <w:tab w:val="right" w:pos="1786"/>
      </w:tabs>
      <w:spacing w:before="40"/>
      <w:ind w:left="2070" w:hanging="936"/>
    </w:pPr>
  </w:style>
  <w:style w:type="character" w:customStyle="1" w:styleId="SOParaChar">
    <w:name w:val="SO Para Char"/>
    <w:aliases w:val="soa Char"/>
    <w:basedOn w:val="DefaultParagraphFont"/>
    <w:link w:val="SOPara"/>
    <w:rsid w:val="00B72937"/>
    <w:rPr>
      <w:rFonts w:eastAsiaTheme="minorHAnsi" w:cstheme="minorBidi"/>
      <w:sz w:val="22"/>
      <w:lang w:eastAsia="en-US"/>
    </w:rPr>
  </w:style>
  <w:style w:type="paragraph" w:customStyle="1" w:styleId="FileName">
    <w:name w:val="FileName"/>
    <w:basedOn w:val="Normal"/>
    <w:rsid w:val="00B72937"/>
  </w:style>
  <w:style w:type="paragraph" w:customStyle="1" w:styleId="TableHeading">
    <w:name w:val="TableHeading"/>
    <w:aliases w:val="th"/>
    <w:basedOn w:val="OPCParaBase"/>
    <w:next w:val="Tabletext"/>
    <w:rsid w:val="00B72937"/>
    <w:pPr>
      <w:keepNext/>
      <w:spacing w:before="60" w:line="240" w:lineRule="atLeast"/>
    </w:pPr>
    <w:rPr>
      <w:b/>
      <w:sz w:val="20"/>
    </w:rPr>
  </w:style>
  <w:style w:type="paragraph" w:customStyle="1" w:styleId="SOHeadBold">
    <w:name w:val="SO HeadBold"/>
    <w:aliases w:val="sohb"/>
    <w:basedOn w:val="SOText"/>
    <w:next w:val="SOText"/>
    <w:link w:val="SOHeadBoldChar"/>
    <w:qFormat/>
    <w:rsid w:val="00B72937"/>
    <w:rPr>
      <w:b/>
    </w:rPr>
  </w:style>
  <w:style w:type="character" w:customStyle="1" w:styleId="SOHeadBoldChar">
    <w:name w:val="SO HeadBold Char"/>
    <w:aliases w:val="sohb Char"/>
    <w:basedOn w:val="DefaultParagraphFont"/>
    <w:link w:val="SOHeadBold"/>
    <w:rsid w:val="00B7293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72937"/>
    <w:rPr>
      <w:i/>
    </w:rPr>
  </w:style>
  <w:style w:type="character" w:customStyle="1" w:styleId="SOHeadItalicChar">
    <w:name w:val="SO HeadItalic Char"/>
    <w:aliases w:val="sohi Char"/>
    <w:basedOn w:val="DefaultParagraphFont"/>
    <w:link w:val="SOHeadItalic"/>
    <w:rsid w:val="00B72937"/>
    <w:rPr>
      <w:rFonts w:eastAsiaTheme="minorHAnsi" w:cstheme="minorBidi"/>
      <w:i/>
      <w:sz w:val="22"/>
      <w:lang w:eastAsia="en-US"/>
    </w:rPr>
  </w:style>
  <w:style w:type="paragraph" w:customStyle="1" w:styleId="SOBullet">
    <w:name w:val="SO Bullet"/>
    <w:aliases w:val="sotb"/>
    <w:basedOn w:val="SOText"/>
    <w:link w:val="SOBulletChar"/>
    <w:qFormat/>
    <w:rsid w:val="00B72937"/>
    <w:pPr>
      <w:ind w:left="1559" w:hanging="425"/>
    </w:pPr>
  </w:style>
  <w:style w:type="character" w:customStyle="1" w:styleId="SOBulletChar">
    <w:name w:val="SO Bullet Char"/>
    <w:aliases w:val="sotb Char"/>
    <w:basedOn w:val="DefaultParagraphFont"/>
    <w:link w:val="SOBullet"/>
    <w:rsid w:val="00B72937"/>
    <w:rPr>
      <w:rFonts w:eastAsiaTheme="minorHAnsi" w:cstheme="minorBidi"/>
      <w:sz w:val="22"/>
      <w:lang w:eastAsia="en-US"/>
    </w:rPr>
  </w:style>
  <w:style w:type="paragraph" w:customStyle="1" w:styleId="SOBulletNote">
    <w:name w:val="SO BulletNote"/>
    <w:aliases w:val="sonb"/>
    <w:basedOn w:val="SOTextNote"/>
    <w:link w:val="SOBulletNoteChar"/>
    <w:qFormat/>
    <w:rsid w:val="00B72937"/>
    <w:pPr>
      <w:tabs>
        <w:tab w:val="left" w:pos="1560"/>
      </w:tabs>
      <w:ind w:left="2268" w:hanging="1134"/>
    </w:pPr>
  </w:style>
  <w:style w:type="character" w:customStyle="1" w:styleId="SOBulletNoteChar">
    <w:name w:val="SO BulletNote Char"/>
    <w:aliases w:val="sonb Char"/>
    <w:basedOn w:val="DefaultParagraphFont"/>
    <w:link w:val="SOBulletNote"/>
    <w:rsid w:val="00B72937"/>
    <w:rPr>
      <w:rFonts w:eastAsiaTheme="minorHAnsi" w:cstheme="minorBidi"/>
      <w:sz w:val="18"/>
      <w:lang w:eastAsia="en-US"/>
    </w:rPr>
  </w:style>
  <w:style w:type="character" w:customStyle="1" w:styleId="subsectionChar">
    <w:name w:val="subsection Char"/>
    <w:aliases w:val="ss Char"/>
    <w:basedOn w:val="DefaultParagraphFont"/>
    <w:link w:val="subsection"/>
    <w:rsid w:val="00D51A0E"/>
    <w:rPr>
      <w:sz w:val="22"/>
    </w:rPr>
  </w:style>
  <w:style w:type="character" w:customStyle="1" w:styleId="paragraphChar">
    <w:name w:val="paragraph Char"/>
    <w:aliases w:val="a Char"/>
    <w:link w:val="paragraph"/>
    <w:rsid w:val="00D51A0E"/>
    <w:rPr>
      <w:sz w:val="22"/>
    </w:rPr>
  </w:style>
  <w:style w:type="character" w:customStyle="1" w:styleId="ActHead2Char">
    <w:name w:val="ActHead 2 Char"/>
    <w:aliases w:val="p Char"/>
    <w:basedOn w:val="DefaultParagraphFont"/>
    <w:link w:val="ActHead2"/>
    <w:rsid w:val="00D51A0E"/>
    <w:rPr>
      <w:b/>
      <w:kern w:val="28"/>
      <w:sz w:val="32"/>
    </w:rPr>
  </w:style>
  <w:style w:type="character" w:customStyle="1" w:styleId="ActHead5Char">
    <w:name w:val="ActHead 5 Char"/>
    <w:aliases w:val="s Char"/>
    <w:link w:val="ActHead5"/>
    <w:locked/>
    <w:rsid w:val="00D51A0E"/>
    <w:rPr>
      <w:b/>
      <w:kern w:val="28"/>
      <w:sz w:val="24"/>
    </w:rPr>
  </w:style>
  <w:style w:type="paragraph" w:styleId="Revision">
    <w:name w:val="Revision"/>
    <w:hidden/>
    <w:uiPriority w:val="99"/>
    <w:semiHidden/>
    <w:rsid w:val="002602FF"/>
    <w:rPr>
      <w:rFonts w:eastAsiaTheme="minorHAnsi" w:cstheme="minorBidi"/>
      <w:sz w:val="22"/>
      <w:lang w:eastAsia="en-US"/>
    </w:rPr>
  </w:style>
  <w:style w:type="paragraph" w:customStyle="1" w:styleId="EnStatement">
    <w:name w:val="EnStatement"/>
    <w:basedOn w:val="Normal"/>
    <w:rsid w:val="00B72937"/>
    <w:pPr>
      <w:numPr>
        <w:numId w:val="14"/>
      </w:numPr>
    </w:pPr>
    <w:rPr>
      <w:rFonts w:eastAsia="Times New Roman" w:cs="Times New Roman"/>
      <w:lang w:eastAsia="en-AU"/>
    </w:rPr>
  </w:style>
  <w:style w:type="paragraph" w:customStyle="1" w:styleId="EnStatementHeading">
    <w:name w:val="EnStatementHeading"/>
    <w:basedOn w:val="Normal"/>
    <w:rsid w:val="00B72937"/>
    <w:rPr>
      <w:rFonts w:eastAsia="Times New Roman" w:cs="Times New Roman"/>
      <w:b/>
      <w:lang w:eastAsia="en-AU"/>
    </w:rPr>
  </w:style>
  <w:style w:type="character" w:customStyle="1" w:styleId="DefinitionChar">
    <w:name w:val="Definition Char"/>
    <w:aliases w:val="dd Char"/>
    <w:link w:val="Definition"/>
    <w:rsid w:val="00652551"/>
    <w:rPr>
      <w:sz w:val="22"/>
    </w:rPr>
  </w:style>
  <w:style w:type="character" w:customStyle="1" w:styleId="notetextChar">
    <w:name w:val="note(text) Char"/>
    <w:aliases w:val="n Char"/>
    <w:basedOn w:val="DefaultParagraphFont"/>
    <w:link w:val="notetext"/>
    <w:rsid w:val="00750388"/>
    <w:rPr>
      <w:sz w:val="18"/>
    </w:rPr>
  </w:style>
  <w:style w:type="paragraph" w:customStyle="1" w:styleId="Transitional">
    <w:name w:val="Transitional"/>
    <w:aliases w:val="tr"/>
    <w:basedOn w:val="ItemHead"/>
    <w:next w:val="Item"/>
    <w:rsid w:val="00B72937"/>
  </w:style>
  <w:style w:type="numbering" w:styleId="1ai">
    <w:name w:val="Outline List 1"/>
    <w:basedOn w:val="NoList"/>
    <w:uiPriority w:val="99"/>
    <w:semiHidden/>
    <w:unhideWhenUsed/>
    <w:rsid w:val="00B72937"/>
    <w:pPr>
      <w:numPr>
        <w:numId w:val="16"/>
      </w:numPr>
    </w:pPr>
  </w:style>
  <w:style w:type="character" w:customStyle="1" w:styleId="Heading1Char">
    <w:name w:val="Heading 1 Char"/>
    <w:basedOn w:val="DefaultParagraphFont"/>
    <w:link w:val="Heading1"/>
    <w:uiPriority w:val="9"/>
    <w:rsid w:val="00B7293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7293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7293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7293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7293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7293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7293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7293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72937"/>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B72937"/>
    <w:pPr>
      <w:numPr>
        <w:numId w:val="17"/>
      </w:numPr>
    </w:pPr>
  </w:style>
  <w:style w:type="paragraph" w:styleId="Bibliography">
    <w:name w:val="Bibliography"/>
    <w:basedOn w:val="Normal"/>
    <w:next w:val="Normal"/>
    <w:uiPriority w:val="37"/>
    <w:semiHidden/>
    <w:unhideWhenUsed/>
    <w:rsid w:val="00B72937"/>
  </w:style>
  <w:style w:type="character" w:customStyle="1" w:styleId="BodyTextChar">
    <w:name w:val="Body Text Char"/>
    <w:basedOn w:val="DefaultParagraphFont"/>
    <w:link w:val="BodyText"/>
    <w:uiPriority w:val="99"/>
    <w:rsid w:val="00B72937"/>
    <w:rPr>
      <w:rFonts w:eastAsiaTheme="minorHAnsi" w:cstheme="minorBidi"/>
      <w:sz w:val="22"/>
      <w:lang w:eastAsia="en-US"/>
    </w:rPr>
  </w:style>
  <w:style w:type="character" w:customStyle="1" w:styleId="BodyText2Char">
    <w:name w:val="Body Text 2 Char"/>
    <w:basedOn w:val="DefaultParagraphFont"/>
    <w:link w:val="BodyText2"/>
    <w:uiPriority w:val="99"/>
    <w:rsid w:val="00B72937"/>
    <w:rPr>
      <w:rFonts w:eastAsiaTheme="minorHAnsi" w:cstheme="minorBidi"/>
      <w:sz w:val="22"/>
      <w:lang w:eastAsia="en-US"/>
    </w:rPr>
  </w:style>
  <w:style w:type="character" w:customStyle="1" w:styleId="BodyText3Char">
    <w:name w:val="Body Text 3 Char"/>
    <w:basedOn w:val="DefaultParagraphFont"/>
    <w:link w:val="BodyText3"/>
    <w:uiPriority w:val="99"/>
    <w:rsid w:val="00B72937"/>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72937"/>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72937"/>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72937"/>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72937"/>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72937"/>
    <w:rPr>
      <w:rFonts w:eastAsiaTheme="minorHAnsi" w:cstheme="minorBidi"/>
      <w:sz w:val="16"/>
      <w:szCs w:val="16"/>
      <w:lang w:eastAsia="en-US"/>
    </w:rPr>
  </w:style>
  <w:style w:type="character" w:styleId="BookTitle">
    <w:name w:val="Book Title"/>
    <w:basedOn w:val="DefaultParagraphFont"/>
    <w:uiPriority w:val="33"/>
    <w:qFormat/>
    <w:rsid w:val="00B72937"/>
    <w:rPr>
      <w:b/>
      <w:bCs/>
      <w:i/>
      <w:iCs/>
      <w:spacing w:val="5"/>
    </w:rPr>
  </w:style>
  <w:style w:type="character" w:customStyle="1" w:styleId="ClosingChar">
    <w:name w:val="Closing Char"/>
    <w:basedOn w:val="DefaultParagraphFont"/>
    <w:link w:val="Closing"/>
    <w:uiPriority w:val="99"/>
    <w:rsid w:val="00B72937"/>
    <w:rPr>
      <w:rFonts w:eastAsiaTheme="minorHAnsi" w:cstheme="minorBidi"/>
      <w:sz w:val="22"/>
      <w:lang w:eastAsia="en-US"/>
    </w:rPr>
  </w:style>
  <w:style w:type="table" w:styleId="ColorfulGrid">
    <w:name w:val="Colorful Grid"/>
    <w:basedOn w:val="TableNormal"/>
    <w:uiPriority w:val="73"/>
    <w:semiHidden/>
    <w:unhideWhenUsed/>
    <w:rsid w:val="00B7293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7293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7293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7293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7293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7293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7293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7293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7293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7293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7293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7293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7293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7293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7293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7293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7293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7293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7293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7293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7293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semiHidden/>
    <w:rsid w:val="00B72937"/>
    <w:rPr>
      <w:rFonts w:eastAsiaTheme="minorHAnsi" w:cstheme="minorBidi"/>
      <w:lang w:eastAsia="en-US"/>
    </w:rPr>
  </w:style>
  <w:style w:type="character" w:customStyle="1" w:styleId="CommentSubjectChar">
    <w:name w:val="Comment Subject Char"/>
    <w:basedOn w:val="CommentTextChar"/>
    <w:link w:val="CommentSubject"/>
    <w:uiPriority w:val="99"/>
    <w:semiHidden/>
    <w:rsid w:val="00B72937"/>
    <w:rPr>
      <w:rFonts w:eastAsiaTheme="minorHAnsi" w:cstheme="minorBidi"/>
      <w:b/>
      <w:bCs/>
      <w:lang w:eastAsia="en-US"/>
    </w:rPr>
  </w:style>
  <w:style w:type="table" w:styleId="DarkList">
    <w:name w:val="Dark List"/>
    <w:basedOn w:val="TableNormal"/>
    <w:uiPriority w:val="70"/>
    <w:semiHidden/>
    <w:unhideWhenUsed/>
    <w:rsid w:val="00B7293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7293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7293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7293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7293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7293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7293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72937"/>
    <w:rPr>
      <w:rFonts w:eastAsiaTheme="minorHAnsi" w:cstheme="minorBidi"/>
      <w:sz w:val="22"/>
      <w:lang w:eastAsia="en-US"/>
    </w:rPr>
  </w:style>
  <w:style w:type="character" w:customStyle="1" w:styleId="DocumentMapChar">
    <w:name w:val="Document Map Char"/>
    <w:basedOn w:val="DefaultParagraphFont"/>
    <w:link w:val="DocumentMap"/>
    <w:uiPriority w:val="99"/>
    <w:semiHidden/>
    <w:rsid w:val="00B72937"/>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72937"/>
    <w:rPr>
      <w:rFonts w:eastAsiaTheme="minorHAnsi" w:cstheme="minorBidi"/>
      <w:sz w:val="22"/>
      <w:lang w:eastAsia="en-US"/>
    </w:rPr>
  </w:style>
  <w:style w:type="character" w:customStyle="1" w:styleId="EndnoteTextChar">
    <w:name w:val="Endnote Text Char"/>
    <w:basedOn w:val="DefaultParagraphFont"/>
    <w:link w:val="EndnoteText"/>
    <w:uiPriority w:val="99"/>
    <w:semiHidden/>
    <w:rsid w:val="00B72937"/>
    <w:rPr>
      <w:rFonts w:eastAsiaTheme="minorHAnsi" w:cstheme="minorBidi"/>
      <w:lang w:eastAsia="en-US"/>
    </w:rPr>
  </w:style>
  <w:style w:type="character" w:customStyle="1" w:styleId="FootnoteTextChar">
    <w:name w:val="Footnote Text Char"/>
    <w:basedOn w:val="DefaultParagraphFont"/>
    <w:link w:val="FootnoteText"/>
    <w:uiPriority w:val="99"/>
    <w:semiHidden/>
    <w:rsid w:val="00B72937"/>
    <w:rPr>
      <w:rFonts w:eastAsiaTheme="minorHAnsi" w:cstheme="minorBidi"/>
      <w:lang w:eastAsia="en-US"/>
    </w:rPr>
  </w:style>
  <w:style w:type="table" w:styleId="GridTable1Light">
    <w:name w:val="Grid Table 1 Light"/>
    <w:basedOn w:val="TableNormal"/>
    <w:uiPriority w:val="46"/>
    <w:rsid w:val="00B7293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7293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7293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7293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7293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7293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7293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7293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7293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7293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7293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7293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7293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7293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7293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7293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7293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7293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7293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7293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7293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7293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7293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7293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7293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7293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7293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7293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7293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7293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7293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7293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7293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7293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7293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7293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7293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7293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7293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7293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7293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7293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7293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7293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7293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7293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7293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7293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7293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72937"/>
    <w:rPr>
      <w:color w:val="2B579A"/>
      <w:shd w:val="clear" w:color="auto" w:fill="E1DFDD"/>
    </w:rPr>
  </w:style>
  <w:style w:type="character" w:customStyle="1" w:styleId="HTMLAddressChar">
    <w:name w:val="HTML Address Char"/>
    <w:basedOn w:val="DefaultParagraphFont"/>
    <w:link w:val="HTMLAddress"/>
    <w:uiPriority w:val="99"/>
    <w:rsid w:val="00B72937"/>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72937"/>
    <w:rPr>
      <w:rFonts w:ascii="Consolas" w:eastAsiaTheme="minorHAnsi" w:hAnsi="Consolas" w:cstheme="minorBidi"/>
      <w:lang w:eastAsia="en-US"/>
    </w:rPr>
  </w:style>
  <w:style w:type="character" w:styleId="IntenseEmphasis">
    <w:name w:val="Intense Emphasis"/>
    <w:basedOn w:val="DefaultParagraphFont"/>
    <w:uiPriority w:val="21"/>
    <w:qFormat/>
    <w:rsid w:val="00B72937"/>
    <w:rPr>
      <w:i/>
      <w:iCs/>
      <w:color w:val="4F81BD" w:themeColor="accent1"/>
    </w:rPr>
  </w:style>
  <w:style w:type="paragraph" w:styleId="IntenseQuote">
    <w:name w:val="Intense Quote"/>
    <w:basedOn w:val="Normal"/>
    <w:next w:val="Normal"/>
    <w:link w:val="IntenseQuoteChar"/>
    <w:uiPriority w:val="30"/>
    <w:qFormat/>
    <w:rsid w:val="00B7293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293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72937"/>
    <w:rPr>
      <w:b/>
      <w:bCs/>
      <w:smallCaps/>
      <w:color w:val="4F81BD" w:themeColor="accent1"/>
      <w:spacing w:val="5"/>
    </w:rPr>
  </w:style>
  <w:style w:type="table" w:styleId="LightGrid">
    <w:name w:val="Light Grid"/>
    <w:basedOn w:val="TableNormal"/>
    <w:uiPriority w:val="62"/>
    <w:semiHidden/>
    <w:unhideWhenUsed/>
    <w:rsid w:val="00B7293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7293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7293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7293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7293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7293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7293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7293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7293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7293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7293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7293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7293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7293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7293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7293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7293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7293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7293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7293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7293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72937"/>
    <w:pPr>
      <w:ind w:left="720"/>
      <w:contextualSpacing/>
    </w:pPr>
  </w:style>
  <w:style w:type="table" w:styleId="ListTable1Light">
    <w:name w:val="List Table 1 Light"/>
    <w:basedOn w:val="TableNormal"/>
    <w:uiPriority w:val="46"/>
    <w:rsid w:val="00B7293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7293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7293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7293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7293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7293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7293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7293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7293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7293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7293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7293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7293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7293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7293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7293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7293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7293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7293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7293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7293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7293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7293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7293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7293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7293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7293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7293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7293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7293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7293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7293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7293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7293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7293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7293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7293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7293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7293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7293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7293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7293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7293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7293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7293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7293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7293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7293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7293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semiHidden/>
    <w:rsid w:val="00B72937"/>
    <w:rPr>
      <w:rFonts w:ascii="Consolas" w:eastAsiaTheme="minorHAnsi" w:hAnsi="Consolas" w:cstheme="minorBidi"/>
      <w:lang w:eastAsia="en-US"/>
    </w:rPr>
  </w:style>
  <w:style w:type="table" w:styleId="MediumGrid1">
    <w:name w:val="Medium Grid 1"/>
    <w:basedOn w:val="TableNormal"/>
    <w:uiPriority w:val="67"/>
    <w:semiHidden/>
    <w:unhideWhenUsed/>
    <w:rsid w:val="00B7293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7293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7293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7293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7293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7293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7293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7293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7293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7293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7293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7293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7293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7293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7293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7293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7293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7293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7293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7293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7293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7293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7293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7293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7293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7293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7293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7293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7293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7293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7293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7293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7293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7293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7293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7293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72937"/>
    <w:rPr>
      <w:color w:val="2B579A"/>
      <w:shd w:val="clear" w:color="auto" w:fill="E1DFDD"/>
    </w:rPr>
  </w:style>
  <w:style w:type="character" w:customStyle="1" w:styleId="MessageHeaderChar">
    <w:name w:val="Message Header Char"/>
    <w:basedOn w:val="DefaultParagraphFont"/>
    <w:link w:val="MessageHeader"/>
    <w:uiPriority w:val="99"/>
    <w:rsid w:val="00B7293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72937"/>
    <w:rPr>
      <w:rFonts w:eastAsiaTheme="minorHAnsi" w:cstheme="minorBidi"/>
      <w:sz w:val="22"/>
      <w:lang w:eastAsia="en-US"/>
    </w:rPr>
  </w:style>
  <w:style w:type="character" w:customStyle="1" w:styleId="NoteHeadingChar">
    <w:name w:val="Note Heading Char"/>
    <w:basedOn w:val="DefaultParagraphFont"/>
    <w:link w:val="NoteHeading"/>
    <w:uiPriority w:val="99"/>
    <w:rsid w:val="00B72937"/>
    <w:rPr>
      <w:rFonts w:eastAsiaTheme="minorHAnsi" w:cstheme="minorBidi"/>
      <w:sz w:val="22"/>
      <w:lang w:eastAsia="en-US"/>
    </w:rPr>
  </w:style>
  <w:style w:type="character" w:styleId="PlaceholderText">
    <w:name w:val="Placeholder Text"/>
    <w:basedOn w:val="DefaultParagraphFont"/>
    <w:uiPriority w:val="99"/>
    <w:semiHidden/>
    <w:rsid w:val="00B72937"/>
    <w:rPr>
      <w:color w:val="808080"/>
    </w:rPr>
  </w:style>
  <w:style w:type="table" w:styleId="PlainTable1">
    <w:name w:val="Plain Table 1"/>
    <w:basedOn w:val="TableNormal"/>
    <w:uiPriority w:val="41"/>
    <w:rsid w:val="00B7293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7293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7293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7293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7293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72937"/>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729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2937"/>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72937"/>
    <w:rPr>
      <w:rFonts w:eastAsiaTheme="minorHAnsi" w:cstheme="minorBidi"/>
      <w:sz w:val="22"/>
      <w:lang w:eastAsia="en-US"/>
    </w:rPr>
  </w:style>
  <w:style w:type="character" w:customStyle="1" w:styleId="SignatureChar">
    <w:name w:val="Signature Char"/>
    <w:basedOn w:val="DefaultParagraphFont"/>
    <w:link w:val="Signature"/>
    <w:uiPriority w:val="99"/>
    <w:rsid w:val="00B72937"/>
    <w:rPr>
      <w:rFonts w:eastAsiaTheme="minorHAnsi" w:cstheme="minorBidi"/>
      <w:sz w:val="22"/>
      <w:lang w:eastAsia="en-US"/>
    </w:rPr>
  </w:style>
  <w:style w:type="character" w:styleId="SmartHyperlink">
    <w:name w:val="Smart Hyperlink"/>
    <w:basedOn w:val="DefaultParagraphFont"/>
    <w:uiPriority w:val="99"/>
    <w:semiHidden/>
    <w:unhideWhenUsed/>
    <w:rsid w:val="00B72937"/>
    <w:rPr>
      <w:u w:val="dotted"/>
    </w:rPr>
  </w:style>
  <w:style w:type="character" w:customStyle="1" w:styleId="SubtitleChar">
    <w:name w:val="Subtitle Char"/>
    <w:basedOn w:val="DefaultParagraphFont"/>
    <w:link w:val="Subtitle"/>
    <w:uiPriority w:val="11"/>
    <w:rsid w:val="00B7293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72937"/>
    <w:rPr>
      <w:i/>
      <w:iCs/>
      <w:color w:val="404040" w:themeColor="text1" w:themeTint="BF"/>
    </w:rPr>
  </w:style>
  <w:style w:type="character" w:styleId="SubtleReference">
    <w:name w:val="Subtle Reference"/>
    <w:basedOn w:val="DefaultParagraphFont"/>
    <w:uiPriority w:val="31"/>
    <w:qFormat/>
    <w:rsid w:val="00B72937"/>
    <w:rPr>
      <w:smallCaps/>
      <w:color w:val="5A5A5A" w:themeColor="text1" w:themeTint="A5"/>
    </w:rPr>
  </w:style>
  <w:style w:type="table" w:styleId="Table3Deffects1">
    <w:name w:val="Table 3D effects 1"/>
    <w:basedOn w:val="TableNormal"/>
    <w:uiPriority w:val="99"/>
    <w:semiHidden/>
    <w:unhideWhenUsed/>
    <w:rsid w:val="00B7293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7293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7293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7293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7293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7293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7293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7293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7293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7293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7293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7293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7293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7293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7293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7293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7293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7293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7293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7293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7293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7293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7293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7293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7293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7293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7293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B7293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7293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7293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7293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7293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7293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7293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7293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7293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7293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10"/>
    <w:rsid w:val="00B7293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72937"/>
    <w:pPr>
      <w:numPr>
        <w:numId w:val="0"/>
      </w:numPr>
      <w:outlineLvl w:val="9"/>
    </w:pPr>
  </w:style>
  <w:style w:type="character" w:styleId="UnresolvedMention">
    <w:name w:val="Unresolved Mention"/>
    <w:basedOn w:val="DefaultParagraphFont"/>
    <w:uiPriority w:val="99"/>
    <w:semiHidden/>
    <w:unhideWhenUsed/>
    <w:rsid w:val="00B72937"/>
    <w:rPr>
      <w:color w:val="605E5C"/>
      <w:shd w:val="clear" w:color="auto" w:fill="E1DFDD"/>
    </w:rPr>
  </w:style>
  <w:style w:type="paragraph" w:customStyle="1" w:styleId="SOText2">
    <w:name w:val="SO Text2"/>
    <w:aliases w:val="sot2"/>
    <w:basedOn w:val="Normal"/>
    <w:next w:val="SOText"/>
    <w:link w:val="SOText2Char"/>
    <w:rsid w:val="00B7293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72937"/>
    <w:rPr>
      <w:rFonts w:eastAsiaTheme="minorHAnsi" w:cstheme="minorBidi"/>
      <w:sz w:val="22"/>
      <w:lang w:eastAsia="en-US"/>
    </w:rPr>
  </w:style>
  <w:style w:type="paragraph" w:customStyle="1" w:styleId="ETAsubitem">
    <w:name w:val="ETA(subitem)"/>
    <w:basedOn w:val="OPCParaBase"/>
    <w:rsid w:val="00B72937"/>
    <w:pPr>
      <w:tabs>
        <w:tab w:val="right" w:pos="340"/>
      </w:tabs>
      <w:spacing w:before="60" w:line="240" w:lineRule="auto"/>
      <w:ind w:left="454" w:hanging="454"/>
    </w:pPr>
    <w:rPr>
      <w:sz w:val="20"/>
    </w:rPr>
  </w:style>
  <w:style w:type="paragraph" w:customStyle="1" w:styleId="ETApara">
    <w:name w:val="ETA(para)"/>
    <w:basedOn w:val="OPCParaBase"/>
    <w:rsid w:val="00B72937"/>
    <w:pPr>
      <w:tabs>
        <w:tab w:val="right" w:pos="754"/>
      </w:tabs>
      <w:spacing w:before="60" w:line="240" w:lineRule="auto"/>
      <w:ind w:left="828" w:hanging="828"/>
    </w:pPr>
    <w:rPr>
      <w:sz w:val="20"/>
    </w:rPr>
  </w:style>
  <w:style w:type="paragraph" w:customStyle="1" w:styleId="ETAsubpara">
    <w:name w:val="ETA(subpara)"/>
    <w:basedOn w:val="OPCParaBase"/>
    <w:rsid w:val="00B72937"/>
    <w:pPr>
      <w:tabs>
        <w:tab w:val="right" w:pos="1083"/>
      </w:tabs>
      <w:spacing w:before="60" w:line="240" w:lineRule="auto"/>
      <w:ind w:left="1191" w:hanging="1191"/>
    </w:pPr>
    <w:rPr>
      <w:sz w:val="20"/>
    </w:rPr>
  </w:style>
  <w:style w:type="paragraph" w:customStyle="1" w:styleId="ETAsub-subpara">
    <w:name w:val="ETA(sub-subpara)"/>
    <w:basedOn w:val="OPCParaBase"/>
    <w:rsid w:val="00B7293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72937"/>
    <w:rPr>
      <w:b/>
      <w:sz w:val="28"/>
      <w:szCs w:val="28"/>
    </w:rPr>
  </w:style>
  <w:style w:type="paragraph" w:customStyle="1" w:styleId="NotesHeading2">
    <w:name w:val="NotesHeading 2"/>
    <w:basedOn w:val="OPCParaBase"/>
    <w:next w:val="Normal"/>
    <w:rsid w:val="00B7293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88E2-4CDA-41AA-A159-59022F61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57</Pages>
  <Words>10178</Words>
  <Characters>49460</Characters>
  <Application>Microsoft Office Word</Application>
  <DocSecurity>0</DocSecurity>
  <PresentationFormat/>
  <Lines>1702</Lines>
  <Paragraphs>1055</Paragraphs>
  <ScaleCrop>false</ScaleCrop>
  <HeadingPairs>
    <vt:vector size="2" baseType="variant">
      <vt:variant>
        <vt:lpstr>Title</vt:lpstr>
      </vt:variant>
      <vt:variant>
        <vt:i4>1</vt:i4>
      </vt:variant>
    </vt:vector>
  </HeadingPairs>
  <TitlesOfParts>
    <vt:vector size="1" baseType="lpstr">
      <vt:lpstr>Australian Organ and Tissue Donation and Transplantation Authority Act 2008</vt:lpstr>
    </vt:vector>
  </TitlesOfParts>
  <Manager/>
  <Company/>
  <LinksUpToDate>false</LinksUpToDate>
  <CharactersWithSpaces>59132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Organ and Tissue Donation and Transplantation Authority Act 2008</dc:title>
  <dc:subject/>
  <dc:creator/>
  <cp:keywords/>
  <dc:description/>
  <cp:lastModifiedBy/>
  <cp:revision>1</cp:revision>
  <cp:lastPrinted>2014-07-21T03:57:00Z</cp:lastPrinted>
  <dcterms:created xsi:type="dcterms:W3CDTF">2024-02-19T23:39:00Z</dcterms:created>
  <dcterms:modified xsi:type="dcterms:W3CDTF">2024-02-19T23:39:00Z</dcterms:modified>
  <cp:category>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Australian Organ and Tissue Donation and Transplantation Authority Act 2008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9</vt:lpwstr>
  </property>
  <property fmtid="{D5CDD505-2E9C-101B-9397-08002B2CF9AE}" pid="13" name="StartDate">
    <vt:lpwstr>21 February 2024</vt:lpwstr>
  </property>
  <property fmtid="{D5CDD505-2E9C-101B-9397-08002B2CF9AE}" pid="14" name="PreparedDate">
    <vt:filetime>2016-03-04T13:00:00Z</vt:filetime>
  </property>
  <property fmtid="{D5CDD505-2E9C-101B-9397-08002B2CF9AE}" pid="15" name="RegisteredDate">
    <vt:lpwstr>21 February 2024</vt:lpwstr>
  </property>
  <property fmtid="{D5CDD505-2E9C-101B-9397-08002B2CF9AE}" pid="16" name="IncludesUpTo">
    <vt:lpwstr>Act No. 58, 2023</vt:lpwstr>
  </property>
</Properties>
</file>