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BC0" w:rsidRPr="006335C6" w:rsidRDefault="00F44BC0" w:rsidP="00F25F68">
      <w:r w:rsidRPr="006335C6">
        <w:rPr>
          <w:noProof/>
          <w:lang w:eastAsia="en-AU"/>
        </w:rPr>
        <w:drawing>
          <wp:inline distT="0" distB="0" distL="0" distR="0" wp14:anchorId="08C196D2" wp14:editId="05C3AF8A">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F44BC0" w:rsidRPr="006335C6" w:rsidRDefault="00F44BC0" w:rsidP="00F44BC0">
      <w:pPr>
        <w:pStyle w:val="ShortT"/>
        <w:spacing w:before="240"/>
      </w:pPr>
      <w:r w:rsidRPr="006335C6">
        <w:t>Fair Work Act 2009</w:t>
      </w:r>
    </w:p>
    <w:p w:rsidR="00F44BC0" w:rsidRPr="006335C6" w:rsidRDefault="0061252C" w:rsidP="00F44BC0">
      <w:pPr>
        <w:pStyle w:val="CompiledActNo"/>
        <w:spacing w:before="240"/>
      </w:pPr>
      <w:r w:rsidRPr="006335C6">
        <w:t>No.</w:t>
      </w:r>
      <w:r w:rsidR="006335C6">
        <w:t> </w:t>
      </w:r>
      <w:r w:rsidRPr="006335C6">
        <w:t>28, 2009</w:t>
      </w:r>
      <w:r w:rsidR="00F44BC0" w:rsidRPr="006335C6">
        <w:t xml:space="preserve"> as amended</w:t>
      </w:r>
    </w:p>
    <w:p w:rsidR="00F44BC0" w:rsidRPr="006335C6" w:rsidRDefault="00F44BC0" w:rsidP="00F44BC0">
      <w:pPr>
        <w:spacing w:before="1000"/>
        <w:rPr>
          <w:rFonts w:cs="Arial"/>
          <w:sz w:val="24"/>
        </w:rPr>
      </w:pPr>
      <w:r w:rsidRPr="006335C6">
        <w:rPr>
          <w:rFonts w:cs="Arial"/>
          <w:b/>
          <w:sz w:val="24"/>
        </w:rPr>
        <w:t xml:space="preserve">Compilation start date: </w:t>
      </w:r>
      <w:r w:rsidRPr="006335C6">
        <w:rPr>
          <w:rFonts w:cs="Arial"/>
          <w:b/>
          <w:sz w:val="24"/>
        </w:rPr>
        <w:tab/>
      </w:r>
      <w:r w:rsidRPr="006335C6">
        <w:rPr>
          <w:rFonts w:cs="Arial"/>
          <w:b/>
          <w:sz w:val="24"/>
        </w:rPr>
        <w:tab/>
      </w:r>
      <w:r w:rsidR="00DC4BFF" w:rsidRPr="006335C6">
        <w:rPr>
          <w:rFonts w:cs="Arial"/>
          <w:sz w:val="24"/>
        </w:rPr>
        <w:t>1</w:t>
      </w:r>
      <w:r w:rsidR="006335C6">
        <w:rPr>
          <w:rFonts w:cs="Arial"/>
          <w:sz w:val="24"/>
        </w:rPr>
        <w:t> </w:t>
      </w:r>
      <w:r w:rsidR="00D073FD">
        <w:rPr>
          <w:rFonts w:cs="Arial"/>
          <w:sz w:val="24"/>
        </w:rPr>
        <w:t>January 2014</w:t>
      </w:r>
    </w:p>
    <w:p w:rsidR="00F44BC0" w:rsidRPr="006335C6" w:rsidRDefault="00F44BC0" w:rsidP="00F44BC0">
      <w:pPr>
        <w:spacing w:before="240"/>
        <w:rPr>
          <w:rFonts w:cs="Arial"/>
          <w:sz w:val="24"/>
        </w:rPr>
      </w:pPr>
      <w:r w:rsidRPr="006335C6">
        <w:rPr>
          <w:rFonts w:cs="Arial"/>
          <w:b/>
          <w:sz w:val="24"/>
        </w:rPr>
        <w:t>Includes amendments up to:</w:t>
      </w:r>
      <w:r w:rsidRPr="006335C6">
        <w:rPr>
          <w:rFonts w:cs="Arial"/>
          <w:b/>
          <w:sz w:val="24"/>
        </w:rPr>
        <w:tab/>
      </w:r>
      <w:r w:rsidRPr="006335C6">
        <w:rPr>
          <w:rFonts w:cs="Arial"/>
          <w:sz w:val="24"/>
        </w:rPr>
        <w:t>Act No.</w:t>
      </w:r>
      <w:r w:rsidR="006335C6">
        <w:rPr>
          <w:rFonts w:cs="Arial"/>
          <w:sz w:val="24"/>
        </w:rPr>
        <w:t> </w:t>
      </w:r>
      <w:r w:rsidR="00DF0D88" w:rsidRPr="006335C6">
        <w:rPr>
          <w:rFonts w:cs="Arial"/>
          <w:sz w:val="24"/>
        </w:rPr>
        <w:t>118</w:t>
      </w:r>
      <w:r w:rsidRPr="006335C6">
        <w:rPr>
          <w:rFonts w:cs="Arial"/>
          <w:sz w:val="24"/>
        </w:rPr>
        <w:t>, 2013</w:t>
      </w:r>
    </w:p>
    <w:p w:rsidR="00F44BC0" w:rsidRPr="006335C6" w:rsidRDefault="00F44BC0" w:rsidP="00F44BC0">
      <w:pPr>
        <w:spacing w:before="120"/>
        <w:rPr>
          <w:rFonts w:cs="Arial"/>
          <w:sz w:val="24"/>
        </w:rPr>
      </w:pPr>
      <w:r w:rsidRPr="006335C6">
        <w:rPr>
          <w:rFonts w:cs="Arial"/>
          <w:sz w:val="24"/>
        </w:rPr>
        <w:t>This compilation has been split into 2 volumes</w:t>
      </w:r>
    </w:p>
    <w:p w:rsidR="00F44BC0" w:rsidRPr="006335C6" w:rsidRDefault="00F44BC0" w:rsidP="00F44BC0">
      <w:pPr>
        <w:spacing w:before="240"/>
        <w:rPr>
          <w:sz w:val="24"/>
        </w:rPr>
      </w:pPr>
      <w:r w:rsidRPr="006335C6">
        <w:rPr>
          <w:rFonts w:cs="Arial"/>
          <w:sz w:val="24"/>
        </w:rPr>
        <w:t>Volume 1:</w:t>
      </w:r>
      <w:r w:rsidRPr="006335C6">
        <w:rPr>
          <w:rFonts w:cs="Arial"/>
          <w:sz w:val="24"/>
        </w:rPr>
        <w:tab/>
      </w:r>
      <w:r w:rsidR="00650A9E" w:rsidRPr="006335C6">
        <w:rPr>
          <w:sz w:val="24"/>
        </w:rPr>
        <w:t>s</w:t>
      </w:r>
      <w:r w:rsidRPr="006335C6">
        <w:rPr>
          <w:sz w:val="24"/>
        </w:rPr>
        <w:t>ections</w:t>
      </w:r>
      <w:r w:rsidR="006335C6">
        <w:rPr>
          <w:sz w:val="24"/>
        </w:rPr>
        <w:t> </w:t>
      </w:r>
      <w:r w:rsidRPr="006335C6">
        <w:rPr>
          <w:sz w:val="24"/>
        </w:rPr>
        <w:t>1–536</w:t>
      </w:r>
    </w:p>
    <w:p w:rsidR="00F44BC0" w:rsidRPr="006335C6" w:rsidRDefault="00F44BC0" w:rsidP="00F44BC0">
      <w:pPr>
        <w:rPr>
          <w:b/>
          <w:sz w:val="24"/>
        </w:rPr>
      </w:pPr>
      <w:r w:rsidRPr="006335C6">
        <w:rPr>
          <w:rFonts w:cs="Arial"/>
          <w:b/>
          <w:sz w:val="24"/>
        </w:rPr>
        <w:t>Volume 2:</w:t>
      </w:r>
      <w:r w:rsidRPr="006335C6">
        <w:rPr>
          <w:rFonts w:cs="Arial"/>
          <w:b/>
          <w:sz w:val="24"/>
        </w:rPr>
        <w:tab/>
      </w:r>
      <w:r w:rsidR="00650A9E" w:rsidRPr="006335C6">
        <w:rPr>
          <w:b/>
          <w:sz w:val="24"/>
        </w:rPr>
        <w:t>s</w:t>
      </w:r>
      <w:r w:rsidRPr="006335C6">
        <w:rPr>
          <w:b/>
          <w:sz w:val="24"/>
        </w:rPr>
        <w:t>ections</w:t>
      </w:r>
      <w:r w:rsidR="006335C6">
        <w:rPr>
          <w:b/>
          <w:sz w:val="24"/>
        </w:rPr>
        <w:t> </w:t>
      </w:r>
      <w:r w:rsidRPr="006335C6">
        <w:rPr>
          <w:b/>
          <w:sz w:val="24"/>
        </w:rPr>
        <w:t>537–800</w:t>
      </w:r>
    </w:p>
    <w:p w:rsidR="00F44BC0" w:rsidRPr="006335C6" w:rsidRDefault="00F44BC0" w:rsidP="00F44BC0">
      <w:pPr>
        <w:rPr>
          <w:b/>
          <w:sz w:val="24"/>
        </w:rPr>
      </w:pPr>
      <w:r w:rsidRPr="006335C6">
        <w:rPr>
          <w:b/>
          <w:sz w:val="24"/>
        </w:rPr>
        <w:tab/>
      </w:r>
      <w:r w:rsidRPr="006335C6">
        <w:rPr>
          <w:b/>
          <w:sz w:val="24"/>
        </w:rPr>
        <w:tab/>
        <w:t>Schedules</w:t>
      </w:r>
    </w:p>
    <w:p w:rsidR="00F44BC0" w:rsidRPr="006335C6" w:rsidRDefault="00F44BC0" w:rsidP="00F44BC0">
      <w:pPr>
        <w:rPr>
          <w:rFonts w:cs="Arial"/>
          <w:b/>
          <w:sz w:val="24"/>
        </w:rPr>
      </w:pPr>
      <w:r w:rsidRPr="006335C6">
        <w:rPr>
          <w:rFonts w:cs="Arial"/>
          <w:b/>
          <w:sz w:val="24"/>
        </w:rPr>
        <w:tab/>
      </w:r>
      <w:r w:rsidRPr="006335C6">
        <w:rPr>
          <w:rFonts w:cs="Arial"/>
          <w:b/>
          <w:sz w:val="24"/>
        </w:rPr>
        <w:tab/>
        <w:t>Endnotes</w:t>
      </w:r>
    </w:p>
    <w:p w:rsidR="00F44BC0" w:rsidRPr="006335C6" w:rsidRDefault="00F44BC0" w:rsidP="00F25F68">
      <w:pPr>
        <w:spacing w:before="240"/>
        <w:rPr>
          <w:rFonts w:cs="Arial"/>
          <w:sz w:val="24"/>
        </w:rPr>
      </w:pPr>
      <w:r w:rsidRPr="006335C6">
        <w:rPr>
          <w:rFonts w:cs="Arial"/>
          <w:sz w:val="24"/>
        </w:rPr>
        <w:t>Each volume has its own contents</w:t>
      </w:r>
    </w:p>
    <w:p w:rsidR="00F44BC0" w:rsidRPr="006335C6" w:rsidRDefault="00F44BC0" w:rsidP="00F25F68">
      <w:pPr>
        <w:pageBreakBefore/>
        <w:rPr>
          <w:rFonts w:cs="Arial"/>
          <w:b/>
          <w:sz w:val="32"/>
          <w:szCs w:val="32"/>
        </w:rPr>
      </w:pPr>
      <w:r w:rsidRPr="006335C6">
        <w:rPr>
          <w:rFonts w:cs="Arial"/>
          <w:b/>
          <w:sz w:val="32"/>
          <w:szCs w:val="32"/>
        </w:rPr>
        <w:lastRenderedPageBreak/>
        <w:t>About this compilation</w:t>
      </w:r>
    </w:p>
    <w:p w:rsidR="00C45357" w:rsidRPr="006335C6" w:rsidRDefault="00C45357" w:rsidP="00DC4BFF">
      <w:pPr>
        <w:spacing w:before="240"/>
        <w:rPr>
          <w:rFonts w:cs="Arial"/>
        </w:rPr>
      </w:pPr>
      <w:r w:rsidRPr="006335C6">
        <w:rPr>
          <w:rFonts w:cs="Arial"/>
          <w:b/>
          <w:szCs w:val="22"/>
        </w:rPr>
        <w:t>This compilation</w:t>
      </w:r>
    </w:p>
    <w:p w:rsidR="00C45357" w:rsidRPr="006335C6" w:rsidRDefault="00C45357" w:rsidP="00DC4BFF">
      <w:pPr>
        <w:spacing w:before="120" w:after="120"/>
        <w:rPr>
          <w:rFonts w:cs="Arial"/>
          <w:szCs w:val="22"/>
        </w:rPr>
      </w:pPr>
      <w:r w:rsidRPr="006335C6">
        <w:rPr>
          <w:rFonts w:cs="Arial"/>
          <w:szCs w:val="22"/>
        </w:rPr>
        <w:t xml:space="preserve">This is a compilation of the </w:t>
      </w:r>
      <w:r w:rsidRPr="006335C6">
        <w:rPr>
          <w:rFonts w:cs="Arial"/>
          <w:i/>
          <w:szCs w:val="22"/>
        </w:rPr>
        <w:fldChar w:fldCharType="begin"/>
      </w:r>
      <w:r w:rsidRPr="006335C6">
        <w:rPr>
          <w:rFonts w:cs="Arial"/>
          <w:i/>
          <w:szCs w:val="22"/>
        </w:rPr>
        <w:instrText xml:space="preserve"> STYLEREF  ShortT </w:instrText>
      </w:r>
      <w:r w:rsidRPr="006335C6">
        <w:rPr>
          <w:rFonts w:cs="Arial"/>
          <w:i/>
          <w:szCs w:val="22"/>
        </w:rPr>
        <w:fldChar w:fldCharType="separate"/>
      </w:r>
      <w:r w:rsidR="00EA0B38">
        <w:rPr>
          <w:rFonts w:cs="Arial"/>
          <w:i/>
          <w:noProof/>
          <w:szCs w:val="22"/>
        </w:rPr>
        <w:t>Fair Work Act 2009</w:t>
      </w:r>
      <w:r w:rsidRPr="006335C6">
        <w:rPr>
          <w:rFonts w:cs="Arial"/>
          <w:i/>
          <w:szCs w:val="22"/>
        </w:rPr>
        <w:fldChar w:fldCharType="end"/>
      </w:r>
      <w:r w:rsidRPr="006335C6">
        <w:rPr>
          <w:rFonts w:cs="Arial"/>
          <w:szCs w:val="22"/>
        </w:rPr>
        <w:t xml:space="preserve"> as in force on </w:t>
      </w:r>
      <w:r w:rsidR="00DC4BFF" w:rsidRPr="006335C6">
        <w:rPr>
          <w:rFonts w:cs="Arial"/>
          <w:szCs w:val="22"/>
        </w:rPr>
        <w:t>1</w:t>
      </w:r>
      <w:r w:rsidR="00CD59B2">
        <w:rPr>
          <w:rFonts w:cs="Arial"/>
          <w:szCs w:val="22"/>
        </w:rPr>
        <w:t xml:space="preserve"> </w:t>
      </w:r>
      <w:r w:rsidR="0074023C">
        <w:rPr>
          <w:rFonts w:cs="Arial"/>
          <w:szCs w:val="22"/>
        </w:rPr>
        <w:t>January 2014</w:t>
      </w:r>
      <w:r w:rsidRPr="006335C6">
        <w:rPr>
          <w:rFonts w:cs="Arial"/>
          <w:szCs w:val="22"/>
        </w:rPr>
        <w:t xml:space="preserve">. It includes any commenced amendment affecting the </w:t>
      </w:r>
      <w:r w:rsidR="00C70986" w:rsidRPr="006335C6">
        <w:rPr>
          <w:rFonts w:cs="Arial"/>
          <w:szCs w:val="22"/>
        </w:rPr>
        <w:t>legislation</w:t>
      </w:r>
      <w:r w:rsidRPr="006335C6">
        <w:rPr>
          <w:rFonts w:cs="Arial"/>
          <w:szCs w:val="22"/>
        </w:rPr>
        <w:t xml:space="preserve"> to that date.</w:t>
      </w:r>
    </w:p>
    <w:p w:rsidR="00C45357" w:rsidRPr="006335C6" w:rsidRDefault="00C45357" w:rsidP="00DC4BFF">
      <w:pPr>
        <w:spacing w:after="120"/>
        <w:rPr>
          <w:rFonts w:cs="Arial"/>
          <w:szCs w:val="22"/>
        </w:rPr>
      </w:pPr>
      <w:r w:rsidRPr="006335C6">
        <w:rPr>
          <w:rFonts w:cs="Arial"/>
          <w:szCs w:val="22"/>
        </w:rPr>
        <w:t xml:space="preserve">This compilation was prepared on </w:t>
      </w:r>
      <w:r w:rsidR="0074023C">
        <w:rPr>
          <w:rFonts w:cs="Arial"/>
          <w:szCs w:val="22"/>
        </w:rPr>
        <w:t>1 January 2014</w:t>
      </w:r>
      <w:r w:rsidRPr="006335C6">
        <w:rPr>
          <w:rFonts w:cs="Arial"/>
          <w:szCs w:val="22"/>
        </w:rPr>
        <w:t>.</w:t>
      </w:r>
    </w:p>
    <w:p w:rsidR="00C45357" w:rsidRPr="006335C6" w:rsidRDefault="00C45357" w:rsidP="00DC4BFF">
      <w:pPr>
        <w:spacing w:after="120"/>
        <w:rPr>
          <w:rFonts w:cs="Arial"/>
          <w:szCs w:val="22"/>
        </w:rPr>
      </w:pPr>
      <w:r w:rsidRPr="006335C6">
        <w:rPr>
          <w:rFonts w:cs="Arial"/>
          <w:szCs w:val="22"/>
        </w:rPr>
        <w:t xml:space="preserve">The notes at the end of this compilation (the </w:t>
      </w:r>
      <w:r w:rsidRPr="006335C6">
        <w:rPr>
          <w:rFonts w:cs="Arial"/>
          <w:b/>
          <w:i/>
          <w:szCs w:val="22"/>
        </w:rPr>
        <w:t>endnotes</w:t>
      </w:r>
      <w:r w:rsidRPr="006335C6">
        <w:rPr>
          <w:rFonts w:cs="Arial"/>
          <w:szCs w:val="22"/>
        </w:rPr>
        <w:t>) include information about amending laws and the amendment history of each amended provision.</w:t>
      </w:r>
    </w:p>
    <w:p w:rsidR="00C45357" w:rsidRPr="006335C6" w:rsidRDefault="00C45357" w:rsidP="00DC4BFF">
      <w:pPr>
        <w:tabs>
          <w:tab w:val="left" w:pos="5640"/>
        </w:tabs>
        <w:spacing w:before="120" w:after="120"/>
        <w:rPr>
          <w:rFonts w:cs="Arial"/>
          <w:b/>
          <w:szCs w:val="22"/>
        </w:rPr>
      </w:pPr>
      <w:r w:rsidRPr="006335C6">
        <w:rPr>
          <w:rFonts w:cs="Arial"/>
          <w:b/>
          <w:szCs w:val="22"/>
        </w:rPr>
        <w:t>Uncommenced amendments</w:t>
      </w:r>
    </w:p>
    <w:p w:rsidR="00C45357" w:rsidRPr="006335C6" w:rsidRDefault="00C45357" w:rsidP="00DC4BFF">
      <w:pPr>
        <w:spacing w:after="120"/>
        <w:rPr>
          <w:rFonts w:cs="Arial"/>
          <w:szCs w:val="22"/>
        </w:rPr>
      </w:pPr>
      <w:r w:rsidRPr="006335C6">
        <w:rPr>
          <w:rFonts w:cs="Arial"/>
          <w:szCs w:val="22"/>
        </w:rPr>
        <w:t>The effect of uncommenced amendments is not reflected in the text of the compiled law but the text of the amendments is included in the endnotes.</w:t>
      </w:r>
    </w:p>
    <w:p w:rsidR="00C45357" w:rsidRPr="006335C6" w:rsidRDefault="00C45357" w:rsidP="00DC4BFF">
      <w:pPr>
        <w:spacing w:before="120" w:after="120"/>
        <w:rPr>
          <w:rFonts w:cs="Arial"/>
          <w:b/>
          <w:szCs w:val="22"/>
        </w:rPr>
      </w:pPr>
      <w:r w:rsidRPr="006335C6">
        <w:rPr>
          <w:rFonts w:cs="Arial"/>
          <w:b/>
          <w:szCs w:val="22"/>
        </w:rPr>
        <w:t>Application, saving and transitional provisions for provisions and amendments</w:t>
      </w:r>
    </w:p>
    <w:p w:rsidR="00C45357" w:rsidRPr="006335C6" w:rsidRDefault="00C45357" w:rsidP="00DC4BFF">
      <w:pPr>
        <w:spacing w:after="120"/>
        <w:rPr>
          <w:rFonts w:cs="Arial"/>
          <w:szCs w:val="22"/>
        </w:rPr>
      </w:pPr>
      <w:r w:rsidRPr="006335C6">
        <w:rPr>
          <w:rFonts w:cs="Arial"/>
          <w:szCs w:val="22"/>
        </w:rPr>
        <w:t>If the operation of a provision or amendment is affected by an application, saving or transitional provision that is not included in this compilation, details are included in the endnotes.</w:t>
      </w:r>
    </w:p>
    <w:p w:rsidR="00C45357" w:rsidRPr="006335C6" w:rsidRDefault="00C45357" w:rsidP="00DC4BFF">
      <w:pPr>
        <w:spacing w:before="120" w:after="120"/>
        <w:rPr>
          <w:rFonts w:cs="Arial"/>
          <w:b/>
          <w:szCs w:val="22"/>
        </w:rPr>
      </w:pPr>
      <w:r w:rsidRPr="006335C6">
        <w:rPr>
          <w:rFonts w:cs="Arial"/>
          <w:b/>
          <w:szCs w:val="22"/>
        </w:rPr>
        <w:t>Modifications</w:t>
      </w:r>
    </w:p>
    <w:p w:rsidR="00C45357" w:rsidRPr="006335C6" w:rsidRDefault="00C45357" w:rsidP="00DC4BFF">
      <w:pPr>
        <w:spacing w:after="120"/>
        <w:rPr>
          <w:rFonts w:cs="Arial"/>
          <w:szCs w:val="22"/>
        </w:rPr>
      </w:pPr>
      <w:r w:rsidRPr="006335C6">
        <w:rPr>
          <w:rFonts w:cs="Arial"/>
          <w:szCs w:val="22"/>
        </w:rPr>
        <w:t>If a provision of the compiled law is affected by a modification that is in force, details are included in the endnotes.</w:t>
      </w:r>
    </w:p>
    <w:p w:rsidR="00C45357" w:rsidRPr="006335C6" w:rsidRDefault="00C45357" w:rsidP="00DC4BFF">
      <w:pPr>
        <w:spacing w:before="80" w:after="120"/>
        <w:rPr>
          <w:rFonts w:cs="Arial"/>
          <w:b/>
          <w:szCs w:val="22"/>
        </w:rPr>
      </w:pPr>
      <w:r w:rsidRPr="006335C6">
        <w:rPr>
          <w:rFonts w:cs="Arial"/>
          <w:b/>
          <w:szCs w:val="22"/>
        </w:rPr>
        <w:t>Provisions ceasing to have effect</w:t>
      </w:r>
    </w:p>
    <w:p w:rsidR="00C45357" w:rsidRPr="006335C6" w:rsidRDefault="00C45357" w:rsidP="00DC4BFF">
      <w:pPr>
        <w:spacing w:after="120"/>
        <w:rPr>
          <w:rFonts w:cs="Arial"/>
        </w:rPr>
      </w:pPr>
      <w:r w:rsidRPr="006335C6">
        <w:rPr>
          <w:rFonts w:cs="Arial"/>
          <w:szCs w:val="22"/>
        </w:rPr>
        <w:t>If a provision of the compiled law has expired or otherwise ceased to have effect in accordance with a provision of the law, details are included in the endnotes.</w:t>
      </w:r>
    </w:p>
    <w:p w:rsidR="00F44BC0" w:rsidRPr="006335C6" w:rsidRDefault="00F44BC0" w:rsidP="00F25F68">
      <w:pPr>
        <w:pStyle w:val="Header"/>
        <w:tabs>
          <w:tab w:val="clear" w:pos="4150"/>
          <w:tab w:val="clear" w:pos="8307"/>
        </w:tabs>
      </w:pPr>
      <w:r w:rsidRPr="006335C6">
        <w:rPr>
          <w:rStyle w:val="CharChapNo"/>
        </w:rPr>
        <w:t xml:space="preserve"> </w:t>
      </w:r>
      <w:r w:rsidRPr="006335C6">
        <w:rPr>
          <w:rStyle w:val="CharChapText"/>
        </w:rPr>
        <w:t xml:space="preserve"> </w:t>
      </w:r>
    </w:p>
    <w:p w:rsidR="00F44BC0" w:rsidRPr="006335C6" w:rsidRDefault="00F44BC0" w:rsidP="00F25F68">
      <w:pPr>
        <w:pStyle w:val="Header"/>
        <w:tabs>
          <w:tab w:val="clear" w:pos="4150"/>
          <w:tab w:val="clear" w:pos="8307"/>
        </w:tabs>
      </w:pPr>
      <w:r w:rsidRPr="006335C6">
        <w:rPr>
          <w:rStyle w:val="CharPartNo"/>
        </w:rPr>
        <w:t xml:space="preserve"> </w:t>
      </w:r>
      <w:r w:rsidRPr="006335C6">
        <w:rPr>
          <w:rStyle w:val="CharPartText"/>
        </w:rPr>
        <w:t xml:space="preserve"> </w:t>
      </w:r>
    </w:p>
    <w:p w:rsidR="00F44BC0" w:rsidRPr="006335C6" w:rsidRDefault="00F44BC0" w:rsidP="00F25F68">
      <w:pPr>
        <w:pStyle w:val="Header"/>
        <w:tabs>
          <w:tab w:val="clear" w:pos="4150"/>
          <w:tab w:val="clear" w:pos="8307"/>
        </w:tabs>
      </w:pPr>
      <w:r w:rsidRPr="006335C6">
        <w:rPr>
          <w:rStyle w:val="CharDivNo"/>
        </w:rPr>
        <w:t xml:space="preserve"> </w:t>
      </w:r>
      <w:r w:rsidRPr="006335C6">
        <w:rPr>
          <w:rStyle w:val="CharDivText"/>
        </w:rPr>
        <w:t xml:space="preserve"> </w:t>
      </w:r>
    </w:p>
    <w:p w:rsidR="00FB0874" w:rsidRDefault="00FB0874" w:rsidP="00FB0874">
      <w:pPr>
        <w:sectPr w:rsidR="00FB0874" w:rsidSect="00D4502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151A90" w:rsidRPr="006335C6" w:rsidRDefault="00151A90" w:rsidP="005D4958">
      <w:pPr>
        <w:rPr>
          <w:sz w:val="36"/>
        </w:rPr>
      </w:pPr>
      <w:r w:rsidRPr="006335C6">
        <w:rPr>
          <w:sz w:val="36"/>
        </w:rPr>
        <w:lastRenderedPageBreak/>
        <w:t>Contents</w:t>
      </w:r>
    </w:p>
    <w:p w:rsidR="00EB7A03" w:rsidRDefault="00EB7A03">
      <w:pPr>
        <w:pStyle w:val="TOC1"/>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Chapter 4—Compliance and enforcement</w:t>
      </w:r>
      <w:r w:rsidRPr="00EB7A03">
        <w:rPr>
          <w:b w:val="0"/>
          <w:noProof/>
          <w:sz w:val="18"/>
        </w:rPr>
        <w:tab/>
      </w:r>
      <w:r w:rsidRPr="00EB7A03">
        <w:rPr>
          <w:b w:val="0"/>
          <w:noProof/>
          <w:sz w:val="18"/>
        </w:rPr>
        <w:fldChar w:fldCharType="begin"/>
      </w:r>
      <w:r w:rsidRPr="00EB7A03">
        <w:rPr>
          <w:b w:val="0"/>
          <w:noProof/>
          <w:sz w:val="18"/>
        </w:rPr>
        <w:instrText xml:space="preserve"> PAGEREF _Toc380072111 \h </w:instrText>
      </w:r>
      <w:r w:rsidRPr="00EB7A03">
        <w:rPr>
          <w:b w:val="0"/>
          <w:noProof/>
          <w:sz w:val="18"/>
        </w:rPr>
      </w:r>
      <w:r w:rsidRPr="00EB7A03">
        <w:rPr>
          <w:b w:val="0"/>
          <w:noProof/>
          <w:sz w:val="18"/>
        </w:rPr>
        <w:fldChar w:fldCharType="separate"/>
      </w:r>
      <w:r w:rsidR="00EA0B38">
        <w:rPr>
          <w:b w:val="0"/>
          <w:noProof/>
          <w:sz w:val="18"/>
        </w:rPr>
        <w:t>1</w:t>
      </w:r>
      <w:r w:rsidRPr="00EB7A03">
        <w:rPr>
          <w:b w:val="0"/>
          <w:noProof/>
          <w:sz w:val="18"/>
        </w:rPr>
        <w:fldChar w:fldCharType="end"/>
      </w:r>
    </w:p>
    <w:p w:rsidR="00EB7A03" w:rsidRDefault="00EB7A03">
      <w:pPr>
        <w:pStyle w:val="TOC2"/>
        <w:rPr>
          <w:rFonts w:asciiTheme="minorHAnsi" w:eastAsiaTheme="minorEastAsia" w:hAnsiTheme="minorHAnsi" w:cstheme="minorBidi"/>
          <w:b w:val="0"/>
          <w:noProof/>
          <w:kern w:val="0"/>
          <w:sz w:val="22"/>
          <w:szCs w:val="22"/>
        </w:rPr>
      </w:pPr>
      <w:r>
        <w:rPr>
          <w:noProof/>
        </w:rPr>
        <w:t>Part 4</w:t>
      </w:r>
      <w:r>
        <w:rPr>
          <w:noProof/>
        </w:rPr>
        <w:noBreakHyphen/>
        <w:t>1—Civil remedies</w:t>
      </w:r>
      <w:r w:rsidRPr="00EB7A03">
        <w:rPr>
          <w:b w:val="0"/>
          <w:noProof/>
          <w:sz w:val="18"/>
        </w:rPr>
        <w:tab/>
      </w:r>
      <w:r w:rsidRPr="00EB7A03">
        <w:rPr>
          <w:b w:val="0"/>
          <w:noProof/>
          <w:sz w:val="18"/>
        </w:rPr>
        <w:fldChar w:fldCharType="begin"/>
      </w:r>
      <w:r w:rsidRPr="00EB7A03">
        <w:rPr>
          <w:b w:val="0"/>
          <w:noProof/>
          <w:sz w:val="18"/>
        </w:rPr>
        <w:instrText xml:space="preserve"> PAGEREF _Toc380072112 \h </w:instrText>
      </w:r>
      <w:r w:rsidRPr="00EB7A03">
        <w:rPr>
          <w:b w:val="0"/>
          <w:noProof/>
          <w:sz w:val="18"/>
        </w:rPr>
      </w:r>
      <w:r w:rsidRPr="00EB7A03">
        <w:rPr>
          <w:b w:val="0"/>
          <w:noProof/>
          <w:sz w:val="18"/>
        </w:rPr>
        <w:fldChar w:fldCharType="separate"/>
      </w:r>
      <w:r w:rsidR="00EA0B38">
        <w:rPr>
          <w:b w:val="0"/>
          <w:noProof/>
          <w:sz w:val="18"/>
        </w:rPr>
        <w:t>1</w:t>
      </w:r>
      <w:r w:rsidRPr="00EB7A03">
        <w:rPr>
          <w:b w:val="0"/>
          <w:noProof/>
          <w:sz w:val="18"/>
        </w:rPr>
        <w:fldChar w:fldCharType="end"/>
      </w:r>
    </w:p>
    <w:p w:rsidR="00EB7A03" w:rsidRDefault="00EB7A03">
      <w:pPr>
        <w:pStyle w:val="TOC3"/>
        <w:rPr>
          <w:rFonts w:asciiTheme="minorHAnsi" w:eastAsiaTheme="minorEastAsia" w:hAnsiTheme="minorHAnsi" w:cstheme="minorBidi"/>
          <w:b w:val="0"/>
          <w:noProof/>
          <w:kern w:val="0"/>
          <w:szCs w:val="22"/>
        </w:rPr>
      </w:pPr>
      <w:r>
        <w:rPr>
          <w:noProof/>
        </w:rPr>
        <w:t>Division 1—Introduction</w:t>
      </w:r>
      <w:r w:rsidRPr="00EB7A03">
        <w:rPr>
          <w:b w:val="0"/>
          <w:noProof/>
          <w:sz w:val="18"/>
        </w:rPr>
        <w:tab/>
      </w:r>
      <w:r w:rsidRPr="00EB7A03">
        <w:rPr>
          <w:b w:val="0"/>
          <w:noProof/>
          <w:sz w:val="18"/>
        </w:rPr>
        <w:fldChar w:fldCharType="begin"/>
      </w:r>
      <w:r w:rsidRPr="00EB7A03">
        <w:rPr>
          <w:b w:val="0"/>
          <w:noProof/>
          <w:sz w:val="18"/>
        </w:rPr>
        <w:instrText xml:space="preserve"> PAGEREF _Toc380072113 \h </w:instrText>
      </w:r>
      <w:r w:rsidRPr="00EB7A03">
        <w:rPr>
          <w:b w:val="0"/>
          <w:noProof/>
          <w:sz w:val="18"/>
        </w:rPr>
      </w:r>
      <w:r w:rsidRPr="00EB7A03">
        <w:rPr>
          <w:b w:val="0"/>
          <w:noProof/>
          <w:sz w:val="18"/>
        </w:rPr>
        <w:fldChar w:fldCharType="separate"/>
      </w:r>
      <w:r w:rsidR="00EA0B38">
        <w:rPr>
          <w:b w:val="0"/>
          <w:noProof/>
          <w:sz w:val="18"/>
        </w:rPr>
        <w:t>1</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537</w:t>
      </w:r>
      <w:r>
        <w:rPr>
          <w:noProof/>
        </w:rPr>
        <w:tab/>
        <w:t>Guide to this Part</w:t>
      </w:r>
      <w:r w:rsidRPr="00EB7A03">
        <w:rPr>
          <w:noProof/>
        </w:rPr>
        <w:tab/>
      </w:r>
      <w:r w:rsidRPr="00EB7A03">
        <w:rPr>
          <w:noProof/>
        </w:rPr>
        <w:fldChar w:fldCharType="begin"/>
      </w:r>
      <w:r w:rsidRPr="00EB7A03">
        <w:rPr>
          <w:noProof/>
        </w:rPr>
        <w:instrText xml:space="preserve"> PAGEREF _Toc380072114 \h </w:instrText>
      </w:r>
      <w:r w:rsidRPr="00EB7A03">
        <w:rPr>
          <w:noProof/>
        </w:rPr>
      </w:r>
      <w:r w:rsidRPr="00EB7A03">
        <w:rPr>
          <w:noProof/>
        </w:rPr>
        <w:fldChar w:fldCharType="separate"/>
      </w:r>
      <w:r w:rsidR="00EA0B38">
        <w:rPr>
          <w:noProof/>
        </w:rPr>
        <w:t>1</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538</w:t>
      </w:r>
      <w:r>
        <w:rPr>
          <w:noProof/>
        </w:rPr>
        <w:tab/>
        <w:t xml:space="preserve">Meanings of </w:t>
      </w:r>
      <w:r w:rsidRPr="00E9422F">
        <w:rPr>
          <w:i/>
          <w:noProof/>
        </w:rPr>
        <w:t>employee</w:t>
      </w:r>
      <w:r>
        <w:rPr>
          <w:noProof/>
        </w:rPr>
        <w:t xml:space="preserve"> and </w:t>
      </w:r>
      <w:r w:rsidRPr="00E9422F">
        <w:rPr>
          <w:i/>
          <w:noProof/>
        </w:rPr>
        <w:t>employer</w:t>
      </w:r>
      <w:r w:rsidRPr="00EB7A03">
        <w:rPr>
          <w:noProof/>
        </w:rPr>
        <w:tab/>
      </w:r>
      <w:r w:rsidRPr="00EB7A03">
        <w:rPr>
          <w:noProof/>
        </w:rPr>
        <w:fldChar w:fldCharType="begin"/>
      </w:r>
      <w:r w:rsidRPr="00EB7A03">
        <w:rPr>
          <w:noProof/>
        </w:rPr>
        <w:instrText xml:space="preserve"> PAGEREF _Toc380072115 \h </w:instrText>
      </w:r>
      <w:r w:rsidRPr="00EB7A03">
        <w:rPr>
          <w:noProof/>
        </w:rPr>
      </w:r>
      <w:r w:rsidRPr="00EB7A03">
        <w:rPr>
          <w:noProof/>
        </w:rPr>
        <w:fldChar w:fldCharType="separate"/>
      </w:r>
      <w:r w:rsidR="00EA0B38">
        <w:rPr>
          <w:noProof/>
        </w:rPr>
        <w:t>1</w:t>
      </w:r>
      <w:r w:rsidRPr="00EB7A03">
        <w:rPr>
          <w:noProof/>
        </w:rPr>
        <w:fldChar w:fldCharType="end"/>
      </w:r>
    </w:p>
    <w:p w:rsidR="00EB7A03" w:rsidRDefault="00EB7A03">
      <w:pPr>
        <w:pStyle w:val="TOC3"/>
        <w:rPr>
          <w:rFonts w:asciiTheme="minorHAnsi" w:eastAsiaTheme="minorEastAsia" w:hAnsiTheme="minorHAnsi" w:cstheme="minorBidi"/>
          <w:b w:val="0"/>
          <w:noProof/>
          <w:kern w:val="0"/>
          <w:szCs w:val="22"/>
        </w:rPr>
      </w:pPr>
      <w:r>
        <w:rPr>
          <w:noProof/>
        </w:rPr>
        <w:t>Division 2—Orders</w:t>
      </w:r>
      <w:r w:rsidRPr="00EB7A03">
        <w:rPr>
          <w:b w:val="0"/>
          <w:noProof/>
          <w:sz w:val="18"/>
        </w:rPr>
        <w:tab/>
      </w:r>
      <w:r w:rsidRPr="00EB7A03">
        <w:rPr>
          <w:b w:val="0"/>
          <w:noProof/>
          <w:sz w:val="18"/>
        </w:rPr>
        <w:fldChar w:fldCharType="begin"/>
      </w:r>
      <w:r w:rsidRPr="00EB7A03">
        <w:rPr>
          <w:b w:val="0"/>
          <w:noProof/>
          <w:sz w:val="18"/>
        </w:rPr>
        <w:instrText xml:space="preserve"> PAGEREF _Toc380072116 \h </w:instrText>
      </w:r>
      <w:r w:rsidRPr="00EB7A03">
        <w:rPr>
          <w:b w:val="0"/>
          <w:noProof/>
          <w:sz w:val="18"/>
        </w:rPr>
      </w:r>
      <w:r w:rsidRPr="00EB7A03">
        <w:rPr>
          <w:b w:val="0"/>
          <w:noProof/>
          <w:sz w:val="18"/>
        </w:rPr>
        <w:fldChar w:fldCharType="separate"/>
      </w:r>
      <w:r w:rsidR="00EA0B38">
        <w:rPr>
          <w:b w:val="0"/>
          <w:noProof/>
          <w:sz w:val="18"/>
        </w:rPr>
        <w:t>2</w:t>
      </w:r>
      <w:r w:rsidRPr="00EB7A03">
        <w:rPr>
          <w:b w:val="0"/>
          <w:noProof/>
          <w:sz w:val="18"/>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A—Applications for orders</w:t>
      </w:r>
      <w:r w:rsidRPr="00EB7A03">
        <w:rPr>
          <w:b w:val="0"/>
          <w:noProof/>
          <w:sz w:val="18"/>
        </w:rPr>
        <w:tab/>
      </w:r>
      <w:r w:rsidRPr="00EB7A03">
        <w:rPr>
          <w:b w:val="0"/>
          <w:noProof/>
          <w:sz w:val="18"/>
        </w:rPr>
        <w:fldChar w:fldCharType="begin"/>
      </w:r>
      <w:r w:rsidRPr="00EB7A03">
        <w:rPr>
          <w:b w:val="0"/>
          <w:noProof/>
          <w:sz w:val="18"/>
        </w:rPr>
        <w:instrText xml:space="preserve"> PAGEREF _Toc380072117 \h </w:instrText>
      </w:r>
      <w:r w:rsidRPr="00EB7A03">
        <w:rPr>
          <w:b w:val="0"/>
          <w:noProof/>
          <w:sz w:val="18"/>
        </w:rPr>
      </w:r>
      <w:r w:rsidRPr="00EB7A03">
        <w:rPr>
          <w:b w:val="0"/>
          <w:noProof/>
          <w:sz w:val="18"/>
        </w:rPr>
        <w:fldChar w:fldCharType="separate"/>
      </w:r>
      <w:r w:rsidR="00EA0B38">
        <w:rPr>
          <w:b w:val="0"/>
          <w:noProof/>
          <w:sz w:val="18"/>
        </w:rPr>
        <w:t>2</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539</w:t>
      </w:r>
      <w:r>
        <w:rPr>
          <w:noProof/>
        </w:rPr>
        <w:tab/>
        <w:t>Applications for orders in relation to contraventions of civil remedy provisions</w:t>
      </w:r>
      <w:r w:rsidRPr="00EB7A03">
        <w:rPr>
          <w:noProof/>
        </w:rPr>
        <w:tab/>
      </w:r>
      <w:r w:rsidRPr="00EB7A03">
        <w:rPr>
          <w:noProof/>
        </w:rPr>
        <w:fldChar w:fldCharType="begin"/>
      </w:r>
      <w:r w:rsidRPr="00EB7A03">
        <w:rPr>
          <w:noProof/>
        </w:rPr>
        <w:instrText xml:space="preserve"> PAGEREF _Toc380072118 \h </w:instrText>
      </w:r>
      <w:r w:rsidRPr="00EB7A03">
        <w:rPr>
          <w:noProof/>
        </w:rPr>
      </w:r>
      <w:r w:rsidRPr="00EB7A03">
        <w:rPr>
          <w:noProof/>
        </w:rPr>
        <w:fldChar w:fldCharType="separate"/>
      </w:r>
      <w:r w:rsidR="00EA0B38">
        <w:rPr>
          <w:noProof/>
        </w:rPr>
        <w:t>2</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540</w:t>
      </w:r>
      <w:r>
        <w:rPr>
          <w:noProof/>
        </w:rPr>
        <w:tab/>
        <w:t>Limitations on who may apply for orders etc.</w:t>
      </w:r>
      <w:r w:rsidRPr="00EB7A03">
        <w:rPr>
          <w:noProof/>
        </w:rPr>
        <w:tab/>
      </w:r>
      <w:r w:rsidRPr="00EB7A03">
        <w:rPr>
          <w:noProof/>
        </w:rPr>
        <w:fldChar w:fldCharType="begin"/>
      </w:r>
      <w:r w:rsidRPr="00EB7A03">
        <w:rPr>
          <w:noProof/>
        </w:rPr>
        <w:instrText xml:space="preserve"> PAGEREF _Toc380072119 \h </w:instrText>
      </w:r>
      <w:r w:rsidRPr="00EB7A03">
        <w:rPr>
          <w:noProof/>
        </w:rPr>
      </w:r>
      <w:r w:rsidRPr="00EB7A03">
        <w:rPr>
          <w:noProof/>
        </w:rPr>
        <w:fldChar w:fldCharType="separate"/>
      </w:r>
      <w:r w:rsidR="00EA0B38">
        <w:rPr>
          <w:noProof/>
        </w:rPr>
        <w:t>13</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541</w:t>
      </w:r>
      <w:r>
        <w:rPr>
          <w:noProof/>
        </w:rPr>
        <w:tab/>
        <w:t>Applications for orders in relation to safety net contractual entitlements</w:t>
      </w:r>
      <w:r w:rsidRPr="00EB7A03">
        <w:rPr>
          <w:noProof/>
        </w:rPr>
        <w:tab/>
      </w:r>
      <w:r w:rsidRPr="00EB7A03">
        <w:rPr>
          <w:noProof/>
        </w:rPr>
        <w:fldChar w:fldCharType="begin"/>
      </w:r>
      <w:r w:rsidRPr="00EB7A03">
        <w:rPr>
          <w:noProof/>
        </w:rPr>
        <w:instrText xml:space="preserve"> PAGEREF _Toc380072120 \h </w:instrText>
      </w:r>
      <w:r w:rsidRPr="00EB7A03">
        <w:rPr>
          <w:noProof/>
        </w:rPr>
      </w:r>
      <w:r w:rsidRPr="00EB7A03">
        <w:rPr>
          <w:noProof/>
        </w:rPr>
        <w:fldChar w:fldCharType="separate"/>
      </w:r>
      <w:r w:rsidR="00EA0B38">
        <w:rPr>
          <w:noProof/>
        </w:rPr>
        <w:t>15</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542</w:t>
      </w:r>
      <w:r>
        <w:rPr>
          <w:noProof/>
        </w:rPr>
        <w:tab/>
        <w:t>Entitlements under contracts</w:t>
      </w:r>
      <w:r w:rsidRPr="00EB7A03">
        <w:rPr>
          <w:noProof/>
        </w:rPr>
        <w:tab/>
      </w:r>
      <w:r w:rsidRPr="00EB7A03">
        <w:rPr>
          <w:noProof/>
        </w:rPr>
        <w:fldChar w:fldCharType="begin"/>
      </w:r>
      <w:r w:rsidRPr="00EB7A03">
        <w:rPr>
          <w:noProof/>
        </w:rPr>
        <w:instrText xml:space="preserve"> PAGEREF _Toc380072121 \h </w:instrText>
      </w:r>
      <w:r w:rsidRPr="00EB7A03">
        <w:rPr>
          <w:noProof/>
        </w:rPr>
      </w:r>
      <w:r w:rsidRPr="00EB7A03">
        <w:rPr>
          <w:noProof/>
        </w:rPr>
        <w:fldChar w:fldCharType="separate"/>
      </w:r>
      <w:r w:rsidR="00EA0B38">
        <w:rPr>
          <w:noProof/>
        </w:rPr>
        <w:t>15</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543</w:t>
      </w:r>
      <w:r>
        <w:rPr>
          <w:noProof/>
        </w:rPr>
        <w:tab/>
        <w:t>Applications for orders in relation to statutory entitlements derived from contracts</w:t>
      </w:r>
      <w:r w:rsidRPr="00EB7A03">
        <w:rPr>
          <w:noProof/>
        </w:rPr>
        <w:tab/>
      </w:r>
      <w:r w:rsidRPr="00EB7A03">
        <w:rPr>
          <w:noProof/>
        </w:rPr>
        <w:fldChar w:fldCharType="begin"/>
      </w:r>
      <w:r w:rsidRPr="00EB7A03">
        <w:rPr>
          <w:noProof/>
        </w:rPr>
        <w:instrText xml:space="preserve"> PAGEREF _Toc380072122 \h </w:instrText>
      </w:r>
      <w:r w:rsidRPr="00EB7A03">
        <w:rPr>
          <w:noProof/>
        </w:rPr>
      </w:r>
      <w:r w:rsidRPr="00EB7A03">
        <w:rPr>
          <w:noProof/>
        </w:rPr>
        <w:fldChar w:fldCharType="separate"/>
      </w:r>
      <w:r w:rsidR="00EA0B38">
        <w:rPr>
          <w:noProof/>
        </w:rPr>
        <w:t>16</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544</w:t>
      </w:r>
      <w:r>
        <w:rPr>
          <w:noProof/>
        </w:rPr>
        <w:tab/>
        <w:t>Time limit on applications</w:t>
      </w:r>
      <w:r w:rsidRPr="00EB7A03">
        <w:rPr>
          <w:noProof/>
        </w:rPr>
        <w:tab/>
      </w:r>
      <w:r w:rsidRPr="00EB7A03">
        <w:rPr>
          <w:noProof/>
        </w:rPr>
        <w:fldChar w:fldCharType="begin"/>
      </w:r>
      <w:r w:rsidRPr="00EB7A03">
        <w:rPr>
          <w:noProof/>
        </w:rPr>
        <w:instrText xml:space="preserve"> PAGEREF _Toc380072123 \h </w:instrText>
      </w:r>
      <w:r w:rsidRPr="00EB7A03">
        <w:rPr>
          <w:noProof/>
        </w:rPr>
      </w:r>
      <w:r w:rsidRPr="00EB7A03">
        <w:rPr>
          <w:noProof/>
        </w:rPr>
        <w:fldChar w:fldCharType="separate"/>
      </w:r>
      <w:r w:rsidR="00EA0B38">
        <w:rPr>
          <w:noProof/>
        </w:rPr>
        <w:t>16</w:t>
      </w:r>
      <w:r w:rsidRPr="00EB7A03">
        <w:rPr>
          <w:noProof/>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B—Orders</w:t>
      </w:r>
      <w:r w:rsidRPr="00EB7A03">
        <w:rPr>
          <w:b w:val="0"/>
          <w:noProof/>
          <w:sz w:val="18"/>
        </w:rPr>
        <w:tab/>
      </w:r>
      <w:r w:rsidRPr="00EB7A03">
        <w:rPr>
          <w:b w:val="0"/>
          <w:noProof/>
          <w:sz w:val="18"/>
        </w:rPr>
        <w:fldChar w:fldCharType="begin"/>
      </w:r>
      <w:r w:rsidRPr="00EB7A03">
        <w:rPr>
          <w:b w:val="0"/>
          <w:noProof/>
          <w:sz w:val="18"/>
        </w:rPr>
        <w:instrText xml:space="preserve"> PAGEREF _Toc380072124 \h </w:instrText>
      </w:r>
      <w:r w:rsidRPr="00EB7A03">
        <w:rPr>
          <w:b w:val="0"/>
          <w:noProof/>
          <w:sz w:val="18"/>
        </w:rPr>
      </w:r>
      <w:r w:rsidRPr="00EB7A03">
        <w:rPr>
          <w:b w:val="0"/>
          <w:noProof/>
          <w:sz w:val="18"/>
        </w:rPr>
        <w:fldChar w:fldCharType="separate"/>
      </w:r>
      <w:r w:rsidR="00EA0B38">
        <w:rPr>
          <w:b w:val="0"/>
          <w:noProof/>
          <w:sz w:val="18"/>
        </w:rPr>
        <w:t>16</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545</w:t>
      </w:r>
      <w:r>
        <w:rPr>
          <w:noProof/>
        </w:rPr>
        <w:tab/>
        <w:t>Orders that can be made by particular courts</w:t>
      </w:r>
      <w:r w:rsidRPr="00EB7A03">
        <w:rPr>
          <w:noProof/>
        </w:rPr>
        <w:tab/>
      </w:r>
      <w:r w:rsidRPr="00EB7A03">
        <w:rPr>
          <w:noProof/>
        </w:rPr>
        <w:fldChar w:fldCharType="begin"/>
      </w:r>
      <w:r w:rsidRPr="00EB7A03">
        <w:rPr>
          <w:noProof/>
        </w:rPr>
        <w:instrText xml:space="preserve"> PAGEREF _Toc380072125 \h </w:instrText>
      </w:r>
      <w:r w:rsidRPr="00EB7A03">
        <w:rPr>
          <w:noProof/>
        </w:rPr>
      </w:r>
      <w:r w:rsidRPr="00EB7A03">
        <w:rPr>
          <w:noProof/>
        </w:rPr>
        <w:fldChar w:fldCharType="separate"/>
      </w:r>
      <w:r w:rsidR="00EA0B38">
        <w:rPr>
          <w:noProof/>
        </w:rPr>
        <w:t>16</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546</w:t>
      </w:r>
      <w:r>
        <w:rPr>
          <w:noProof/>
        </w:rPr>
        <w:tab/>
        <w:t>Pecuniary penalty orders</w:t>
      </w:r>
      <w:r w:rsidRPr="00EB7A03">
        <w:rPr>
          <w:noProof/>
        </w:rPr>
        <w:tab/>
      </w:r>
      <w:r w:rsidRPr="00EB7A03">
        <w:rPr>
          <w:noProof/>
        </w:rPr>
        <w:fldChar w:fldCharType="begin"/>
      </w:r>
      <w:r w:rsidRPr="00EB7A03">
        <w:rPr>
          <w:noProof/>
        </w:rPr>
        <w:instrText xml:space="preserve"> PAGEREF _Toc380072126 \h </w:instrText>
      </w:r>
      <w:r w:rsidRPr="00EB7A03">
        <w:rPr>
          <w:noProof/>
        </w:rPr>
      </w:r>
      <w:r w:rsidRPr="00EB7A03">
        <w:rPr>
          <w:noProof/>
        </w:rPr>
        <w:fldChar w:fldCharType="separate"/>
      </w:r>
      <w:r w:rsidR="00EA0B38">
        <w:rPr>
          <w:noProof/>
        </w:rPr>
        <w:t>18</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547</w:t>
      </w:r>
      <w:r>
        <w:rPr>
          <w:noProof/>
        </w:rPr>
        <w:tab/>
        <w:t>Interest up to judgment</w:t>
      </w:r>
      <w:r w:rsidRPr="00EB7A03">
        <w:rPr>
          <w:noProof/>
        </w:rPr>
        <w:tab/>
      </w:r>
      <w:r w:rsidRPr="00EB7A03">
        <w:rPr>
          <w:noProof/>
        </w:rPr>
        <w:fldChar w:fldCharType="begin"/>
      </w:r>
      <w:r w:rsidRPr="00EB7A03">
        <w:rPr>
          <w:noProof/>
        </w:rPr>
        <w:instrText xml:space="preserve"> PAGEREF _Toc380072127 \h </w:instrText>
      </w:r>
      <w:r w:rsidRPr="00EB7A03">
        <w:rPr>
          <w:noProof/>
        </w:rPr>
      </w:r>
      <w:r w:rsidRPr="00EB7A03">
        <w:rPr>
          <w:noProof/>
        </w:rPr>
        <w:fldChar w:fldCharType="separate"/>
      </w:r>
      <w:r w:rsidR="00EA0B38">
        <w:rPr>
          <w:noProof/>
        </w:rPr>
        <w:t>19</w:t>
      </w:r>
      <w:r w:rsidRPr="00EB7A03">
        <w:rPr>
          <w:noProof/>
        </w:rPr>
        <w:fldChar w:fldCharType="end"/>
      </w:r>
    </w:p>
    <w:p w:rsidR="00EB7A03" w:rsidRDefault="00EB7A03">
      <w:pPr>
        <w:pStyle w:val="TOC3"/>
        <w:rPr>
          <w:rFonts w:asciiTheme="minorHAnsi" w:eastAsiaTheme="minorEastAsia" w:hAnsiTheme="minorHAnsi" w:cstheme="minorBidi"/>
          <w:b w:val="0"/>
          <w:noProof/>
          <w:kern w:val="0"/>
          <w:szCs w:val="22"/>
        </w:rPr>
      </w:pPr>
      <w:r>
        <w:rPr>
          <w:noProof/>
        </w:rPr>
        <w:t>Division 3—Small claims procedure</w:t>
      </w:r>
      <w:r w:rsidRPr="00EB7A03">
        <w:rPr>
          <w:b w:val="0"/>
          <w:noProof/>
          <w:sz w:val="18"/>
        </w:rPr>
        <w:tab/>
      </w:r>
      <w:r w:rsidRPr="00EB7A03">
        <w:rPr>
          <w:b w:val="0"/>
          <w:noProof/>
          <w:sz w:val="18"/>
        </w:rPr>
        <w:fldChar w:fldCharType="begin"/>
      </w:r>
      <w:r w:rsidRPr="00EB7A03">
        <w:rPr>
          <w:b w:val="0"/>
          <w:noProof/>
          <w:sz w:val="18"/>
        </w:rPr>
        <w:instrText xml:space="preserve"> PAGEREF _Toc380072128 \h </w:instrText>
      </w:r>
      <w:r w:rsidRPr="00EB7A03">
        <w:rPr>
          <w:b w:val="0"/>
          <w:noProof/>
          <w:sz w:val="18"/>
        </w:rPr>
      </w:r>
      <w:r w:rsidRPr="00EB7A03">
        <w:rPr>
          <w:b w:val="0"/>
          <w:noProof/>
          <w:sz w:val="18"/>
        </w:rPr>
        <w:fldChar w:fldCharType="separate"/>
      </w:r>
      <w:r w:rsidR="00EA0B38">
        <w:rPr>
          <w:b w:val="0"/>
          <w:noProof/>
          <w:sz w:val="18"/>
        </w:rPr>
        <w:t>20</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548</w:t>
      </w:r>
      <w:r>
        <w:rPr>
          <w:noProof/>
        </w:rPr>
        <w:tab/>
        <w:t>Plaintiffs may choose small claims procedure</w:t>
      </w:r>
      <w:r w:rsidRPr="00EB7A03">
        <w:rPr>
          <w:noProof/>
        </w:rPr>
        <w:tab/>
      </w:r>
      <w:r w:rsidRPr="00EB7A03">
        <w:rPr>
          <w:noProof/>
        </w:rPr>
        <w:fldChar w:fldCharType="begin"/>
      </w:r>
      <w:r w:rsidRPr="00EB7A03">
        <w:rPr>
          <w:noProof/>
        </w:rPr>
        <w:instrText xml:space="preserve"> PAGEREF _Toc380072129 \h </w:instrText>
      </w:r>
      <w:r w:rsidRPr="00EB7A03">
        <w:rPr>
          <w:noProof/>
        </w:rPr>
      </w:r>
      <w:r w:rsidRPr="00EB7A03">
        <w:rPr>
          <w:noProof/>
        </w:rPr>
        <w:fldChar w:fldCharType="separate"/>
      </w:r>
      <w:r w:rsidR="00EA0B38">
        <w:rPr>
          <w:noProof/>
        </w:rPr>
        <w:t>20</w:t>
      </w:r>
      <w:r w:rsidRPr="00EB7A03">
        <w:rPr>
          <w:noProof/>
        </w:rPr>
        <w:fldChar w:fldCharType="end"/>
      </w:r>
    </w:p>
    <w:p w:rsidR="00EB7A03" w:rsidRDefault="00EB7A03">
      <w:pPr>
        <w:pStyle w:val="TOC3"/>
        <w:rPr>
          <w:rFonts w:asciiTheme="minorHAnsi" w:eastAsiaTheme="minorEastAsia" w:hAnsiTheme="minorHAnsi" w:cstheme="minorBidi"/>
          <w:b w:val="0"/>
          <w:noProof/>
          <w:kern w:val="0"/>
          <w:szCs w:val="22"/>
        </w:rPr>
      </w:pPr>
      <w:r>
        <w:rPr>
          <w:noProof/>
        </w:rPr>
        <w:t>Division 4—General provisions relating to civil remedies</w:t>
      </w:r>
      <w:r w:rsidRPr="00EB7A03">
        <w:rPr>
          <w:b w:val="0"/>
          <w:noProof/>
          <w:sz w:val="18"/>
        </w:rPr>
        <w:tab/>
      </w:r>
      <w:r w:rsidRPr="00EB7A03">
        <w:rPr>
          <w:b w:val="0"/>
          <w:noProof/>
          <w:sz w:val="18"/>
        </w:rPr>
        <w:fldChar w:fldCharType="begin"/>
      </w:r>
      <w:r w:rsidRPr="00EB7A03">
        <w:rPr>
          <w:b w:val="0"/>
          <w:noProof/>
          <w:sz w:val="18"/>
        </w:rPr>
        <w:instrText xml:space="preserve"> PAGEREF _Toc380072130 \h </w:instrText>
      </w:r>
      <w:r w:rsidRPr="00EB7A03">
        <w:rPr>
          <w:b w:val="0"/>
          <w:noProof/>
          <w:sz w:val="18"/>
        </w:rPr>
      </w:r>
      <w:r w:rsidRPr="00EB7A03">
        <w:rPr>
          <w:b w:val="0"/>
          <w:noProof/>
          <w:sz w:val="18"/>
        </w:rPr>
        <w:fldChar w:fldCharType="separate"/>
      </w:r>
      <w:r w:rsidR="00EA0B38">
        <w:rPr>
          <w:b w:val="0"/>
          <w:noProof/>
          <w:sz w:val="18"/>
        </w:rPr>
        <w:t>22</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549</w:t>
      </w:r>
      <w:r>
        <w:rPr>
          <w:noProof/>
        </w:rPr>
        <w:tab/>
        <w:t>Contravening a civil remedy provision is not an offence</w:t>
      </w:r>
      <w:r w:rsidRPr="00EB7A03">
        <w:rPr>
          <w:noProof/>
        </w:rPr>
        <w:tab/>
      </w:r>
      <w:r w:rsidRPr="00EB7A03">
        <w:rPr>
          <w:noProof/>
        </w:rPr>
        <w:fldChar w:fldCharType="begin"/>
      </w:r>
      <w:r w:rsidRPr="00EB7A03">
        <w:rPr>
          <w:noProof/>
        </w:rPr>
        <w:instrText xml:space="preserve"> PAGEREF _Toc380072131 \h </w:instrText>
      </w:r>
      <w:r w:rsidRPr="00EB7A03">
        <w:rPr>
          <w:noProof/>
        </w:rPr>
      </w:r>
      <w:r w:rsidRPr="00EB7A03">
        <w:rPr>
          <w:noProof/>
        </w:rPr>
        <w:fldChar w:fldCharType="separate"/>
      </w:r>
      <w:r w:rsidR="00EA0B38">
        <w:rPr>
          <w:noProof/>
        </w:rPr>
        <w:t>22</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550</w:t>
      </w:r>
      <w:r>
        <w:rPr>
          <w:noProof/>
        </w:rPr>
        <w:tab/>
        <w:t>Involvement in contravention treated in same way as actual contravention</w:t>
      </w:r>
      <w:r w:rsidRPr="00EB7A03">
        <w:rPr>
          <w:noProof/>
        </w:rPr>
        <w:tab/>
      </w:r>
      <w:r w:rsidRPr="00EB7A03">
        <w:rPr>
          <w:noProof/>
        </w:rPr>
        <w:fldChar w:fldCharType="begin"/>
      </w:r>
      <w:r w:rsidRPr="00EB7A03">
        <w:rPr>
          <w:noProof/>
        </w:rPr>
        <w:instrText xml:space="preserve"> PAGEREF _Toc380072132 \h </w:instrText>
      </w:r>
      <w:r w:rsidRPr="00EB7A03">
        <w:rPr>
          <w:noProof/>
        </w:rPr>
      </w:r>
      <w:r w:rsidRPr="00EB7A03">
        <w:rPr>
          <w:noProof/>
        </w:rPr>
        <w:fldChar w:fldCharType="separate"/>
      </w:r>
      <w:r w:rsidR="00EA0B38">
        <w:rPr>
          <w:noProof/>
        </w:rPr>
        <w:t>22</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551</w:t>
      </w:r>
      <w:r>
        <w:rPr>
          <w:noProof/>
        </w:rPr>
        <w:tab/>
        <w:t>Civil evidence and procedure rules for proceedings relating to civil remedy provisions</w:t>
      </w:r>
      <w:r w:rsidRPr="00EB7A03">
        <w:rPr>
          <w:noProof/>
        </w:rPr>
        <w:tab/>
      </w:r>
      <w:r w:rsidRPr="00EB7A03">
        <w:rPr>
          <w:noProof/>
        </w:rPr>
        <w:fldChar w:fldCharType="begin"/>
      </w:r>
      <w:r w:rsidRPr="00EB7A03">
        <w:rPr>
          <w:noProof/>
        </w:rPr>
        <w:instrText xml:space="preserve"> PAGEREF _Toc380072133 \h </w:instrText>
      </w:r>
      <w:r w:rsidRPr="00EB7A03">
        <w:rPr>
          <w:noProof/>
        </w:rPr>
      </w:r>
      <w:r w:rsidRPr="00EB7A03">
        <w:rPr>
          <w:noProof/>
        </w:rPr>
        <w:fldChar w:fldCharType="separate"/>
      </w:r>
      <w:r w:rsidR="00EA0B38">
        <w:rPr>
          <w:noProof/>
        </w:rPr>
        <w:t>22</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552</w:t>
      </w:r>
      <w:r>
        <w:rPr>
          <w:noProof/>
        </w:rPr>
        <w:tab/>
        <w:t>Civil proceedings after criminal proceedings</w:t>
      </w:r>
      <w:r w:rsidRPr="00EB7A03">
        <w:rPr>
          <w:noProof/>
        </w:rPr>
        <w:tab/>
      </w:r>
      <w:r w:rsidRPr="00EB7A03">
        <w:rPr>
          <w:noProof/>
        </w:rPr>
        <w:fldChar w:fldCharType="begin"/>
      </w:r>
      <w:r w:rsidRPr="00EB7A03">
        <w:rPr>
          <w:noProof/>
        </w:rPr>
        <w:instrText xml:space="preserve"> PAGEREF _Toc380072134 \h </w:instrText>
      </w:r>
      <w:r w:rsidRPr="00EB7A03">
        <w:rPr>
          <w:noProof/>
        </w:rPr>
      </w:r>
      <w:r w:rsidRPr="00EB7A03">
        <w:rPr>
          <w:noProof/>
        </w:rPr>
        <w:fldChar w:fldCharType="separate"/>
      </w:r>
      <w:r w:rsidR="00EA0B38">
        <w:rPr>
          <w:noProof/>
        </w:rPr>
        <w:t>22</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553</w:t>
      </w:r>
      <w:r>
        <w:rPr>
          <w:noProof/>
        </w:rPr>
        <w:tab/>
        <w:t>Criminal proceedings during civil proceedings</w:t>
      </w:r>
      <w:r w:rsidRPr="00EB7A03">
        <w:rPr>
          <w:noProof/>
        </w:rPr>
        <w:tab/>
      </w:r>
      <w:r w:rsidRPr="00EB7A03">
        <w:rPr>
          <w:noProof/>
        </w:rPr>
        <w:fldChar w:fldCharType="begin"/>
      </w:r>
      <w:r w:rsidRPr="00EB7A03">
        <w:rPr>
          <w:noProof/>
        </w:rPr>
        <w:instrText xml:space="preserve"> PAGEREF _Toc380072135 \h </w:instrText>
      </w:r>
      <w:r w:rsidRPr="00EB7A03">
        <w:rPr>
          <w:noProof/>
        </w:rPr>
      </w:r>
      <w:r w:rsidRPr="00EB7A03">
        <w:rPr>
          <w:noProof/>
        </w:rPr>
        <w:fldChar w:fldCharType="separate"/>
      </w:r>
      <w:r w:rsidR="00EA0B38">
        <w:rPr>
          <w:noProof/>
        </w:rPr>
        <w:t>23</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554</w:t>
      </w:r>
      <w:r>
        <w:rPr>
          <w:noProof/>
        </w:rPr>
        <w:tab/>
        <w:t>Criminal proceedings after civil proceedings</w:t>
      </w:r>
      <w:r w:rsidRPr="00EB7A03">
        <w:rPr>
          <w:noProof/>
        </w:rPr>
        <w:tab/>
      </w:r>
      <w:r w:rsidRPr="00EB7A03">
        <w:rPr>
          <w:noProof/>
        </w:rPr>
        <w:fldChar w:fldCharType="begin"/>
      </w:r>
      <w:r w:rsidRPr="00EB7A03">
        <w:rPr>
          <w:noProof/>
        </w:rPr>
        <w:instrText xml:space="preserve"> PAGEREF _Toc380072136 \h </w:instrText>
      </w:r>
      <w:r w:rsidRPr="00EB7A03">
        <w:rPr>
          <w:noProof/>
        </w:rPr>
      </w:r>
      <w:r w:rsidRPr="00EB7A03">
        <w:rPr>
          <w:noProof/>
        </w:rPr>
        <w:fldChar w:fldCharType="separate"/>
      </w:r>
      <w:r w:rsidR="00EA0B38">
        <w:rPr>
          <w:noProof/>
        </w:rPr>
        <w:t>23</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555</w:t>
      </w:r>
      <w:r>
        <w:rPr>
          <w:noProof/>
        </w:rPr>
        <w:tab/>
        <w:t>Evidence given in proceedings for pecuniary penalty not admissible in criminal proceedings</w:t>
      </w:r>
      <w:r w:rsidRPr="00EB7A03">
        <w:rPr>
          <w:noProof/>
        </w:rPr>
        <w:tab/>
      </w:r>
      <w:r w:rsidRPr="00EB7A03">
        <w:rPr>
          <w:noProof/>
        </w:rPr>
        <w:fldChar w:fldCharType="begin"/>
      </w:r>
      <w:r w:rsidRPr="00EB7A03">
        <w:rPr>
          <w:noProof/>
        </w:rPr>
        <w:instrText xml:space="preserve"> PAGEREF _Toc380072137 \h </w:instrText>
      </w:r>
      <w:r w:rsidRPr="00EB7A03">
        <w:rPr>
          <w:noProof/>
        </w:rPr>
      </w:r>
      <w:r w:rsidRPr="00EB7A03">
        <w:rPr>
          <w:noProof/>
        </w:rPr>
        <w:fldChar w:fldCharType="separate"/>
      </w:r>
      <w:r w:rsidR="00EA0B38">
        <w:rPr>
          <w:noProof/>
        </w:rPr>
        <w:t>23</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556</w:t>
      </w:r>
      <w:r>
        <w:rPr>
          <w:noProof/>
        </w:rPr>
        <w:tab/>
        <w:t>Civil double jeopardy</w:t>
      </w:r>
      <w:r w:rsidRPr="00EB7A03">
        <w:rPr>
          <w:noProof/>
        </w:rPr>
        <w:tab/>
      </w:r>
      <w:r w:rsidRPr="00EB7A03">
        <w:rPr>
          <w:noProof/>
        </w:rPr>
        <w:fldChar w:fldCharType="begin"/>
      </w:r>
      <w:r w:rsidRPr="00EB7A03">
        <w:rPr>
          <w:noProof/>
        </w:rPr>
        <w:instrText xml:space="preserve"> PAGEREF _Toc380072138 \h </w:instrText>
      </w:r>
      <w:r w:rsidRPr="00EB7A03">
        <w:rPr>
          <w:noProof/>
        </w:rPr>
      </w:r>
      <w:r w:rsidRPr="00EB7A03">
        <w:rPr>
          <w:noProof/>
        </w:rPr>
        <w:fldChar w:fldCharType="separate"/>
      </w:r>
      <w:r w:rsidR="00EA0B38">
        <w:rPr>
          <w:noProof/>
        </w:rPr>
        <w:t>24</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557</w:t>
      </w:r>
      <w:r>
        <w:rPr>
          <w:noProof/>
        </w:rPr>
        <w:tab/>
        <w:t>Course of conduct</w:t>
      </w:r>
      <w:r w:rsidRPr="00EB7A03">
        <w:rPr>
          <w:noProof/>
        </w:rPr>
        <w:tab/>
      </w:r>
      <w:r w:rsidRPr="00EB7A03">
        <w:rPr>
          <w:noProof/>
        </w:rPr>
        <w:fldChar w:fldCharType="begin"/>
      </w:r>
      <w:r w:rsidRPr="00EB7A03">
        <w:rPr>
          <w:noProof/>
        </w:rPr>
        <w:instrText xml:space="preserve"> PAGEREF _Toc380072139 \h </w:instrText>
      </w:r>
      <w:r w:rsidRPr="00EB7A03">
        <w:rPr>
          <w:noProof/>
        </w:rPr>
      </w:r>
      <w:r w:rsidRPr="00EB7A03">
        <w:rPr>
          <w:noProof/>
        </w:rPr>
        <w:fldChar w:fldCharType="separate"/>
      </w:r>
      <w:r w:rsidR="00EA0B38">
        <w:rPr>
          <w:noProof/>
        </w:rPr>
        <w:t>24</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558</w:t>
      </w:r>
      <w:r>
        <w:rPr>
          <w:noProof/>
        </w:rPr>
        <w:tab/>
        <w:t>Regulations dealing with infringement notices</w:t>
      </w:r>
      <w:r w:rsidRPr="00EB7A03">
        <w:rPr>
          <w:noProof/>
        </w:rPr>
        <w:tab/>
      </w:r>
      <w:r w:rsidRPr="00EB7A03">
        <w:rPr>
          <w:noProof/>
        </w:rPr>
        <w:fldChar w:fldCharType="begin"/>
      </w:r>
      <w:r w:rsidRPr="00EB7A03">
        <w:rPr>
          <w:noProof/>
        </w:rPr>
        <w:instrText xml:space="preserve"> PAGEREF _Toc380072140 \h </w:instrText>
      </w:r>
      <w:r w:rsidRPr="00EB7A03">
        <w:rPr>
          <w:noProof/>
        </w:rPr>
      </w:r>
      <w:r w:rsidRPr="00EB7A03">
        <w:rPr>
          <w:noProof/>
        </w:rPr>
        <w:fldChar w:fldCharType="separate"/>
      </w:r>
      <w:r w:rsidR="00EA0B38">
        <w:rPr>
          <w:noProof/>
        </w:rPr>
        <w:t>25</w:t>
      </w:r>
      <w:r w:rsidRPr="00EB7A03">
        <w:rPr>
          <w:noProof/>
        </w:rPr>
        <w:fldChar w:fldCharType="end"/>
      </w:r>
    </w:p>
    <w:p w:rsidR="00EB7A03" w:rsidRDefault="00EB7A03">
      <w:pPr>
        <w:pStyle w:val="TOC3"/>
        <w:rPr>
          <w:rFonts w:asciiTheme="minorHAnsi" w:eastAsiaTheme="minorEastAsia" w:hAnsiTheme="minorHAnsi" w:cstheme="minorBidi"/>
          <w:b w:val="0"/>
          <w:noProof/>
          <w:kern w:val="0"/>
          <w:szCs w:val="22"/>
        </w:rPr>
      </w:pPr>
      <w:r>
        <w:rPr>
          <w:noProof/>
        </w:rPr>
        <w:lastRenderedPageBreak/>
        <w:t>Division 5—Unclaimed money</w:t>
      </w:r>
      <w:r w:rsidRPr="00EB7A03">
        <w:rPr>
          <w:b w:val="0"/>
          <w:noProof/>
          <w:sz w:val="18"/>
        </w:rPr>
        <w:tab/>
      </w:r>
      <w:r w:rsidRPr="00EB7A03">
        <w:rPr>
          <w:b w:val="0"/>
          <w:noProof/>
          <w:sz w:val="18"/>
        </w:rPr>
        <w:fldChar w:fldCharType="begin"/>
      </w:r>
      <w:r w:rsidRPr="00EB7A03">
        <w:rPr>
          <w:b w:val="0"/>
          <w:noProof/>
          <w:sz w:val="18"/>
        </w:rPr>
        <w:instrText xml:space="preserve"> PAGEREF _Toc380072141 \h </w:instrText>
      </w:r>
      <w:r w:rsidRPr="00EB7A03">
        <w:rPr>
          <w:b w:val="0"/>
          <w:noProof/>
          <w:sz w:val="18"/>
        </w:rPr>
      </w:r>
      <w:r w:rsidRPr="00EB7A03">
        <w:rPr>
          <w:b w:val="0"/>
          <w:noProof/>
          <w:sz w:val="18"/>
        </w:rPr>
        <w:fldChar w:fldCharType="separate"/>
      </w:r>
      <w:r w:rsidR="00EA0B38">
        <w:rPr>
          <w:b w:val="0"/>
          <w:noProof/>
          <w:sz w:val="18"/>
        </w:rPr>
        <w:t>26</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559</w:t>
      </w:r>
      <w:r>
        <w:rPr>
          <w:noProof/>
        </w:rPr>
        <w:tab/>
        <w:t>Unclaimed money</w:t>
      </w:r>
      <w:r w:rsidRPr="00EB7A03">
        <w:rPr>
          <w:noProof/>
        </w:rPr>
        <w:tab/>
      </w:r>
      <w:r w:rsidRPr="00EB7A03">
        <w:rPr>
          <w:noProof/>
        </w:rPr>
        <w:fldChar w:fldCharType="begin"/>
      </w:r>
      <w:r w:rsidRPr="00EB7A03">
        <w:rPr>
          <w:noProof/>
        </w:rPr>
        <w:instrText xml:space="preserve"> PAGEREF _Toc380072142 \h </w:instrText>
      </w:r>
      <w:r w:rsidRPr="00EB7A03">
        <w:rPr>
          <w:noProof/>
        </w:rPr>
      </w:r>
      <w:r w:rsidRPr="00EB7A03">
        <w:rPr>
          <w:noProof/>
        </w:rPr>
        <w:fldChar w:fldCharType="separate"/>
      </w:r>
      <w:r w:rsidR="00EA0B38">
        <w:rPr>
          <w:noProof/>
        </w:rPr>
        <w:t>26</w:t>
      </w:r>
      <w:r w:rsidRPr="00EB7A03">
        <w:rPr>
          <w:noProof/>
        </w:rPr>
        <w:fldChar w:fldCharType="end"/>
      </w:r>
    </w:p>
    <w:p w:rsidR="00EB7A03" w:rsidRDefault="00EB7A03">
      <w:pPr>
        <w:pStyle w:val="TOC2"/>
        <w:rPr>
          <w:rFonts w:asciiTheme="minorHAnsi" w:eastAsiaTheme="minorEastAsia" w:hAnsiTheme="minorHAnsi" w:cstheme="minorBidi"/>
          <w:b w:val="0"/>
          <w:noProof/>
          <w:kern w:val="0"/>
          <w:sz w:val="22"/>
          <w:szCs w:val="22"/>
        </w:rPr>
      </w:pPr>
      <w:r>
        <w:rPr>
          <w:noProof/>
        </w:rPr>
        <w:t>Part 4</w:t>
      </w:r>
      <w:r>
        <w:rPr>
          <w:noProof/>
        </w:rPr>
        <w:noBreakHyphen/>
        <w:t>2—Jurisdiction and powers of courts</w:t>
      </w:r>
      <w:r w:rsidRPr="00EB7A03">
        <w:rPr>
          <w:b w:val="0"/>
          <w:noProof/>
          <w:sz w:val="18"/>
        </w:rPr>
        <w:tab/>
      </w:r>
      <w:r w:rsidRPr="00EB7A03">
        <w:rPr>
          <w:b w:val="0"/>
          <w:noProof/>
          <w:sz w:val="18"/>
        </w:rPr>
        <w:fldChar w:fldCharType="begin"/>
      </w:r>
      <w:r w:rsidRPr="00EB7A03">
        <w:rPr>
          <w:b w:val="0"/>
          <w:noProof/>
          <w:sz w:val="18"/>
        </w:rPr>
        <w:instrText xml:space="preserve"> PAGEREF _Toc380072143 \h </w:instrText>
      </w:r>
      <w:r w:rsidRPr="00EB7A03">
        <w:rPr>
          <w:b w:val="0"/>
          <w:noProof/>
          <w:sz w:val="18"/>
        </w:rPr>
      </w:r>
      <w:r w:rsidRPr="00EB7A03">
        <w:rPr>
          <w:b w:val="0"/>
          <w:noProof/>
          <w:sz w:val="18"/>
        </w:rPr>
        <w:fldChar w:fldCharType="separate"/>
      </w:r>
      <w:r w:rsidR="00EA0B38">
        <w:rPr>
          <w:b w:val="0"/>
          <w:noProof/>
          <w:sz w:val="18"/>
        </w:rPr>
        <w:t>27</w:t>
      </w:r>
      <w:r w:rsidRPr="00EB7A03">
        <w:rPr>
          <w:b w:val="0"/>
          <w:noProof/>
          <w:sz w:val="18"/>
        </w:rPr>
        <w:fldChar w:fldCharType="end"/>
      </w:r>
    </w:p>
    <w:p w:rsidR="00EB7A03" w:rsidRDefault="00EB7A03">
      <w:pPr>
        <w:pStyle w:val="TOC3"/>
        <w:rPr>
          <w:rFonts w:asciiTheme="minorHAnsi" w:eastAsiaTheme="minorEastAsia" w:hAnsiTheme="minorHAnsi" w:cstheme="minorBidi"/>
          <w:b w:val="0"/>
          <w:noProof/>
          <w:kern w:val="0"/>
          <w:szCs w:val="22"/>
        </w:rPr>
      </w:pPr>
      <w:r>
        <w:rPr>
          <w:noProof/>
        </w:rPr>
        <w:t>Division 1—Introduction</w:t>
      </w:r>
      <w:r w:rsidRPr="00EB7A03">
        <w:rPr>
          <w:b w:val="0"/>
          <w:noProof/>
          <w:sz w:val="18"/>
        </w:rPr>
        <w:tab/>
      </w:r>
      <w:r w:rsidRPr="00EB7A03">
        <w:rPr>
          <w:b w:val="0"/>
          <w:noProof/>
          <w:sz w:val="18"/>
        </w:rPr>
        <w:fldChar w:fldCharType="begin"/>
      </w:r>
      <w:r w:rsidRPr="00EB7A03">
        <w:rPr>
          <w:b w:val="0"/>
          <w:noProof/>
          <w:sz w:val="18"/>
        </w:rPr>
        <w:instrText xml:space="preserve"> PAGEREF _Toc380072144 \h </w:instrText>
      </w:r>
      <w:r w:rsidRPr="00EB7A03">
        <w:rPr>
          <w:b w:val="0"/>
          <w:noProof/>
          <w:sz w:val="18"/>
        </w:rPr>
      </w:r>
      <w:r w:rsidRPr="00EB7A03">
        <w:rPr>
          <w:b w:val="0"/>
          <w:noProof/>
          <w:sz w:val="18"/>
        </w:rPr>
        <w:fldChar w:fldCharType="separate"/>
      </w:r>
      <w:r w:rsidR="00EA0B38">
        <w:rPr>
          <w:b w:val="0"/>
          <w:noProof/>
          <w:sz w:val="18"/>
        </w:rPr>
        <w:t>27</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560</w:t>
      </w:r>
      <w:r>
        <w:rPr>
          <w:noProof/>
        </w:rPr>
        <w:tab/>
        <w:t>Guide to this Part</w:t>
      </w:r>
      <w:r w:rsidRPr="00EB7A03">
        <w:rPr>
          <w:noProof/>
        </w:rPr>
        <w:tab/>
      </w:r>
      <w:r w:rsidRPr="00EB7A03">
        <w:rPr>
          <w:noProof/>
        </w:rPr>
        <w:fldChar w:fldCharType="begin"/>
      </w:r>
      <w:r w:rsidRPr="00EB7A03">
        <w:rPr>
          <w:noProof/>
        </w:rPr>
        <w:instrText xml:space="preserve"> PAGEREF _Toc380072145 \h </w:instrText>
      </w:r>
      <w:r w:rsidRPr="00EB7A03">
        <w:rPr>
          <w:noProof/>
        </w:rPr>
      </w:r>
      <w:r w:rsidRPr="00EB7A03">
        <w:rPr>
          <w:noProof/>
        </w:rPr>
        <w:fldChar w:fldCharType="separate"/>
      </w:r>
      <w:r w:rsidR="00EA0B38">
        <w:rPr>
          <w:noProof/>
        </w:rPr>
        <w:t>27</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561</w:t>
      </w:r>
      <w:r>
        <w:rPr>
          <w:noProof/>
        </w:rPr>
        <w:tab/>
        <w:t xml:space="preserve">Meanings of </w:t>
      </w:r>
      <w:r w:rsidRPr="00E9422F">
        <w:rPr>
          <w:i/>
          <w:noProof/>
        </w:rPr>
        <w:t xml:space="preserve">employee </w:t>
      </w:r>
      <w:r>
        <w:rPr>
          <w:noProof/>
        </w:rPr>
        <w:t xml:space="preserve">and </w:t>
      </w:r>
      <w:r w:rsidRPr="00E9422F">
        <w:rPr>
          <w:i/>
          <w:noProof/>
        </w:rPr>
        <w:t>employer</w:t>
      </w:r>
      <w:r w:rsidRPr="00EB7A03">
        <w:rPr>
          <w:noProof/>
        </w:rPr>
        <w:tab/>
      </w:r>
      <w:r w:rsidRPr="00EB7A03">
        <w:rPr>
          <w:noProof/>
        </w:rPr>
        <w:fldChar w:fldCharType="begin"/>
      </w:r>
      <w:r w:rsidRPr="00EB7A03">
        <w:rPr>
          <w:noProof/>
        </w:rPr>
        <w:instrText xml:space="preserve"> PAGEREF _Toc380072146 \h </w:instrText>
      </w:r>
      <w:r w:rsidRPr="00EB7A03">
        <w:rPr>
          <w:noProof/>
        </w:rPr>
      </w:r>
      <w:r w:rsidRPr="00EB7A03">
        <w:rPr>
          <w:noProof/>
        </w:rPr>
        <w:fldChar w:fldCharType="separate"/>
      </w:r>
      <w:r w:rsidR="00EA0B38">
        <w:rPr>
          <w:noProof/>
        </w:rPr>
        <w:t>27</w:t>
      </w:r>
      <w:r w:rsidRPr="00EB7A03">
        <w:rPr>
          <w:noProof/>
        </w:rPr>
        <w:fldChar w:fldCharType="end"/>
      </w:r>
    </w:p>
    <w:p w:rsidR="00EB7A03" w:rsidRDefault="00EB7A03">
      <w:pPr>
        <w:pStyle w:val="TOC3"/>
        <w:rPr>
          <w:rFonts w:asciiTheme="minorHAnsi" w:eastAsiaTheme="minorEastAsia" w:hAnsiTheme="minorHAnsi" w:cstheme="minorBidi"/>
          <w:b w:val="0"/>
          <w:noProof/>
          <w:kern w:val="0"/>
          <w:szCs w:val="22"/>
        </w:rPr>
      </w:pPr>
      <w:r>
        <w:rPr>
          <w:noProof/>
        </w:rPr>
        <w:t>Division 2—Jurisdiction and powers of the Federal Court</w:t>
      </w:r>
      <w:r w:rsidRPr="00EB7A03">
        <w:rPr>
          <w:b w:val="0"/>
          <w:noProof/>
          <w:sz w:val="18"/>
        </w:rPr>
        <w:tab/>
      </w:r>
      <w:r w:rsidRPr="00EB7A03">
        <w:rPr>
          <w:b w:val="0"/>
          <w:noProof/>
          <w:sz w:val="18"/>
        </w:rPr>
        <w:fldChar w:fldCharType="begin"/>
      </w:r>
      <w:r w:rsidRPr="00EB7A03">
        <w:rPr>
          <w:b w:val="0"/>
          <w:noProof/>
          <w:sz w:val="18"/>
        </w:rPr>
        <w:instrText xml:space="preserve"> PAGEREF _Toc380072147 \h </w:instrText>
      </w:r>
      <w:r w:rsidRPr="00EB7A03">
        <w:rPr>
          <w:b w:val="0"/>
          <w:noProof/>
          <w:sz w:val="18"/>
        </w:rPr>
      </w:r>
      <w:r w:rsidRPr="00EB7A03">
        <w:rPr>
          <w:b w:val="0"/>
          <w:noProof/>
          <w:sz w:val="18"/>
        </w:rPr>
        <w:fldChar w:fldCharType="separate"/>
      </w:r>
      <w:r w:rsidR="00EA0B38">
        <w:rPr>
          <w:b w:val="0"/>
          <w:noProof/>
          <w:sz w:val="18"/>
        </w:rPr>
        <w:t>28</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562</w:t>
      </w:r>
      <w:r>
        <w:rPr>
          <w:noProof/>
        </w:rPr>
        <w:tab/>
        <w:t>Conferring jurisdiction on the Federal Court</w:t>
      </w:r>
      <w:r w:rsidRPr="00EB7A03">
        <w:rPr>
          <w:noProof/>
        </w:rPr>
        <w:tab/>
      </w:r>
      <w:r w:rsidRPr="00EB7A03">
        <w:rPr>
          <w:noProof/>
        </w:rPr>
        <w:fldChar w:fldCharType="begin"/>
      </w:r>
      <w:r w:rsidRPr="00EB7A03">
        <w:rPr>
          <w:noProof/>
        </w:rPr>
        <w:instrText xml:space="preserve"> PAGEREF _Toc380072148 \h </w:instrText>
      </w:r>
      <w:r w:rsidRPr="00EB7A03">
        <w:rPr>
          <w:noProof/>
        </w:rPr>
      </w:r>
      <w:r w:rsidRPr="00EB7A03">
        <w:rPr>
          <w:noProof/>
        </w:rPr>
        <w:fldChar w:fldCharType="separate"/>
      </w:r>
      <w:r w:rsidR="00EA0B38">
        <w:rPr>
          <w:noProof/>
        </w:rPr>
        <w:t>28</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563</w:t>
      </w:r>
      <w:r>
        <w:rPr>
          <w:noProof/>
        </w:rPr>
        <w:tab/>
        <w:t>Exercising jurisdiction in the Fair Work Division of the Federal Court</w:t>
      </w:r>
      <w:r w:rsidRPr="00EB7A03">
        <w:rPr>
          <w:noProof/>
        </w:rPr>
        <w:tab/>
      </w:r>
      <w:r w:rsidRPr="00EB7A03">
        <w:rPr>
          <w:noProof/>
        </w:rPr>
        <w:fldChar w:fldCharType="begin"/>
      </w:r>
      <w:r w:rsidRPr="00EB7A03">
        <w:rPr>
          <w:noProof/>
        </w:rPr>
        <w:instrText xml:space="preserve"> PAGEREF _Toc380072149 \h </w:instrText>
      </w:r>
      <w:r w:rsidRPr="00EB7A03">
        <w:rPr>
          <w:noProof/>
        </w:rPr>
      </w:r>
      <w:r w:rsidRPr="00EB7A03">
        <w:rPr>
          <w:noProof/>
        </w:rPr>
        <w:fldChar w:fldCharType="separate"/>
      </w:r>
      <w:r w:rsidR="00EA0B38">
        <w:rPr>
          <w:noProof/>
        </w:rPr>
        <w:t>28</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564</w:t>
      </w:r>
      <w:r>
        <w:rPr>
          <w:noProof/>
        </w:rPr>
        <w:tab/>
        <w:t>No limitation on Federal Court’s powers</w:t>
      </w:r>
      <w:r w:rsidRPr="00EB7A03">
        <w:rPr>
          <w:noProof/>
        </w:rPr>
        <w:tab/>
      </w:r>
      <w:r w:rsidRPr="00EB7A03">
        <w:rPr>
          <w:noProof/>
        </w:rPr>
        <w:fldChar w:fldCharType="begin"/>
      </w:r>
      <w:r w:rsidRPr="00EB7A03">
        <w:rPr>
          <w:noProof/>
        </w:rPr>
        <w:instrText xml:space="preserve"> PAGEREF _Toc380072150 \h </w:instrText>
      </w:r>
      <w:r w:rsidRPr="00EB7A03">
        <w:rPr>
          <w:noProof/>
        </w:rPr>
      </w:r>
      <w:r w:rsidRPr="00EB7A03">
        <w:rPr>
          <w:noProof/>
        </w:rPr>
        <w:fldChar w:fldCharType="separate"/>
      </w:r>
      <w:r w:rsidR="00EA0B38">
        <w:rPr>
          <w:noProof/>
        </w:rPr>
        <w:t>29</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565</w:t>
      </w:r>
      <w:r>
        <w:rPr>
          <w:noProof/>
        </w:rPr>
        <w:tab/>
        <w:t>Appeals from eligible State or Territory courts</w:t>
      </w:r>
      <w:r w:rsidRPr="00EB7A03">
        <w:rPr>
          <w:noProof/>
        </w:rPr>
        <w:tab/>
      </w:r>
      <w:r w:rsidRPr="00EB7A03">
        <w:rPr>
          <w:noProof/>
        </w:rPr>
        <w:fldChar w:fldCharType="begin"/>
      </w:r>
      <w:r w:rsidRPr="00EB7A03">
        <w:rPr>
          <w:noProof/>
        </w:rPr>
        <w:instrText xml:space="preserve"> PAGEREF _Toc380072151 \h </w:instrText>
      </w:r>
      <w:r w:rsidRPr="00EB7A03">
        <w:rPr>
          <w:noProof/>
        </w:rPr>
      </w:r>
      <w:r w:rsidRPr="00EB7A03">
        <w:rPr>
          <w:noProof/>
        </w:rPr>
        <w:fldChar w:fldCharType="separate"/>
      </w:r>
      <w:r w:rsidR="00EA0B38">
        <w:rPr>
          <w:noProof/>
        </w:rPr>
        <w:t>29</w:t>
      </w:r>
      <w:r w:rsidRPr="00EB7A03">
        <w:rPr>
          <w:noProof/>
        </w:rPr>
        <w:fldChar w:fldCharType="end"/>
      </w:r>
    </w:p>
    <w:p w:rsidR="00EB7A03" w:rsidRDefault="00EB7A03">
      <w:pPr>
        <w:pStyle w:val="TOC3"/>
        <w:rPr>
          <w:rFonts w:asciiTheme="minorHAnsi" w:eastAsiaTheme="minorEastAsia" w:hAnsiTheme="minorHAnsi" w:cstheme="minorBidi"/>
          <w:b w:val="0"/>
          <w:noProof/>
          <w:kern w:val="0"/>
          <w:szCs w:val="22"/>
        </w:rPr>
      </w:pPr>
      <w:r>
        <w:rPr>
          <w:noProof/>
        </w:rPr>
        <w:t>Division 3—Jurisdiction and powers of the Federal Circuit Court</w:t>
      </w:r>
      <w:r w:rsidRPr="00EB7A03">
        <w:rPr>
          <w:b w:val="0"/>
          <w:noProof/>
          <w:sz w:val="18"/>
        </w:rPr>
        <w:tab/>
      </w:r>
      <w:r w:rsidRPr="00EB7A03">
        <w:rPr>
          <w:b w:val="0"/>
          <w:noProof/>
          <w:sz w:val="18"/>
        </w:rPr>
        <w:fldChar w:fldCharType="begin"/>
      </w:r>
      <w:r w:rsidRPr="00EB7A03">
        <w:rPr>
          <w:b w:val="0"/>
          <w:noProof/>
          <w:sz w:val="18"/>
        </w:rPr>
        <w:instrText xml:space="preserve"> PAGEREF _Toc380072152 \h </w:instrText>
      </w:r>
      <w:r w:rsidRPr="00EB7A03">
        <w:rPr>
          <w:b w:val="0"/>
          <w:noProof/>
          <w:sz w:val="18"/>
        </w:rPr>
      </w:r>
      <w:r w:rsidRPr="00EB7A03">
        <w:rPr>
          <w:b w:val="0"/>
          <w:noProof/>
          <w:sz w:val="18"/>
        </w:rPr>
        <w:fldChar w:fldCharType="separate"/>
      </w:r>
      <w:r w:rsidR="00EA0B38">
        <w:rPr>
          <w:b w:val="0"/>
          <w:noProof/>
          <w:sz w:val="18"/>
        </w:rPr>
        <w:t>30</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566</w:t>
      </w:r>
      <w:r>
        <w:rPr>
          <w:noProof/>
        </w:rPr>
        <w:tab/>
        <w:t>Conferring jurisdiction on the Federal Circuit Court</w:t>
      </w:r>
      <w:r w:rsidRPr="00EB7A03">
        <w:rPr>
          <w:noProof/>
        </w:rPr>
        <w:tab/>
      </w:r>
      <w:r w:rsidRPr="00EB7A03">
        <w:rPr>
          <w:noProof/>
        </w:rPr>
        <w:fldChar w:fldCharType="begin"/>
      </w:r>
      <w:r w:rsidRPr="00EB7A03">
        <w:rPr>
          <w:noProof/>
        </w:rPr>
        <w:instrText xml:space="preserve"> PAGEREF _Toc380072153 \h </w:instrText>
      </w:r>
      <w:r w:rsidRPr="00EB7A03">
        <w:rPr>
          <w:noProof/>
        </w:rPr>
      </w:r>
      <w:r w:rsidRPr="00EB7A03">
        <w:rPr>
          <w:noProof/>
        </w:rPr>
        <w:fldChar w:fldCharType="separate"/>
      </w:r>
      <w:r w:rsidR="00EA0B38">
        <w:rPr>
          <w:noProof/>
        </w:rPr>
        <w:t>30</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567</w:t>
      </w:r>
      <w:r>
        <w:rPr>
          <w:noProof/>
        </w:rPr>
        <w:tab/>
        <w:t>Exercising jurisdiction in the Fair Work Division of the Federal Circuit Court</w:t>
      </w:r>
      <w:r w:rsidRPr="00EB7A03">
        <w:rPr>
          <w:noProof/>
        </w:rPr>
        <w:tab/>
      </w:r>
      <w:r w:rsidRPr="00EB7A03">
        <w:rPr>
          <w:noProof/>
        </w:rPr>
        <w:fldChar w:fldCharType="begin"/>
      </w:r>
      <w:r w:rsidRPr="00EB7A03">
        <w:rPr>
          <w:noProof/>
        </w:rPr>
        <w:instrText xml:space="preserve"> PAGEREF _Toc380072154 \h </w:instrText>
      </w:r>
      <w:r w:rsidRPr="00EB7A03">
        <w:rPr>
          <w:noProof/>
        </w:rPr>
      </w:r>
      <w:r w:rsidRPr="00EB7A03">
        <w:rPr>
          <w:noProof/>
        </w:rPr>
        <w:fldChar w:fldCharType="separate"/>
      </w:r>
      <w:r w:rsidR="00EA0B38">
        <w:rPr>
          <w:noProof/>
        </w:rPr>
        <w:t>30</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568</w:t>
      </w:r>
      <w:r>
        <w:rPr>
          <w:noProof/>
        </w:rPr>
        <w:tab/>
        <w:t>No limitation on Federal Circuit Court’s powers</w:t>
      </w:r>
      <w:r w:rsidRPr="00EB7A03">
        <w:rPr>
          <w:noProof/>
        </w:rPr>
        <w:tab/>
      </w:r>
      <w:r w:rsidRPr="00EB7A03">
        <w:rPr>
          <w:noProof/>
        </w:rPr>
        <w:fldChar w:fldCharType="begin"/>
      </w:r>
      <w:r w:rsidRPr="00EB7A03">
        <w:rPr>
          <w:noProof/>
        </w:rPr>
        <w:instrText xml:space="preserve"> PAGEREF _Toc380072155 \h </w:instrText>
      </w:r>
      <w:r w:rsidRPr="00EB7A03">
        <w:rPr>
          <w:noProof/>
        </w:rPr>
      </w:r>
      <w:r w:rsidRPr="00EB7A03">
        <w:rPr>
          <w:noProof/>
        </w:rPr>
        <w:fldChar w:fldCharType="separate"/>
      </w:r>
      <w:r w:rsidR="00EA0B38">
        <w:rPr>
          <w:noProof/>
        </w:rPr>
        <w:t>30</w:t>
      </w:r>
      <w:r w:rsidRPr="00EB7A03">
        <w:rPr>
          <w:noProof/>
        </w:rPr>
        <w:fldChar w:fldCharType="end"/>
      </w:r>
    </w:p>
    <w:p w:rsidR="00EB7A03" w:rsidRDefault="00EB7A03">
      <w:pPr>
        <w:pStyle w:val="TOC3"/>
        <w:rPr>
          <w:rFonts w:asciiTheme="minorHAnsi" w:eastAsiaTheme="minorEastAsia" w:hAnsiTheme="minorHAnsi" w:cstheme="minorBidi"/>
          <w:b w:val="0"/>
          <w:noProof/>
          <w:kern w:val="0"/>
          <w:szCs w:val="22"/>
        </w:rPr>
      </w:pPr>
      <w:r>
        <w:rPr>
          <w:noProof/>
        </w:rPr>
        <w:t>Division 4—Miscellaneous</w:t>
      </w:r>
      <w:r w:rsidRPr="00EB7A03">
        <w:rPr>
          <w:b w:val="0"/>
          <w:noProof/>
          <w:sz w:val="18"/>
        </w:rPr>
        <w:tab/>
      </w:r>
      <w:r w:rsidRPr="00EB7A03">
        <w:rPr>
          <w:b w:val="0"/>
          <w:noProof/>
          <w:sz w:val="18"/>
        </w:rPr>
        <w:fldChar w:fldCharType="begin"/>
      </w:r>
      <w:r w:rsidRPr="00EB7A03">
        <w:rPr>
          <w:b w:val="0"/>
          <w:noProof/>
          <w:sz w:val="18"/>
        </w:rPr>
        <w:instrText xml:space="preserve"> PAGEREF _Toc380072156 \h </w:instrText>
      </w:r>
      <w:r w:rsidRPr="00EB7A03">
        <w:rPr>
          <w:b w:val="0"/>
          <w:noProof/>
          <w:sz w:val="18"/>
        </w:rPr>
      </w:r>
      <w:r w:rsidRPr="00EB7A03">
        <w:rPr>
          <w:b w:val="0"/>
          <w:noProof/>
          <w:sz w:val="18"/>
        </w:rPr>
        <w:fldChar w:fldCharType="separate"/>
      </w:r>
      <w:r w:rsidR="00EA0B38">
        <w:rPr>
          <w:b w:val="0"/>
          <w:noProof/>
          <w:sz w:val="18"/>
        </w:rPr>
        <w:t>31</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569</w:t>
      </w:r>
      <w:r>
        <w:rPr>
          <w:noProof/>
        </w:rPr>
        <w:tab/>
        <w:t>Minister’s entitlement to intervene</w:t>
      </w:r>
      <w:r w:rsidRPr="00EB7A03">
        <w:rPr>
          <w:noProof/>
        </w:rPr>
        <w:tab/>
      </w:r>
      <w:r w:rsidRPr="00EB7A03">
        <w:rPr>
          <w:noProof/>
        </w:rPr>
        <w:fldChar w:fldCharType="begin"/>
      </w:r>
      <w:r w:rsidRPr="00EB7A03">
        <w:rPr>
          <w:noProof/>
        </w:rPr>
        <w:instrText xml:space="preserve"> PAGEREF _Toc380072157 \h </w:instrText>
      </w:r>
      <w:r w:rsidRPr="00EB7A03">
        <w:rPr>
          <w:noProof/>
        </w:rPr>
      </w:r>
      <w:r w:rsidRPr="00EB7A03">
        <w:rPr>
          <w:noProof/>
        </w:rPr>
        <w:fldChar w:fldCharType="separate"/>
      </w:r>
      <w:r w:rsidR="00EA0B38">
        <w:rPr>
          <w:noProof/>
        </w:rPr>
        <w:t>31</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569A</w:t>
      </w:r>
      <w:r>
        <w:rPr>
          <w:noProof/>
        </w:rPr>
        <w:tab/>
        <w:t>State or Territory Minister’s entitlement to intervene</w:t>
      </w:r>
      <w:r w:rsidRPr="00EB7A03">
        <w:rPr>
          <w:noProof/>
        </w:rPr>
        <w:tab/>
      </w:r>
      <w:r w:rsidRPr="00EB7A03">
        <w:rPr>
          <w:noProof/>
        </w:rPr>
        <w:fldChar w:fldCharType="begin"/>
      </w:r>
      <w:r w:rsidRPr="00EB7A03">
        <w:rPr>
          <w:noProof/>
        </w:rPr>
        <w:instrText xml:space="preserve"> PAGEREF _Toc380072158 \h </w:instrText>
      </w:r>
      <w:r w:rsidRPr="00EB7A03">
        <w:rPr>
          <w:noProof/>
        </w:rPr>
      </w:r>
      <w:r w:rsidRPr="00EB7A03">
        <w:rPr>
          <w:noProof/>
        </w:rPr>
        <w:fldChar w:fldCharType="separate"/>
      </w:r>
      <w:r w:rsidR="00EA0B38">
        <w:rPr>
          <w:noProof/>
        </w:rPr>
        <w:t>31</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570</w:t>
      </w:r>
      <w:r>
        <w:rPr>
          <w:noProof/>
        </w:rPr>
        <w:tab/>
        <w:t>Costs only if proceedings instituted vexatiously etc.</w:t>
      </w:r>
      <w:r w:rsidRPr="00EB7A03">
        <w:rPr>
          <w:noProof/>
        </w:rPr>
        <w:tab/>
      </w:r>
      <w:r w:rsidRPr="00EB7A03">
        <w:rPr>
          <w:noProof/>
        </w:rPr>
        <w:fldChar w:fldCharType="begin"/>
      </w:r>
      <w:r w:rsidRPr="00EB7A03">
        <w:rPr>
          <w:noProof/>
        </w:rPr>
        <w:instrText xml:space="preserve"> PAGEREF _Toc380072159 \h </w:instrText>
      </w:r>
      <w:r w:rsidRPr="00EB7A03">
        <w:rPr>
          <w:noProof/>
        </w:rPr>
      </w:r>
      <w:r w:rsidRPr="00EB7A03">
        <w:rPr>
          <w:noProof/>
        </w:rPr>
        <w:fldChar w:fldCharType="separate"/>
      </w:r>
      <w:r w:rsidR="00EA0B38">
        <w:rPr>
          <w:noProof/>
        </w:rPr>
        <w:t>32</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571</w:t>
      </w:r>
      <w:r>
        <w:rPr>
          <w:noProof/>
        </w:rPr>
        <w:tab/>
        <w:t>No imprisonment for failure to pay pecuniary penalty</w:t>
      </w:r>
      <w:r w:rsidRPr="00EB7A03">
        <w:rPr>
          <w:noProof/>
        </w:rPr>
        <w:tab/>
      </w:r>
      <w:r w:rsidRPr="00EB7A03">
        <w:rPr>
          <w:noProof/>
        </w:rPr>
        <w:fldChar w:fldCharType="begin"/>
      </w:r>
      <w:r w:rsidRPr="00EB7A03">
        <w:rPr>
          <w:noProof/>
        </w:rPr>
        <w:instrText xml:space="preserve"> PAGEREF _Toc380072160 \h </w:instrText>
      </w:r>
      <w:r w:rsidRPr="00EB7A03">
        <w:rPr>
          <w:noProof/>
        </w:rPr>
      </w:r>
      <w:r w:rsidRPr="00EB7A03">
        <w:rPr>
          <w:noProof/>
        </w:rPr>
        <w:fldChar w:fldCharType="separate"/>
      </w:r>
      <w:r w:rsidR="00EA0B38">
        <w:rPr>
          <w:noProof/>
        </w:rPr>
        <w:t>32</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572</w:t>
      </w:r>
      <w:r>
        <w:rPr>
          <w:noProof/>
        </w:rPr>
        <w:tab/>
        <w:t>Regulations dealing with matters relating to court proceedings</w:t>
      </w:r>
      <w:r w:rsidRPr="00EB7A03">
        <w:rPr>
          <w:noProof/>
        </w:rPr>
        <w:tab/>
      </w:r>
      <w:r w:rsidRPr="00EB7A03">
        <w:rPr>
          <w:noProof/>
        </w:rPr>
        <w:fldChar w:fldCharType="begin"/>
      </w:r>
      <w:r w:rsidRPr="00EB7A03">
        <w:rPr>
          <w:noProof/>
        </w:rPr>
        <w:instrText xml:space="preserve"> PAGEREF _Toc380072161 \h </w:instrText>
      </w:r>
      <w:r w:rsidRPr="00EB7A03">
        <w:rPr>
          <w:noProof/>
        </w:rPr>
      </w:r>
      <w:r w:rsidRPr="00EB7A03">
        <w:rPr>
          <w:noProof/>
        </w:rPr>
        <w:fldChar w:fldCharType="separate"/>
      </w:r>
      <w:r w:rsidR="00EA0B38">
        <w:rPr>
          <w:noProof/>
        </w:rPr>
        <w:t>32</w:t>
      </w:r>
      <w:r w:rsidRPr="00EB7A03">
        <w:rPr>
          <w:noProof/>
        </w:rPr>
        <w:fldChar w:fldCharType="end"/>
      </w:r>
    </w:p>
    <w:p w:rsidR="00EB7A03" w:rsidRDefault="00EB7A03">
      <w:pPr>
        <w:pStyle w:val="TOC1"/>
        <w:rPr>
          <w:rFonts w:asciiTheme="minorHAnsi" w:eastAsiaTheme="minorEastAsia" w:hAnsiTheme="minorHAnsi" w:cstheme="minorBidi"/>
          <w:b w:val="0"/>
          <w:noProof/>
          <w:kern w:val="0"/>
          <w:sz w:val="22"/>
          <w:szCs w:val="22"/>
        </w:rPr>
      </w:pPr>
      <w:r>
        <w:rPr>
          <w:noProof/>
        </w:rPr>
        <w:t>Chapter 5—Administration</w:t>
      </w:r>
      <w:r w:rsidRPr="00EB7A03">
        <w:rPr>
          <w:b w:val="0"/>
          <w:noProof/>
          <w:sz w:val="18"/>
        </w:rPr>
        <w:tab/>
      </w:r>
      <w:r w:rsidRPr="00EB7A03">
        <w:rPr>
          <w:b w:val="0"/>
          <w:noProof/>
          <w:sz w:val="18"/>
        </w:rPr>
        <w:fldChar w:fldCharType="begin"/>
      </w:r>
      <w:r w:rsidRPr="00EB7A03">
        <w:rPr>
          <w:b w:val="0"/>
          <w:noProof/>
          <w:sz w:val="18"/>
        </w:rPr>
        <w:instrText xml:space="preserve"> PAGEREF _Toc380072162 \h </w:instrText>
      </w:r>
      <w:r w:rsidRPr="00EB7A03">
        <w:rPr>
          <w:b w:val="0"/>
          <w:noProof/>
          <w:sz w:val="18"/>
        </w:rPr>
      </w:r>
      <w:r w:rsidRPr="00EB7A03">
        <w:rPr>
          <w:b w:val="0"/>
          <w:noProof/>
          <w:sz w:val="18"/>
        </w:rPr>
        <w:fldChar w:fldCharType="separate"/>
      </w:r>
      <w:r w:rsidR="00EA0B38">
        <w:rPr>
          <w:b w:val="0"/>
          <w:noProof/>
          <w:sz w:val="18"/>
        </w:rPr>
        <w:t>33</w:t>
      </w:r>
      <w:r w:rsidRPr="00EB7A03">
        <w:rPr>
          <w:b w:val="0"/>
          <w:noProof/>
          <w:sz w:val="18"/>
        </w:rPr>
        <w:fldChar w:fldCharType="end"/>
      </w:r>
    </w:p>
    <w:p w:rsidR="00EB7A03" w:rsidRDefault="00EB7A03">
      <w:pPr>
        <w:pStyle w:val="TOC2"/>
        <w:rPr>
          <w:rFonts w:asciiTheme="minorHAnsi" w:eastAsiaTheme="minorEastAsia" w:hAnsiTheme="minorHAnsi" w:cstheme="minorBidi"/>
          <w:b w:val="0"/>
          <w:noProof/>
          <w:kern w:val="0"/>
          <w:sz w:val="22"/>
          <w:szCs w:val="22"/>
        </w:rPr>
      </w:pPr>
      <w:r>
        <w:rPr>
          <w:noProof/>
        </w:rPr>
        <w:t>Part 5</w:t>
      </w:r>
      <w:r>
        <w:rPr>
          <w:noProof/>
        </w:rPr>
        <w:noBreakHyphen/>
        <w:t>1—The Fair Work Commission</w:t>
      </w:r>
      <w:r w:rsidRPr="00EB7A03">
        <w:rPr>
          <w:b w:val="0"/>
          <w:noProof/>
          <w:sz w:val="18"/>
        </w:rPr>
        <w:tab/>
      </w:r>
      <w:r w:rsidRPr="00EB7A03">
        <w:rPr>
          <w:b w:val="0"/>
          <w:noProof/>
          <w:sz w:val="18"/>
        </w:rPr>
        <w:fldChar w:fldCharType="begin"/>
      </w:r>
      <w:r w:rsidRPr="00EB7A03">
        <w:rPr>
          <w:b w:val="0"/>
          <w:noProof/>
          <w:sz w:val="18"/>
        </w:rPr>
        <w:instrText xml:space="preserve"> PAGEREF _Toc380072163 \h </w:instrText>
      </w:r>
      <w:r w:rsidRPr="00EB7A03">
        <w:rPr>
          <w:b w:val="0"/>
          <w:noProof/>
          <w:sz w:val="18"/>
        </w:rPr>
      </w:r>
      <w:r w:rsidRPr="00EB7A03">
        <w:rPr>
          <w:b w:val="0"/>
          <w:noProof/>
          <w:sz w:val="18"/>
        </w:rPr>
        <w:fldChar w:fldCharType="separate"/>
      </w:r>
      <w:r w:rsidR="00EA0B38">
        <w:rPr>
          <w:b w:val="0"/>
          <w:noProof/>
          <w:sz w:val="18"/>
        </w:rPr>
        <w:t>33</w:t>
      </w:r>
      <w:r w:rsidRPr="00EB7A03">
        <w:rPr>
          <w:b w:val="0"/>
          <w:noProof/>
          <w:sz w:val="18"/>
        </w:rPr>
        <w:fldChar w:fldCharType="end"/>
      </w:r>
    </w:p>
    <w:p w:rsidR="00EB7A03" w:rsidRDefault="00EB7A03">
      <w:pPr>
        <w:pStyle w:val="TOC3"/>
        <w:rPr>
          <w:rFonts w:asciiTheme="minorHAnsi" w:eastAsiaTheme="minorEastAsia" w:hAnsiTheme="minorHAnsi" w:cstheme="minorBidi"/>
          <w:b w:val="0"/>
          <w:noProof/>
          <w:kern w:val="0"/>
          <w:szCs w:val="22"/>
        </w:rPr>
      </w:pPr>
      <w:r>
        <w:rPr>
          <w:noProof/>
        </w:rPr>
        <w:t>Division 1—Introduction</w:t>
      </w:r>
      <w:r w:rsidRPr="00EB7A03">
        <w:rPr>
          <w:b w:val="0"/>
          <w:noProof/>
          <w:sz w:val="18"/>
        </w:rPr>
        <w:tab/>
      </w:r>
      <w:r w:rsidRPr="00EB7A03">
        <w:rPr>
          <w:b w:val="0"/>
          <w:noProof/>
          <w:sz w:val="18"/>
        </w:rPr>
        <w:fldChar w:fldCharType="begin"/>
      </w:r>
      <w:r w:rsidRPr="00EB7A03">
        <w:rPr>
          <w:b w:val="0"/>
          <w:noProof/>
          <w:sz w:val="18"/>
        </w:rPr>
        <w:instrText xml:space="preserve"> PAGEREF _Toc380072164 \h </w:instrText>
      </w:r>
      <w:r w:rsidRPr="00EB7A03">
        <w:rPr>
          <w:b w:val="0"/>
          <w:noProof/>
          <w:sz w:val="18"/>
        </w:rPr>
      </w:r>
      <w:r w:rsidRPr="00EB7A03">
        <w:rPr>
          <w:b w:val="0"/>
          <w:noProof/>
          <w:sz w:val="18"/>
        </w:rPr>
        <w:fldChar w:fldCharType="separate"/>
      </w:r>
      <w:r w:rsidR="00EA0B38">
        <w:rPr>
          <w:b w:val="0"/>
          <w:noProof/>
          <w:sz w:val="18"/>
        </w:rPr>
        <w:t>33</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573</w:t>
      </w:r>
      <w:r>
        <w:rPr>
          <w:noProof/>
        </w:rPr>
        <w:tab/>
        <w:t>Guide to this Part</w:t>
      </w:r>
      <w:r w:rsidRPr="00EB7A03">
        <w:rPr>
          <w:noProof/>
        </w:rPr>
        <w:tab/>
      </w:r>
      <w:r w:rsidRPr="00EB7A03">
        <w:rPr>
          <w:noProof/>
        </w:rPr>
        <w:fldChar w:fldCharType="begin"/>
      </w:r>
      <w:r w:rsidRPr="00EB7A03">
        <w:rPr>
          <w:noProof/>
        </w:rPr>
        <w:instrText xml:space="preserve"> PAGEREF _Toc380072165 \h </w:instrText>
      </w:r>
      <w:r w:rsidRPr="00EB7A03">
        <w:rPr>
          <w:noProof/>
        </w:rPr>
      </w:r>
      <w:r w:rsidRPr="00EB7A03">
        <w:rPr>
          <w:noProof/>
        </w:rPr>
        <w:fldChar w:fldCharType="separate"/>
      </w:r>
      <w:r w:rsidR="00EA0B38">
        <w:rPr>
          <w:noProof/>
        </w:rPr>
        <w:t>33</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574</w:t>
      </w:r>
      <w:r>
        <w:rPr>
          <w:noProof/>
        </w:rPr>
        <w:tab/>
        <w:t xml:space="preserve">Meanings of </w:t>
      </w:r>
      <w:r w:rsidRPr="00E9422F">
        <w:rPr>
          <w:i/>
          <w:noProof/>
        </w:rPr>
        <w:t>employee</w:t>
      </w:r>
      <w:r>
        <w:rPr>
          <w:noProof/>
        </w:rPr>
        <w:t xml:space="preserve"> and </w:t>
      </w:r>
      <w:r w:rsidRPr="00E9422F">
        <w:rPr>
          <w:i/>
          <w:noProof/>
        </w:rPr>
        <w:t>employer</w:t>
      </w:r>
      <w:r w:rsidRPr="00EB7A03">
        <w:rPr>
          <w:noProof/>
        </w:rPr>
        <w:tab/>
      </w:r>
      <w:r w:rsidRPr="00EB7A03">
        <w:rPr>
          <w:noProof/>
        </w:rPr>
        <w:fldChar w:fldCharType="begin"/>
      </w:r>
      <w:r w:rsidRPr="00EB7A03">
        <w:rPr>
          <w:noProof/>
        </w:rPr>
        <w:instrText xml:space="preserve"> PAGEREF _Toc380072166 \h </w:instrText>
      </w:r>
      <w:r w:rsidRPr="00EB7A03">
        <w:rPr>
          <w:noProof/>
        </w:rPr>
      </w:r>
      <w:r w:rsidRPr="00EB7A03">
        <w:rPr>
          <w:noProof/>
        </w:rPr>
        <w:fldChar w:fldCharType="separate"/>
      </w:r>
      <w:r w:rsidR="00EA0B38">
        <w:rPr>
          <w:noProof/>
        </w:rPr>
        <w:t>34</w:t>
      </w:r>
      <w:r w:rsidRPr="00EB7A03">
        <w:rPr>
          <w:noProof/>
        </w:rPr>
        <w:fldChar w:fldCharType="end"/>
      </w:r>
    </w:p>
    <w:p w:rsidR="00EB7A03" w:rsidRDefault="00EB7A03">
      <w:pPr>
        <w:pStyle w:val="TOC3"/>
        <w:rPr>
          <w:rFonts w:asciiTheme="minorHAnsi" w:eastAsiaTheme="minorEastAsia" w:hAnsiTheme="minorHAnsi" w:cstheme="minorBidi"/>
          <w:b w:val="0"/>
          <w:noProof/>
          <w:kern w:val="0"/>
          <w:szCs w:val="22"/>
        </w:rPr>
      </w:pPr>
      <w:r>
        <w:rPr>
          <w:noProof/>
        </w:rPr>
        <w:lastRenderedPageBreak/>
        <w:t>Division 2—Establishment and functions of the Fair Work Commission</w:t>
      </w:r>
      <w:r w:rsidRPr="00EB7A03">
        <w:rPr>
          <w:b w:val="0"/>
          <w:noProof/>
          <w:sz w:val="18"/>
        </w:rPr>
        <w:tab/>
      </w:r>
      <w:r w:rsidRPr="00EB7A03">
        <w:rPr>
          <w:b w:val="0"/>
          <w:noProof/>
          <w:sz w:val="18"/>
        </w:rPr>
        <w:fldChar w:fldCharType="begin"/>
      </w:r>
      <w:r w:rsidRPr="00EB7A03">
        <w:rPr>
          <w:b w:val="0"/>
          <w:noProof/>
          <w:sz w:val="18"/>
        </w:rPr>
        <w:instrText xml:space="preserve"> PAGEREF _Toc380072167 \h </w:instrText>
      </w:r>
      <w:r w:rsidRPr="00EB7A03">
        <w:rPr>
          <w:b w:val="0"/>
          <w:noProof/>
          <w:sz w:val="18"/>
        </w:rPr>
      </w:r>
      <w:r w:rsidRPr="00EB7A03">
        <w:rPr>
          <w:b w:val="0"/>
          <w:noProof/>
          <w:sz w:val="18"/>
        </w:rPr>
        <w:fldChar w:fldCharType="separate"/>
      </w:r>
      <w:r w:rsidR="00EA0B38">
        <w:rPr>
          <w:b w:val="0"/>
          <w:noProof/>
          <w:sz w:val="18"/>
        </w:rPr>
        <w:t>35</w:t>
      </w:r>
      <w:r w:rsidRPr="00EB7A03">
        <w:rPr>
          <w:b w:val="0"/>
          <w:noProof/>
          <w:sz w:val="18"/>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A—Establishment and functions of the Fair Work Commission</w:t>
      </w:r>
      <w:r w:rsidRPr="00EB7A03">
        <w:rPr>
          <w:b w:val="0"/>
          <w:noProof/>
          <w:sz w:val="18"/>
        </w:rPr>
        <w:tab/>
      </w:r>
      <w:r w:rsidRPr="00EB7A03">
        <w:rPr>
          <w:b w:val="0"/>
          <w:noProof/>
          <w:sz w:val="18"/>
        </w:rPr>
        <w:fldChar w:fldCharType="begin"/>
      </w:r>
      <w:r w:rsidRPr="00EB7A03">
        <w:rPr>
          <w:b w:val="0"/>
          <w:noProof/>
          <w:sz w:val="18"/>
        </w:rPr>
        <w:instrText xml:space="preserve"> PAGEREF _Toc380072168 \h </w:instrText>
      </w:r>
      <w:r w:rsidRPr="00EB7A03">
        <w:rPr>
          <w:b w:val="0"/>
          <w:noProof/>
          <w:sz w:val="18"/>
        </w:rPr>
      </w:r>
      <w:r w:rsidRPr="00EB7A03">
        <w:rPr>
          <w:b w:val="0"/>
          <w:noProof/>
          <w:sz w:val="18"/>
        </w:rPr>
        <w:fldChar w:fldCharType="separate"/>
      </w:r>
      <w:r w:rsidR="00EA0B38">
        <w:rPr>
          <w:b w:val="0"/>
          <w:noProof/>
          <w:sz w:val="18"/>
        </w:rPr>
        <w:t>35</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575</w:t>
      </w:r>
      <w:r>
        <w:rPr>
          <w:noProof/>
        </w:rPr>
        <w:tab/>
        <w:t>Establishment of the Fair Work Commission</w:t>
      </w:r>
      <w:r w:rsidRPr="00EB7A03">
        <w:rPr>
          <w:noProof/>
        </w:rPr>
        <w:tab/>
      </w:r>
      <w:r w:rsidRPr="00EB7A03">
        <w:rPr>
          <w:noProof/>
        </w:rPr>
        <w:fldChar w:fldCharType="begin"/>
      </w:r>
      <w:r w:rsidRPr="00EB7A03">
        <w:rPr>
          <w:noProof/>
        </w:rPr>
        <w:instrText xml:space="preserve"> PAGEREF _Toc380072169 \h </w:instrText>
      </w:r>
      <w:r w:rsidRPr="00EB7A03">
        <w:rPr>
          <w:noProof/>
        </w:rPr>
      </w:r>
      <w:r w:rsidRPr="00EB7A03">
        <w:rPr>
          <w:noProof/>
        </w:rPr>
        <w:fldChar w:fldCharType="separate"/>
      </w:r>
      <w:r w:rsidR="00EA0B38">
        <w:rPr>
          <w:noProof/>
        </w:rPr>
        <w:t>35</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576</w:t>
      </w:r>
      <w:r>
        <w:rPr>
          <w:noProof/>
        </w:rPr>
        <w:tab/>
        <w:t>Functions of the FWC</w:t>
      </w:r>
      <w:r w:rsidRPr="00EB7A03">
        <w:rPr>
          <w:noProof/>
        </w:rPr>
        <w:tab/>
      </w:r>
      <w:r w:rsidRPr="00EB7A03">
        <w:rPr>
          <w:noProof/>
        </w:rPr>
        <w:fldChar w:fldCharType="begin"/>
      </w:r>
      <w:r w:rsidRPr="00EB7A03">
        <w:rPr>
          <w:noProof/>
        </w:rPr>
        <w:instrText xml:space="preserve"> PAGEREF _Toc380072170 \h </w:instrText>
      </w:r>
      <w:r w:rsidRPr="00EB7A03">
        <w:rPr>
          <w:noProof/>
        </w:rPr>
      </w:r>
      <w:r w:rsidRPr="00EB7A03">
        <w:rPr>
          <w:noProof/>
        </w:rPr>
        <w:fldChar w:fldCharType="separate"/>
      </w:r>
      <w:r w:rsidR="00EA0B38">
        <w:rPr>
          <w:noProof/>
        </w:rPr>
        <w:t>35</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577</w:t>
      </w:r>
      <w:r>
        <w:rPr>
          <w:i/>
          <w:noProof/>
        </w:rPr>
        <w:tab/>
      </w:r>
      <w:r>
        <w:rPr>
          <w:noProof/>
        </w:rPr>
        <w:t>Performance of functions etc. by the FWC</w:t>
      </w:r>
      <w:r w:rsidRPr="00EB7A03">
        <w:rPr>
          <w:noProof/>
        </w:rPr>
        <w:tab/>
      </w:r>
      <w:r w:rsidRPr="00EB7A03">
        <w:rPr>
          <w:noProof/>
        </w:rPr>
        <w:fldChar w:fldCharType="begin"/>
      </w:r>
      <w:r w:rsidRPr="00EB7A03">
        <w:rPr>
          <w:noProof/>
        </w:rPr>
        <w:instrText xml:space="preserve"> PAGEREF _Toc380072171 \h </w:instrText>
      </w:r>
      <w:r w:rsidRPr="00EB7A03">
        <w:rPr>
          <w:noProof/>
        </w:rPr>
      </w:r>
      <w:r w:rsidRPr="00EB7A03">
        <w:rPr>
          <w:noProof/>
        </w:rPr>
        <w:fldChar w:fldCharType="separate"/>
      </w:r>
      <w:r w:rsidR="00EA0B38">
        <w:rPr>
          <w:noProof/>
        </w:rPr>
        <w:t>36</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578</w:t>
      </w:r>
      <w:r>
        <w:rPr>
          <w:noProof/>
        </w:rPr>
        <w:tab/>
        <w:t>Matters the FWC must take into account in performing functions etc.</w:t>
      </w:r>
      <w:r w:rsidRPr="00EB7A03">
        <w:rPr>
          <w:noProof/>
        </w:rPr>
        <w:tab/>
      </w:r>
      <w:r w:rsidRPr="00EB7A03">
        <w:rPr>
          <w:noProof/>
        </w:rPr>
        <w:fldChar w:fldCharType="begin"/>
      </w:r>
      <w:r w:rsidRPr="00EB7A03">
        <w:rPr>
          <w:noProof/>
        </w:rPr>
        <w:instrText xml:space="preserve"> PAGEREF _Toc380072172 \h </w:instrText>
      </w:r>
      <w:r w:rsidRPr="00EB7A03">
        <w:rPr>
          <w:noProof/>
        </w:rPr>
      </w:r>
      <w:r w:rsidRPr="00EB7A03">
        <w:rPr>
          <w:noProof/>
        </w:rPr>
        <w:fldChar w:fldCharType="separate"/>
      </w:r>
      <w:r w:rsidR="00EA0B38">
        <w:rPr>
          <w:noProof/>
        </w:rPr>
        <w:t>37</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579</w:t>
      </w:r>
      <w:r>
        <w:rPr>
          <w:noProof/>
        </w:rPr>
        <w:tab/>
        <w:t>FWC has privileges and immunities of the Crown</w:t>
      </w:r>
      <w:r w:rsidRPr="00EB7A03">
        <w:rPr>
          <w:noProof/>
        </w:rPr>
        <w:tab/>
      </w:r>
      <w:r w:rsidRPr="00EB7A03">
        <w:rPr>
          <w:noProof/>
        </w:rPr>
        <w:fldChar w:fldCharType="begin"/>
      </w:r>
      <w:r w:rsidRPr="00EB7A03">
        <w:rPr>
          <w:noProof/>
        </w:rPr>
        <w:instrText xml:space="preserve"> PAGEREF _Toc380072173 \h </w:instrText>
      </w:r>
      <w:r w:rsidRPr="00EB7A03">
        <w:rPr>
          <w:noProof/>
        </w:rPr>
      </w:r>
      <w:r w:rsidRPr="00EB7A03">
        <w:rPr>
          <w:noProof/>
        </w:rPr>
        <w:fldChar w:fldCharType="separate"/>
      </w:r>
      <w:r w:rsidR="00EA0B38">
        <w:rPr>
          <w:noProof/>
        </w:rPr>
        <w:t>37</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580</w:t>
      </w:r>
      <w:r>
        <w:rPr>
          <w:noProof/>
        </w:rPr>
        <w:tab/>
        <w:t>Protection of FWC Members</w:t>
      </w:r>
      <w:r w:rsidRPr="00EB7A03">
        <w:rPr>
          <w:noProof/>
        </w:rPr>
        <w:tab/>
      </w:r>
      <w:r w:rsidRPr="00EB7A03">
        <w:rPr>
          <w:noProof/>
        </w:rPr>
        <w:fldChar w:fldCharType="begin"/>
      </w:r>
      <w:r w:rsidRPr="00EB7A03">
        <w:rPr>
          <w:noProof/>
        </w:rPr>
        <w:instrText xml:space="preserve"> PAGEREF _Toc380072174 \h </w:instrText>
      </w:r>
      <w:r w:rsidRPr="00EB7A03">
        <w:rPr>
          <w:noProof/>
        </w:rPr>
      </w:r>
      <w:r w:rsidRPr="00EB7A03">
        <w:rPr>
          <w:noProof/>
        </w:rPr>
        <w:fldChar w:fldCharType="separate"/>
      </w:r>
      <w:r w:rsidR="00EA0B38">
        <w:rPr>
          <w:noProof/>
        </w:rPr>
        <w:t>37</w:t>
      </w:r>
      <w:r w:rsidRPr="00EB7A03">
        <w:rPr>
          <w:noProof/>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B—Functions and powers of the President</w:t>
      </w:r>
      <w:r w:rsidRPr="00EB7A03">
        <w:rPr>
          <w:b w:val="0"/>
          <w:noProof/>
          <w:sz w:val="18"/>
        </w:rPr>
        <w:tab/>
      </w:r>
      <w:r w:rsidRPr="00EB7A03">
        <w:rPr>
          <w:b w:val="0"/>
          <w:noProof/>
          <w:sz w:val="18"/>
        </w:rPr>
        <w:fldChar w:fldCharType="begin"/>
      </w:r>
      <w:r w:rsidRPr="00EB7A03">
        <w:rPr>
          <w:b w:val="0"/>
          <w:noProof/>
          <w:sz w:val="18"/>
        </w:rPr>
        <w:instrText xml:space="preserve"> PAGEREF _Toc380072175 \h </w:instrText>
      </w:r>
      <w:r w:rsidRPr="00EB7A03">
        <w:rPr>
          <w:b w:val="0"/>
          <w:noProof/>
          <w:sz w:val="18"/>
        </w:rPr>
      </w:r>
      <w:r w:rsidRPr="00EB7A03">
        <w:rPr>
          <w:b w:val="0"/>
          <w:noProof/>
          <w:sz w:val="18"/>
        </w:rPr>
        <w:fldChar w:fldCharType="separate"/>
      </w:r>
      <w:r w:rsidR="00EA0B38">
        <w:rPr>
          <w:b w:val="0"/>
          <w:noProof/>
          <w:sz w:val="18"/>
        </w:rPr>
        <w:t>38</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581</w:t>
      </w:r>
      <w:r>
        <w:rPr>
          <w:noProof/>
        </w:rPr>
        <w:tab/>
        <w:t>Functions of the President</w:t>
      </w:r>
      <w:r w:rsidRPr="00EB7A03">
        <w:rPr>
          <w:noProof/>
        </w:rPr>
        <w:tab/>
      </w:r>
      <w:r w:rsidRPr="00EB7A03">
        <w:rPr>
          <w:noProof/>
        </w:rPr>
        <w:fldChar w:fldCharType="begin"/>
      </w:r>
      <w:r w:rsidRPr="00EB7A03">
        <w:rPr>
          <w:noProof/>
        </w:rPr>
        <w:instrText xml:space="preserve"> PAGEREF _Toc380072176 \h </w:instrText>
      </w:r>
      <w:r w:rsidRPr="00EB7A03">
        <w:rPr>
          <w:noProof/>
        </w:rPr>
      </w:r>
      <w:r w:rsidRPr="00EB7A03">
        <w:rPr>
          <w:noProof/>
        </w:rPr>
        <w:fldChar w:fldCharType="separate"/>
      </w:r>
      <w:r w:rsidR="00EA0B38">
        <w:rPr>
          <w:noProof/>
        </w:rPr>
        <w:t>38</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581A</w:t>
      </w:r>
      <w:r>
        <w:rPr>
          <w:noProof/>
        </w:rPr>
        <w:tab/>
        <w:t>Dealing with a complaint about an FWC Member</w:t>
      </w:r>
      <w:r w:rsidRPr="00EB7A03">
        <w:rPr>
          <w:noProof/>
        </w:rPr>
        <w:tab/>
      </w:r>
      <w:r w:rsidRPr="00EB7A03">
        <w:rPr>
          <w:noProof/>
        </w:rPr>
        <w:fldChar w:fldCharType="begin"/>
      </w:r>
      <w:r w:rsidRPr="00EB7A03">
        <w:rPr>
          <w:noProof/>
        </w:rPr>
        <w:instrText xml:space="preserve"> PAGEREF _Toc380072177 \h </w:instrText>
      </w:r>
      <w:r w:rsidRPr="00EB7A03">
        <w:rPr>
          <w:noProof/>
        </w:rPr>
      </w:r>
      <w:r w:rsidRPr="00EB7A03">
        <w:rPr>
          <w:noProof/>
        </w:rPr>
        <w:fldChar w:fldCharType="separate"/>
      </w:r>
      <w:r w:rsidR="00EA0B38">
        <w:rPr>
          <w:noProof/>
        </w:rPr>
        <w:t>38</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581B</w:t>
      </w:r>
      <w:r>
        <w:rPr>
          <w:noProof/>
        </w:rPr>
        <w:tab/>
        <w:t>Code of Conduct</w:t>
      </w:r>
      <w:r w:rsidRPr="00EB7A03">
        <w:rPr>
          <w:noProof/>
        </w:rPr>
        <w:tab/>
      </w:r>
      <w:r w:rsidRPr="00EB7A03">
        <w:rPr>
          <w:noProof/>
        </w:rPr>
        <w:fldChar w:fldCharType="begin"/>
      </w:r>
      <w:r w:rsidRPr="00EB7A03">
        <w:rPr>
          <w:noProof/>
        </w:rPr>
        <w:instrText xml:space="preserve"> PAGEREF _Toc380072178 \h </w:instrText>
      </w:r>
      <w:r w:rsidRPr="00EB7A03">
        <w:rPr>
          <w:noProof/>
        </w:rPr>
      </w:r>
      <w:r w:rsidRPr="00EB7A03">
        <w:rPr>
          <w:noProof/>
        </w:rPr>
        <w:fldChar w:fldCharType="separate"/>
      </w:r>
      <w:r w:rsidR="00EA0B38">
        <w:rPr>
          <w:noProof/>
        </w:rPr>
        <w:t>40</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582</w:t>
      </w:r>
      <w:r>
        <w:rPr>
          <w:noProof/>
        </w:rPr>
        <w:tab/>
        <w:t>Directions by the President</w:t>
      </w:r>
      <w:r w:rsidRPr="00EB7A03">
        <w:rPr>
          <w:noProof/>
        </w:rPr>
        <w:tab/>
      </w:r>
      <w:r w:rsidRPr="00EB7A03">
        <w:rPr>
          <w:noProof/>
        </w:rPr>
        <w:fldChar w:fldCharType="begin"/>
      </w:r>
      <w:r w:rsidRPr="00EB7A03">
        <w:rPr>
          <w:noProof/>
        </w:rPr>
        <w:instrText xml:space="preserve"> PAGEREF _Toc380072179 \h </w:instrText>
      </w:r>
      <w:r w:rsidRPr="00EB7A03">
        <w:rPr>
          <w:noProof/>
        </w:rPr>
      </w:r>
      <w:r w:rsidRPr="00EB7A03">
        <w:rPr>
          <w:noProof/>
        </w:rPr>
        <w:fldChar w:fldCharType="separate"/>
      </w:r>
      <w:r w:rsidR="00EA0B38">
        <w:rPr>
          <w:noProof/>
        </w:rPr>
        <w:t>40</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583</w:t>
      </w:r>
      <w:r>
        <w:rPr>
          <w:noProof/>
        </w:rPr>
        <w:tab/>
        <w:t>President not subject to direction</w:t>
      </w:r>
      <w:r w:rsidRPr="00EB7A03">
        <w:rPr>
          <w:noProof/>
        </w:rPr>
        <w:tab/>
      </w:r>
      <w:r w:rsidRPr="00EB7A03">
        <w:rPr>
          <w:noProof/>
        </w:rPr>
        <w:fldChar w:fldCharType="begin"/>
      </w:r>
      <w:r w:rsidRPr="00EB7A03">
        <w:rPr>
          <w:noProof/>
        </w:rPr>
        <w:instrText xml:space="preserve"> PAGEREF _Toc380072180 \h </w:instrText>
      </w:r>
      <w:r w:rsidRPr="00EB7A03">
        <w:rPr>
          <w:noProof/>
        </w:rPr>
      </w:r>
      <w:r w:rsidRPr="00EB7A03">
        <w:rPr>
          <w:noProof/>
        </w:rPr>
        <w:fldChar w:fldCharType="separate"/>
      </w:r>
      <w:r w:rsidR="00EA0B38">
        <w:rPr>
          <w:noProof/>
        </w:rPr>
        <w:t>41</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584</w:t>
      </w:r>
      <w:r>
        <w:rPr>
          <w:noProof/>
        </w:rPr>
        <w:tab/>
        <w:t>Delegation of functions and powers of the President</w:t>
      </w:r>
      <w:r w:rsidRPr="00EB7A03">
        <w:rPr>
          <w:noProof/>
        </w:rPr>
        <w:tab/>
      </w:r>
      <w:r w:rsidRPr="00EB7A03">
        <w:rPr>
          <w:noProof/>
        </w:rPr>
        <w:fldChar w:fldCharType="begin"/>
      </w:r>
      <w:r w:rsidRPr="00EB7A03">
        <w:rPr>
          <w:noProof/>
        </w:rPr>
        <w:instrText xml:space="preserve"> PAGEREF _Toc380072181 \h </w:instrText>
      </w:r>
      <w:r w:rsidRPr="00EB7A03">
        <w:rPr>
          <w:noProof/>
        </w:rPr>
      </w:r>
      <w:r w:rsidRPr="00EB7A03">
        <w:rPr>
          <w:noProof/>
        </w:rPr>
        <w:fldChar w:fldCharType="separate"/>
      </w:r>
      <w:r w:rsidR="00EA0B38">
        <w:rPr>
          <w:noProof/>
        </w:rPr>
        <w:t>41</w:t>
      </w:r>
      <w:r w:rsidRPr="00EB7A03">
        <w:rPr>
          <w:noProof/>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C—Protection of persons involved in handling etc. complaints about FWC Members</w:t>
      </w:r>
      <w:r w:rsidRPr="00EB7A03">
        <w:rPr>
          <w:b w:val="0"/>
          <w:noProof/>
          <w:sz w:val="18"/>
        </w:rPr>
        <w:tab/>
      </w:r>
      <w:r w:rsidRPr="00EB7A03">
        <w:rPr>
          <w:b w:val="0"/>
          <w:noProof/>
          <w:sz w:val="18"/>
        </w:rPr>
        <w:fldChar w:fldCharType="begin"/>
      </w:r>
      <w:r w:rsidRPr="00EB7A03">
        <w:rPr>
          <w:b w:val="0"/>
          <w:noProof/>
          <w:sz w:val="18"/>
        </w:rPr>
        <w:instrText xml:space="preserve"> PAGEREF _Toc380072182 \h </w:instrText>
      </w:r>
      <w:r w:rsidRPr="00EB7A03">
        <w:rPr>
          <w:b w:val="0"/>
          <w:noProof/>
          <w:sz w:val="18"/>
        </w:rPr>
      </w:r>
      <w:r w:rsidRPr="00EB7A03">
        <w:rPr>
          <w:b w:val="0"/>
          <w:noProof/>
          <w:sz w:val="18"/>
        </w:rPr>
        <w:fldChar w:fldCharType="separate"/>
      </w:r>
      <w:r w:rsidR="00EA0B38">
        <w:rPr>
          <w:b w:val="0"/>
          <w:noProof/>
          <w:sz w:val="18"/>
        </w:rPr>
        <w:t>42</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584B</w:t>
      </w:r>
      <w:r>
        <w:rPr>
          <w:noProof/>
        </w:rPr>
        <w:tab/>
        <w:t>Protection of persons involved in handling etc. complaints about FWC Members</w:t>
      </w:r>
      <w:r w:rsidRPr="00EB7A03">
        <w:rPr>
          <w:noProof/>
        </w:rPr>
        <w:tab/>
      </w:r>
      <w:r w:rsidRPr="00EB7A03">
        <w:rPr>
          <w:noProof/>
        </w:rPr>
        <w:fldChar w:fldCharType="begin"/>
      </w:r>
      <w:r w:rsidRPr="00EB7A03">
        <w:rPr>
          <w:noProof/>
        </w:rPr>
        <w:instrText xml:space="preserve"> PAGEREF _Toc380072183 \h </w:instrText>
      </w:r>
      <w:r w:rsidRPr="00EB7A03">
        <w:rPr>
          <w:noProof/>
        </w:rPr>
      </w:r>
      <w:r w:rsidRPr="00EB7A03">
        <w:rPr>
          <w:noProof/>
        </w:rPr>
        <w:fldChar w:fldCharType="separate"/>
      </w:r>
      <w:r w:rsidR="00EA0B38">
        <w:rPr>
          <w:noProof/>
        </w:rPr>
        <w:t>42</w:t>
      </w:r>
      <w:r w:rsidRPr="00EB7A03">
        <w:rPr>
          <w:noProof/>
        </w:rPr>
        <w:fldChar w:fldCharType="end"/>
      </w:r>
    </w:p>
    <w:p w:rsidR="00EB7A03" w:rsidRDefault="00EB7A03">
      <w:pPr>
        <w:pStyle w:val="TOC3"/>
        <w:rPr>
          <w:rFonts w:asciiTheme="minorHAnsi" w:eastAsiaTheme="minorEastAsia" w:hAnsiTheme="minorHAnsi" w:cstheme="minorBidi"/>
          <w:b w:val="0"/>
          <w:noProof/>
          <w:kern w:val="0"/>
          <w:szCs w:val="22"/>
        </w:rPr>
      </w:pPr>
      <w:r>
        <w:rPr>
          <w:noProof/>
        </w:rPr>
        <w:t>Division 3—Conduct of matters before the FWC</w:t>
      </w:r>
      <w:r w:rsidRPr="00EB7A03">
        <w:rPr>
          <w:b w:val="0"/>
          <w:noProof/>
          <w:sz w:val="18"/>
        </w:rPr>
        <w:tab/>
      </w:r>
      <w:r w:rsidRPr="00EB7A03">
        <w:rPr>
          <w:b w:val="0"/>
          <w:noProof/>
          <w:sz w:val="18"/>
        </w:rPr>
        <w:fldChar w:fldCharType="begin"/>
      </w:r>
      <w:r w:rsidRPr="00EB7A03">
        <w:rPr>
          <w:b w:val="0"/>
          <w:noProof/>
          <w:sz w:val="18"/>
        </w:rPr>
        <w:instrText xml:space="preserve"> PAGEREF _Toc380072184 \h </w:instrText>
      </w:r>
      <w:r w:rsidRPr="00EB7A03">
        <w:rPr>
          <w:b w:val="0"/>
          <w:noProof/>
          <w:sz w:val="18"/>
        </w:rPr>
      </w:r>
      <w:r w:rsidRPr="00EB7A03">
        <w:rPr>
          <w:b w:val="0"/>
          <w:noProof/>
          <w:sz w:val="18"/>
        </w:rPr>
        <w:fldChar w:fldCharType="separate"/>
      </w:r>
      <w:r w:rsidR="00EA0B38">
        <w:rPr>
          <w:b w:val="0"/>
          <w:noProof/>
          <w:sz w:val="18"/>
        </w:rPr>
        <w:t>43</w:t>
      </w:r>
      <w:r w:rsidRPr="00EB7A03">
        <w:rPr>
          <w:b w:val="0"/>
          <w:noProof/>
          <w:sz w:val="18"/>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A—Applications to the FWC</w:t>
      </w:r>
      <w:r w:rsidRPr="00EB7A03">
        <w:rPr>
          <w:b w:val="0"/>
          <w:noProof/>
          <w:sz w:val="18"/>
        </w:rPr>
        <w:tab/>
      </w:r>
      <w:r w:rsidRPr="00EB7A03">
        <w:rPr>
          <w:b w:val="0"/>
          <w:noProof/>
          <w:sz w:val="18"/>
        </w:rPr>
        <w:fldChar w:fldCharType="begin"/>
      </w:r>
      <w:r w:rsidRPr="00EB7A03">
        <w:rPr>
          <w:b w:val="0"/>
          <w:noProof/>
          <w:sz w:val="18"/>
        </w:rPr>
        <w:instrText xml:space="preserve"> PAGEREF _Toc380072185 \h </w:instrText>
      </w:r>
      <w:r w:rsidRPr="00EB7A03">
        <w:rPr>
          <w:b w:val="0"/>
          <w:noProof/>
          <w:sz w:val="18"/>
        </w:rPr>
      </w:r>
      <w:r w:rsidRPr="00EB7A03">
        <w:rPr>
          <w:b w:val="0"/>
          <w:noProof/>
          <w:sz w:val="18"/>
        </w:rPr>
        <w:fldChar w:fldCharType="separate"/>
      </w:r>
      <w:r w:rsidR="00EA0B38">
        <w:rPr>
          <w:b w:val="0"/>
          <w:noProof/>
          <w:sz w:val="18"/>
        </w:rPr>
        <w:t>43</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585</w:t>
      </w:r>
      <w:r>
        <w:rPr>
          <w:noProof/>
        </w:rPr>
        <w:tab/>
        <w:t>Applications in accordance with procedural rules</w:t>
      </w:r>
      <w:r w:rsidRPr="00EB7A03">
        <w:rPr>
          <w:noProof/>
        </w:rPr>
        <w:tab/>
      </w:r>
      <w:r w:rsidRPr="00EB7A03">
        <w:rPr>
          <w:noProof/>
        </w:rPr>
        <w:fldChar w:fldCharType="begin"/>
      </w:r>
      <w:r w:rsidRPr="00EB7A03">
        <w:rPr>
          <w:noProof/>
        </w:rPr>
        <w:instrText xml:space="preserve"> PAGEREF _Toc380072186 \h </w:instrText>
      </w:r>
      <w:r w:rsidRPr="00EB7A03">
        <w:rPr>
          <w:noProof/>
        </w:rPr>
      </w:r>
      <w:r w:rsidRPr="00EB7A03">
        <w:rPr>
          <w:noProof/>
        </w:rPr>
        <w:fldChar w:fldCharType="separate"/>
      </w:r>
      <w:r w:rsidR="00EA0B38">
        <w:rPr>
          <w:noProof/>
        </w:rPr>
        <w:t>43</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586</w:t>
      </w:r>
      <w:r>
        <w:rPr>
          <w:noProof/>
        </w:rPr>
        <w:tab/>
        <w:t>Correcting and amending applications and documents etc.</w:t>
      </w:r>
      <w:r w:rsidRPr="00EB7A03">
        <w:rPr>
          <w:noProof/>
        </w:rPr>
        <w:tab/>
      </w:r>
      <w:r w:rsidRPr="00EB7A03">
        <w:rPr>
          <w:noProof/>
        </w:rPr>
        <w:fldChar w:fldCharType="begin"/>
      </w:r>
      <w:r w:rsidRPr="00EB7A03">
        <w:rPr>
          <w:noProof/>
        </w:rPr>
        <w:instrText xml:space="preserve"> PAGEREF _Toc380072187 \h </w:instrText>
      </w:r>
      <w:r w:rsidRPr="00EB7A03">
        <w:rPr>
          <w:noProof/>
        </w:rPr>
      </w:r>
      <w:r w:rsidRPr="00EB7A03">
        <w:rPr>
          <w:noProof/>
        </w:rPr>
        <w:fldChar w:fldCharType="separate"/>
      </w:r>
      <w:r w:rsidR="00EA0B38">
        <w:rPr>
          <w:noProof/>
        </w:rPr>
        <w:t>43</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587</w:t>
      </w:r>
      <w:r>
        <w:rPr>
          <w:noProof/>
        </w:rPr>
        <w:tab/>
        <w:t>Dismissing applications</w:t>
      </w:r>
      <w:r w:rsidRPr="00EB7A03">
        <w:rPr>
          <w:noProof/>
        </w:rPr>
        <w:tab/>
      </w:r>
      <w:r w:rsidRPr="00EB7A03">
        <w:rPr>
          <w:noProof/>
        </w:rPr>
        <w:fldChar w:fldCharType="begin"/>
      </w:r>
      <w:r w:rsidRPr="00EB7A03">
        <w:rPr>
          <w:noProof/>
        </w:rPr>
        <w:instrText xml:space="preserve"> PAGEREF _Toc380072188 \h </w:instrText>
      </w:r>
      <w:r w:rsidRPr="00EB7A03">
        <w:rPr>
          <w:noProof/>
        </w:rPr>
      </w:r>
      <w:r w:rsidRPr="00EB7A03">
        <w:rPr>
          <w:noProof/>
        </w:rPr>
        <w:fldChar w:fldCharType="separate"/>
      </w:r>
      <w:r w:rsidR="00EA0B38">
        <w:rPr>
          <w:noProof/>
        </w:rPr>
        <w:t>43</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588</w:t>
      </w:r>
      <w:r>
        <w:rPr>
          <w:noProof/>
        </w:rPr>
        <w:tab/>
        <w:t>Discontinuing applications</w:t>
      </w:r>
      <w:r w:rsidRPr="00EB7A03">
        <w:rPr>
          <w:noProof/>
        </w:rPr>
        <w:tab/>
      </w:r>
      <w:r w:rsidRPr="00EB7A03">
        <w:rPr>
          <w:noProof/>
        </w:rPr>
        <w:fldChar w:fldCharType="begin"/>
      </w:r>
      <w:r w:rsidRPr="00EB7A03">
        <w:rPr>
          <w:noProof/>
        </w:rPr>
        <w:instrText xml:space="preserve"> PAGEREF _Toc380072189 \h </w:instrText>
      </w:r>
      <w:r w:rsidRPr="00EB7A03">
        <w:rPr>
          <w:noProof/>
        </w:rPr>
      </w:r>
      <w:r w:rsidRPr="00EB7A03">
        <w:rPr>
          <w:noProof/>
        </w:rPr>
        <w:fldChar w:fldCharType="separate"/>
      </w:r>
      <w:r w:rsidR="00EA0B38">
        <w:rPr>
          <w:noProof/>
        </w:rPr>
        <w:t>44</w:t>
      </w:r>
      <w:r w:rsidRPr="00EB7A03">
        <w:rPr>
          <w:noProof/>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B—Conduct of matters before the FWC</w:t>
      </w:r>
      <w:r w:rsidRPr="00EB7A03">
        <w:rPr>
          <w:b w:val="0"/>
          <w:noProof/>
          <w:sz w:val="18"/>
        </w:rPr>
        <w:tab/>
      </w:r>
      <w:r w:rsidRPr="00EB7A03">
        <w:rPr>
          <w:b w:val="0"/>
          <w:noProof/>
          <w:sz w:val="18"/>
        </w:rPr>
        <w:fldChar w:fldCharType="begin"/>
      </w:r>
      <w:r w:rsidRPr="00EB7A03">
        <w:rPr>
          <w:b w:val="0"/>
          <w:noProof/>
          <w:sz w:val="18"/>
        </w:rPr>
        <w:instrText xml:space="preserve"> PAGEREF _Toc380072190 \h </w:instrText>
      </w:r>
      <w:r w:rsidRPr="00EB7A03">
        <w:rPr>
          <w:b w:val="0"/>
          <w:noProof/>
          <w:sz w:val="18"/>
        </w:rPr>
      </w:r>
      <w:r w:rsidRPr="00EB7A03">
        <w:rPr>
          <w:b w:val="0"/>
          <w:noProof/>
          <w:sz w:val="18"/>
        </w:rPr>
        <w:fldChar w:fldCharType="separate"/>
      </w:r>
      <w:r w:rsidR="00EA0B38">
        <w:rPr>
          <w:b w:val="0"/>
          <w:noProof/>
          <w:sz w:val="18"/>
        </w:rPr>
        <w:t>44</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589</w:t>
      </w:r>
      <w:r>
        <w:rPr>
          <w:noProof/>
        </w:rPr>
        <w:tab/>
        <w:t>Procedural and interim decisions</w:t>
      </w:r>
      <w:r w:rsidRPr="00EB7A03">
        <w:rPr>
          <w:noProof/>
        </w:rPr>
        <w:tab/>
      </w:r>
      <w:r w:rsidRPr="00EB7A03">
        <w:rPr>
          <w:noProof/>
        </w:rPr>
        <w:fldChar w:fldCharType="begin"/>
      </w:r>
      <w:r w:rsidRPr="00EB7A03">
        <w:rPr>
          <w:noProof/>
        </w:rPr>
        <w:instrText xml:space="preserve"> PAGEREF _Toc380072191 \h </w:instrText>
      </w:r>
      <w:r w:rsidRPr="00EB7A03">
        <w:rPr>
          <w:noProof/>
        </w:rPr>
      </w:r>
      <w:r w:rsidRPr="00EB7A03">
        <w:rPr>
          <w:noProof/>
        </w:rPr>
        <w:fldChar w:fldCharType="separate"/>
      </w:r>
      <w:r w:rsidR="00EA0B38">
        <w:rPr>
          <w:noProof/>
        </w:rPr>
        <w:t>44</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590</w:t>
      </w:r>
      <w:r>
        <w:rPr>
          <w:noProof/>
        </w:rPr>
        <w:tab/>
        <w:t>Powers of the FWC to inform itself</w:t>
      </w:r>
      <w:r w:rsidRPr="00EB7A03">
        <w:rPr>
          <w:noProof/>
        </w:rPr>
        <w:tab/>
      </w:r>
      <w:r w:rsidRPr="00EB7A03">
        <w:rPr>
          <w:noProof/>
        </w:rPr>
        <w:fldChar w:fldCharType="begin"/>
      </w:r>
      <w:r w:rsidRPr="00EB7A03">
        <w:rPr>
          <w:noProof/>
        </w:rPr>
        <w:instrText xml:space="preserve"> PAGEREF _Toc380072192 \h </w:instrText>
      </w:r>
      <w:r w:rsidRPr="00EB7A03">
        <w:rPr>
          <w:noProof/>
        </w:rPr>
      </w:r>
      <w:r w:rsidRPr="00EB7A03">
        <w:rPr>
          <w:noProof/>
        </w:rPr>
        <w:fldChar w:fldCharType="separate"/>
      </w:r>
      <w:r w:rsidR="00EA0B38">
        <w:rPr>
          <w:noProof/>
        </w:rPr>
        <w:t>44</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591</w:t>
      </w:r>
      <w:r>
        <w:rPr>
          <w:noProof/>
        </w:rPr>
        <w:tab/>
        <w:t>FWC not bound by rules of evidence and procedure</w:t>
      </w:r>
      <w:r w:rsidRPr="00EB7A03">
        <w:rPr>
          <w:noProof/>
        </w:rPr>
        <w:tab/>
      </w:r>
      <w:r w:rsidRPr="00EB7A03">
        <w:rPr>
          <w:noProof/>
        </w:rPr>
        <w:fldChar w:fldCharType="begin"/>
      </w:r>
      <w:r w:rsidRPr="00EB7A03">
        <w:rPr>
          <w:noProof/>
        </w:rPr>
        <w:instrText xml:space="preserve"> PAGEREF _Toc380072193 \h </w:instrText>
      </w:r>
      <w:r w:rsidRPr="00EB7A03">
        <w:rPr>
          <w:noProof/>
        </w:rPr>
      </w:r>
      <w:r w:rsidRPr="00EB7A03">
        <w:rPr>
          <w:noProof/>
        </w:rPr>
        <w:fldChar w:fldCharType="separate"/>
      </w:r>
      <w:r w:rsidR="00EA0B38">
        <w:rPr>
          <w:noProof/>
        </w:rPr>
        <w:t>45</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592</w:t>
      </w:r>
      <w:r>
        <w:rPr>
          <w:noProof/>
        </w:rPr>
        <w:tab/>
        <w:t>Conferences</w:t>
      </w:r>
      <w:r w:rsidRPr="00EB7A03">
        <w:rPr>
          <w:noProof/>
        </w:rPr>
        <w:tab/>
      </w:r>
      <w:r w:rsidRPr="00EB7A03">
        <w:rPr>
          <w:noProof/>
        </w:rPr>
        <w:fldChar w:fldCharType="begin"/>
      </w:r>
      <w:r w:rsidRPr="00EB7A03">
        <w:rPr>
          <w:noProof/>
        </w:rPr>
        <w:instrText xml:space="preserve"> PAGEREF _Toc380072194 \h </w:instrText>
      </w:r>
      <w:r w:rsidRPr="00EB7A03">
        <w:rPr>
          <w:noProof/>
        </w:rPr>
      </w:r>
      <w:r w:rsidRPr="00EB7A03">
        <w:rPr>
          <w:noProof/>
        </w:rPr>
        <w:fldChar w:fldCharType="separate"/>
      </w:r>
      <w:r w:rsidR="00EA0B38">
        <w:rPr>
          <w:noProof/>
        </w:rPr>
        <w:t>45</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593</w:t>
      </w:r>
      <w:r>
        <w:rPr>
          <w:noProof/>
        </w:rPr>
        <w:tab/>
        <w:t>Hearings</w:t>
      </w:r>
      <w:r w:rsidRPr="00EB7A03">
        <w:rPr>
          <w:noProof/>
        </w:rPr>
        <w:tab/>
      </w:r>
      <w:r w:rsidRPr="00EB7A03">
        <w:rPr>
          <w:noProof/>
        </w:rPr>
        <w:fldChar w:fldCharType="begin"/>
      </w:r>
      <w:r w:rsidRPr="00EB7A03">
        <w:rPr>
          <w:noProof/>
        </w:rPr>
        <w:instrText xml:space="preserve"> PAGEREF _Toc380072195 \h </w:instrText>
      </w:r>
      <w:r w:rsidRPr="00EB7A03">
        <w:rPr>
          <w:noProof/>
        </w:rPr>
      </w:r>
      <w:r w:rsidRPr="00EB7A03">
        <w:rPr>
          <w:noProof/>
        </w:rPr>
        <w:fldChar w:fldCharType="separate"/>
      </w:r>
      <w:r w:rsidR="00EA0B38">
        <w:rPr>
          <w:noProof/>
        </w:rPr>
        <w:t>46</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594</w:t>
      </w:r>
      <w:r>
        <w:rPr>
          <w:noProof/>
        </w:rPr>
        <w:tab/>
        <w:t>Confidential evidence</w:t>
      </w:r>
      <w:r w:rsidRPr="00EB7A03">
        <w:rPr>
          <w:noProof/>
        </w:rPr>
        <w:tab/>
      </w:r>
      <w:r w:rsidRPr="00EB7A03">
        <w:rPr>
          <w:noProof/>
        </w:rPr>
        <w:fldChar w:fldCharType="begin"/>
      </w:r>
      <w:r w:rsidRPr="00EB7A03">
        <w:rPr>
          <w:noProof/>
        </w:rPr>
        <w:instrText xml:space="preserve"> PAGEREF _Toc380072196 \h </w:instrText>
      </w:r>
      <w:r w:rsidRPr="00EB7A03">
        <w:rPr>
          <w:noProof/>
        </w:rPr>
      </w:r>
      <w:r w:rsidRPr="00EB7A03">
        <w:rPr>
          <w:noProof/>
        </w:rPr>
        <w:fldChar w:fldCharType="separate"/>
      </w:r>
      <w:r w:rsidR="00EA0B38">
        <w:rPr>
          <w:noProof/>
        </w:rPr>
        <w:t>46</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595</w:t>
      </w:r>
      <w:r>
        <w:rPr>
          <w:noProof/>
        </w:rPr>
        <w:tab/>
        <w:t>FWC’s power to deal with disputes</w:t>
      </w:r>
      <w:r w:rsidRPr="00EB7A03">
        <w:rPr>
          <w:noProof/>
        </w:rPr>
        <w:tab/>
      </w:r>
      <w:r w:rsidRPr="00EB7A03">
        <w:rPr>
          <w:noProof/>
        </w:rPr>
        <w:fldChar w:fldCharType="begin"/>
      </w:r>
      <w:r w:rsidRPr="00EB7A03">
        <w:rPr>
          <w:noProof/>
        </w:rPr>
        <w:instrText xml:space="preserve"> PAGEREF _Toc380072197 \h </w:instrText>
      </w:r>
      <w:r w:rsidRPr="00EB7A03">
        <w:rPr>
          <w:noProof/>
        </w:rPr>
      </w:r>
      <w:r w:rsidRPr="00EB7A03">
        <w:rPr>
          <w:noProof/>
        </w:rPr>
        <w:fldChar w:fldCharType="separate"/>
      </w:r>
      <w:r w:rsidR="00EA0B38">
        <w:rPr>
          <w:noProof/>
        </w:rPr>
        <w:t>47</w:t>
      </w:r>
      <w:r w:rsidRPr="00EB7A03">
        <w:rPr>
          <w:noProof/>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lastRenderedPageBreak/>
        <w:t>Subdivision C—Representation by lawyers and paid agents and Minister’s entitlement to make submissions</w:t>
      </w:r>
      <w:r w:rsidRPr="00EB7A03">
        <w:rPr>
          <w:b w:val="0"/>
          <w:noProof/>
          <w:sz w:val="18"/>
        </w:rPr>
        <w:tab/>
      </w:r>
      <w:r w:rsidRPr="00EB7A03">
        <w:rPr>
          <w:b w:val="0"/>
          <w:noProof/>
          <w:sz w:val="18"/>
        </w:rPr>
        <w:fldChar w:fldCharType="begin"/>
      </w:r>
      <w:r w:rsidRPr="00EB7A03">
        <w:rPr>
          <w:b w:val="0"/>
          <w:noProof/>
          <w:sz w:val="18"/>
        </w:rPr>
        <w:instrText xml:space="preserve"> PAGEREF _Toc380072198 \h </w:instrText>
      </w:r>
      <w:r w:rsidRPr="00EB7A03">
        <w:rPr>
          <w:b w:val="0"/>
          <w:noProof/>
          <w:sz w:val="18"/>
        </w:rPr>
      </w:r>
      <w:r w:rsidRPr="00EB7A03">
        <w:rPr>
          <w:b w:val="0"/>
          <w:noProof/>
          <w:sz w:val="18"/>
        </w:rPr>
        <w:fldChar w:fldCharType="separate"/>
      </w:r>
      <w:r w:rsidR="00EA0B38">
        <w:rPr>
          <w:b w:val="0"/>
          <w:noProof/>
          <w:sz w:val="18"/>
        </w:rPr>
        <w:t>48</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596</w:t>
      </w:r>
      <w:r>
        <w:rPr>
          <w:noProof/>
        </w:rPr>
        <w:tab/>
        <w:t>Representation by lawyers and paid agents</w:t>
      </w:r>
      <w:r w:rsidRPr="00EB7A03">
        <w:rPr>
          <w:noProof/>
        </w:rPr>
        <w:tab/>
      </w:r>
      <w:r w:rsidRPr="00EB7A03">
        <w:rPr>
          <w:noProof/>
        </w:rPr>
        <w:fldChar w:fldCharType="begin"/>
      </w:r>
      <w:r w:rsidRPr="00EB7A03">
        <w:rPr>
          <w:noProof/>
        </w:rPr>
        <w:instrText xml:space="preserve"> PAGEREF _Toc380072199 \h </w:instrText>
      </w:r>
      <w:r w:rsidRPr="00EB7A03">
        <w:rPr>
          <w:noProof/>
        </w:rPr>
      </w:r>
      <w:r w:rsidRPr="00EB7A03">
        <w:rPr>
          <w:noProof/>
        </w:rPr>
        <w:fldChar w:fldCharType="separate"/>
      </w:r>
      <w:r w:rsidR="00EA0B38">
        <w:rPr>
          <w:noProof/>
        </w:rPr>
        <w:t>48</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597</w:t>
      </w:r>
      <w:r>
        <w:rPr>
          <w:noProof/>
        </w:rPr>
        <w:tab/>
        <w:t>Minister’s entitlement to make submissions</w:t>
      </w:r>
      <w:r w:rsidRPr="00EB7A03">
        <w:rPr>
          <w:noProof/>
        </w:rPr>
        <w:tab/>
      </w:r>
      <w:r w:rsidRPr="00EB7A03">
        <w:rPr>
          <w:noProof/>
        </w:rPr>
        <w:fldChar w:fldCharType="begin"/>
      </w:r>
      <w:r w:rsidRPr="00EB7A03">
        <w:rPr>
          <w:noProof/>
        </w:rPr>
        <w:instrText xml:space="preserve"> PAGEREF _Toc380072200 \h </w:instrText>
      </w:r>
      <w:r w:rsidRPr="00EB7A03">
        <w:rPr>
          <w:noProof/>
        </w:rPr>
      </w:r>
      <w:r w:rsidRPr="00EB7A03">
        <w:rPr>
          <w:noProof/>
        </w:rPr>
        <w:fldChar w:fldCharType="separate"/>
      </w:r>
      <w:r w:rsidR="00EA0B38">
        <w:rPr>
          <w:noProof/>
        </w:rPr>
        <w:t>49</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597A</w:t>
      </w:r>
      <w:r>
        <w:rPr>
          <w:noProof/>
        </w:rPr>
        <w:tab/>
        <w:t>State or Territory Minister’s entitlement to make submissions</w:t>
      </w:r>
      <w:r w:rsidRPr="00EB7A03">
        <w:rPr>
          <w:noProof/>
        </w:rPr>
        <w:tab/>
      </w:r>
      <w:r w:rsidRPr="00EB7A03">
        <w:rPr>
          <w:noProof/>
        </w:rPr>
        <w:fldChar w:fldCharType="begin"/>
      </w:r>
      <w:r w:rsidRPr="00EB7A03">
        <w:rPr>
          <w:noProof/>
        </w:rPr>
        <w:instrText xml:space="preserve"> PAGEREF _Toc380072201 \h </w:instrText>
      </w:r>
      <w:r w:rsidRPr="00EB7A03">
        <w:rPr>
          <w:noProof/>
        </w:rPr>
      </w:r>
      <w:r w:rsidRPr="00EB7A03">
        <w:rPr>
          <w:noProof/>
        </w:rPr>
        <w:fldChar w:fldCharType="separate"/>
      </w:r>
      <w:r w:rsidR="00EA0B38">
        <w:rPr>
          <w:noProof/>
        </w:rPr>
        <w:t>49</w:t>
      </w:r>
      <w:r w:rsidRPr="00EB7A03">
        <w:rPr>
          <w:noProof/>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D—Decisions of the FWC</w:t>
      </w:r>
      <w:r w:rsidRPr="00EB7A03">
        <w:rPr>
          <w:b w:val="0"/>
          <w:noProof/>
          <w:sz w:val="18"/>
        </w:rPr>
        <w:tab/>
      </w:r>
      <w:r w:rsidRPr="00EB7A03">
        <w:rPr>
          <w:b w:val="0"/>
          <w:noProof/>
          <w:sz w:val="18"/>
        </w:rPr>
        <w:fldChar w:fldCharType="begin"/>
      </w:r>
      <w:r w:rsidRPr="00EB7A03">
        <w:rPr>
          <w:b w:val="0"/>
          <w:noProof/>
          <w:sz w:val="18"/>
        </w:rPr>
        <w:instrText xml:space="preserve"> PAGEREF _Toc380072202 \h </w:instrText>
      </w:r>
      <w:r w:rsidRPr="00EB7A03">
        <w:rPr>
          <w:b w:val="0"/>
          <w:noProof/>
          <w:sz w:val="18"/>
        </w:rPr>
      </w:r>
      <w:r w:rsidRPr="00EB7A03">
        <w:rPr>
          <w:b w:val="0"/>
          <w:noProof/>
          <w:sz w:val="18"/>
        </w:rPr>
        <w:fldChar w:fldCharType="separate"/>
      </w:r>
      <w:r w:rsidR="00EA0B38">
        <w:rPr>
          <w:b w:val="0"/>
          <w:noProof/>
          <w:sz w:val="18"/>
        </w:rPr>
        <w:t>49</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598</w:t>
      </w:r>
      <w:r>
        <w:rPr>
          <w:noProof/>
        </w:rPr>
        <w:tab/>
        <w:t>Decisions of the FWC</w:t>
      </w:r>
      <w:r w:rsidRPr="00EB7A03">
        <w:rPr>
          <w:noProof/>
        </w:rPr>
        <w:tab/>
      </w:r>
      <w:r w:rsidRPr="00EB7A03">
        <w:rPr>
          <w:noProof/>
        </w:rPr>
        <w:fldChar w:fldCharType="begin"/>
      </w:r>
      <w:r w:rsidRPr="00EB7A03">
        <w:rPr>
          <w:noProof/>
        </w:rPr>
        <w:instrText xml:space="preserve"> PAGEREF _Toc380072203 \h </w:instrText>
      </w:r>
      <w:r w:rsidRPr="00EB7A03">
        <w:rPr>
          <w:noProof/>
        </w:rPr>
      </w:r>
      <w:r w:rsidRPr="00EB7A03">
        <w:rPr>
          <w:noProof/>
        </w:rPr>
        <w:fldChar w:fldCharType="separate"/>
      </w:r>
      <w:r w:rsidR="00EA0B38">
        <w:rPr>
          <w:noProof/>
        </w:rPr>
        <w:t>49</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599</w:t>
      </w:r>
      <w:r>
        <w:rPr>
          <w:noProof/>
        </w:rPr>
        <w:tab/>
        <w:t>FWC not required to decide an application in terms applied for</w:t>
      </w:r>
      <w:r w:rsidRPr="00EB7A03">
        <w:rPr>
          <w:noProof/>
        </w:rPr>
        <w:tab/>
      </w:r>
      <w:r w:rsidRPr="00EB7A03">
        <w:rPr>
          <w:noProof/>
        </w:rPr>
        <w:fldChar w:fldCharType="begin"/>
      </w:r>
      <w:r w:rsidRPr="00EB7A03">
        <w:rPr>
          <w:noProof/>
        </w:rPr>
        <w:instrText xml:space="preserve"> PAGEREF _Toc380072204 \h </w:instrText>
      </w:r>
      <w:r w:rsidRPr="00EB7A03">
        <w:rPr>
          <w:noProof/>
        </w:rPr>
      </w:r>
      <w:r w:rsidRPr="00EB7A03">
        <w:rPr>
          <w:noProof/>
        </w:rPr>
        <w:fldChar w:fldCharType="separate"/>
      </w:r>
      <w:r w:rsidR="00EA0B38">
        <w:rPr>
          <w:noProof/>
        </w:rPr>
        <w:t>50</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600</w:t>
      </w:r>
      <w:r>
        <w:rPr>
          <w:noProof/>
        </w:rPr>
        <w:tab/>
        <w:t>Determining matters in the absence of a person</w:t>
      </w:r>
      <w:r w:rsidRPr="00EB7A03">
        <w:rPr>
          <w:noProof/>
        </w:rPr>
        <w:tab/>
      </w:r>
      <w:r w:rsidRPr="00EB7A03">
        <w:rPr>
          <w:noProof/>
        </w:rPr>
        <w:fldChar w:fldCharType="begin"/>
      </w:r>
      <w:r w:rsidRPr="00EB7A03">
        <w:rPr>
          <w:noProof/>
        </w:rPr>
        <w:instrText xml:space="preserve"> PAGEREF _Toc380072205 \h </w:instrText>
      </w:r>
      <w:r w:rsidRPr="00EB7A03">
        <w:rPr>
          <w:noProof/>
        </w:rPr>
      </w:r>
      <w:r w:rsidRPr="00EB7A03">
        <w:rPr>
          <w:noProof/>
        </w:rPr>
        <w:fldChar w:fldCharType="separate"/>
      </w:r>
      <w:r w:rsidR="00EA0B38">
        <w:rPr>
          <w:noProof/>
        </w:rPr>
        <w:t>50</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601</w:t>
      </w:r>
      <w:r>
        <w:rPr>
          <w:noProof/>
        </w:rPr>
        <w:tab/>
        <w:t>Writing and publication requirements for the FWC’s decisions</w:t>
      </w:r>
      <w:r w:rsidRPr="00EB7A03">
        <w:rPr>
          <w:noProof/>
        </w:rPr>
        <w:tab/>
      </w:r>
      <w:r w:rsidRPr="00EB7A03">
        <w:rPr>
          <w:noProof/>
        </w:rPr>
        <w:fldChar w:fldCharType="begin"/>
      </w:r>
      <w:r w:rsidRPr="00EB7A03">
        <w:rPr>
          <w:noProof/>
        </w:rPr>
        <w:instrText xml:space="preserve"> PAGEREF _Toc380072206 \h </w:instrText>
      </w:r>
      <w:r w:rsidRPr="00EB7A03">
        <w:rPr>
          <w:noProof/>
        </w:rPr>
      </w:r>
      <w:r w:rsidRPr="00EB7A03">
        <w:rPr>
          <w:noProof/>
        </w:rPr>
        <w:fldChar w:fldCharType="separate"/>
      </w:r>
      <w:r w:rsidR="00EA0B38">
        <w:rPr>
          <w:noProof/>
        </w:rPr>
        <w:t>50</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602</w:t>
      </w:r>
      <w:r>
        <w:rPr>
          <w:noProof/>
        </w:rPr>
        <w:tab/>
        <w:t>Correcting obvious errors etc. in relation to the FWC’s decisions</w:t>
      </w:r>
      <w:r w:rsidRPr="00EB7A03">
        <w:rPr>
          <w:noProof/>
        </w:rPr>
        <w:tab/>
      </w:r>
      <w:r w:rsidRPr="00EB7A03">
        <w:rPr>
          <w:noProof/>
        </w:rPr>
        <w:fldChar w:fldCharType="begin"/>
      </w:r>
      <w:r w:rsidRPr="00EB7A03">
        <w:rPr>
          <w:noProof/>
        </w:rPr>
        <w:instrText xml:space="preserve"> PAGEREF _Toc380072207 \h </w:instrText>
      </w:r>
      <w:r w:rsidRPr="00EB7A03">
        <w:rPr>
          <w:noProof/>
        </w:rPr>
      </w:r>
      <w:r w:rsidRPr="00EB7A03">
        <w:rPr>
          <w:noProof/>
        </w:rPr>
        <w:fldChar w:fldCharType="separate"/>
      </w:r>
      <w:r w:rsidR="00EA0B38">
        <w:rPr>
          <w:noProof/>
        </w:rPr>
        <w:t>51</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603</w:t>
      </w:r>
      <w:r>
        <w:rPr>
          <w:noProof/>
        </w:rPr>
        <w:tab/>
        <w:t>Varying and revoking the FWC’s decisions</w:t>
      </w:r>
      <w:r w:rsidRPr="00EB7A03">
        <w:rPr>
          <w:noProof/>
        </w:rPr>
        <w:tab/>
      </w:r>
      <w:r w:rsidRPr="00EB7A03">
        <w:rPr>
          <w:noProof/>
        </w:rPr>
        <w:fldChar w:fldCharType="begin"/>
      </w:r>
      <w:r w:rsidRPr="00EB7A03">
        <w:rPr>
          <w:noProof/>
        </w:rPr>
        <w:instrText xml:space="preserve"> PAGEREF _Toc380072208 \h </w:instrText>
      </w:r>
      <w:r w:rsidRPr="00EB7A03">
        <w:rPr>
          <w:noProof/>
        </w:rPr>
      </w:r>
      <w:r w:rsidRPr="00EB7A03">
        <w:rPr>
          <w:noProof/>
        </w:rPr>
        <w:fldChar w:fldCharType="separate"/>
      </w:r>
      <w:r w:rsidR="00EA0B38">
        <w:rPr>
          <w:noProof/>
        </w:rPr>
        <w:t>52</w:t>
      </w:r>
      <w:r w:rsidRPr="00EB7A03">
        <w:rPr>
          <w:noProof/>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E—Appeals, reviews and referring questions of law</w:t>
      </w:r>
      <w:r w:rsidRPr="00EB7A03">
        <w:rPr>
          <w:b w:val="0"/>
          <w:noProof/>
          <w:sz w:val="18"/>
        </w:rPr>
        <w:tab/>
      </w:r>
      <w:r w:rsidRPr="00EB7A03">
        <w:rPr>
          <w:b w:val="0"/>
          <w:noProof/>
          <w:sz w:val="18"/>
        </w:rPr>
        <w:fldChar w:fldCharType="begin"/>
      </w:r>
      <w:r w:rsidRPr="00EB7A03">
        <w:rPr>
          <w:b w:val="0"/>
          <w:noProof/>
          <w:sz w:val="18"/>
        </w:rPr>
        <w:instrText xml:space="preserve"> PAGEREF _Toc380072209 \h </w:instrText>
      </w:r>
      <w:r w:rsidRPr="00EB7A03">
        <w:rPr>
          <w:b w:val="0"/>
          <w:noProof/>
          <w:sz w:val="18"/>
        </w:rPr>
      </w:r>
      <w:r w:rsidRPr="00EB7A03">
        <w:rPr>
          <w:b w:val="0"/>
          <w:noProof/>
          <w:sz w:val="18"/>
        </w:rPr>
        <w:fldChar w:fldCharType="separate"/>
      </w:r>
      <w:r w:rsidR="00EA0B38">
        <w:rPr>
          <w:b w:val="0"/>
          <w:noProof/>
          <w:sz w:val="18"/>
        </w:rPr>
        <w:t>53</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604</w:t>
      </w:r>
      <w:r>
        <w:rPr>
          <w:noProof/>
        </w:rPr>
        <w:tab/>
        <w:t>Appeal of decisions</w:t>
      </w:r>
      <w:r w:rsidRPr="00EB7A03">
        <w:rPr>
          <w:noProof/>
        </w:rPr>
        <w:tab/>
      </w:r>
      <w:r w:rsidRPr="00EB7A03">
        <w:rPr>
          <w:noProof/>
        </w:rPr>
        <w:fldChar w:fldCharType="begin"/>
      </w:r>
      <w:r w:rsidRPr="00EB7A03">
        <w:rPr>
          <w:noProof/>
        </w:rPr>
        <w:instrText xml:space="preserve"> PAGEREF _Toc380072210 \h </w:instrText>
      </w:r>
      <w:r w:rsidRPr="00EB7A03">
        <w:rPr>
          <w:noProof/>
        </w:rPr>
      </w:r>
      <w:r w:rsidRPr="00EB7A03">
        <w:rPr>
          <w:noProof/>
        </w:rPr>
        <w:fldChar w:fldCharType="separate"/>
      </w:r>
      <w:r w:rsidR="00EA0B38">
        <w:rPr>
          <w:noProof/>
        </w:rPr>
        <w:t>53</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605</w:t>
      </w:r>
      <w:r>
        <w:rPr>
          <w:noProof/>
        </w:rPr>
        <w:tab/>
        <w:t>Minister’s entitlement to apply for review of a decision</w:t>
      </w:r>
      <w:r w:rsidRPr="00EB7A03">
        <w:rPr>
          <w:noProof/>
        </w:rPr>
        <w:tab/>
      </w:r>
      <w:r w:rsidRPr="00EB7A03">
        <w:rPr>
          <w:noProof/>
        </w:rPr>
        <w:fldChar w:fldCharType="begin"/>
      </w:r>
      <w:r w:rsidRPr="00EB7A03">
        <w:rPr>
          <w:noProof/>
        </w:rPr>
        <w:instrText xml:space="preserve"> PAGEREF _Toc380072211 \h </w:instrText>
      </w:r>
      <w:r w:rsidRPr="00EB7A03">
        <w:rPr>
          <w:noProof/>
        </w:rPr>
      </w:r>
      <w:r w:rsidRPr="00EB7A03">
        <w:rPr>
          <w:noProof/>
        </w:rPr>
        <w:fldChar w:fldCharType="separate"/>
      </w:r>
      <w:r w:rsidR="00EA0B38">
        <w:rPr>
          <w:noProof/>
        </w:rPr>
        <w:t>53</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606</w:t>
      </w:r>
      <w:r>
        <w:rPr>
          <w:noProof/>
        </w:rPr>
        <w:tab/>
        <w:t>Staying decisions that are appealed or reviewed</w:t>
      </w:r>
      <w:r w:rsidRPr="00EB7A03">
        <w:rPr>
          <w:noProof/>
        </w:rPr>
        <w:tab/>
      </w:r>
      <w:r w:rsidRPr="00EB7A03">
        <w:rPr>
          <w:noProof/>
        </w:rPr>
        <w:fldChar w:fldCharType="begin"/>
      </w:r>
      <w:r w:rsidRPr="00EB7A03">
        <w:rPr>
          <w:noProof/>
        </w:rPr>
        <w:instrText xml:space="preserve"> PAGEREF _Toc380072212 \h </w:instrText>
      </w:r>
      <w:r w:rsidRPr="00EB7A03">
        <w:rPr>
          <w:noProof/>
        </w:rPr>
      </w:r>
      <w:r w:rsidRPr="00EB7A03">
        <w:rPr>
          <w:noProof/>
        </w:rPr>
        <w:fldChar w:fldCharType="separate"/>
      </w:r>
      <w:r w:rsidR="00EA0B38">
        <w:rPr>
          <w:noProof/>
        </w:rPr>
        <w:t>54</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607</w:t>
      </w:r>
      <w:r>
        <w:rPr>
          <w:noProof/>
        </w:rPr>
        <w:tab/>
        <w:t>Process for appealing or reviewing decisions</w:t>
      </w:r>
      <w:r w:rsidRPr="00EB7A03">
        <w:rPr>
          <w:noProof/>
        </w:rPr>
        <w:tab/>
      </w:r>
      <w:r w:rsidRPr="00EB7A03">
        <w:rPr>
          <w:noProof/>
        </w:rPr>
        <w:fldChar w:fldCharType="begin"/>
      </w:r>
      <w:r w:rsidRPr="00EB7A03">
        <w:rPr>
          <w:noProof/>
        </w:rPr>
        <w:instrText xml:space="preserve"> PAGEREF _Toc380072213 \h </w:instrText>
      </w:r>
      <w:r w:rsidRPr="00EB7A03">
        <w:rPr>
          <w:noProof/>
        </w:rPr>
      </w:r>
      <w:r w:rsidRPr="00EB7A03">
        <w:rPr>
          <w:noProof/>
        </w:rPr>
        <w:fldChar w:fldCharType="separate"/>
      </w:r>
      <w:r w:rsidR="00EA0B38">
        <w:rPr>
          <w:noProof/>
        </w:rPr>
        <w:t>54</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608</w:t>
      </w:r>
      <w:r>
        <w:rPr>
          <w:noProof/>
        </w:rPr>
        <w:tab/>
        <w:t>Referring questions of law to the Federal Court</w:t>
      </w:r>
      <w:r w:rsidRPr="00EB7A03">
        <w:rPr>
          <w:noProof/>
        </w:rPr>
        <w:tab/>
      </w:r>
      <w:r w:rsidRPr="00EB7A03">
        <w:rPr>
          <w:noProof/>
        </w:rPr>
        <w:fldChar w:fldCharType="begin"/>
      </w:r>
      <w:r w:rsidRPr="00EB7A03">
        <w:rPr>
          <w:noProof/>
        </w:rPr>
        <w:instrText xml:space="preserve"> PAGEREF _Toc380072214 \h </w:instrText>
      </w:r>
      <w:r w:rsidRPr="00EB7A03">
        <w:rPr>
          <w:noProof/>
        </w:rPr>
      </w:r>
      <w:r w:rsidRPr="00EB7A03">
        <w:rPr>
          <w:noProof/>
        </w:rPr>
        <w:fldChar w:fldCharType="separate"/>
      </w:r>
      <w:r w:rsidR="00EA0B38">
        <w:rPr>
          <w:noProof/>
        </w:rPr>
        <w:t>55</w:t>
      </w:r>
      <w:r w:rsidRPr="00EB7A03">
        <w:rPr>
          <w:noProof/>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F—Miscellaneous</w:t>
      </w:r>
      <w:r w:rsidRPr="00EB7A03">
        <w:rPr>
          <w:b w:val="0"/>
          <w:noProof/>
          <w:sz w:val="18"/>
        </w:rPr>
        <w:tab/>
      </w:r>
      <w:r w:rsidRPr="00EB7A03">
        <w:rPr>
          <w:b w:val="0"/>
          <w:noProof/>
          <w:sz w:val="18"/>
        </w:rPr>
        <w:fldChar w:fldCharType="begin"/>
      </w:r>
      <w:r w:rsidRPr="00EB7A03">
        <w:rPr>
          <w:b w:val="0"/>
          <w:noProof/>
          <w:sz w:val="18"/>
        </w:rPr>
        <w:instrText xml:space="preserve"> PAGEREF _Toc380072215 \h </w:instrText>
      </w:r>
      <w:r w:rsidRPr="00EB7A03">
        <w:rPr>
          <w:b w:val="0"/>
          <w:noProof/>
          <w:sz w:val="18"/>
        </w:rPr>
      </w:r>
      <w:r w:rsidRPr="00EB7A03">
        <w:rPr>
          <w:b w:val="0"/>
          <w:noProof/>
          <w:sz w:val="18"/>
        </w:rPr>
        <w:fldChar w:fldCharType="separate"/>
      </w:r>
      <w:r w:rsidR="00EA0B38">
        <w:rPr>
          <w:b w:val="0"/>
          <w:noProof/>
          <w:sz w:val="18"/>
        </w:rPr>
        <w:t>56</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609</w:t>
      </w:r>
      <w:r>
        <w:rPr>
          <w:noProof/>
        </w:rPr>
        <w:tab/>
        <w:t>Procedural rules</w:t>
      </w:r>
      <w:r w:rsidRPr="00EB7A03">
        <w:rPr>
          <w:noProof/>
        </w:rPr>
        <w:tab/>
      </w:r>
      <w:r w:rsidRPr="00EB7A03">
        <w:rPr>
          <w:noProof/>
        </w:rPr>
        <w:fldChar w:fldCharType="begin"/>
      </w:r>
      <w:r w:rsidRPr="00EB7A03">
        <w:rPr>
          <w:noProof/>
        </w:rPr>
        <w:instrText xml:space="preserve"> PAGEREF _Toc380072216 \h </w:instrText>
      </w:r>
      <w:r w:rsidRPr="00EB7A03">
        <w:rPr>
          <w:noProof/>
        </w:rPr>
      </w:r>
      <w:r w:rsidRPr="00EB7A03">
        <w:rPr>
          <w:noProof/>
        </w:rPr>
        <w:fldChar w:fldCharType="separate"/>
      </w:r>
      <w:r w:rsidR="00EA0B38">
        <w:rPr>
          <w:noProof/>
        </w:rPr>
        <w:t>56</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610</w:t>
      </w:r>
      <w:r>
        <w:rPr>
          <w:noProof/>
        </w:rPr>
        <w:tab/>
        <w:t>Regulations dealing with any FWC matters</w:t>
      </w:r>
      <w:r w:rsidRPr="00EB7A03">
        <w:rPr>
          <w:noProof/>
        </w:rPr>
        <w:tab/>
      </w:r>
      <w:r w:rsidRPr="00EB7A03">
        <w:rPr>
          <w:noProof/>
        </w:rPr>
        <w:fldChar w:fldCharType="begin"/>
      </w:r>
      <w:r w:rsidRPr="00EB7A03">
        <w:rPr>
          <w:noProof/>
        </w:rPr>
        <w:instrText xml:space="preserve"> PAGEREF _Toc380072217 \h </w:instrText>
      </w:r>
      <w:r w:rsidRPr="00EB7A03">
        <w:rPr>
          <w:noProof/>
        </w:rPr>
      </w:r>
      <w:r w:rsidRPr="00EB7A03">
        <w:rPr>
          <w:noProof/>
        </w:rPr>
        <w:fldChar w:fldCharType="separate"/>
      </w:r>
      <w:r w:rsidR="00EA0B38">
        <w:rPr>
          <w:noProof/>
        </w:rPr>
        <w:t>56</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611</w:t>
      </w:r>
      <w:r>
        <w:rPr>
          <w:noProof/>
        </w:rPr>
        <w:tab/>
        <w:t>Costs</w:t>
      </w:r>
      <w:r w:rsidRPr="00EB7A03">
        <w:rPr>
          <w:noProof/>
        </w:rPr>
        <w:tab/>
      </w:r>
      <w:r w:rsidRPr="00EB7A03">
        <w:rPr>
          <w:noProof/>
        </w:rPr>
        <w:fldChar w:fldCharType="begin"/>
      </w:r>
      <w:r w:rsidRPr="00EB7A03">
        <w:rPr>
          <w:noProof/>
        </w:rPr>
        <w:instrText xml:space="preserve"> PAGEREF _Toc380072218 \h </w:instrText>
      </w:r>
      <w:r w:rsidRPr="00EB7A03">
        <w:rPr>
          <w:noProof/>
        </w:rPr>
      </w:r>
      <w:r w:rsidRPr="00EB7A03">
        <w:rPr>
          <w:noProof/>
        </w:rPr>
        <w:fldChar w:fldCharType="separate"/>
      </w:r>
      <w:r w:rsidR="00EA0B38">
        <w:rPr>
          <w:noProof/>
        </w:rPr>
        <w:t>57</w:t>
      </w:r>
      <w:r w:rsidRPr="00EB7A03">
        <w:rPr>
          <w:noProof/>
        </w:rPr>
        <w:fldChar w:fldCharType="end"/>
      </w:r>
    </w:p>
    <w:p w:rsidR="00EB7A03" w:rsidRDefault="00EB7A03">
      <w:pPr>
        <w:pStyle w:val="TOC3"/>
        <w:rPr>
          <w:rFonts w:asciiTheme="minorHAnsi" w:eastAsiaTheme="minorEastAsia" w:hAnsiTheme="minorHAnsi" w:cstheme="minorBidi"/>
          <w:b w:val="0"/>
          <w:noProof/>
          <w:kern w:val="0"/>
          <w:szCs w:val="22"/>
        </w:rPr>
      </w:pPr>
      <w:r>
        <w:rPr>
          <w:noProof/>
        </w:rPr>
        <w:t>Division 4—Organisation of the FWC</w:t>
      </w:r>
      <w:r w:rsidRPr="00EB7A03">
        <w:rPr>
          <w:b w:val="0"/>
          <w:noProof/>
          <w:sz w:val="18"/>
        </w:rPr>
        <w:tab/>
      </w:r>
      <w:r w:rsidRPr="00EB7A03">
        <w:rPr>
          <w:b w:val="0"/>
          <w:noProof/>
          <w:sz w:val="18"/>
        </w:rPr>
        <w:fldChar w:fldCharType="begin"/>
      </w:r>
      <w:r w:rsidRPr="00EB7A03">
        <w:rPr>
          <w:b w:val="0"/>
          <w:noProof/>
          <w:sz w:val="18"/>
        </w:rPr>
        <w:instrText xml:space="preserve"> PAGEREF _Toc380072219 \h </w:instrText>
      </w:r>
      <w:r w:rsidRPr="00EB7A03">
        <w:rPr>
          <w:b w:val="0"/>
          <w:noProof/>
          <w:sz w:val="18"/>
        </w:rPr>
      </w:r>
      <w:r w:rsidRPr="00EB7A03">
        <w:rPr>
          <w:b w:val="0"/>
          <w:noProof/>
          <w:sz w:val="18"/>
        </w:rPr>
        <w:fldChar w:fldCharType="separate"/>
      </w:r>
      <w:r w:rsidR="00EA0B38">
        <w:rPr>
          <w:b w:val="0"/>
          <w:noProof/>
          <w:sz w:val="18"/>
        </w:rPr>
        <w:t>58</w:t>
      </w:r>
      <w:r w:rsidRPr="00EB7A03">
        <w:rPr>
          <w:b w:val="0"/>
          <w:noProof/>
          <w:sz w:val="18"/>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A—Functions etc. to be performed by a single FWC Member, a Full Bench or an Expert Panel</w:t>
      </w:r>
      <w:r w:rsidRPr="00EB7A03">
        <w:rPr>
          <w:b w:val="0"/>
          <w:noProof/>
          <w:sz w:val="18"/>
        </w:rPr>
        <w:tab/>
      </w:r>
      <w:r w:rsidRPr="00EB7A03">
        <w:rPr>
          <w:b w:val="0"/>
          <w:noProof/>
          <w:sz w:val="18"/>
        </w:rPr>
        <w:fldChar w:fldCharType="begin"/>
      </w:r>
      <w:r w:rsidRPr="00EB7A03">
        <w:rPr>
          <w:b w:val="0"/>
          <w:noProof/>
          <w:sz w:val="18"/>
        </w:rPr>
        <w:instrText xml:space="preserve"> PAGEREF _Toc380072220 \h </w:instrText>
      </w:r>
      <w:r w:rsidRPr="00EB7A03">
        <w:rPr>
          <w:b w:val="0"/>
          <w:noProof/>
          <w:sz w:val="18"/>
        </w:rPr>
      </w:r>
      <w:r w:rsidRPr="00EB7A03">
        <w:rPr>
          <w:b w:val="0"/>
          <w:noProof/>
          <w:sz w:val="18"/>
        </w:rPr>
        <w:fldChar w:fldCharType="separate"/>
      </w:r>
      <w:r w:rsidR="00EA0B38">
        <w:rPr>
          <w:b w:val="0"/>
          <w:noProof/>
          <w:sz w:val="18"/>
        </w:rPr>
        <w:t>58</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612</w:t>
      </w:r>
      <w:r>
        <w:rPr>
          <w:noProof/>
        </w:rPr>
        <w:tab/>
        <w:t>FWC’s functions etc. may generally be performed by single FWC Member</w:t>
      </w:r>
      <w:r w:rsidRPr="00EB7A03">
        <w:rPr>
          <w:noProof/>
        </w:rPr>
        <w:tab/>
      </w:r>
      <w:r w:rsidRPr="00EB7A03">
        <w:rPr>
          <w:noProof/>
        </w:rPr>
        <w:fldChar w:fldCharType="begin"/>
      </w:r>
      <w:r w:rsidRPr="00EB7A03">
        <w:rPr>
          <w:noProof/>
        </w:rPr>
        <w:instrText xml:space="preserve"> PAGEREF _Toc380072221 \h </w:instrText>
      </w:r>
      <w:r w:rsidRPr="00EB7A03">
        <w:rPr>
          <w:noProof/>
        </w:rPr>
      </w:r>
      <w:r w:rsidRPr="00EB7A03">
        <w:rPr>
          <w:noProof/>
        </w:rPr>
        <w:fldChar w:fldCharType="separate"/>
      </w:r>
      <w:r w:rsidR="00EA0B38">
        <w:rPr>
          <w:noProof/>
        </w:rPr>
        <w:t>58</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613</w:t>
      </w:r>
      <w:r>
        <w:rPr>
          <w:noProof/>
        </w:rPr>
        <w:tab/>
        <w:t>Appeal of decisions</w:t>
      </w:r>
      <w:r w:rsidRPr="00EB7A03">
        <w:rPr>
          <w:noProof/>
        </w:rPr>
        <w:tab/>
      </w:r>
      <w:r w:rsidRPr="00EB7A03">
        <w:rPr>
          <w:noProof/>
        </w:rPr>
        <w:fldChar w:fldCharType="begin"/>
      </w:r>
      <w:r w:rsidRPr="00EB7A03">
        <w:rPr>
          <w:noProof/>
        </w:rPr>
        <w:instrText xml:space="preserve"> PAGEREF _Toc380072222 \h </w:instrText>
      </w:r>
      <w:r w:rsidRPr="00EB7A03">
        <w:rPr>
          <w:noProof/>
        </w:rPr>
      </w:r>
      <w:r w:rsidRPr="00EB7A03">
        <w:rPr>
          <w:noProof/>
        </w:rPr>
        <w:fldChar w:fldCharType="separate"/>
      </w:r>
      <w:r w:rsidR="00EA0B38">
        <w:rPr>
          <w:noProof/>
        </w:rPr>
        <w:t>58</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614</w:t>
      </w:r>
      <w:r>
        <w:rPr>
          <w:noProof/>
        </w:rPr>
        <w:tab/>
        <w:t>Review of decisions by a Full Bench</w:t>
      </w:r>
      <w:r w:rsidRPr="00EB7A03">
        <w:rPr>
          <w:noProof/>
        </w:rPr>
        <w:tab/>
      </w:r>
      <w:r w:rsidRPr="00EB7A03">
        <w:rPr>
          <w:noProof/>
        </w:rPr>
        <w:fldChar w:fldCharType="begin"/>
      </w:r>
      <w:r w:rsidRPr="00EB7A03">
        <w:rPr>
          <w:noProof/>
        </w:rPr>
        <w:instrText xml:space="preserve"> PAGEREF _Toc380072223 \h </w:instrText>
      </w:r>
      <w:r w:rsidRPr="00EB7A03">
        <w:rPr>
          <w:noProof/>
        </w:rPr>
      </w:r>
      <w:r w:rsidRPr="00EB7A03">
        <w:rPr>
          <w:noProof/>
        </w:rPr>
        <w:fldChar w:fldCharType="separate"/>
      </w:r>
      <w:r w:rsidR="00EA0B38">
        <w:rPr>
          <w:noProof/>
        </w:rPr>
        <w:t>59</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615</w:t>
      </w:r>
      <w:r>
        <w:rPr>
          <w:noProof/>
        </w:rPr>
        <w:tab/>
        <w:t>The President may direct a Full Bench to perform function etc.</w:t>
      </w:r>
      <w:r w:rsidRPr="00EB7A03">
        <w:rPr>
          <w:noProof/>
        </w:rPr>
        <w:tab/>
      </w:r>
      <w:r w:rsidRPr="00EB7A03">
        <w:rPr>
          <w:noProof/>
        </w:rPr>
        <w:fldChar w:fldCharType="begin"/>
      </w:r>
      <w:r w:rsidRPr="00EB7A03">
        <w:rPr>
          <w:noProof/>
        </w:rPr>
        <w:instrText xml:space="preserve"> PAGEREF _Toc380072224 \h </w:instrText>
      </w:r>
      <w:r w:rsidRPr="00EB7A03">
        <w:rPr>
          <w:noProof/>
        </w:rPr>
      </w:r>
      <w:r w:rsidRPr="00EB7A03">
        <w:rPr>
          <w:noProof/>
        </w:rPr>
        <w:fldChar w:fldCharType="separate"/>
      </w:r>
      <w:r w:rsidR="00EA0B38">
        <w:rPr>
          <w:noProof/>
        </w:rPr>
        <w:t>59</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615A</w:t>
      </w:r>
      <w:r>
        <w:rPr>
          <w:noProof/>
        </w:rPr>
        <w:tab/>
        <w:t>When the President must direct a Full Bench to perform function etc.</w:t>
      </w:r>
      <w:r w:rsidRPr="00EB7A03">
        <w:rPr>
          <w:noProof/>
        </w:rPr>
        <w:tab/>
      </w:r>
      <w:r w:rsidRPr="00EB7A03">
        <w:rPr>
          <w:noProof/>
        </w:rPr>
        <w:fldChar w:fldCharType="begin"/>
      </w:r>
      <w:r w:rsidRPr="00EB7A03">
        <w:rPr>
          <w:noProof/>
        </w:rPr>
        <w:instrText xml:space="preserve"> PAGEREF _Toc380072225 \h </w:instrText>
      </w:r>
      <w:r w:rsidRPr="00EB7A03">
        <w:rPr>
          <w:noProof/>
        </w:rPr>
      </w:r>
      <w:r w:rsidRPr="00EB7A03">
        <w:rPr>
          <w:noProof/>
        </w:rPr>
        <w:fldChar w:fldCharType="separate"/>
      </w:r>
      <w:r w:rsidR="00EA0B38">
        <w:rPr>
          <w:noProof/>
        </w:rPr>
        <w:t>59</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615B</w:t>
      </w:r>
      <w:r>
        <w:rPr>
          <w:noProof/>
        </w:rPr>
        <w:tab/>
        <w:t>Transfer to a Full Bench from an FWC member</w:t>
      </w:r>
      <w:r w:rsidRPr="00EB7A03">
        <w:rPr>
          <w:noProof/>
        </w:rPr>
        <w:tab/>
      </w:r>
      <w:r w:rsidRPr="00EB7A03">
        <w:rPr>
          <w:noProof/>
        </w:rPr>
        <w:fldChar w:fldCharType="begin"/>
      </w:r>
      <w:r w:rsidRPr="00EB7A03">
        <w:rPr>
          <w:noProof/>
        </w:rPr>
        <w:instrText xml:space="preserve"> PAGEREF _Toc380072226 \h </w:instrText>
      </w:r>
      <w:r w:rsidRPr="00EB7A03">
        <w:rPr>
          <w:noProof/>
        </w:rPr>
      </w:r>
      <w:r w:rsidRPr="00EB7A03">
        <w:rPr>
          <w:noProof/>
        </w:rPr>
        <w:fldChar w:fldCharType="separate"/>
      </w:r>
      <w:r w:rsidR="00EA0B38">
        <w:rPr>
          <w:noProof/>
        </w:rPr>
        <w:t>60</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615C</w:t>
      </w:r>
      <w:r>
        <w:rPr>
          <w:noProof/>
        </w:rPr>
        <w:tab/>
        <w:t>Transfer to the President from an FWC member or a Full Bench</w:t>
      </w:r>
      <w:r w:rsidRPr="00EB7A03">
        <w:rPr>
          <w:noProof/>
        </w:rPr>
        <w:tab/>
      </w:r>
      <w:r w:rsidRPr="00EB7A03">
        <w:rPr>
          <w:noProof/>
        </w:rPr>
        <w:fldChar w:fldCharType="begin"/>
      </w:r>
      <w:r w:rsidRPr="00EB7A03">
        <w:rPr>
          <w:noProof/>
        </w:rPr>
        <w:instrText xml:space="preserve"> PAGEREF _Toc380072227 \h </w:instrText>
      </w:r>
      <w:r w:rsidRPr="00EB7A03">
        <w:rPr>
          <w:noProof/>
        </w:rPr>
      </w:r>
      <w:r w:rsidRPr="00EB7A03">
        <w:rPr>
          <w:noProof/>
        </w:rPr>
        <w:fldChar w:fldCharType="separate"/>
      </w:r>
      <w:r w:rsidR="00EA0B38">
        <w:rPr>
          <w:noProof/>
        </w:rPr>
        <w:t>60</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lastRenderedPageBreak/>
        <w:t>616</w:t>
      </w:r>
      <w:r>
        <w:rPr>
          <w:noProof/>
        </w:rPr>
        <w:tab/>
        <w:t>FWC’s functions etc. that must be performed by a Full Bench</w:t>
      </w:r>
      <w:r w:rsidRPr="00EB7A03">
        <w:rPr>
          <w:noProof/>
        </w:rPr>
        <w:tab/>
      </w:r>
      <w:r w:rsidRPr="00EB7A03">
        <w:rPr>
          <w:noProof/>
        </w:rPr>
        <w:fldChar w:fldCharType="begin"/>
      </w:r>
      <w:r w:rsidRPr="00EB7A03">
        <w:rPr>
          <w:noProof/>
        </w:rPr>
        <w:instrText xml:space="preserve"> PAGEREF _Toc380072228 \h </w:instrText>
      </w:r>
      <w:r w:rsidRPr="00EB7A03">
        <w:rPr>
          <w:noProof/>
        </w:rPr>
      </w:r>
      <w:r w:rsidRPr="00EB7A03">
        <w:rPr>
          <w:noProof/>
        </w:rPr>
        <w:fldChar w:fldCharType="separate"/>
      </w:r>
      <w:r w:rsidR="00EA0B38">
        <w:rPr>
          <w:noProof/>
        </w:rPr>
        <w:t>61</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617</w:t>
      </w:r>
      <w:r>
        <w:rPr>
          <w:noProof/>
        </w:rPr>
        <w:tab/>
        <w:t>FWC’s functions etc. that must be performed by an Expert Panel</w:t>
      </w:r>
      <w:r w:rsidRPr="00EB7A03">
        <w:rPr>
          <w:noProof/>
        </w:rPr>
        <w:tab/>
      </w:r>
      <w:r w:rsidRPr="00EB7A03">
        <w:rPr>
          <w:noProof/>
        </w:rPr>
        <w:fldChar w:fldCharType="begin"/>
      </w:r>
      <w:r w:rsidRPr="00EB7A03">
        <w:rPr>
          <w:noProof/>
        </w:rPr>
        <w:instrText xml:space="preserve"> PAGEREF _Toc380072229 \h </w:instrText>
      </w:r>
      <w:r w:rsidRPr="00EB7A03">
        <w:rPr>
          <w:noProof/>
        </w:rPr>
      </w:r>
      <w:r w:rsidRPr="00EB7A03">
        <w:rPr>
          <w:noProof/>
        </w:rPr>
        <w:fldChar w:fldCharType="separate"/>
      </w:r>
      <w:r w:rsidR="00EA0B38">
        <w:rPr>
          <w:noProof/>
        </w:rPr>
        <w:t>62</w:t>
      </w:r>
      <w:r w:rsidRPr="00EB7A03">
        <w:rPr>
          <w:noProof/>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B—Constitution of the FWC by a single FWC Member, a Full Bench or an Expert Panel</w:t>
      </w:r>
      <w:r w:rsidRPr="00EB7A03">
        <w:rPr>
          <w:b w:val="0"/>
          <w:noProof/>
          <w:sz w:val="18"/>
        </w:rPr>
        <w:tab/>
      </w:r>
      <w:r w:rsidRPr="00EB7A03">
        <w:rPr>
          <w:b w:val="0"/>
          <w:noProof/>
          <w:sz w:val="18"/>
        </w:rPr>
        <w:fldChar w:fldCharType="begin"/>
      </w:r>
      <w:r w:rsidRPr="00EB7A03">
        <w:rPr>
          <w:b w:val="0"/>
          <w:noProof/>
          <w:sz w:val="18"/>
        </w:rPr>
        <w:instrText xml:space="preserve"> PAGEREF _Toc380072230 \h </w:instrText>
      </w:r>
      <w:r w:rsidRPr="00EB7A03">
        <w:rPr>
          <w:b w:val="0"/>
          <w:noProof/>
          <w:sz w:val="18"/>
        </w:rPr>
      </w:r>
      <w:r w:rsidRPr="00EB7A03">
        <w:rPr>
          <w:b w:val="0"/>
          <w:noProof/>
          <w:sz w:val="18"/>
        </w:rPr>
        <w:fldChar w:fldCharType="separate"/>
      </w:r>
      <w:r w:rsidR="00EA0B38">
        <w:rPr>
          <w:b w:val="0"/>
          <w:noProof/>
          <w:sz w:val="18"/>
        </w:rPr>
        <w:t>63</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618</w:t>
      </w:r>
      <w:r>
        <w:rPr>
          <w:noProof/>
        </w:rPr>
        <w:tab/>
        <w:t>Constitution and decision</w:t>
      </w:r>
      <w:r>
        <w:rPr>
          <w:noProof/>
        </w:rPr>
        <w:noBreakHyphen/>
        <w:t>making of a Full Bench</w:t>
      </w:r>
      <w:r w:rsidRPr="00EB7A03">
        <w:rPr>
          <w:noProof/>
        </w:rPr>
        <w:tab/>
      </w:r>
      <w:r w:rsidRPr="00EB7A03">
        <w:rPr>
          <w:noProof/>
        </w:rPr>
        <w:fldChar w:fldCharType="begin"/>
      </w:r>
      <w:r w:rsidRPr="00EB7A03">
        <w:rPr>
          <w:noProof/>
        </w:rPr>
        <w:instrText xml:space="preserve"> PAGEREF _Toc380072231 \h </w:instrText>
      </w:r>
      <w:r w:rsidRPr="00EB7A03">
        <w:rPr>
          <w:noProof/>
        </w:rPr>
      </w:r>
      <w:r w:rsidRPr="00EB7A03">
        <w:rPr>
          <w:noProof/>
        </w:rPr>
        <w:fldChar w:fldCharType="separate"/>
      </w:r>
      <w:r w:rsidR="00EA0B38">
        <w:rPr>
          <w:noProof/>
        </w:rPr>
        <w:t>63</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619</w:t>
      </w:r>
      <w:r>
        <w:rPr>
          <w:noProof/>
        </w:rPr>
        <w:tab/>
        <w:t>Seniority of FWC Members</w:t>
      </w:r>
      <w:r w:rsidRPr="00EB7A03">
        <w:rPr>
          <w:noProof/>
        </w:rPr>
        <w:tab/>
      </w:r>
      <w:r w:rsidRPr="00EB7A03">
        <w:rPr>
          <w:noProof/>
        </w:rPr>
        <w:fldChar w:fldCharType="begin"/>
      </w:r>
      <w:r w:rsidRPr="00EB7A03">
        <w:rPr>
          <w:noProof/>
        </w:rPr>
        <w:instrText xml:space="preserve"> PAGEREF _Toc380072232 \h </w:instrText>
      </w:r>
      <w:r w:rsidRPr="00EB7A03">
        <w:rPr>
          <w:noProof/>
        </w:rPr>
      </w:r>
      <w:r w:rsidRPr="00EB7A03">
        <w:rPr>
          <w:noProof/>
        </w:rPr>
        <w:fldChar w:fldCharType="separate"/>
      </w:r>
      <w:r w:rsidR="00EA0B38">
        <w:rPr>
          <w:noProof/>
        </w:rPr>
        <w:t>64</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620</w:t>
      </w:r>
      <w:r>
        <w:rPr>
          <w:noProof/>
        </w:rPr>
        <w:tab/>
        <w:t>Constitution and decision</w:t>
      </w:r>
      <w:r>
        <w:rPr>
          <w:noProof/>
        </w:rPr>
        <w:noBreakHyphen/>
        <w:t>making of an Expert Panel</w:t>
      </w:r>
      <w:r w:rsidRPr="00EB7A03">
        <w:rPr>
          <w:noProof/>
        </w:rPr>
        <w:tab/>
      </w:r>
      <w:r w:rsidRPr="00EB7A03">
        <w:rPr>
          <w:noProof/>
        </w:rPr>
        <w:fldChar w:fldCharType="begin"/>
      </w:r>
      <w:r w:rsidRPr="00EB7A03">
        <w:rPr>
          <w:noProof/>
        </w:rPr>
        <w:instrText xml:space="preserve"> PAGEREF _Toc380072233 \h </w:instrText>
      </w:r>
      <w:r w:rsidRPr="00EB7A03">
        <w:rPr>
          <w:noProof/>
        </w:rPr>
      </w:r>
      <w:r w:rsidRPr="00EB7A03">
        <w:rPr>
          <w:noProof/>
        </w:rPr>
        <w:fldChar w:fldCharType="separate"/>
      </w:r>
      <w:r w:rsidR="00EA0B38">
        <w:rPr>
          <w:noProof/>
        </w:rPr>
        <w:t>64</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621</w:t>
      </w:r>
      <w:r>
        <w:rPr>
          <w:noProof/>
        </w:rPr>
        <w:tab/>
        <w:t>Reconstitution of the FWC when single FWC Member becomes unavailable</w:t>
      </w:r>
      <w:r w:rsidRPr="00EB7A03">
        <w:rPr>
          <w:noProof/>
        </w:rPr>
        <w:tab/>
      </w:r>
      <w:r w:rsidRPr="00EB7A03">
        <w:rPr>
          <w:noProof/>
        </w:rPr>
        <w:fldChar w:fldCharType="begin"/>
      </w:r>
      <w:r w:rsidRPr="00EB7A03">
        <w:rPr>
          <w:noProof/>
        </w:rPr>
        <w:instrText xml:space="preserve"> PAGEREF _Toc380072234 \h </w:instrText>
      </w:r>
      <w:r w:rsidRPr="00EB7A03">
        <w:rPr>
          <w:noProof/>
        </w:rPr>
      </w:r>
      <w:r w:rsidRPr="00EB7A03">
        <w:rPr>
          <w:noProof/>
        </w:rPr>
        <w:fldChar w:fldCharType="separate"/>
      </w:r>
      <w:r w:rsidR="00EA0B38">
        <w:rPr>
          <w:noProof/>
        </w:rPr>
        <w:t>65</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622</w:t>
      </w:r>
      <w:r>
        <w:rPr>
          <w:noProof/>
        </w:rPr>
        <w:tab/>
        <w:t>Reconstitution of the FWC when FWC Member of a Full Bench or an Expert Panel becomes unavailable</w:t>
      </w:r>
      <w:r w:rsidRPr="00EB7A03">
        <w:rPr>
          <w:noProof/>
        </w:rPr>
        <w:tab/>
      </w:r>
      <w:r w:rsidRPr="00EB7A03">
        <w:rPr>
          <w:noProof/>
        </w:rPr>
        <w:fldChar w:fldCharType="begin"/>
      </w:r>
      <w:r w:rsidRPr="00EB7A03">
        <w:rPr>
          <w:noProof/>
        </w:rPr>
        <w:instrText xml:space="preserve"> PAGEREF _Toc380072235 \h </w:instrText>
      </w:r>
      <w:r w:rsidRPr="00EB7A03">
        <w:rPr>
          <w:noProof/>
        </w:rPr>
      </w:r>
      <w:r w:rsidRPr="00EB7A03">
        <w:rPr>
          <w:noProof/>
        </w:rPr>
        <w:fldChar w:fldCharType="separate"/>
      </w:r>
      <w:r w:rsidR="00EA0B38">
        <w:rPr>
          <w:noProof/>
        </w:rPr>
        <w:t>66</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623</w:t>
      </w:r>
      <w:r>
        <w:rPr>
          <w:noProof/>
        </w:rPr>
        <w:tab/>
        <w:t>When new FWC Members begin to deal with matters</w:t>
      </w:r>
      <w:r w:rsidRPr="00EB7A03">
        <w:rPr>
          <w:noProof/>
        </w:rPr>
        <w:tab/>
      </w:r>
      <w:r w:rsidRPr="00EB7A03">
        <w:rPr>
          <w:noProof/>
        </w:rPr>
        <w:fldChar w:fldCharType="begin"/>
      </w:r>
      <w:r w:rsidRPr="00EB7A03">
        <w:rPr>
          <w:noProof/>
        </w:rPr>
        <w:instrText xml:space="preserve"> PAGEREF _Toc380072236 \h </w:instrText>
      </w:r>
      <w:r w:rsidRPr="00EB7A03">
        <w:rPr>
          <w:noProof/>
        </w:rPr>
      </w:r>
      <w:r w:rsidRPr="00EB7A03">
        <w:rPr>
          <w:noProof/>
        </w:rPr>
        <w:fldChar w:fldCharType="separate"/>
      </w:r>
      <w:r w:rsidR="00EA0B38">
        <w:rPr>
          <w:noProof/>
        </w:rPr>
        <w:t>67</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624</w:t>
      </w:r>
      <w:r>
        <w:rPr>
          <w:noProof/>
        </w:rPr>
        <w:tab/>
        <w:t>FWC’s decisions not invalid when improperly constituted</w:t>
      </w:r>
      <w:r w:rsidRPr="00EB7A03">
        <w:rPr>
          <w:noProof/>
        </w:rPr>
        <w:tab/>
      </w:r>
      <w:r w:rsidRPr="00EB7A03">
        <w:rPr>
          <w:noProof/>
        </w:rPr>
        <w:fldChar w:fldCharType="begin"/>
      </w:r>
      <w:r w:rsidRPr="00EB7A03">
        <w:rPr>
          <w:noProof/>
        </w:rPr>
        <w:instrText xml:space="preserve"> PAGEREF _Toc380072237 \h </w:instrText>
      </w:r>
      <w:r w:rsidRPr="00EB7A03">
        <w:rPr>
          <w:noProof/>
        </w:rPr>
      </w:r>
      <w:r w:rsidRPr="00EB7A03">
        <w:rPr>
          <w:noProof/>
        </w:rPr>
        <w:fldChar w:fldCharType="separate"/>
      </w:r>
      <w:r w:rsidR="00EA0B38">
        <w:rPr>
          <w:noProof/>
        </w:rPr>
        <w:t>67</w:t>
      </w:r>
      <w:r w:rsidRPr="00EB7A03">
        <w:rPr>
          <w:noProof/>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C—Delegation of the FWC’s functions and powers</w:t>
      </w:r>
      <w:r w:rsidRPr="00EB7A03">
        <w:rPr>
          <w:b w:val="0"/>
          <w:noProof/>
          <w:sz w:val="18"/>
        </w:rPr>
        <w:tab/>
      </w:r>
      <w:r w:rsidRPr="00EB7A03">
        <w:rPr>
          <w:b w:val="0"/>
          <w:noProof/>
          <w:sz w:val="18"/>
        </w:rPr>
        <w:fldChar w:fldCharType="begin"/>
      </w:r>
      <w:r w:rsidRPr="00EB7A03">
        <w:rPr>
          <w:b w:val="0"/>
          <w:noProof/>
          <w:sz w:val="18"/>
        </w:rPr>
        <w:instrText xml:space="preserve"> PAGEREF _Toc380072238 \h </w:instrText>
      </w:r>
      <w:r w:rsidRPr="00EB7A03">
        <w:rPr>
          <w:b w:val="0"/>
          <w:noProof/>
          <w:sz w:val="18"/>
        </w:rPr>
      </w:r>
      <w:r w:rsidRPr="00EB7A03">
        <w:rPr>
          <w:b w:val="0"/>
          <w:noProof/>
          <w:sz w:val="18"/>
        </w:rPr>
        <w:fldChar w:fldCharType="separate"/>
      </w:r>
      <w:r w:rsidR="00EA0B38">
        <w:rPr>
          <w:b w:val="0"/>
          <w:noProof/>
          <w:sz w:val="18"/>
        </w:rPr>
        <w:t>67</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625</w:t>
      </w:r>
      <w:r>
        <w:rPr>
          <w:noProof/>
        </w:rPr>
        <w:tab/>
        <w:t>Delegation by the President of functions and powers of the FWC</w:t>
      </w:r>
      <w:r w:rsidRPr="00EB7A03">
        <w:rPr>
          <w:noProof/>
        </w:rPr>
        <w:tab/>
      </w:r>
      <w:r w:rsidRPr="00EB7A03">
        <w:rPr>
          <w:noProof/>
        </w:rPr>
        <w:fldChar w:fldCharType="begin"/>
      </w:r>
      <w:r w:rsidRPr="00EB7A03">
        <w:rPr>
          <w:noProof/>
        </w:rPr>
        <w:instrText xml:space="preserve"> PAGEREF _Toc380072239 \h </w:instrText>
      </w:r>
      <w:r w:rsidRPr="00EB7A03">
        <w:rPr>
          <w:noProof/>
        </w:rPr>
      </w:r>
      <w:r w:rsidRPr="00EB7A03">
        <w:rPr>
          <w:noProof/>
        </w:rPr>
        <w:fldChar w:fldCharType="separate"/>
      </w:r>
      <w:r w:rsidR="00EA0B38">
        <w:rPr>
          <w:noProof/>
        </w:rPr>
        <w:t>67</w:t>
      </w:r>
      <w:r w:rsidRPr="00EB7A03">
        <w:rPr>
          <w:noProof/>
        </w:rPr>
        <w:fldChar w:fldCharType="end"/>
      </w:r>
    </w:p>
    <w:p w:rsidR="00EB7A03" w:rsidRDefault="00EB7A03">
      <w:pPr>
        <w:pStyle w:val="TOC3"/>
        <w:rPr>
          <w:rFonts w:asciiTheme="minorHAnsi" w:eastAsiaTheme="minorEastAsia" w:hAnsiTheme="minorHAnsi" w:cstheme="minorBidi"/>
          <w:b w:val="0"/>
          <w:noProof/>
          <w:kern w:val="0"/>
          <w:szCs w:val="22"/>
        </w:rPr>
      </w:pPr>
      <w:r>
        <w:rPr>
          <w:noProof/>
        </w:rPr>
        <w:t>Division 5—FWC Members</w:t>
      </w:r>
      <w:r w:rsidRPr="00EB7A03">
        <w:rPr>
          <w:b w:val="0"/>
          <w:noProof/>
          <w:sz w:val="18"/>
        </w:rPr>
        <w:tab/>
      </w:r>
      <w:r w:rsidRPr="00EB7A03">
        <w:rPr>
          <w:b w:val="0"/>
          <w:noProof/>
          <w:sz w:val="18"/>
        </w:rPr>
        <w:fldChar w:fldCharType="begin"/>
      </w:r>
      <w:r w:rsidRPr="00EB7A03">
        <w:rPr>
          <w:b w:val="0"/>
          <w:noProof/>
          <w:sz w:val="18"/>
        </w:rPr>
        <w:instrText xml:space="preserve"> PAGEREF _Toc380072240 \h </w:instrText>
      </w:r>
      <w:r w:rsidRPr="00EB7A03">
        <w:rPr>
          <w:b w:val="0"/>
          <w:noProof/>
          <w:sz w:val="18"/>
        </w:rPr>
      </w:r>
      <w:r w:rsidRPr="00EB7A03">
        <w:rPr>
          <w:b w:val="0"/>
          <w:noProof/>
          <w:sz w:val="18"/>
        </w:rPr>
        <w:fldChar w:fldCharType="separate"/>
      </w:r>
      <w:r w:rsidR="00EA0B38">
        <w:rPr>
          <w:b w:val="0"/>
          <w:noProof/>
          <w:sz w:val="18"/>
        </w:rPr>
        <w:t>69</w:t>
      </w:r>
      <w:r w:rsidRPr="00EB7A03">
        <w:rPr>
          <w:b w:val="0"/>
          <w:noProof/>
          <w:sz w:val="18"/>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A—Appointment of FWC Members</w:t>
      </w:r>
      <w:r w:rsidRPr="00EB7A03">
        <w:rPr>
          <w:b w:val="0"/>
          <w:noProof/>
          <w:sz w:val="18"/>
        </w:rPr>
        <w:tab/>
      </w:r>
      <w:r w:rsidRPr="00EB7A03">
        <w:rPr>
          <w:b w:val="0"/>
          <w:noProof/>
          <w:sz w:val="18"/>
        </w:rPr>
        <w:fldChar w:fldCharType="begin"/>
      </w:r>
      <w:r w:rsidRPr="00EB7A03">
        <w:rPr>
          <w:b w:val="0"/>
          <w:noProof/>
          <w:sz w:val="18"/>
        </w:rPr>
        <w:instrText xml:space="preserve"> PAGEREF _Toc380072241 \h </w:instrText>
      </w:r>
      <w:r w:rsidRPr="00EB7A03">
        <w:rPr>
          <w:b w:val="0"/>
          <w:noProof/>
          <w:sz w:val="18"/>
        </w:rPr>
      </w:r>
      <w:r w:rsidRPr="00EB7A03">
        <w:rPr>
          <w:b w:val="0"/>
          <w:noProof/>
          <w:sz w:val="18"/>
        </w:rPr>
        <w:fldChar w:fldCharType="separate"/>
      </w:r>
      <w:r w:rsidR="00EA0B38">
        <w:rPr>
          <w:b w:val="0"/>
          <w:noProof/>
          <w:sz w:val="18"/>
        </w:rPr>
        <w:t>69</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626</w:t>
      </w:r>
      <w:r>
        <w:rPr>
          <w:noProof/>
        </w:rPr>
        <w:tab/>
        <w:t>Appointment of FWC Members</w:t>
      </w:r>
      <w:r w:rsidRPr="00EB7A03">
        <w:rPr>
          <w:noProof/>
        </w:rPr>
        <w:tab/>
      </w:r>
      <w:r w:rsidRPr="00EB7A03">
        <w:rPr>
          <w:noProof/>
        </w:rPr>
        <w:fldChar w:fldCharType="begin"/>
      </w:r>
      <w:r w:rsidRPr="00EB7A03">
        <w:rPr>
          <w:noProof/>
        </w:rPr>
        <w:instrText xml:space="preserve"> PAGEREF _Toc380072242 \h </w:instrText>
      </w:r>
      <w:r w:rsidRPr="00EB7A03">
        <w:rPr>
          <w:noProof/>
        </w:rPr>
      </w:r>
      <w:r w:rsidRPr="00EB7A03">
        <w:rPr>
          <w:noProof/>
        </w:rPr>
        <w:fldChar w:fldCharType="separate"/>
      </w:r>
      <w:r w:rsidR="00EA0B38">
        <w:rPr>
          <w:noProof/>
        </w:rPr>
        <w:t>69</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627</w:t>
      </w:r>
      <w:r>
        <w:rPr>
          <w:noProof/>
          <w:kern w:val="0"/>
        </w:rPr>
        <w:tab/>
      </w:r>
      <w:r w:rsidRPr="00E9422F">
        <w:rPr>
          <w:noProof/>
          <w:kern w:val="0"/>
        </w:rPr>
        <w:t>Qualifications for appointment of FWC Members</w:t>
      </w:r>
      <w:r w:rsidRPr="00EB7A03">
        <w:rPr>
          <w:noProof/>
        </w:rPr>
        <w:tab/>
      </w:r>
      <w:r w:rsidRPr="00EB7A03">
        <w:rPr>
          <w:noProof/>
        </w:rPr>
        <w:fldChar w:fldCharType="begin"/>
      </w:r>
      <w:r w:rsidRPr="00EB7A03">
        <w:rPr>
          <w:noProof/>
        </w:rPr>
        <w:instrText xml:space="preserve"> PAGEREF _Toc380072243 \h </w:instrText>
      </w:r>
      <w:r w:rsidRPr="00EB7A03">
        <w:rPr>
          <w:noProof/>
        </w:rPr>
      </w:r>
      <w:r w:rsidRPr="00EB7A03">
        <w:rPr>
          <w:noProof/>
        </w:rPr>
        <w:fldChar w:fldCharType="separate"/>
      </w:r>
      <w:r w:rsidR="00EA0B38">
        <w:rPr>
          <w:noProof/>
        </w:rPr>
        <w:t>69</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628</w:t>
      </w:r>
      <w:r>
        <w:rPr>
          <w:noProof/>
        </w:rPr>
        <w:tab/>
        <w:t>Basis of appointment of FWC Members</w:t>
      </w:r>
      <w:r w:rsidRPr="00EB7A03">
        <w:rPr>
          <w:noProof/>
        </w:rPr>
        <w:tab/>
      </w:r>
      <w:r w:rsidRPr="00EB7A03">
        <w:rPr>
          <w:noProof/>
        </w:rPr>
        <w:fldChar w:fldCharType="begin"/>
      </w:r>
      <w:r w:rsidRPr="00EB7A03">
        <w:rPr>
          <w:noProof/>
        </w:rPr>
        <w:instrText xml:space="preserve"> PAGEREF _Toc380072244 \h </w:instrText>
      </w:r>
      <w:r w:rsidRPr="00EB7A03">
        <w:rPr>
          <w:noProof/>
        </w:rPr>
      </w:r>
      <w:r w:rsidRPr="00EB7A03">
        <w:rPr>
          <w:noProof/>
        </w:rPr>
        <w:fldChar w:fldCharType="separate"/>
      </w:r>
      <w:r w:rsidR="00EA0B38">
        <w:rPr>
          <w:noProof/>
        </w:rPr>
        <w:t>71</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629</w:t>
      </w:r>
      <w:r>
        <w:rPr>
          <w:noProof/>
        </w:rPr>
        <w:tab/>
        <w:t>Period of appointment of FWC Members</w:t>
      </w:r>
      <w:r w:rsidRPr="00EB7A03">
        <w:rPr>
          <w:noProof/>
        </w:rPr>
        <w:tab/>
      </w:r>
      <w:r w:rsidRPr="00EB7A03">
        <w:rPr>
          <w:noProof/>
        </w:rPr>
        <w:fldChar w:fldCharType="begin"/>
      </w:r>
      <w:r w:rsidRPr="00EB7A03">
        <w:rPr>
          <w:noProof/>
        </w:rPr>
        <w:instrText xml:space="preserve"> PAGEREF _Toc380072245 \h </w:instrText>
      </w:r>
      <w:r w:rsidRPr="00EB7A03">
        <w:rPr>
          <w:noProof/>
        </w:rPr>
      </w:r>
      <w:r w:rsidRPr="00EB7A03">
        <w:rPr>
          <w:noProof/>
        </w:rPr>
        <w:fldChar w:fldCharType="separate"/>
      </w:r>
      <w:r w:rsidR="00EA0B38">
        <w:rPr>
          <w:noProof/>
        </w:rPr>
        <w:t>71</w:t>
      </w:r>
      <w:r w:rsidRPr="00EB7A03">
        <w:rPr>
          <w:noProof/>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B—Terms and conditions of FWC Members</w:t>
      </w:r>
      <w:r w:rsidRPr="00EB7A03">
        <w:rPr>
          <w:b w:val="0"/>
          <w:noProof/>
          <w:sz w:val="18"/>
        </w:rPr>
        <w:tab/>
      </w:r>
      <w:r w:rsidRPr="00EB7A03">
        <w:rPr>
          <w:b w:val="0"/>
          <w:noProof/>
          <w:sz w:val="18"/>
        </w:rPr>
        <w:fldChar w:fldCharType="begin"/>
      </w:r>
      <w:r w:rsidRPr="00EB7A03">
        <w:rPr>
          <w:b w:val="0"/>
          <w:noProof/>
          <w:sz w:val="18"/>
        </w:rPr>
        <w:instrText xml:space="preserve"> PAGEREF _Toc380072246 \h </w:instrText>
      </w:r>
      <w:r w:rsidRPr="00EB7A03">
        <w:rPr>
          <w:b w:val="0"/>
          <w:noProof/>
          <w:sz w:val="18"/>
        </w:rPr>
      </w:r>
      <w:r w:rsidRPr="00EB7A03">
        <w:rPr>
          <w:b w:val="0"/>
          <w:noProof/>
          <w:sz w:val="18"/>
        </w:rPr>
        <w:fldChar w:fldCharType="separate"/>
      </w:r>
      <w:r w:rsidR="00EA0B38">
        <w:rPr>
          <w:b w:val="0"/>
          <w:noProof/>
          <w:sz w:val="18"/>
        </w:rPr>
        <w:t>72</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629A</w:t>
      </w:r>
      <w:r>
        <w:rPr>
          <w:noProof/>
        </w:rPr>
        <w:tab/>
        <w:t>Status of the President</w:t>
      </w:r>
      <w:r w:rsidRPr="00EB7A03">
        <w:rPr>
          <w:noProof/>
        </w:rPr>
        <w:tab/>
      </w:r>
      <w:r w:rsidRPr="00EB7A03">
        <w:rPr>
          <w:noProof/>
        </w:rPr>
        <w:fldChar w:fldCharType="begin"/>
      </w:r>
      <w:r w:rsidRPr="00EB7A03">
        <w:rPr>
          <w:noProof/>
        </w:rPr>
        <w:instrText xml:space="preserve"> PAGEREF _Toc380072247 \h </w:instrText>
      </w:r>
      <w:r w:rsidRPr="00EB7A03">
        <w:rPr>
          <w:noProof/>
        </w:rPr>
      </w:r>
      <w:r w:rsidRPr="00EB7A03">
        <w:rPr>
          <w:noProof/>
        </w:rPr>
        <w:fldChar w:fldCharType="separate"/>
      </w:r>
      <w:r w:rsidR="00EA0B38">
        <w:rPr>
          <w:noProof/>
        </w:rPr>
        <w:t>72</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630</w:t>
      </w:r>
      <w:r>
        <w:rPr>
          <w:noProof/>
        </w:rPr>
        <w:tab/>
        <w:t>Appointment of a Judge not to affect tenure etc.</w:t>
      </w:r>
      <w:r w:rsidRPr="00EB7A03">
        <w:rPr>
          <w:noProof/>
        </w:rPr>
        <w:tab/>
      </w:r>
      <w:r w:rsidRPr="00EB7A03">
        <w:rPr>
          <w:noProof/>
        </w:rPr>
        <w:fldChar w:fldCharType="begin"/>
      </w:r>
      <w:r w:rsidRPr="00EB7A03">
        <w:rPr>
          <w:noProof/>
        </w:rPr>
        <w:instrText xml:space="preserve"> PAGEREF _Toc380072248 \h </w:instrText>
      </w:r>
      <w:r w:rsidRPr="00EB7A03">
        <w:rPr>
          <w:noProof/>
        </w:rPr>
      </w:r>
      <w:r w:rsidRPr="00EB7A03">
        <w:rPr>
          <w:noProof/>
        </w:rPr>
        <w:fldChar w:fldCharType="separate"/>
      </w:r>
      <w:r w:rsidR="00EA0B38">
        <w:rPr>
          <w:noProof/>
        </w:rPr>
        <w:t>72</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631</w:t>
      </w:r>
      <w:r>
        <w:rPr>
          <w:noProof/>
        </w:rPr>
        <w:tab/>
        <w:t>Dual federal and State appointments of Deputy Presidents or Commissioners</w:t>
      </w:r>
      <w:r w:rsidRPr="00EB7A03">
        <w:rPr>
          <w:noProof/>
        </w:rPr>
        <w:tab/>
      </w:r>
      <w:r w:rsidRPr="00EB7A03">
        <w:rPr>
          <w:noProof/>
        </w:rPr>
        <w:fldChar w:fldCharType="begin"/>
      </w:r>
      <w:r w:rsidRPr="00EB7A03">
        <w:rPr>
          <w:noProof/>
        </w:rPr>
        <w:instrText xml:space="preserve"> PAGEREF _Toc380072249 \h </w:instrText>
      </w:r>
      <w:r w:rsidRPr="00EB7A03">
        <w:rPr>
          <w:noProof/>
        </w:rPr>
      </w:r>
      <w:r w:rsidRPr="00EB7A03">
        <w:rPr>
          <w:noProof/>
        </w:rPr>
        <w:fldChar w:fldCharType="separate"/>
      </w:r>
      <w:r w:rsidR="00EA0B38">
        <w:rPr>
          <w:noProof/>
        </w:rPr>
        <w:t>73</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632</w:t>
      </w:r>
      <w:r>
        <w:rPr>
          <w:noProof/>
        </w:rPr>
        <w:tab/>
        <w:t>Dual federal and Territory appointments of Deputy Presidents or Commissioners</w:t>
      </w:r>
      <w:r w:rsidRPr="00EB7A03">
        <w:rPr>
          <w:noProof/>
        </w:rPr>
        <w:tab/>
      </w:r>
      <w:r w:rsidRPr="00EB7A03">
        <w:rPr>
          <w:noProof/>
        </w:rPr>
        <w:fldChar w:fldCharType="begin"/>
      </w:r>
      <w:r w:rsidRPr="00EB7A03">
        <w:rPr>
          <w:noProof/>
        </w:rPr>
        <w:instrText xml:space="preserve"> PAGEREF _Toc380072250 \h </w:instrText>
      </w:r>
      <w:r w:rsidRPr="00EB7A03">
        <w:rPr>
          <w:noProof/>
        </w:rPr>
      </w:r>
      <w:r w:rsidRPr="00EB7A03">
        <w:rPr>
          <w:noProof/>
        </w:rPr>
        <w:fldChar w:fldCharType="separate"/>
      </w:r>
      <w:r w:rsidR="00EA0B38">
        <w:rPr>
          <w:noProof/>
        </w:rPr>
        <w:t>73</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633</w:t>
      </w:r>
      <w:r>
        <w:rPr>
          <w:noProof/>
        </w:rPr>
        <w:tab/>
        <w:t>Outside work of FWC Members</w:t>
      </w:r>
      <w:r w:rsidRPr="00EB7A03">
        <w:rPr>
          <w:noProof/>
        </w:rPr>
        <w:tab/>
      </w:r>
      <w:r w:rsidRPr="00EB7A03">
        <w:rPr>
          <w:noProof/>
        </w:rPr>
        <w:fldChar w:fldCharType="begin"/>
      </w:r>
      <w:r w:rsidRPr="00EB7A03">
        <w:rPr>
          <w:noProof/>
        </w:rPr>
        <w:instrText xml:space="preserve"> PAGEREF _Toc380072251 \h </w:instrText>
      </w:r>
      <w:r w:rsidRPr="00EB7A03">
        <w:rPr>
          <w:noProof/>
        </w:rPr>
      </w:r>
      <w:r w:rsidRPr="00EB7A03">
        <w:rPr>
          <w:noProof/>
        </w:rPr>
        <w:fldChar w:fldCharType="separate"/>
      </w:r>
      <w:r w:rsidR="00EA0B38">
        <w:rPr>
          <w:noProof/>
        </w:rPr>
        <w:t>73</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634</w:t>
      </w:r>
      <w:r>
        <w:rPr>
          <w:noProof/>
        </w:rPr>
        <w:tab/>
        <w:t>Oath or affirmation of office</w:t>
      </w:r>
      <w:r w:rsidRPr="00EB7A03">
        <w:rPr>
          <w:noProof/>
        </w:rPr>
        <w:tab/>
      </w:r>
      <w:r w:rsidRPr="00EB7A03">
        <w:rPr>
          <w:noProof/>
        </w:rPr>
        <w:fldChar w:fldCharType="begin"/>
      </w:r>
      <w:r w:rsidRPr="00EB7A03">
        <w:rPr>
          <w:noProof/>
        </w:rPr>
        <w:instrText xml:space="preserve"> PAGEREF _Toc380072252 \h </w:instrText>
      </w:r>
      <w:r w:rsidRPr="00EB7A03">
        <w:rPr>
          <w:noProof/>
        </w:rPr>
      </w:r>
      <w:r w:rsidRPr="00EB7A03">
        <w:rPr>
          <w:noProof/>
        </w:rPr>
        <w:fldChar w:fldCharType="separate"/>
      </w:r>
      <w:r w:rsidR="00EA0B38">
        <w:rPr>
          <w:noProof/>
        </w:rPr>
        <w:t>74</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635</w:t>
      </w:r>
      <w:r>
        <w:rPr>
          <w:noProof/>
        </w:rPr>
        <w:tab/>
        <w:t>Remuneration of the President</w:t>
      </w:r>
      <w:r w:rsidRPr="00EB7A03">
        <w:rPr>
          <w:noProof/>
        </w:rPr>
        <w:tab/>
      </w:r>
      <w:r w:rsidRPr="00EB7A03">
        <w:rPr>
          <w:noProof/>
        </w:rPr>
        <w:fldChar w:fldCharType="begin"/>
      </w:r>
      <w:r w:rsidRPr="00EB7A03">
        <w:rPr>
          <w:noProof/>
        </w:rPr>
        <w:instrText xml:space="preserve"> PAGEREF _Toc380072253 \h </w:instrText>
      </w:r>
      <w:r w:rsidRPr="00EB7A03">
        <w:rPr>
          <w:noProof/>
        </w:rPr>
      </w:r>
      <w:r w:rsidRPr="00EB7A03">
        <w:rPr>
          <w:noProof/>
        </w:rPr>
        <w:fldChar w:fldCharType="separate"/>
      </w:r>
      <w:r w:rsidR="00EA0B38">
        <w:rPr>
          <w:noProof/>
        </w:rPr>
        <w:t>74</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636</w:t>
      </w:r>
      <w:r>
        <w:rPr>
          <w:noProof/>
        </w:rPr>
        <w:tab/>
        <w:t>Application of Judges’ Pensions Act to the President</w:t>
      </w:r>
      <w:r w:rsidRPr="00EB7A03">
        <w:rPr>
          <w:noProof/>
        </w:rPr>
        <w:tab/>
      </w:r>
      <w:r w:rsidRPr="00EB7A03">
        <w:rPr>
          <w:noProof/>
        </w:rPr>
        <w:fldChar w:fldCharType="begin"/>
      </w:r>
      <w:r w:rsidRPr="00EB7A03">
        <w:rPr>
          <w:noProof/>
        </w:rPr>
        <w:instrText xml:space="preserve"> PAGEREF _Toc380072254 \h </w:instrText>
      </w:r>
      <w:r w:rsidRPr="00EB7A03">
        <w:rPr>
          <w:noProof/>
        </w:rPr>
      </w:r>
      <w:r w:rsidRPr="00EB7A03">
        <w:rPr>
          <w:noProof/>
        </w:rPr>
        <w:fldChar w:fldCharType="separate"/>
      </w:r>
      <w:r w:rsidR="00EA0B38">
        <w:rPr>
          <w:noProof/>
        </w:rPr>
        <w:t>75</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lastRenderedPageBreak/>
        <w:t>637</w:t>
      </w:r>
      <w:r>
        <w:rPr>
          <w:noProof/>
        </w:rPr>
        <w:tab/>
        <w:t>Remuneration of FWC Members other than the President</w:t>
      </w:r>
      <w:r w:rsidRPr="00EB7A03">
        <w:rPr>
          <w:noProof/>
        </w:rPr>
        <w:tab/>
      </w:r>
      <w:r w:rsidRPr="00EB7A03">
        <w:rPr>
          <w:noProof/>
        </w:rPr>
        <w:fldChar w:fldCharType="begin"/>
      </w:r>
      <w:r w:rsidRPr="00EB7A03">
        <w:rPr>
          <w:noProof/>
        </w:rPr>
        <w:instrText xml:space="preserve"> PAGEREF _Toc380072255 \h </w:instrText>
      </w:r>
      <w:r w:rsidRPr="00EB7A03">
        <w:rPr>
          <w:noProof/>
        </w:rPr>
      </w:r>
      <w:r w:rsidRPr="00EB7A03">
        <w:rPr>
          <w:noProof/>
        </w:rPr>
        <w:fldChar w:fldCharType="separate"/>
      </w:r>
      <w:r w:rsidR="00EA0B38">
        <w:rPr>
          <w:noProof/>
        </w:rPr>
        <w:t>76</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638</w:t>
      </w:r>
      <w:r>
        <w:rPr>
          <w:noProof/>
        </w:rPr>
        <w:tab/>
        <w:t>Remuneration of Deputy Presidents or Commissioners performing duties on a part</w:t>
      </w:r>
      <w:r>
        <w:rPr>
          <w:noProof/>
        </w:rPr>
        <w:noBreakHyphen/>
        <w:t>time basis</w:t>
      </w:r>
      <w:r w:rsidRPr="00EB7A03">
        <w:rPr>
          <w:noProof/>
        </w:rPr>
        <w:tab/>
      </w:r>
      <w:r w:rsidRPr="00EB7A03">
        <w:rPr>
          <w:noProof/>
        </w:rPr>
        <w:fldChar w:fldCharType="begin"/>
      </w:r>
      <w:r w:rsidRPr="00EB7A03">
        <w:rPr>
          <w:noProof/>
        </w:rPr>
        <w:instrText xml:space="preserve"> PAGEREF _Toc380072256 \h </w:instrText>
      </w:r>
      <w:r w:rsidRPr="00EB7A03">
        <w:rPr>
          <w:noProof/>
        </w:rPr>
      </w:r>
      <w:r w:rsidRPr="00EB7A03">
        <w:rPr>
          <w:noProof/>
        </w:rPr>
        <w:fldChar w:fldCharType="separate"/>
      </w:r>
      <w:r w:rsidR="00EA0B38">
        <w:rPr>
          <w:noProof/>
        </w:rPr>
        <w:t>77</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639</w:t>
      </w:r>
      <w:r>
        <w:rPr>
          <w:noProof/>
        </w:rPr>
        <w:tab/>
        <w:t>Leave of absence of FWC Members other than the President</w:t>
      </w:r>
      <w:r w:rsidRPr="00EB7A03">
        <w:rPr>
          <w:noProof/>
        </w:rPr>
        <w:tab/>
      </w:r>
      <w:r w:rsidRPr="00EB7A03">
        <w:rPr>
          <w:noProof/>
        </w:rPr>
        <w:fldChar w:fldCharType="begin"/>
      </w:r>
      <w:r w:rsidRPr="00EB7A03">
        <w:rPr>
          <w:noProof/>
        </w:rPr>
        <w:instrText xml:space="preserve"> PAGEREF _Toc380072257 \h </w:instrText>
      </w:r>
      <w:r w:rsidRPr="00EB7A03">
        <w:rPr>
          <w:noProof/>
        </w:rPr>
      </w:r>
      <w:r w:rsidRPr="00EB7A03">
        <w:rPr>
          <w:noProof/>
        </w:rPr>
        <w:fldChar w:fldCharType="separate"/>
      </w:r>
      <w:r w:rsidR="00EA0B38">
        <w:rPr>
          <w:noProof/>
        </w:rPr>
        <w:t>77</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640</w:t>
      </w:r>
      <w:r>
        <w:rPr>
          <w:noProof/>
        </w:rPr>
        <w:tab/>
        <w:t>Disclosure of interests by FWC Members other than the President</w:t>
      </w:r>
      <w:r w:rsidRPr="00EB7A03">
        <w:rPr>
          <w:noProof/>
        </w:rPr>
        <w:tab/>
      </w:r>
      <w:r w:rsidRPr="00EB7A03">
        <w:rPr>
          <w:noProof/>
        </w:rPr>
        <w:fldChar w:fldCharType="begin"/>
      </w:r>
      <w:r w:rsidRPr="00EB7A03">
        <w:rPr>
          <w:noProof/>
        </w:rPr>
        <w:instrText xml:space="preserve"> PAGEREF _Toc380072258 \h </w:instrText>
      </w:r>
      <w:r w:rsidRPr="00EB7A03">
        <w:rPr>
          <w:noProof/>
        </w:rPr>
      </w:r>
      <w:r w:rsidRPr="00EB7A03">
        <w:rPr>
          <w:noProof/>
        </w:rPr>
        <w:fldChar w:fldCharType="separate"/>
      </w:r>
      <w:r w:rsidR="00EA0B38">
        <w:rPr>
          <w:noProof/>
        </w:rPr>
        <w:t>78</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641</w:t>
      </w:r>
      <w:r>
        <w:rPr>
          <w:noProof/>
        </w:rPr>
        <w:tab/>
        <w:t>Termination of appointment on grounds of misbehaviour or incapacity</w:t>
      </w:r>
      <w:r w:rsidRPr="00EB7A03">
        <w:rPr>
          <w:noProof/>
        </w:rPr>
        <w:tab/>
      </w:r>
      <w:r w:rsidRPr="00EB7A03">
        <w:rPr>
          <w:noProof/>
        </w:rPr>
        <w:fldChar w:fldCharType="begin"/>
      </w:r>
      <w:r w:rsidRPr="00EB7A03">
        <w:rPr>
          <w:noProof/>
        </w:rPr>
        <w:instrText xml:space="preserve"> PAGEREF _Toc380072259 \h </w:instrText>
      </w:r>
      <w:r w:rsidRPr="00EB7A03">
        <w:rPr>
          <w:noProof/>
        </w:rPr>
      </w:r>
      <w:r w:rsidRPr="00EB7A03">
        <w:rPr>
          <w:noProof/>
        </w:rPr>
        <w:fldChar w:fldCharType="separate"/>
      </w:r>
      <w:r w:rsidR="00EA0B38">
        <w:rPr>
          <w:noProof/>
        </w:rPr>
        <w:t>78</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641A</w:t>
      </w:r>
      <w:r>
        <w:rPr>
          <w:noProof/>
        </w:rPr>
        <w:tab/>
        <w:t>Minister may handle complaints about FWC Members</w:t>
      </w:r>
      <w:r w:rsidRPr="00EB7A03">
        <w:rPr>
          <w:noProof/>
        </w:rPr>
        <w:tab/>
      </w:r>
      <w:r w:rsidRPr="00EB7A03">
        <w:rPr>
          <w:noProof/>
        </w:rPr>
        <w:fldChar w:fldCharType="begin"/>
      </w:r>
      <w:r w:rsidRPr="00EB7A03">
        <w:rPr>
          <w:noProof/>
        </w:rPr>
        <w:instrText xml:space="preserve"> PAGEREF _Toc380072260 \h </w:instrText>
      </w:r>
      <w:r w:rsidRPr="00EB7A03">
        <w:rPr>
          <w:noProof/>
        </w:rPr>
      </w:r>
      <w:r w:rsidRPr="00EB7A03">
        <w:rPr>
          <w:noProof/>
        </w:rPr>
        <w:fldChar w:fldCharType="separate"/>
      </w:r>
      <w:r w:rsidR="00EA0B38">
        <w:rPr>
          <w:noProof/>
        </w:rPr>
        <w:t>79</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642</w:t>
      </w:r>
      <w:r>
        <w:rPr>
          <w:noProof/>
        </w:rPr>
        <w:tab/>
        <w:t>Suspension on grounds of misbehaviour or incapacity</w:t>
      </w:r>
      <w:r w:rsidRPr="00EB7A03">
        <w:rPr>
          <w:noProof/>
        </w:rPr>
        <w:tab/>
      </w:r>
      <w:r w:rsidRPr="00EB7A03">
        <w:rPr>
          <w:noProof/>
        </w:rPr>
        <w:fldChar w:fldCharType="begin"/>
      </w:r>
      <w:r w:rsidRPr="00EB7A03">
        <w:rPr>
          <w:noProof/>
        </w:rPr>
        <w:instrText xml:space="preserve"> PAGEREF _Toc380072261 \h </w:instrText>
      </w:r>
      <w:r w:rsidRPr="00EB7A03">
        <w:rPr>
          <w:noProof/>
        </w:rPr>
      </w:r>
      <w:r w:rsidRPr="00EB7A03">
        <w:rPr>
          <w:noProof/>
        </w:rPr>
        <w:fldChar w:fldCharType="separate"/>
      </w:r>
      <w:r w:rsidR="00EA0B38">
        <w:rPr>
          <w:noProof/>
        </w:rPr>
        <w:t>79</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643</w:t>
      </w:r>
      <w:r>
        <w:rPr>
          <w:noProof/>
        </w:rPr>
        <w:tab/>
        <w:t>Termination of appointment for bankruptcy, etc.</w:t>
      </w:r>
      <w:r w:rsidRPr="00EB7A03">
        <w:rPr>
          <w:noProof/>
        </w:rPr>
        <w:tab/>
      </w:r>
      <w:r w:rsidRPr="00EB7A03">
        <w:rPr>
          <w:noProof/>
        </w:rPr>
        <w:fldChar w:fldCharType="begin"/>
      </w:r>
      <w:r w:rsidRPr="00EB7A03">
        <w:rPr>
          <w:noProof/>
        </w:rPr>
        <w:instrText xml:space="preserve"> PAGEREF _Toc380072262 \h </w:instrText>
      </w:r>
      <w:r w:rsidRPr="00EB7A03">
        <w:rPr>
          <w:noProof/>
        </w:rPr>
      </w:r>
      <w:r w:rsidRPr="00EB7A03">
        <w:rPr>
          <w:noProof/>
        </w:rPr>
        <w:fldChar w:fldCharType="separate"/>
      </w:r>
      <w:r w:rsidR="00EA0B38">
        <w:rPr>
          <w:noProof/>
        </w:rPr>
        <w:t>80</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644</w:t>
      </w:r>
      <w:r>
        <w:rPr>
          <w:noProof/>
        </w:rPr>
        <w:tab/>
        <w:t>Termination of appointment for outside work</w:t>
      </w:r>
      <w:r w:rsidRPr="00EB7A03">
        <w:rPr>
          <w:noProof/>
        </w:rPr>
        <w:tab/>
      </w:r>
      <w:r w:rsidRPr="00EB7A03">
        <w:rPr>
          <w:noProof/>
        </w:rPr>
        <w:fldChar w:fldCharType="begin"/>
      </w:r>
      <w:r w:rsidRPr="00EB7A03">
        <w:rPr>
          <w:noProof/>
        </w:rPr>
        <w:instrText xml:space="preserve"> PAGEREF _Toc380072263 \h </w:instrText>
      </w:r>
      <w:r w:rsidRPr="00EB7A03">
        <w:rPr>
          <w:noProof/>
        </w:rPr>
      </w:r>
      <w:r w:rsidRPr="00EB7A03">
        <w:rPr>
          <w:noProof/>
        </w:rPr>
        <w:fldChar w:fldCharType="separate"/>
      </w:r>
      <w:r w:rsidR="00EA0B38">
        <w:rPr>
          <w:noProof/>
        </w:rPr>
        <w:t>81</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645</w:t>
      </w:r>
      <w:r>
        <w:rPr>
          <w:noProof/>
        </w:rPr>
        <w:tab/>
        <w:t>Resignation of FWC Members</w:t>
      </w:r>
      <w:r w:rsidRPr="00EB7A03">
        <w:rPr>
          <w:noProof/>
        </w:rPr>
        <w:tab/>
      </w:r>
      <w:r w:rsidRPr="00EB7A03">
        <w:rPr>
          <w:noProof/>
        </w:rPr>
        <w:fldChar w:fldCharType="begin"/>
      </w:r>
      <w:r w:rsidRPr="00EB7A03">
        <w:rPr>
          <w:noProof/>
        </w:rPr>
        <w:instrText xml:space="preserve"> PAGEREF _Toc380072264 \h </w:instrText>
      </w:r>
      <w:r w:rsidRPr="00EB7A03">
        <w:rPr>
          <w:noProof/>
        </w:rPr>
      </w:r>
      <w:r w:rsidRPr="00EB7A03">
        <w:rPr>
          <w:noProof/>
        </w:rPr>
        <w:fldChar w:fldCharType="separate"/>
      </w:r>
      <w:r w:rsidR="00EA0B38">
        <w:rPr>
          <w:noProof/>
        </w:rPr>
        <w:t>81</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646</w:t>
      </w:r>
      <w:r>
        <w:rPr>
          <w:noProof/>
        </w:rPr>
        <w:tab/>
        <w:t>Other terms and conditions of FWC Members</w:t>
      </w:r>
      <w:r w:rsidRPr="00EB7A03">
        <w:rPr>
          <w:noProof/>
        </w:rPr>
        <w:tab/>
      </w:r>
      <w:r w:rsidRPr="00EB7A03">
        <w:rPr>
          <w:noProof/>
        </w:rPr>
        <w:fldChar w:fldCharType="begin"/>
      </w:r>
      <w:r w:rsidRPr="00EB7A03">
        <w:rPr>
          <w:noProof/>
        </w:rPr>
        <w:instrText xml:space="preserve"> PAGEREF _Toc380072265 \h </w:instrText>
      </w:r>
      <w:r w:rsidRPr="00EB7A03">
        <w:rPr>
          <w:noProof/>
        </w:rPr>
      </w:r>
      <w:r w:rsidRPr="00EB7A03">
        <w:rPr>
          <w:noProof/>
        </w:rPr>
        <w:fldChar w:fldCharType="separate"/>
      </w:r>
      <w:r w:rsidR="00EA0B38">
        <w:rPr>
          <w:noProof/>
        </w:rPr>
        <w:t>81</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647</w:t>
      </w:r>
      <w:r>
        <w:rPr>
          <w:noProof/>
        </w:rPr>
        <w:tab/>
        <w:t>Appointment of acting President and Vice President</w:t>
      </w:r>
      <w:r w:rsidRPr="00EB7A03">
        <w:rPr>
          <w:noProof/>
        </w:rPr>
        <w:tab/>
      </w:r>
      <w:r w:rsidRPr="00EB7A03">
        <w:rPr>
          <w:noProof/>
        </w:rPr>
        <w:fldChar w:fldCharType="begin"/>
      </w:r>
      <w:r w:rsidRPr="00EB7A03">
        <w:rPr>
          <w:noProof/>
        </w:rPr>
        <w:instrText xml:space="preserve"> PAGEREF _Toc380072266 \h </w:instrText>
      </w:r>
      <w:r w:rsidRPr="00EB7A03">
        <w:rPr>
          <w:noProof/>
        </w:rPr>
      </w:r>
      <w:r w:rsidRPr="00EB7A03">
        <w:rPr>
          <w:noProof/>
        </w:rPr>
        <w:fldChar w:fldCharType="separate"/>
      </w:r>
      <w:r w:rsidR="00EA0B38">
        <w:rPr>
          <w:noProof/>
        </w:rPr>
        <w:t>81</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648</w:t>
      </w:r>
      <w:r>
        <w:rPr>
          <w:noProof/>
        </w:rPr>
        <w:tab/>
        <w:t>Appointment of acting Deputy Presidents and Commissioners</w:t>
      </w:r>
      <w:r w:rsidRPr="00EB7A03">
        <w:rPr>
          <w:noProof/>
        </w:rPr>
        <w:tab/>
      </w:r>
      <w:r w:rsidRPr="00EB7A03">
        <w:rPr>
          <w:noProof/>
        </w:rPr>
        <w:fldChar w:fldCharType="begin"/>
      </w:r>
      <w:r w:rsidRPr="00EB7A03">
        <w:rPr>
          <w:noProof/>
        </w:rPr>
        <w:instrText xml:space="preserve"> PAGEREF _Toc380072267 \h </w:instrText>
      </w:r>
      <w:r w:rsidRPr="00EB7A03">
        <w:rPr>
          <w:noProof/>
        </w:rPr>
      </w:r>
      <w:r w:rsidRPr="00EB7A03">
        <w:rPr>
          <w:noProof/>
        </w:rPr>
        <w:fldChar w:fldCharType="separate"/>
      </w:r>
      <w:r w:rsidR="00EA0B38">
        <w:rPr>
          <w:noProof/>
        </w:rPr>
        <w:t>83</w:t>
      </w:r>
      <w:r w:rsidRPr="00EB7A03">
        <w:rPr>
          <w:noProof/>
        </w:rPr>
        <w:fldChar w:fldCharType="end"/>
      </w:r>
    </w:p>
    <w:p w:rsidR="00EB7A03" w:rsidRDefault="00EB7A03">
      <w:pPr>
        <w:pStyle w:val="TOC3"/>
        <w:rPr>
          <w:rFonts w:asciiTheme="minorHAnsi" w:eastAsiaTheme="minorEastAsia" w:hAnsiTheme="minorHAnsi" w:cstheme="minorBidi"/>
          <w:b w:val="0"/>
          <w:noProof/>
          <w:kern w:val="0"/>
          <w:szCs w:val="22"/>
        </w:rPr>
      </w:pPr>
      <w:r>
        <w:rPr>
          <w:noProof/>
        </w:rPr>
        <w:t>Division 6—Cooperation with the States</w:t>
      </w:r>
      <w:r w:rsidRPr="00EB7A03">
        <w:rPr>
          <w:b w:val="0"/>
          <w:noProof/>
          <w:sz w:val="18"/>
        </w:rPr>
        <w:tab/>
      </w:r>
      <w:r w:rsidRPr="00EB7A03">
        <w:rPr>
          <w:b w:val="0"/>
          <w:noProof/>
          <w:sz w:val="18"/>
        </w:rPr>
        <w:fldChar w:fldCharType="begin"/>
      </w:r>
      <w:r w:rsidRPr="00EB7A03">
        <w:rPr>
          <w:b w:val="0"/>
          <w:noProof/>
          <w:sz w:val="18"/>
        </w:rPr>
        <w:instrText xml:space="preserve"> PAGEREF _Toc380072268 \h </w:instrText>
      </w:r>
      <w:r w:rsidRPr="00EB7A03">
        <w:rPr>
          <w:b w:val="0"/>
          <w:noProof/>
          <w:sz w:val="18"/>
        </w:rPr>
      </w:r>
      <w:r w:rsidRPr="00EB7A03">
        <w:rPr>
          <w:b w:val="0"/>
          <w:noProof/>
          <w:sz w:val="18"/>
        </w:rPr>
        <w:fldChar w:fldCharType="separate"/>
      </w:r>
      <w:r w:rsidR="00EA0B38">
        <w:rPr>
          <w:b w:val="0"/>
          <w:noProof/>
          <w:sz w:val="18"/>
        </w:rPr>
        <w:t>84</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649</w:t>
      </w:r>
      <w:r>
        <w:rPr>
          <w:noProof/>
        </w:rPr>
        <w:tab/>
        <w:t>President to cooperate with prescribed State industrial authorities</w:t>
      </w:r>
      <w:r w:rsidRPr="00EB7A03">
        <w:rPr>
          <w:noProof/>
        </w:rPr>
        <w:tab/>
      </w:r>
      <w:r w:rsidRPr="00EB7A03">
        <w:rPr>
          <w:noProof/>
        </w:rPr>
        <w:fldChar w:fldCharType="begin"/>
      </w:r>
      <w:r w:rsidRPr="00EB7A03">
        <w:rPr>
          <w:noProof/>
        </w:rPr>
        <w:instrText xml:space="preserve"> PAGEREF _Toc380072269 \h </w:instrText>
      </w:r>
      <w:r w:rsidRPr="00EB7A03">
        <w:rPr>
          <w:noProof/>
        </w:rPr>
      </w:r>
      <w:r w:rsidRPr="00EB7A03">
        <w:rPr>
          <w:noProof/>
        </w:rPr>
        <w:fldChar w:fldCharType="separate"/>
      </w:r>
      <w:r w:rsidR="00EA0B38">
        <w:rPr>
          <w:noProof/>
        </w:rPr>
        <w:t>84</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650</w:t>
      </w:r>
      <w:r>
        <w:rPr>
          <w:noProof/>
        </w:rPr>
        <w:tab/>
        <w:t>Provision of administrative support</w:t>
      </w:r>
      <w:r w:rsidRPr="00EB7A03">
        <w:rPr>
          <w:noProof/>
        </w:rPr>
        <w:tab/>
      </w:r>
      <w:r w:rsidRPr="00EB7A03">
        <w:rPr>
          <w:noProof/>
        </w:rPr>
        <w:fldChar w:fldCharType="begin"/>
      </w:r>
      <w:r w:rsidRPr="00EB7A03">
        <w:rPr>
          <w:noProof/>
        </w:rPr>
        <w:instrText xml:space="preserve"> PAGEREF _Toc380072270 \h </w:instrText>
      </w:r>
      <w:r w:rsidRPr="00EB7A03">
        <w:rPr>
          <w:noProof/>
        </w:rPr>
      </w:r>
      <w:r w:rsidRPr="00EB7A03">
        <w:rPr>
          <w:noProof/>
        </w:rPr>
        <w:fldChar w:fldCharType="separate"/>
      </w:r>
      <w:r w:rsidR="00EA0B38">
        <w:rPr>
          <w:noProof/>
        </w:rPr>
        <w:t>84</w:t>
      </w:r>
      <w:r w:rsidRPr="00EB7A03">
        <w:rPr>
          <w:noProof/>
        </w:rPr>
        <w:fldChar w:fldCharType="end"/>
      </w:r>
    </w:p>
    <w:p w:rsidR="00EB7A03" w:rsidRDefault="00EB7A03">
      <w:pPr>
        <w:pStyle w:val="TOC3"/>
        <w:rPr>
          <w:rFonts w:asciiTheme="minorHAnsi" w:eastAsiaTheme="minorEastAsia" w:hAnsiTheme="minorHAnsi" w:cstheme="minorBidi"/>
          <w:b w:val="0"/>
          <w:noProof/>
          <w:kern w:val="0"/>
          <w:szCs w:val="22"/>
        </w:rPr>
      </w:pPr>
      <w:r>
        <w:rPr>
          <w:noProof/>
        </w:rPr>
        <w:t>Division 7—Seals and additional powers and functions of the President and the General Manager</w:t>
      </w:r>
      <w:r w:rsidRPr="00EB7A03">
        <w:rPr>
          <w:b w:val="0"/>
          <w:noProof/>
          <w:sz w:val="18"/>
        </w:rPr>
        <w:tab/>
      </w:r>
      <w:r w:rsidRPr="00EB7A03">
        <w:rPr>
          <w:b w:val="0"/>
          <w:noProof/>
          <w:sz w:val="18"/>
        </w:rPr>
        <w:fldChar w:fldCharType="begin"/>
      </w:r>
      <w:r w:rsidRPr="00EB7A03">
        <w:rPr>
          <w:b w:val="0"/>
          <w:noProof/>
          <w:sz w:val="18"/>
        </w:rPr>
        <w:instrText xml:space="preserve"> PAGEREF _Toc380072271 \h </w:instrText>
      </w:r>
      <w:r w:rsidRPr="00EB7A03">
        <w:rPr>
          <w:b w:val="0"/>
          <w:noProof/>
          <w:sz w:val="18"/>
        </w:rPr>
      </w:r>
      <w:r w:rsidRPr="00EB7A03">
        <w:rPr>
          <w:b w:val="0"/>
          <w:noProof/>
          <w:sz w:val="18"/>
        </w:rPr>
        <w:fldChar w:fldCharType="separate"/>
      </w:r>
      <w:r w:rsidR="00EA0B38">
        <w:rPr>
          <w:b w:val="0"/>
          <w:noProof/>
          <w:sz w:val="18"/>
        </w:rPr>
        <w:t>85</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651</w:t>
      </w:r>
      <w:r>
        <w:rPr>
          <w:noProof/>
        </w:rPr>
        <w:tab/>
        <w:t>Seals</w:t>
      </w:r>
      <w:r w:rsidRPr="00EB7A03">
        <w:rPr>
          <w:noProof/>
        </w:rPr>
        <w:tab/>
      </w:r>
      <w:r w:rsidRPr="00EB7A03">
        <w:rPr>
          <w:noProof/>
        </w:rPr>
        <w:fldChar w:fldCharType="begin"/>
      </w:r>
      <w:r w:rsidRPr="00EB7A03">
        <w:rPr>
          <w:noProof/>
        </w:rPr>
        <w:instrText xml:space="preserve"> PAGEREF _Toc380072272 \h </w:instrText>
      </w:r>
      <w:r w:rsidRPr="00EB7A03">
        <w:rPr>
          <w:noProof/>
        </w:rPr>
      </w:r>
      <w:r w:rsidRPr="00EB7A03">
        <w:rPr>
          <w:noProof/>
        </w:rPr>
        <w:fldChar w:fldCharType="separate"/>
      </w:r>
      <w:r w:rsidR="00EA0B38">
        <w:rPr>
          <w:noProof/>
        </w:rPr>
        <w:t>85</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652</w:t>
      </w:r>
      <w:r>
        <w:rPr>
          <w:noProof/>
        </w:rPr>
        <w:tab/>
        <w:t>Annual report</w:t>
      </w:r>
      <w:r w:rsidRPr="00EB7A03">
        <w:rPr>
          <w:noProof/>
        </w:rPr>
        <w:tab/>
      </w:r>
      <w:r w:rsidRPr="00EB7A03">
        <w:rPr>
          <w:noProof/>
        </w:rPr>
        <w:fldChar w:fldCharType="begin"/>
      </w:r>
      <w:r w:rsidRPr="00EB7A03">
        <w:rPr>
          <w:noProof/>
        </w:rPr>
        <w:instrText xml:space="preserve"> PAGEREF _Toc380072273 \h </w:instrText>
      </w:r>
      <w:r w:rsidRPr="00EB7A03">
        <w:rPr>
          <w:noProof/>
        </w:rPr>
      </w:r>
      <w:r w:rsidRPr="00EB7A03">
        <w:rPr>
          <w:noProof/>
        </w:rPr>
        <w:fldChar w:fldCharType="separate"/>
      </w:r>
      <w:r w:rsidR="00EA0B38">
        <w:rPr>
          <w:noProof/>
        </w:rPr>
        <w:t>85</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653</w:t>
      </w:r>
      <w:r>
        <w:rPr>
          <w:noProof/>
        </w:rPr>
        <w:tab/>
        <w:t>Reports about making enterprise agreements, individual flexibility arrangements etc.</w:t>
      </w:r>
      <w:r w:rsidRPr="00EB7A03">
        <w:rPr>
          <w:noProof/>
        </w:rPr>
        <w:tab/>
      </w:r>
      <w:r w:rsidRPr="00EB7A03">
        <w:rPr>
          <w:noProof/>
        </w:rPr>
        <w:fldChar w:fldCharType="begin"/>
      </w:r>
      <w:r w:rsidRPr="00EB7A03">
        <w:rPr>
          <w:noProof/>
        </w:rPr>
        <w:instrText xml:space="preserve"> PAGEREF _Toc380072274 \h </w:instrText>
      </w:r>
      <w:r w:rsidRPr="00EB7A03">
        <w:rPr>
          <w:noProof/>
        </w:rPr>
      </w:r>
      <w:r w:rsidRPr="00EB7A03">
        <w:rPr>
          <w:noProof/>
        </w:rPr>
        <w:fldChar w:fldCharType="separate"/>
      </w:r>
      <w:r w:rsidR="00EA0B38">
        <w:rPr>
          <w:noProof/>
        </w:rPr>
        <w:t>86</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653A</w:t>
      </w:r>
      <w:r>
        <w:rPr>
          <w:noProof/>
        </w:rPr>
        <w:tab/>
        <w:t>Arrangements with the Federal Court and the Federal Circuit Court</w:t>
      </w:r>
      <w:r w:rsidRPr="00EB7A03">
        <w:rPr>
          <w:noProof/>
        </w:rPr>
        <w:tab/>
      </w:r>
      <w:r w:rsidRPr="00EB7A03">
        <w:rPr>
          <w:noProof/>
        </w:rPr>
        <w:fldChar w:fldCharType="begin"/>
      </w:r>
      <w:r w:rsidRPr="00EB7A03">
        <w:rPr>
          <w:noProof/>
        </w:rPr>
        <w:instrText xml:space="preserve"> PAGEREF _Toc380072275 \h </w:instrText>
      </w:r>
      <w:r w:rsidRPr="00EB7A03">
        <w:rPr>
          <w:noProof/>
        </w:rPr>
      </w:r>
      <w:r w:rsidRPr="00EB7A03">
        <w:rPr>
          <w:noProof/>
        </w:rPr>
        <w:fldChar w:fldCharType="separate"/>
      </w:r>
      <w:r w:rsidR="00EA0B38">
        <w:rPr>
          <w:noProof/>
        </w:rPr>
        <w:t>87</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654</w:t>
      </w:r>
      <w:r>
        <w:rPr>
          <w:noProof/>
        </w:rPr>
        <w:tab/>
        <w:t>President must provide certain information etc. to the Minister and Fair Work Ombudsman</w:t>
      </w:r>
      <w:r w:rsidRPr="00EB7A03">
        <w:rPr>
          <w:noProof/>
        </w:rPr>
        <w:tab/>
      </w:r>
      <w:r w:rsidRPr="00EB7A03">
        <w:rPr>
          <w:noProof/>
        </w:rPr>
        <w:fldChar w:fldCharType="begin"/>
      </w:r>
      <w:r w:rsidRPr="00EB7A03">
        <w:rPr>
          <w:noProof/>
        </w:rPr>
        <w:instrText xml:space="preserve"> PAGEREF _Toc380072276 \h </w:instrText>
      </w:r>
      <w:r w:rsidRPr="00EB7A03">
        <w:rPr>
          <w:noProof/>
        </w:rPr>
      </w:r>
      <w:r w:rsidRPr="00EB7A03">
        <w:rPr>
          <w:noProof/>
        </w:rPr>
        <w:fldChar w:fldCharType="separate"/>
      </w:r>
      <w:r w:rsidR="00EA0B38">
        <w:rPr>
          <w:noProof/>
        </w:rPr>
        <w:t>87</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655</w:t>
      </w:r>
      <w:r>
        <w:rPr>
          <w:noProof/>
        </w:rPr>
        <w:tab/>
        <w:t>Disclosure of information by the FWC</w:t>
      </w:r>
      <w:r w:rsidRPr="00EB7A03">
        <w:rPr>
          <w:noProof/>
        </w:rPr>
        <w:tab/>
      </w:r>
      <w:r w:rsidRPr="00EB7A03">
        <w:rPr>
          <w:noProof/>
        </w:rPr>
        <w:fldChar w:fldCharType="begin"/>
      </w:r>
      <w:r w:rsidRPr="00EB7A03">
        <w:rPr>
          <w:noProof/>
        </w:rPr>
        <w:instrText xml:space="preserve"> PAGEREF _Toc380072277 \h </w:instrText>
      </w:r>
      <w:r w:rsidRPr="00EB7A03">
        <w:rPr>
          <w:noProof/>
        </w:rPr>
      </w:r>
      <w:r w:rsidRPr="00EB7A03">
        <w:rPr>
          <w:noProof/>
        </w:rPr>
        <w:fldChar w:fldCharType="separate"/>
      </w:r>
      <w:r w:rsidR="00EA0B38">
        <w:rPr>
          <w:noProof/>
        </w:rPr>
        <w:t>88</w:t>
      </w:r>
      <w:r w:rsidRPr="00EB7A03">
        <w:rPr>
          <w:noProof/>
        </w:rPr>
        <w:fldChar w:fldCharType="end"/>
      </w:r>
    </w:p>
    <w:p w:rsidR="00EB7A03" w:rsidRDefault="00EB7A03">
      <w:pPr>
        <w:pStyle w:val="TOC3"/>
        <w:rPr>
          <w:rFonts w:asciiTheme="minorHAnsi" w:eastAsiaTheme="minorEastAsia" w:hAnsiTheme="minorHAnsi" w:cstheme="minorBidi"/>
          <w:b w:val="0"/>
          <w:noProof/>
          <w:kern w:val="0"/>
          <w:szCs w:val="22"/>
        </w:rPr>
      </w:pPr>
      <w:r>
        <w:rPr>
          <w:noProof/>
        </w:rPr>
        <w:t>Division 8—General Manager, staff and consultants</w:t>
      </w:r>
      <w:r w:rsidRPr="00EB7A03">
        <w:rPr>
          <w:b w:val="0"/>
          <w:noProof/>
          <w:sz w:val="18"/>
        </w:rPr>
        <w:tab/>
      </w:r>
      <w:r w:rsidRPr="00EB7A03">
        <w:rPr>
          <w:b w:val="0"/>
          <w:noProof/>
          <w:sz w:val="18"/>
        </w:rPr>
        <w:fldChar w:fldCharType="begin"/>
      </w:r>
      <w:r w:rsidRPr="00EB7A03">
        <w:rPr>
          <w:b w:val="0"/>
          <w:noProof/>
          <w:sz w:val="18"/>
        </w:rPr>
        <w:instrText xml:space="preserve"> PAGEREF _Toc380072278 \h </w:instrText>
      </w:r>
      <w:r w:rsidRPr="00EB7A03">
        <w:rPr>
          <w:b w:val="0"/>
          <w:noProof/>
          <w:sz w:val="18"/>
        </w:rPr>
      </w:r>
      <w:r w:rsidRPr="00EB7A03">
        <w:rPr>
          <w:b w:val="0"/>
          <w:noProof/>
          <w:sz w:val="18"/>
        </w:rPr>
        <w:fldChar w:fldCharType="separate"/>
      </w:r>
      <w:r w:rsidR="00EA0B38">
        <w:rPr>
          <w:b w:val="0"/>
          <w:noProof/>
          <w:sz w:val="18"/>
        </w:rPr>
        <w:t>89</w:t>
      </w:r>
      <w:r w:rsidRPr="00EB7A03">
        <w:rPr>
          <w:b w:val="0"/>
          <w:noProof/>
          <w:sz w:val="18"/>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A—Functions of the General Manager</w:t>
      </w:r>
      <w:r w:rsidRPr="00EB7A03">
        <w:rPr>
          <w:b w:val="0"/>
          <w:noProof/>
          <w:sz w:val="18"/>
        </w:rPr>
        <w:tab/>
      </w:r>
      <w:r w:rsidRPr="00EB7A03">
        <w:rPr>
          <w:b w:val="0"/>
          <w:noProof/>
          <w:sz w:val="18"/>
        </w:rPr>
        <w:fldChar w:fldCharType="begin"/>
      </w:r>
      <w:r w:rsidRPr="00EB7A03">
        <w:rPr>
          <w:b w:val="0"/>
          <w:noProof/>
          <w:sz w:val="18"/>
        </w:rPr>
        <w:instrText xml:space="preserve"> PAGEREF _Toc380072279 \h </w:instrText>
      </w:r>
      <w:r w:rsidRPr="00EB7A03">
        <w:rPr>
          <w:b w:val="0"/>
          <w:noProof/>
          <w:sz w:val="18"/>
        </w:rPr>
      </w:r>
      <w:r w:rsidRPr="00EB7A03">
        <w:rPr>
          <w:b w:val="0"/>
          <w:noProof/>
          <w:sz w:val="18"/>
        </w:rPr>
        <w:fldChar w:fldCharType="separate"/>
      </w:r>
      <w:r w:rsidR="00EA0B38">
        <w:rPr>
          <w:b w:val="0"/>
          <w:noProof/>
          <w:sz w:val="18"/>
        </w:rPr>
        <w:t>89</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656</w:t>
      </w:r>
      <w:r>
        <w:rPr>
          <w:noProof/>
        </w:rPr>
        <w:tab/>
        <w:t>Establishment</w:t>
      </w:r>
      <w:r w:rsidRPr="00EB7A03">
        <w:rPr>
          <w:noProof/>
        </w:rPr>
        <w:tab/>
      </w:r>
      <w:r w:rsidRPr="00EB7A03">
        <w:rPr>
          <w:noProof/>
        </w:rPr>
        <w:fldChar w:fldCharType="begin"/>
      </w:r>
      <w:r w:rsidRPr="00EB7A03">
        <w:rPr>
          <w:noProof/>
        </w:rPr>
        <w:instrText xml:space="preserve"> PAGEREF _Toc380072280 \h </w:instrText>
      </w:r>
      <w:r w:rsidRPr="00EB7A03">
        <w:rPr>
          <w:noProof/>
        </w:rPr>
      </w:r>
      <w:r w:rsidRPr="00EB7A03">
        <w:rPr>
          <w:noProof/>
        </w:rPr>
        <w:fldChar w:fldCharType="separate"/>
      </w:r>
      <w:r w:rsidR="00EA0B38">
        <w:rPr>
          <w:noProof/>
        </w:rPr>
        <w:t>89</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657</w:t>
      </w:r>
      <w:r>
        <w:rPr>
          <w:noProof/>
        </w:rPr>
        <w:tab/>
        <w:t>Functions and powers of the General Manager</w:t>
      </w:r>
      <w:r w:rsidRPr="00EB7A03">
        <w:rPr>
          <w:noProof/>
        </w:rPr>
        <w:tab/>
      </w:r>
      <w:r w:rsidRPr="00EB7A03">
        <w:rPr>
          <w:noProof/>
        </w:rPr>
        <w:fldChar w:fldCharType="begin"/>
      </w:r>
      <w:r w:rsidRPr="00EB7A03">
        <w:rPr>
          <w:noProof/>
        </w:rPr>
        <w:instrText xml:space="preserve"> PAGEREF _Toc380072281 \h </w:instrText>
      </w:r>
      <w:r w:rsidRPr="00EB7A03">
        <w:rPr>
          <w:noProof/>
        </w:rPr>
      </w:r>
      <w:r w:rsidRPr="00EB7A03">
        <w:rPr>
          <w:noProof/>
        </w:rPr>
        <w:fldChar w:fldCharType="separate"/>
      </w:r>
      <w:r w:rsidR="00EA0B38">
        <w:rPr>
          <w:noProof/>
        </w:rPr>
        <w:t>89</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lastRenderedPageBreak/>
        <w:t>658</w:t>
      </w:r>
      <w:r>
        <w:rPr>
          <w:noProof/>
        </w:rPr>
        <w:tab/>
        <w:t>Directions from the President</w:t>
      </w:r>
      <w:r w:rsidRPr="00EB7A03">
        <w:rPr>
          <w:noProof/>
        </w:rPr>
        <w:tab/>
      </w:r>
      <w:r w:rsidRPr="00EB7A03">
        <w:rPr>
          <w:noProof/>
        </w:rPr>
        <w:fldChar w:fldCharType="begin"/>
      </w:r>
      <w:r w:rsidRPr="00EB7A03">
        <w:rPr>
          <w:noProof/>
        </w:rPr>
        <w:instrText xml:space="preserve"> PAGEREF _Toc380072282 \h </w:instrText>
      </w:r>
      <w:r w:rsidRPr="00EB7A03">
        <w:rPr>
          <w:noProof/>
        </w:rPr>
      </w:r>
      <w:r w:rsidRPr="00EB7A03">
        <w:rPr>
          <w:noProof/>
        </w:rPr>
        <w:fldChar w:fldCharType="separate"/>
      </w:r>
      <w:r w:rsidR="00EA0B38">
        <w:rPr>
          <w:noProof/>
        </w:rPr>
        <w:t>89</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659</w:t>
      </w:r>
      <w:r>
        <w:rPr>
          <w:noProof/>
        </w:rPr>
        <w:tab/>
        <w:t>General Manager not otherwise subject to direction</w:t>
      </w:r>
      <w:r w:rsidRPr="00EB7A03">
        <w:rPr>
          <w:noProof/>
        </w:rPr>
        <w:tab/>
      </w:r>
      <w:r w:rsidRPr="00EB7A03">
        <w:rPr>
          <w:noProof/>
        </w:rPr>
        <w:fldChar w:fldCharType="begin"/>
      </w:r>
      <w:r w:rsidRPr="00EB7A03">
        <w:rPr>
          <w:noProof/>
        </w:rPr>
        <w:instrText xml:space="preserve"> PAGEREF _Toc380072283 \h </w:instrText>
      </w:r>
      <w:r w:rsidRPr="00EB7A03">
        <w:rPr>
          <w:noProof/>
        </w:rPr>
      </w:r>
      <w:r w:rsidRPr="00EB7A03">
        <w:rPr>
          <w:noProof/>
        </w:rPr>
        <w:fldChar w:fldCharType="separate"/>
      </w:r>
      <w:r w:rsidR="00EA0B38">
        <w:rPr>
          <w:noProof/>
        </w:rPr>
        <w:t>90</w:t>
      </w:r>
      <w:r w:rsidRPr="00EB7A03">
        <w:rPr>
          <w:noProof/>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B—Appointment and terms and conditions of the General Manager</w:t>
      </w:r>
      <w:r w:rsidRPr="00EB7A03">
        <w:rPr>
          <w:b w:val="0"/>
          <w:noProof/>
          <w:sz w:val="18"/>
        </w:rPr>
        <w:tab/>
      </w:r>
      <w:r w:rsidRPr="00EB7A03">
        <w:rPr>
          <w:b w:val="0"/>
          <w:noProof/>
          <w:sz w:val="18"/>
        </w:rPr>
        <w:fldChar w:fldCharType="begin"/>
      </w:r>
      <w:r w:rsidRPr="00EB7A03">
        <w:rPr>
          <w:b w:val="0"/>
          <w:noProof/>
          <w:sz w:val="18"/>
        </w:rPr>
        <w:instrText xml:space="preserve"> PAGEREF _Toc380072284 \h </w:instrText>
      </w:r>
      <w:r w:rsidRPr="00EB7A03">
        <w:rPr>
          <w:b w:val="0"/>
          <w:noProof/>
          <w:sz w:val="18"/>
        </w:rPr>
      </w:r>
      <w:r w:rsidRPr="00EB7A03">
        <w:rPr>
          <w:b w:val="0"/>
          <w:noProof/>
          <w:sz w:val="18"/>
        </w:rPr>
        <w:fldChar w:fldCharType="separate"/>
      </w:r>
      <w:r w:rsidR="00EA0B38">
        <w:rPr>
          <w:b w:val="0"/>
          <w:noProof/>
          <w:sz w:val="18"/>
        </w:rPr>
        <w:t>90</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660</w:t>
      </w:r>
      <w:r>
        <w:rPr>
          <w:noProof/>
        </w:rPr>
        <w:tab/>
        <w:t>Appointment of the General Manager</w:t>
      </w:r>
      <w:r w:rsidRPr="00EB7A03">
        <w:rPr>
          <w:noProof/>
        </w:rPr>
        <w:tab/>
      </w:r>
      <w:r w:rsidRPr="00EB7A03">
        <w:rPr>
          <w:noProof/>
        </w:rPr>
        <w:fldChar w:fldCharType="begin"/>
      </w:r>
      <w:r w:rsidRPr="00EB7A03">
        <w:rPr>
          <w:noProof/>
        </w:rPr>
        <w:instrText xml:space="preserve"> PAGEREF _Toc380072285 \h </w:instrText>
      </w:r>
      <w:r w:rsidRPr="00EB7A03">
        <w:rPr>
          <w:noProof/>
        </w:rPr>
      </w:r>
      <w:r w:rsidRPr="00EB7A03">
        <w:rPr>
          <w:noProof/>
        </w:rPr>
        <w:fldChar w:fldCharType="separate"/>
      </w:r>
      <w:r w:rsidR="00EA0B38">
        <w:rPr>
          <w:noProof/>
        </w:rPr>
        <w:t>90</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661</w:t>
      </w:r>
      <w:r>
        <w:rPr>
          <w:noProof/>
        </w:rPr>
        <w:tab/>
        <w:t>Remuneration of the General Manager</w:t>
      </w:r>
      <w:r w:rsidRPr="00EB7A03">
        <w:rPr>
          <w:noProof/>
        </w:rPr>
        <w:tab/>
      </w:r>
      <w:r w:rsidRPr="00EB7A03">
        <w:rPr>
          <w:noProof/>
        </w:rPr>
        <w:fldChar w:fldCharType="begin"/>
      </w:r>
      <w:r w:rsidRPr="00EB7A03">
        <w:rPr>
          <w:noProof/>
        </w:rPr>
        <w:instrText xml:space="preserve"> PAGEREF _Toc380072286 \h </w:instrText>
      </w:r>
      <w:r w:rsidRPr="00EB7A03">
        <w:rPr>
          <w:noProof/>
        </w:rPr>
      </w:r>
      <w:r w:rsidRPr="00EB7A03">
        <w:rPr>
          <w:noProof/>
        </w:rPr>
        <w:fldChar w:fldCharType="separate"/>
      </w:r>
      <w:r w:rsidR="00EA0B38">
        <w:rPr>
          <w:noProof/>
        </w:rPr>
        <w:t>90</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662</w:t>
      </w:r>
      <w:r>
        <w:rPr>
          <w:noProof/>
        </w:rPr>
        <w:tab/>
        <w:t>Leave of absence of the General Manager</w:t>
      </w:r>
      <w:r w:rsidRPr="00EB7A03">
        <w:rPr>
          <w:noProof/>
        </w:rPr>
        <w:tab/>
      </w:r>
      <w:r w:rsidRPr="00EB7A03">
        <w:rPr>
          <w:noProof/>
        </w:rPr>
        <w:fldChar w:fldCharType="begin"/>
      </w:r>
      <w:r w:rsidRPr="00EB7A03">
        <w:rPr>
          <w:noProof/>
        </w:rPr>
        <w:instrText xml:space="preserve"> PAGEREF _Toc380072287 \h </w:instrText>
      </w:r>
      <w:r w:rsidRPr="00EB7A03">
        <w:rPr>
          <w:noProof/>
        </w:rPr>
      </w:r>
      <w:r w:rsidRPr="00EB7A03">
        <w:rPr>
          <w:noProof/>
        </w:rPr>
        <w:fldChar w:fldCharType="separate"/>
      </w:r>
      <w:r w:rsidR="00EA0B38">
        <w:rPr>
          <w:noProof/>
        </w:rPr>
        <w:t>91</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663</w:t>
      </w:r>
      <w:r>
        <w:rPr>
          <w:noProof/>
        </w:rPr>
        <w:tab/>
        <w:t>Outside work of the General Manager</w:t>
      </w:r>
      <w:r w:rsidRPr="00EB7A03">
        <w:rPr>
          <w:noProof/>
        </w:rPr>
        <w:tab/>
      </w:r>
      <w:r w:rsidRPr="00EB7A03">
        <w:rPr>
          <w:noProof/>
        </w:rPr>
        <w:fldChar w:fldCharType="begin"/>
      </w:r>
      <w:r w:rsidRPr="00EB7A03">
        <w:rPr>
          <w:noProof/>
        </w:rPr>
        <w:instrText xml:space="preserve"> PAGEREF _Toc380072288 \h </w:instrText>
      </w:r>
      <w:r w:rsidRPr="00EB7A03">
        <w:rPr>
          <w:noProof/>
        </w:rPr>
      </w:r>
      <w:r w:rsidRPr="00EB7A03">
        <w:rPr>
          <w:noProof/>
        </w:rPr>
        <w:fldChar w:fldCharType="separate"/>
      </w:r>
      <w:r w:rsidR="00EA0B38">
        <w:rPr>
          <w:noProof/>
        </w:rPr>
        <w:t>91</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664</w:t>
      </w:r>
      <w:r>
        <w:rPr>
          <w:noProof/>
        </w:rPr>
        <w:tab/>
        <w:t>Disclosure of interests to the President</w:t>
      </w:r>
      <w:r w:rsidRPr="00EB7A03">
        <w:rPr>
          <w:noProof/>
        </w:rPr>
        <w:tab/>
      </w:r>
      <w:r w:rsidRPr="00EB7A03">
        <w:rPr>
          <w:noProof/>
        </w:rPr>
        <w:fldChar w:fldCharType="begin"/>
      </w:r>
      <w:r w:rsidRPr="00EB7A03">
        <w:rPr>
          <w:noProof/>
        </w:rPr>
        <w:instrText xml:space="preserve"> PAGEREF _Toc380072289 \h </w:instrText>
      </w:r>
      <w:r w:rsidRPr="00EB7A03">
        <w:rPr>
          <w:noProof/>
        </w:rPr>
      </w:r>
      <w:r w:rsidRPr="00EB7A03">
        <w:rPr>
          <w:noProof/>
        </w:rPr>
        <w:fldChar w:fldCharType="separate"/>
      </w:r>
      <w:r w:rsidR="00EA0B38">
        <w:rPr>
          <w:noProof/>
        </w:rPr>
        <w:t>91</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665</w:t>
      </w:r>
      <w:r>
        <w:rPr>
          <w:noProof/>
        </w:rPr>
        <w:tab/>
        <w:t>Resignation of the General Manager</w:t>
      </w:r>
      <w:r w:rsidRPr="00EB7A03">
        <w:rPr>
          <w:noProof/>
        </w:rPr>
        <w:tab/>
      </w:r>
      <w:r w:rsidRPr="00EB7A03">
        <w:rPr>
          <w:noProof/>
        </w:rPr>
        <w:fldChar w:fldCharType="begin"/>
      </w:r>
      <w:r w:rsidRPr="00EB7A03">
        <w:rPr>
          <w:noProof/>
        </w:rPr>
        <w:instrText xml:space="preserve"> PAGEREF _Toc380072290 \h </w:instrText>
      </w:r>
      <w:r w:rsidRPr="00EB7A03">
        <w:rPr>
          <w:noProof/>
        </w:rPr>
      </w:r>
      <w:r w:rsidRPr="00EB7A03">
        <w:rPr>
          <w:noProof/>
        </w:rPr>
        <w:fldChar w:fldCharType="separate"/>
      </w:r>
      <w:r w:rsidR="00EA0B38">
        <w:rPr>
          <w:noProof/>
        </w:rPr>
        <w:t>91</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666</w:t>
      </w:r>
      <w:r>
        <w:rPr>
          <w:noProof/>
        </w:rPr>
        <w:tab/>
        <w:t>Termination of appointment of the General Manager</w:t>
      </w:r>
      <w:r w:rsidRPr="00EB7A03">
        <w:rPr>
          <w:noProof/>
        </w:rPr>
        <w:tab/>
      </w:r>
      <w:r w:rsidRPr="00EB7A03">
        <w:rPr>
          <w:noProof/>
        </w:rPr>
        <w:fldChar w:fldCharType="begin"/>
      </w:r>
      <w:r w:rsidRPr="00EB7A03">
        <w:rPr>
          <w:noProof/>
        </w:rPr>
        <w:instrText xml:space="preserve"> PAGEREF _Toc380072291 \h </w:instrText>
      </w:r>
      <w:r w:rsidRPr="00EB7A03">
        <w:rPr>
          <w:noProof/>
        </w:rPr>
      </w:r>
      <w:r w:rsidRPr="00EB7A03">
        <w:rPr>
          <w:noProof/>
        </w:rPr>
        <w:fldChar w:fldCharType="separate"/>
      </w:r>
      <w:r w:rsidR="00EA0B38">
        <w:rPr>
          <w:noProof/>
        </w:rPr>
        <w:t>91</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667</w:t>
      </w:r>
      <w:r>
        <w:rPr>
          <w:noProof/>
        </w:rPr>
        <w:tab/>
        <w:t>Other terms and conditions of the General Manager</w:t>
      </w:r>
      <w:r w:rsidRPr="00EB7A03">
        <w:rPr>
          <w:noProof/>
        </w:rPr>
        <w:tab/>
      </w:r>
      <w:r w:rsidRPr="00EB7A03">
        <w:rPr>
          <w:noProof/>
        </w:rPr>
        <w:fldChar w:fldCharType="begin"/>
      </w:r>
      <w:r w:rsidRPr="00EB7A03">
        <w:rPr>
          <w:noProof/>
        </w:rPr>
        <w:instrText xml:space="preserve"> PAGEREF _Toc380072292 \h </w:instrText>
      </w:r>
      <w:r w:rsidRPr="00EB7A03">
        <w:rPr>
          <w:noProof/>
        </w:rPr>
      </w:r>
      <w:r w:rsidRPr="00EB7A03">
        <w:rPr>
          <w:noProof/>
        </w:rPr>
        <w:fldChar w:fldCharType="separate"/>
      </w:r>
      <w:r w:rsidR="00EA0B38">
        <w:rPr>
          <w:noProof/>
        </w:rPr>
        <w:t>92</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668</w:t>
      </w:r>
      <w:r>
        <w:rPr>
          <w:noProof/>
        </w:rPr>
        <w:tab/>
        <w:t>Appointment of acting General Manager</w:t>
      </w:r>
      <w:r w:rsidRPr="00EB7A03">
        <w:rPr>
          <w:noProof/>
        </w:rPr>
        <w:tab/>
      </w:r>
      <w:r w:rsidRPr="00EB7A03">
        <w:rPr>
          <w:noProof/>
        </w:rPr>
        <w:fldChar w:fldCharType="begin"/>
      </w:r>
      <w:r w:rsidRPr="00EB7A03">
        <w:rPr>
          <w:noProof/>
        </w:rPr>
        <w:instrText xml:space="preserve"> PAGEREF _Toc380072293 \h </w:instrText>
      </w:r>
      <w:r w:rsidRPr="00EB7A03">
        <w:rPr>
          <w:noProof/>
        </w:rPr>
      </w:r>
      <w:r w:rsidRPr="00EB7A03">
        <w:rPr>
          <w:noProof/>
        </w:rPr>
        <w:fldChar w:fldCharType="separate"/>
      </w:r>
      <w:r w:rsidR="00EA0B38">
        <w:rPr>
          <w:noProof/>
        </w:rPr>
        <w:t>92</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669</w:t>
      </w:r>
      <w:r>
        <w:rPr>
          <w:noProof/>
        </w:rPr>
        <w:tab/>
        <w:t>Minister to consult the President</w:t>
      </w:r>
      <w:r w:rsidRPr="00EB7A03">
        <w:rPr>
          <w:noProof/>
        </w:rPr>
        <w:tab/>
      </w:r>
      <w:r w:rsidRPr="00EB7A03">
        <w:rPr>
          <w:noProof/>
        </w:rPr>
        <w:fldChar w:fldCharType="begin"/>
      </w:r>
      <w:r w:rsidRPr="00EB7A03">
        <w:rPr>
          <w:noProof/>
        </w:rPr>
        <w:instrText xml:space="preserve"> PAGEREF _Toc380072294 \h </w:instrText>
      </w:r>
      <w:r w:rsidRPr="00EB7A03">
        <w:rPr>
          <w:noProof/>
        </w:rPr>
      </w:r>
      <w:r w:rsidRPr="00EB7A03">
        <w:rPr>
          <w:noProof/>
        </w:rPr>
        <w:fldChar w:fldCharType="separate"/>
      </w:r>
      <w:r w:rsidR="00EA0B38">
        <w:rPr>
          <w:noProof/>
        </w:rPr>
        <w:t>93</w:t>
      </w:r>
      <w:r w:rsidRPr="00EB7A03">
        <w:rPr>
          <w:noProof/>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C—Staff and consultants</w:t>
      </w:r>
      <w:r w:rsidRPr="00EB7A03">
        <w:rPr>
          <w:b w:val="0"/>
          <w:noProof/>
          <w:sz w:val="18"/>
        </w:rPr>
        <w:tab/>
      </w:r>
      <w:r w:rsidRPr="00EB7A03">
        <w:rPr>
          <w:b w:val="0"/>
          <w:noProof/>
          <w:sz w:val="18"/>
        </w:rPr>
        <w:fldChar w:fldCharType="begin"/>
      </w:r>
      <w:r w:rsidRPr="00EB7A03">
        <w:rPr>
          <w:b w:val="0"/>
          <w:noProof/>
          <w:sz w:val="18"/>
        </w:rPr>
        <w:instrText xml:space="preserve"> PAGEREF _Toc380072295 \h </w:instrText>
      </w:r>
      <w:r w:rsidRPr="00EB7A03">
        <w:rPr>
          <w:b w:val="0"/>
          <w:noProof/>
          <w:sz w:val="18"/>
        </w:rPr>
      </w:r>
      <w:r w:rsidRPr="00EB7A03">
        <w:rPr>
          <w:b w:val="0"/>
          <w:noProof/>
          <w:sz w:val="18"/>
        </w:rPr>
        <w:fldChar w:fldCharType="separate"/>
      </w:r>
      <w:r w:rsidR="00EA0B38">
        <w:rPr>
          <w:b w:val="0"/>
          <w:noProof/>
          <w:sz w:val="18"/>
        </w:rPr>
        <w:t>93</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670</w:t>
      </w:r>
      <w:r>
        <w:rPr>
          <w:noProof/>
        </w:rPr>
        <w:tab/>
        <w:t>Staff</w:t>
      </w:r>
      <w:r w:rsidRPr="00EB7A03">
        <w:rPr>
          <w:noProof/>
        </w:rPr>
        <w:tab/>
      </w:r>
      <w:r w:rsidRPr="00EB7A03">
        <w:rPr>
          <w:noProof/>
        </w:rPr>
        <w:fldChar w:fldCharType="begin"/>
      </w:r>
      <w:r w:rsidRPr="00EB7A03">
        <w:rPr>
          <w:noProof/>
        </w:rPr>
        <w:instrText xml:space="preserve"> PAGEREF _Toc380072296 \h </w:instrText>
      </w:r>
      <w:r w:rsidRPr="00EB7A03">
        <w:rPr>
          <w:noProof/>
        </w:rPr>
      </w:r>
      <w:r w:rsidRPr="00EB7A03">
        <w:rPr>
          <w:noProof/>
        </w:rPr>
        <w:fldChar w:fldCharType="separate"/>
      </w:r>
      <w:r w:rsidR="00EA0B38">
        <w:rPr>
          <w:noProof/>
        </w:rPr>
        <w:t>93</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671</w:t>
      </w:r>
      <w:r>
        <w:rPr>
          <w:noProof/>
        </w:rPr>
        <w:tab/>
        <w:t>Delegation by General Manager to staff</w:t>
      </w:r>
      <w:r w:rsidRPr="00EB7A03">
        <w:rPr>
          <w:noProof/>
        </w:rPr>
        <w:tab/>
      </w:r>
      <w:r w:rsidRPr="00EB7A03">
        <w:rPr>
          <w:noProof/>
        </w:rPr>
        <w:fldChar w:fldCharType="begin"/>
      </w:r>
      <w:r w:rsidRPr="00EB7A03">
        <w:rPr>
          <w:noProof/>
        </w:rPr>
        <w:instrText xml:space="preserve"> PAGEREF _Toc380072297 \h </w:instrText>
      </w:r>
      <w:r w:rsidRPr="00EB7A03">
        <w:rPr>
          <w:noProof/>
        </w:rPr>
      </w:r>
      <w:r w:rsidRPr="00EB7A03">
        <w:rPr>
          <w:noProof/>
        </w:rPr>
        <w:fldChar w:fldCharType="separate"/>
      </w:r>
      <w:r w:rsidR="00EA0B38">
        <w:rPr>
          <w:noProof/>
        </w:rPr>
        <w:t>93</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672</w:t>
      </w:r>
      <w:r>
        <w:rPr>
          <w:noProof/>
        </w:rPr>
        <w:tab/>
        <w:t>Persons assisting the FWC</w:t>
      </w:r>
      <w:r w:rsidRPr="00EB7A03">
        <w:rPr>
          <w:noProof/>
        </w:rPr>
        <w:tab/>
      </w:r>
      <w:r w:rsidRPr="00EB7A03">
        <w:rPr>
          <w:noProof/>
        </w:rPr>
        <w:fldChar w:fldCharType="begin"/>
      </w:r>
      <w:r w:rsidRPr="00EB7A03">
        <w:rPr>
          <w:noProof/>
        </w:rPr>
        <w:instrText xml:space="preserve"> PAGEREF _Toc380072298 \h </w:instrText>
      </w:r>
      <w:r w:rsidRPr="00EB7A03">
        <w:rPr>
          <w:noProof/>
        </w:rPr>
      </w:r>
      <w:r w:rsidRPr="00EB7A03">
        <w:rPr>
          <w:noProof/>
        </w:rPr>
        <w:fldChar w:fldCharType="separate"/>
      </w:r>
      <w:r w:rsidR="00EA0B38">
        <w:rPr>
          <w:noProof/>
        </w:rPr>
        <w:t>93</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673</w:t>
      </w:r>
      <w:r>
        <w:rPr>
          <w:noProof/>
        </w:rPr>
        <w:tab/>
        <w:t>Consultants</w:t>
      </w:r>
      <w:r w:rsidRPr="00EB7A03">
        <w:rPr>
          <w:noProof/>
        </w:rPr>
        <w:tab/>
      </w:r>
      <w:r w:rsidRPr="00EB7A03">
        <w:rPr>
          <w:noProof/>
        </w:rPr>
        <w:fldChar w:fldCharType="begin"/>
      </w:r>
      <w:r w:rsidRPr="00EB7A03">
        <w:rPr>
          <w:noProof/>
        </w:rPr>
        <w:instrText xml:space="preserve"> PAGEREF _Toc380072299 \h </w:instrText>
      </w:r>
      <w:r w:rsidRPr="00EB7A03">
        <w:rPr>
          <w:noProof/>
        </w:rPr>
      </w:r>
      <w:r w:rsidRPr="00EB7A03">
        <w:rPr>
          <w:noProof/>
        </w:rPr>
        <w:fldChar w:fldCharType="separate"/>
      </w:r>
      <w:r w:rsidR="00EA0B38">
        <w:rPr>
          <w:noProof/>
        </w:rPr>
        <w:t>94</w:t>
      </w:r>
      <w:r w:rsidRPr="00EB7A03">
        <w:rPr>
          <w:noProof/>
        </w:rPr>
        <w:fldChar w:fldCharType="end"/>
      </w:r>
    </w:p>
    <w:p w:rsidR="00EB7A03" w:rsidRDefault="00EB7A03">
      <w:pPr>
        <w:pStyle w:val="TOC3"/>
        <w:rPr>
          <w:rFonts w:asciiTheme="minorHAnsi" w:eastAsiaTheme="minorEastAsia" w:hAnsiTheme="minorHAnsi" w:cstheme="minorBidi"/>
          <w:b w:val="0"/>
          <w:noProof/>
          <w:kern w:val="0"/>
          <w:szCs w:val="22"/>
        </w:rPr>
      </w:pPr>
      <w:r>
        <w:rPr>
          <w:noProof/>
        </w:rPr>
        <w:t>Division 9—Offences relating to the Fair Work Commission</w:t>
      </w:r>
      <w:r w:rsidRPr="00EB7A03">
        <w:rPr>
          <w:b w:val="0"/>
          <w:noProof/>
          <w:sz w:val="18"/>
        </w:rPr>
        <w:tab/>
      </w:r>
      <w:r w:rsidRPr="00EB7A03">
        <w:rPr>
          <w:b w:val="0"/>
          <w:noProof/>
          <w:sz w:val="18"/>
        </w:rPr>
        <w:fldChar w:fldCharType="begin"/>
      </w:r>
      <w:r w:rsidRPr="00EB7A03">
        <w:rPr>
          <w:b w:val="0"/>
          <w:noProof/>
          <w:sz w:val="18"/>
        </w:rPr>
        <w:instrText xml:space="preserve"> PAGEREF _Toc380072300 \h </w:instrText>
      </w:r>
      <w:r w:rsidRPr="00EB7A03">
        <w:rPr>
          <w:b w:val="0"/>
          <w:noProof/>
          <w:sz w:val="18"/>
        </w:rPr>
      </w:r>
      <w:r w:rsidRPr="00EB7A03">
        <w:rPr>
          <w:b w:val="0"/>
          <w:noProof/>
          <w:sz w:val="18"/>
        </w:rPr>
        <w:fldChar w:fldCharType="separate"/>
      </w:r>
      <w:r w:rsidR="00EA0B38">
        <w:rPr>
          <w:b w:val="0"/>
          <w:noProof/>
          <w:sz w:val="18"/>
        </w:rPr>
        <w:t>95</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674</w:t>
      </w:r>
      <w:r>
        <w:rPr>
          <w:noProof/>
        </w:rPr>
        <w:tab/>
        <w:t>Offences in relation to the FWC</w:t>
      </w:r>
      <w:r w:rsidRPr="00EB7A03">
        <w:rPr>
          <w:noProof/>
        </w:rPr>
        <w:tab/>
      </w:r>
      <w:r w:rsidRPr="00EB7A03">
        <w:rPr>
          <w:noProof/>
        </w:rPr>
        <w:fldChar w:fldCharType="begin"/>
      </w:r>
      <w:r w:rsidRPr="00EB7A03">
        <w:rPr>
          <w:noProof/>
        </w:rPr>
        <w:instrText xml:space="preserve"> PAGEREF _Toc380072301 \h </w:instrText>
      </w:r>
      <w:r w:rsidRPr="00EB7A03">
        <w:rPr>
          <w:noProof/>
        </w:rPr>
      </w:r>
      <w:r w:rsidRPr="00EB7A03">
        <w:rPr>
          <w:noProof/>
        </w:rPr>
        <w:fldChar w:fldCharType="separate"/>
      </w:r>
      <w:r w:rsidR="00EA0B38">
        <w:rPr>
          <w:noProof/>
        </w:rPr>
        <w:t>95</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675</w:t>
      </w:r>
      <w:r>
        <w:rPr>
          <w:noProof/>
        </w:rPr>
        <w:tab/>
        <w:t>Contravening an FWC order</w:t>
      </w:r>
      <w:r w:rsidRPr="00EB7A03">
        <w:rPr>
          <w:noProof/>
        </w:rPr>
        <w:tab/>
      </w:r>
      <w:r w:rsidRPr="00EB7A03">
        <w:rPr>
          <w:noProof/>
        </w:rPr>
        <w:fldChar w:fldCharType="begin"/>
      </w:r>
      <w:r w:rsidRPr="00EB7A03">
        <w:rPr>
          <w:noProof/>
        </w:rPr>
        <w:instrText xml:space="preserve"> PAGEREF _Toc380072302 \h </w:instrText>
      </w:r>
      <w:r w:rsidRPr="00EB7A03">
        <w:rPr>
          <w:noProof/>
        </w:rPr>
      </w:r>
      <w:r w:rsidRPr="00EB7A03">
        <w:rPr>
          <w:noProof/>
        </w:rPr>
        <w:fldChar w:fldCharType="separate"/>
      </w:r>
      <w:r w:rsidR="00EA0B38">
        <w:rPr>
          <w:noProof/>
        </w:rPr>
        <w:t>97</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676</w:t>
      </w:r>
      <w:r>
        <w:rPr>
          <w:noProof/>
        </w:rPr>
        <w:tab/>
        <w:t>Intimidation etc.</w:t>
      </w:r>
      <w:r w:rsidRPr="00EB7A03">
        <w:rPr>
          <w:noProof/>
        </w:rPr>
        <w:tab/>
      </w:r>
      <w:r w:rsidRPr="00EB7A03">
        <w:rPr>
          <w:noProof/>
        </w:rPr>
        <w:fldChar w:fldCharType="begin"/>
      </w:r>
      <w:r w:rsidRPr="00EB7A03">
        <w:rPr>
          <w:noProof/>
        </w:rPr>
        <w:instrText xml:space="preserve"> PAGEREF _Toc380072303 \h </w:instrText>
      </w:r>
      <w:r w:rsidRPr="00EB7A03">
        <w:rPr>
          <w:noProof/>
        </w:rPr>
      </w:r>
      <w:r w:rsidRPr="00EB7A03">
        <w:rPr>
          <w:noProof/>
        </w:rPr>
        <w:fldChar w:fldCharType="separate"/>
      </w:r>
      <w:r w:rsidR="00EA0B38">
        <w:rPr>
          <w:noProof/>
        </w:rPr>
        <w:t>98</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677</w:t>
      </w:r>
      <w:r>
        <w:rPr>
          <w:noProof/>
        </w:rPr>
        <w:tab/>
        <w:t>Offences in relation to attending before the FWC</w:t>
      </w:r>
      <w:r w:rsidRPr="00EB7A03">
        <w:rPr>
          <w:noProof/>
        </w:rPr>
        <w:tab/>
      </w:r>
      <w:r w:rsidRPr="00EB7A03">
        <w:rPr>
          <w:noProof/>
        </w:rPr>
        <w:fldChar w:fldCharType="begin"/>
      </w:r>
      <w:r w:rsidRPr="00EB7A03">
        <w:rPr>
          <w:noProof/>
        </w:rPr>
        <w:instrText xml:space="preserve"> PAGEREF _Toc380072304 \h </w:instrText>
      </w:r>
      <w:r w:rsidRPr="00EB7A03">
        <w:rPr>
          <w:noProof/>
        </w:rPr>
      </w:r>
      <w:r w:rsidRPr="00EB7A03">
        <w:rPr>
          <w:noProof/>
        </w:rPr>
        <w:fldChar w:fldCharType="separate"/>
      </w:r>
      <w:r w:rsidR="00EA0B38">
        <w:rPr>
          <w:noProof/>
        </w:rPr>
        <w:t>98</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678</w:t>
      </w:r>
      <w:r>
        <w:rPr>
          <w:noProof/>
        </w:rPr>
        <w:tab/>
        <w:t>False or misleading evidence</w:t>
      </w:r>
      <w:r w:rsidRPr="00EB7A03">
        <w:rPr>
          <w:noProof/>
        </w:rPr>
        <w:tab/>
      </w:r>
      <w:r w:rsidRPr="00EB7A03">
        <w:rPr>
          <w:noProof/>
        </w:rPr>
        <w:fldChar w:fldCharType="begin"/>
      </w:r>
      <w:r w:rsidRPr="00EB7A03">
        <w:rPr>
          <w:noProof/>
        </w:rPr>
        <w:instrText xml:space="preserve"> PAGEREF _Toc380072305 \h </w:instrText>
      </w:r>
      <w:r w:rsidRPr="00EB7A03">
        <w:rPr>
          <w:noProof/>
        </w:rPr>
      </w:r>
      <w:r w:rsidRPr="00EB7A03">
        <w:rPr>
          <w:noProof/>
        </w:rPr>
        <w:fldChar w:fldCharType="separate"/>
      </w:r>
      <w:r w:rsidR="00EA0B38">
        <w:rPr>
          <w:noProof/>
        </w:rPr>
        <w:t>99</w:t>
      </w:r>
      <w:r w:rsidRPr="00EB7A03">
        <w:rPr>
          <w:noProof/>
        </w:rPr>
        <w:fldChar w:fldCharType="end"/>
      </w:r>
    </w:p>
    <w:p w:rsidR="00EB7A03" w:rsidRDefault="00EB7A03">
      <w:pPr>
        <w:pStyle w:val="TOC2"/>
        <w:rPr>
          <w:rFonts w:asciiTheme="minorHAnsi" w:eastAsiaTheme="minorEastAsia" w:hAnsiTheme="minorHAnsi" w:cstheme="minorBidi"/>
          <w:b w:val="0"/>
          <w:noProof/>
          <w:kern w:val="0"/>
          <w:sz w:val="22"/>
          <w:szCs w:val="22"/>
        </w:rPr>
      </w:pPr>
      <w:r>
        <w:rPr>
          <w:noProof/>
        </w:rPr>
        <w:t>Part 5</w:t>
      </w:r>
      <w:r>
        <w:rPr>
          <w:noProof/>
        </w:rPr>
        <w:noBreakHyphen/>
        <w:t>2—Office of the Fair Work Ombudsman</w:t>
      </w:r>
      <w:r w:rsidRPr="00EB7A03">
        <w:rPr>
          <w:b w:val="0"/>
          <w:noProof/>
          <w:sz w:val="18"/>
        </w:rPr>
        <w:tab/>
      </w:r>
      <w:r w:rsidRPr="00EB7A03">
        <w:rPr>
          <w:b w:val="0"/>
          <w:noProof/>
          <w:sz w:val="18"/>
        </w:rPr>
        <w:fldChar w:fldCharType="begin"/>
      </w:r>
      <w:r w:rsidRPr="00EB7A03">
        <w:rPr>
          <w:b w:val="0"/>
          <w:noProof/>
          <w:sz w:val="18"/>
        </w:rPr>
        <w:instrText xml:space="preserve"> PAGEREF _Toc380072306 \h </w:instrText>
      </w:r>
      <w:r w:rsidRPr="00EB7A03">
        <w:rPr>
          <w:b w:val="0"/>
          <w:noProof/>
          <w:sz w:val="18"/>
        </w:rPr>
      </w:r>
      <w:r w:rsidRPr="00EB7A03">
        <w:rPr>
          <w:b w:val="0"/>
          <w:noProof/>
          <w:sz w:val="18"/>
        </w:rPr>
        <w:fldChar w:fldCharType="separate"/>
      </w:r>
      <w:r w:rsidR="00EA0B38">
        <w:rPr>
          <w:b w:val="0"/>
          <w:noProof/>
          <w:sz w:val="18"/>
        </w:rPr>
        <w:t>101</w:t>
      </w:r>
      <w:r w:rsidRPr="00EB7A03">
        <w:rPr>
          <w:b w:val="0"/>
          <w:noProof/>
          <w:sz w:val="18"/>
        </w:rPr>
        <w:fldChar w:fldCharType="end"/>
      </w:r>
    </w:p>
    <w:p w:rsidR="00EB7A03" w:rsidRDefault="00EB7A03">
      <w:pPr>
        <w:pStyle w:val="TOC3"/>
        <w:rPr>
          <w:rFonts w:asciiTheme="minorHAnsi" w:eastAsiaTheme="minorEastAsia" w:hAnsiTheme="minorHAnsi" w:cstheme="minorBidi"/>
          <w:b w:val="0"/>
          <w:noProof/>
          <w:kern w:val="0"/>
          <w:szCs w:val="22"/>
        </w:rPr>
      </w:pPr>
      <w:r>
        <w:rPr>
          <w:noProof/>
        </w:rPr>
        <w:t>Division 1—Introduction</w:t>
      </w:r>
      <w:r w:rsidRPr="00EB7A03">
        <w:rPr>
          <w:b w:val="0"/>
          <w:noProof/>
          <w:sz w:val="18"/>
        </w:rPr>
        <w:tab/>
      </w:r>
      <w:r w:rsidRPr="00EB7A03">
        <w:rPr>
          <w:b w:val="0"/>
          <w:noProof/>
          <w:sz w:val="18"/>
        </w:rPr>
        <w:fldChar w:fldCharType="begin"/>
      </w:r>
      <w:r w:rsidRPr="00EB7A03">
        <w:rPr>
          <w:b w:val="0"/>
          <w:noProof/>
          <w:sz w:val="18"/>
        </w:rPr>
        <w:instrText xml:space="preserve"> PAGEREF _Toc380072307 \h </w:instrText>
      </w:r>
      <w:r w:rsidRPr="00EB7A03">
        <w:rPr>
          <w:b w:val="0"/>
          <w:noProof/>
          <w:sz w:val="18"/>
        </w:rPr>
      </w:r>
      <w:r w:rsidRPr="00EB7A03">
        <w:rPr>
          <w:b w:val="0"/>
          <w:noProof/>
          <w:sz w:val="18"/>
        </w:rPr>
        <w:fldChar w:fldCharType="separate"/>
      </w:r>
      <w:r w:rsidR="00EA0B38">
        <w:rPr>
          <w:b w:val="0"/>
          <w:noProof/>
          <w:sz w:val="18"/>
        </w:rPr>
        <w:t>101</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679</w:t>
      </w:r>
      <w:r>
        <w:rPr>
          <w:noProof/>
        </w:rPr>
        <w:tab/>
        <w:t>Guide to this Part</w:t>
      </w:r>
      <w:r w:rsidRPr="00EB7A03">
        <w:rPr>
          <w:noProof/>
        </w:rPr>
        <w:tab/>
      </w:r>
      <w:r w:rsidRPr="00EB7A03">
        <w:rPr>
          <w:noProof/>
        </w:rPr>
        <w:fldChar w:fldCharType="begin"/>
      </w:r>
      <w:r w:rsidRPr="00EB7A03">
        <w:rPr>
          <w:noProof/>
        </w:rPr>
        <w:instrText xml:space="preserve"> PAGEREF _Toc380072308 \h </w:instrText>
      </w:r>
      <w:r w:rsidRPr="00EB7A03">
        <w:rPr>
          <w:noProof/>
        </w:rPr>
      </w:r>
      <w:r w:rsidRPr="00EB7A03">
        <w:rPr>
          <w:noProof/>
        </w:rPr>
        <w:fldChar w:fldCharType="separate"/>
      </w:r>
      <w:r w:rsidR="00EA0B38">
        <w:rPr>
          <w:noProof/>
        </w:rPr>
        <w:t>101</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680</w:t>
      </w:r>
      <w:r>
        <w:rPr>
          <w:noProof/>
        </w:rPr>
        <w:tab/>
        <w:t xml:space="preserve">Meanings of </w:t>
      </w:r>
      <w:r w:rsidRPr="00E9422F">
        <w:rPr>
          <w:i/>
          <w:noProof/>
        </w:rPr>
        <w:t>employee</w:t>
      </w:r>
      <w:r>
        <w:rPr>
          <w:noProof/>
        </w:rPr>
        <w:t xml:space="preserve"> and </w:t>
      </w:r>
      <w:r w:rsidRPr="00E9422F">
        <w:rPr>
          <w:i/>
          <w:noProof/>
        </w:rPr>
        <w:t>employer</w:t>
      </w:r>
      <w:r w:rsidRPr="00EB7A03">
        <w:rPr>
          <w:noProof/>
        </w:rPr>
        <w:tab/>
      </w:r>
      <w:r w:rsidRPr="00EB7A03">
        <w:rPr>
          <w:noProof/>
        </w:rPr>
        <w:fldChar w:fldCharType="begin"/>
      </w:r>
      <w:r w:rsidRPr="00EB7A03">
        <w:rPr>
          <w:noProof/>
        </w:rPr>
        <w:instrText xml:space="preserve"> PAGEREF _Toc380072309 \h </w:instrText>
      </w:r>
      <w:r w:rsidRPr="00EB7A03">
        <w:rPr>
          <w:noProof/>
        </w:rPr>
      </w:r>
      <w:r w:rsidRPr="00EB7A03">
        <w:rPr>
          <w:noProof/>
        </w:rPr>
        <w:fldChar w:fldCharType="separate"/>
      </w:r>
      <w:r w:rsidR="00EA0B38">
        <w:rPr>
          <w:noProof/>
        </w:rPr>
        <w:t>101</w:t>
      </w:r>
      <w:r w:rsidRPr="00EB7A03">
        <w:rPr>
          <w:noProof/>
        </w:rPr>
        <w:fldChar w:fldCharType="end"/>
      </w:r>
    </w:p>
    <w:p w:rsidR="00EB7A03" w:rsidRDefault="00EB7A03">
      <w:pPr>
        <w:pStyle w:val="TOC3"/>
        <w:rPr>
          <w:rFonts w:asciiTheme="minorHAnsi" w:eastAsiaTheme="minorEastAsia" w:hAnsiTheme="minorHAnsi" w:cstheme="minorBidi"/>
          <w:b w:val="0"/>
          <w:noProof/>
          <w:kern w:val="0"/>
          <w:szCs w:val="22"/>
        </w:rPr>
      </w:pPr>
      <w:r>
        <w:rPr>
          <w:noProof/>
        </w:rPr>
        <w:t>Division 2—Fair Work Ombudsman</w:t>
      </w:r>
      <w:r w:rsidRPr="00EB7A03">
        <w:rPr>
          <w:b w:val="0"/>
          <w:noProof/>
          <w:sz w:val="18"/>
        </w:rPr>
        <w:tab/>
      </w:r>
      <w:r w:rsidRPr="00EB7A03">
        <w:rPr>
          <w:b w:val="0"/>
          <w:noProof/>
          <w:sz w:val="18"/>
        </w:rPr>
        <w:fldChar w:fldCharType="begin"/>
      </w:r>
      <w:r w:rsidRPr="00EB7A03">
        <w:rPr>
          <w:b w:val="0"/>
          <w:noProof/>
          <w:sz w:val="18"/>
        </w:rPr>
        <w:instrText xml:space="preserve"> PAGEREF _Toc380072310 \h </w:instrText>
      </w:r>
      <w:r w:rsidRPr="00EB7A03">
        <w:rPr>
          <w:b w:val="0"/>
          <w:noProof/>
          <w:sz w:val="18"/>
        </w:rPr>
      </w:r>
      <w:r w:rsidRPr="00EB7A03">
        <w:rPr>
          <w:b w:val="0"/>
          <w:noProof/>
          <w:sz w:val="18"/>
        </w:rPr>
        <w:fldChar w:fldCharType="separate"/>
      </w:r>
      <w:r w:rsidR="00EA0B38">
        <w:rPr>
          <w:b w:val="0"/>
          <w:noProof/>
          <w:sz w:val="18"/>
        </w:rPr>
        <w:t>102</w:t>
      </w:r>
      <w:r w:rsidRPr="00EB7A03">
        <w:rPr>
          <w:b w:val="0"/>
          <w:noProof/>
          <w:sz w:val="18"/>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A—Establishment and functions and powers of the Fair Work Ombudsman</w:t>
      </w:r>
      <w:r w:rsidRPr="00EB7A03">
        <w:rPr>
          <w:b w:val="0"/>
          <w:noProof/>
          <w:sz w:val="18"/>
        </w:rPr>
        <w:tab/>
      </w:r>
      <w:r w:rsidRPr="00EB7A03">
        <w:rPr>
          <w:b w:val="0"/>
          <w:noProof/>
          <w:sz w:val="18"/>
        </w:rPr>
        <w:fldChar w:fldCharType="begin"/>
      </w:r>
      <w:r w:rsidRPr="00EB7A03">
        <w:rPr>
          <w:b w:val="0"/>
          <w:noProof/>
          <w:sz w:val="18"/>
        </w:rPr>
        <w:instrText xml:space="preserve"> PAGEREF _Toc380072311 \h </w:instrText>
      </w:r>
      <w:r w:rsidRPr="00EB7A03">
        <w:rPr>
          <w:b w:val="0"/>
          <w:noProof/>
          <w:sz w:val="18"/>
        </w:rPr>
      </w:r>
      <w:r w:rsidRPr="00EB7A03">
        <w:rPr>
          <w:b w:val="0"/>
          <w:noProof/>
          <w:sz w:val="18"/>
        </w:rPr>
        <w:fldChar w:fldCharType="separate"/>
      </w:r>
      <w:r w:rsidR="00EA0B38">
        <w:rPr>
          <w:b w:val="0"/>
          <w:noProof/>
          <w:sz w:val="18"/>
        </w:rPr>
        <w:t>102</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681</w:t>
      </w:r>
      <w:r>
        <w:rPr>
          <w:noProof/>
        </w:rPr>
        <w:tab/>
        <w:t>Establishment</w:t>
      </w:r>
      <w:r w:rsidRPr="00EB7A03">
        <w:rPr>
          <w:noProof/>
        </w:rPr>
        <w:tab/>
      </w:r>
      <w:r w:rsidRPr="00EB7A03">
        <w:rPr>
          <w:noProof/>
        </w:rPr>
        <w:fldChar w:fldCharType="begin"/>
      </w:r>
      <w:r w:rsidRPr="00EB7A03">
        <w:rPr>
          <w:noProof/>
        </w:rPr>
        <w:instrText xml:space="preserve"> PAGEREF _Toc380072312 \h </w:instrText>
      </w:r>
      <w:r w:rsidRPr="00EB7A03">
        <w:rPr>
          <w:noProof/>
        </w:rPr>
      </w:r>
      <w:r w:rsidRPr="00EB7A03">
        <w:rPr>
          <w:noProof/>
        </w:rPr>
        <w:fldChar w:fldCharType="separate"/>
      </w:r>
      <w:r w:rsidR="00EA0B38">
        <w:rPr>
          <w:noProof/>
        </w:rPr>
        <w:t>102</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682</w:t>
      </w:r>
      <w:r>
        <w:rPr>
          <w:noProof/>
        </w:rPr>
        <w:tab/>
        <w:t>Functions of the Fair Work Ombudsman</w:t>
      </w:r>
      <w:r w:rsidRPr="00EB7A03">
        <w:rPr>
          <w:noProof/>
        </w:rPr>
        <w:tab/>
      </w:r>
      <w:r w:rsidRPr="00EB7A03">
        <w:rPr>
          <w:noProof/>
        </w:rPr>
        <w:fldChar w:fldCharType="begin"/>
      </w:r>
      <w:r w:rsidRPr="00EB7A03">
        <w:rPr>
          <w:noProof/>
        </w:rPr>
        <w:instrText xml:space="preserve"> PAGEREF _Toc380072313 \h </w:instrText>
      </w:r>
      <w:r w:rsidRPr="00EB7A03">
        <w:rPr>
          <w:noProof/>
        </w:rPr>
      </w:r>
      <w:r w:rsidRPr="00EB7A03">
        <w:rPr>
          <w:noProof/>
        </w:rPr>
        <w:fldChar w:fldCharType="separate"/>
      </w:r>
      <w:r w:rsidR="00EA0B38">
        <w:rPr>
          <w:noProof/>
        </w:rPr>
        <w:t>102</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683</w:t>
      </w:r>
      <w:r>
        <w:rPr>
          <w:noProof/>
        </w:rPr>
        <w:tab/>
        <w:t>Delegation by the Fair Work Ombudsman</w:t>
      </w:r>
      <w:r w:rsidRPr="00EB7A03">
        <w:rPr>
          <w:noProof/>
        </w:rPr>
        <w:tab/>
      </w:r>
      <w:r w:rsidRPr="00EB7A03">
        <w:rPr>
          <w:noProof/>
        </w:rPr>
        <w:fldChar w:fldCharType="begin"/>
      </w:r>
      <w:r w:rsidRPr="00EB7A03">
        <w:rPr>
          <w:noProof/>
        </w:rPr>
        <w:instrText xml:space="preserve"> PAGEREF _Toc380072314 \h </w:instrText>
      </w:r>
      <w:r w:rsidRPr="00EB7A03">
        <w:rPr>
          <w:noProof/>
        </w:rPr>
      </w:r>
      <w:r w:rsidRPr="00EB7A03">
        <w:rPr>
          <w:noProof/>
        </w:rPr>
        <w:fldChar w:fldCharType="separate"/>
      </w:r>
      <w:r w:rsidR="00EA0B38">
        <w:rPr>
          <w:noProof/>
        </w:rPr>
        <w:t>103</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684</w:t>
      </w:r>
      <w:r>
        <w:rPr>
          <w:noProof/>
        </w:rPr>
        <w:tab/>
        <w:t>Directions from the Minister</w:t>
      </w:r>
      <w:r w:rsidRPr="00EB7A03">
        <w:rPr>
          <w:noProof/>
        </w:rPr>
        <w:tab/>
      </w:r>
      <w:r w:rsidRPr="00EB7A03">
        <w:rPr>
          <w:noProof/>
        </w:rPr>
        <w:fldChar w:fldCharType="begin"/>
      </w:r>
      <w:r w:rsidRPr="00EB7A03">
        <w:rPr>
          <w:noProof/>
        </w:rPr>
        <w:instrText xml:space="preserve"> PAGEREF _Toc380072315 \h </w:instrText>
      </w:r>
      <w:r w:rsidRPr="00EB7A03">
        <w:rPr>
          <w:noProof/>
        </w:rPr>
      </w:r>
      <w:r w:rsidRPr="00EB7A03">
        <w:rPr>
          <w:noProof/>
        </w:rPr>
        <w:fldChar w:fldCharType="separate"/>
      </w:r>
      <w:r w:rsidR="00EA0B38">
        <w:rPr>
          <w:noProof/>
        </w:rPr>
        <w:t>103</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lastRenderedPageBreak/>
        <w:t>685</w:t>
      </w:r>
      <w:r>
        <w:rPr>
          <w:noProof/>
        </w:rPr>
        <w:tab/>
        <w:t>Minister may require reports</w:t>
      </w:r>
      <w:r w:rsidRPr="00EB7A03">
        <w:rPr>
          <w:noProof/>
        </w:rPr>
        <w:tab/>
      </w:r>
      <w:r w:rsidRPr="00EB7A03">
        <w:rPr>
          <w:noProof/>
        </w:rPr>
        <w:fldChar w:fldCharType="begin"/>
      </w:r>
      <w:r w:rsidRPr="00EB7A03">
        <w:rPr>
          <w:noProof/>
        </w:rPr>
        <w:instrText xml:space="preserve"> PAGEREF _Toc380072316 \h </w:instrText>
      </w:r>
      <w:r w:rsidRPr="00EB7A03">
        <w:rPr>
          <w:noProof/>
        </w:rPr>
      </w:r>
      <w:r w:rsidRPr="00EB7A03">
        <w:rPr>
          <w:noProof/>
        </w:rPr>
        <w:fldChar w:fldCharType="separate"/>
      </w:r>
      <w:r w:rsidR="00EA0B38">
        <w:rPr>
          <w:noProof/>
        </w:rPr>
        <w:t>104</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686</w:t>
      </w:r>
      <w:r>
        <w:rPr>
          <w:noProof/>
        </w:rPr>
        <w:tab/>
        <w:t>Annual report</w:t>
      </w:r>
      <w:r w:rsidRPr="00EB7A03">
        <w:rPr>
          <w:noProof/>
        </w:rPr>
        <w:tab/>
      </w:r>
      <w:r w:rsidRPr="00EB7A03">
        <w:rPr>
          <w:noProof/>
        </w:rPr>
        <w:fldChar w:fldCharType="begin"/>
      </w:r>
      <w:r w:rsidRPr="00EB7A03">
        <w:rPr>
          <w:noProof/>
        </w:rPr>
        <w:instrText xml:space="preserve"> PAGEREF _Toc380072317 \h </w:instrText>
      </w:r>
      <w:r w:rsidRPr="00EB7A03">
        <w:rPr>
          <w:noProof/>
        </w:rPr>
      </w:r>
      <w:r w:rsidRPr="00EB7A03">
        <w:rPr>
          <w:noProof/>
        </w:rPr>
        <w:fldChar w:fldCharType="separate"/>
      </w:r>
      <w:r w:rsidR="00EA0B38">
        <w:rPr>
          <w:noProof/>
        </w:rPr>
        <w:t>104</w:t>
      </w:r>
      <w:r w:rsidRPr="00EB7A03">
        <w:rPr>
          <w:noProof/>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B—Appointment and terms and conditions of the Fair Work Ombudsman</w:t>
      </w:r>
      <w:r w:rsidRPr="00EB7A03">
        <w:rPr>
          <w:b w:val="0"/>
          <w:noProof/>
          <w:sz w:val="18"/>
        </w:rPr>
        <w:tab/>
      </w:r>
      <w:r w:rsidRPr="00EB7A03">
        <w:rPr>
          <w:b w:val="0"/>
          <w:noProof/>
          <w:sz w:val="18"/>
        </w:rPr>
        <w:fldChar w:fldCharType="begin"/>
      </w:r>
      <w:r w:rsidRPr="00EB7A03">
        <w:rPr>
          <w:b w:val="0"/>
          <w:noProof/>
          <w:sz w:val="18"/>
        </w:rPr>
        <w:instrText xml:space="preserve"> PAGEREF _Toc380072318 \h </w:instrText>
      </w:r>
      <w:r w:rsidRPr="00EB7A03">
        <w:rPr>
          <w:b w:val="0"/>
          <w:noProof/>
          <w:sz w:val="18"/>
        </w:rPr>
      </w:r>
      <w:r w:rsidRPr="00EB7A03">
        <w:rPr>
          <w:b w:val="0"/>
          <w:noProof/>
          <w:sz w:val="18"/>
        </w:rPr>
        <w:fldChar w:fldCharType="separate"/>
      </w:r>
      <w:r w:rsidR="00EA0B38">
        <w:rPr>
          <w:b w:val="0"/>
          <w:noProof/>
          <w:sz w:val="18"/>
        </w:rPr>
        <w:t>104</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687</w:t>
      </w:r>
      <w:r>
        <w:rPr>
          <w:noProof/>
        </w:rPr>
        <w:tab/>
        <w:t>Appointment of the Fair Work Ombudsman</w:t>
      </w:r>
      <w:r w:rsidRPr="00EB7A03">
        <w:rPr>
          <w:noProof/>
        </w:rPr>
        <w:tab/>
      </w:r>
      <w:r w:rsidRPr="00EB7A03">
        <w:rPr>
          <w:noProof/>
        </w:rPr>
        <w:fldChar w:fldCharType="begin"/>
      </w:r>
      <w:r w:rsidRPr="00EB7A03">
        <w:rPr>
          <w:noProof/>
        </w:rPr>
        <w:instrText xml:space="preserve"> PAGEREF _Toc380072319 \h </w:instrText>
      </w:r>
      <w:r w:rsidRPr="00EB7A03">
        <w:rPr>
          <w:noProof/>
        </w:rPr>
      </w:r>
      <w:r w:rsidRPr="00EB7A03">
        <w:rPr>
          <w:noProof/>
        </w:rPr>
        <w:fldChar w:fldCharType="separate"/>
      </w:r>
      <w:r w:rsidR="00EA0B38">
        <w:rPr>
          <w:noProof/>
        </w:rPr>
        <w:t>104</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688</w:t>
      </w:r>
      <w:r>
        <w:rPr>
          <w:noProof/>
        </w:rPr>
        <w:tab/>
        <w:t>Remuneration of the Fair Work Ombudsman</w:t>
      </w:r>
      <w:r w:rsidRPr="00EB7A03">
        <w:rPr>
          <w:noProof/>
        </w:rPr>
        <w:tab/>
      </w:r>
      <w:r w:rsidRPr="00EB7A03">
        <w:rPr>
          <w:noProof/>
        </w:rPr>
        <w:fldChar w:fldCharType="begin"/>
      </w:r>
      <w:r w:rsidRPr="00EB7A03">
        <w:rPr>
          <w:noProof/>
        </w:rPr>
        <w:instrText xml:space="preserve"> PAGEREF _Toc380072320 \h </w:instrText>
      </w:r>
      <w:r w:rsidRPr="00EB7A03">
        <w:rPr>
          <w:noProof/>
        </w:rPr>
      </w:r>
      <w:r w:rsidRPr="00EB7A03">
        <w:rPr>
          <w:noProof/>
        </w:rPr>
        <w:fldChar w:fldCharType="separate"/>
      </w:r>
      <w:r w:rsidR="00EA0B38">
        <w:rPr>
          <w:noProof/>
        </w:rPr>
        <w:t>105</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689</w:t>
      </w:r>
      <w:r>
        <w:rPr>
          <w:noProof/>
        </w:rPr>
        <w:tab/>
        <w:t>Leave of absence of the Fair Work Ombudsman</w:t>
      </w:r>
      <w:r w:rsidRPr="00EB7A03">
        <w:rPr>
          <w:noProof/>
        </w:rPr>
        <w:tab/>
      </w:r>
      <w:r w:rsidRPr="00EB7A03">
        <w:rPr>
          <w:noProof/>
        </w:rPr>
        <w:fldChar w:fldCharType="begin"/>
      </w:r>
      <w:r w:rsidRPr="00EB7A03">
        <w:rPr>
          <w:noProof/>
        </w:rPr>
        <w:instrText xml:space="preserve"> PAGEREF _Toc380072321 \h </w:instrText>
      </w:r>
      <w:r w:rsidRPr="00EB7A03">
        <w:rPr>
          <w:noProof/>
        </w:rPr>
      </w:r>
      <w:r w:rsidRPr="00EB7A03">
        <w:rPr>
          <w:noProof/>
        </w:rPr>
        <w:fldChar w:fldCharType="separate"/>
      </w:r>
      <w:r w:rsidR="00EA0B38">
        <w:rPr>
          <w:noProof/>
        </w:rPr>
        <w:t>105</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690</w:t>
      </w:r>
      <w:r>
        <w:rPr>
          <w:noProof/>
        </w:rPr>
        <w:tab/>
        <w:t>Outside work of the Fair Work Ombudsman</w:t>
      </w:r>
      <w:r w:rsidRPr="00EB7A03">
        <w:rPr>
          <w:noProof/>
        </w:rPr>
        <w:tab/>
      </w:r>
      <w:r w:rsidRPr="00EB7A03">
        <w:rPr>
          <w:noProof/>
        </w:rPr>
        <w:fldChar w:fldCharType="begin"/>
      </w:r>
      <w:r w:rsidRPr="00EB7A03">
        <w:rPr>
          <w:noProof/>
        </w:rPr>
        <w:instrText xml:space="preserve"> PAGEREF _Toc380072322 \h </w:instrText>
      </w:r>
      <w:r w:rsidRPr="00EB7A03">
        <w:rPr>
          <w:noProof/>
        </w:rPr>
      </w:r>
      <w:r w:rsidRPr="00EB7A03">
        <w:rPr>
          <w:noProof/>
        </w:rPr>
        <w:fldChar w:fldCharType="separate"/>
      </w:r>
      <w:r w:rsidR="00EA0B38">
        <w:rPr>
          <w:noProof/>
        </w:rPr>
        <w:t>105</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691</w:t>
      </w:r>
      <w:r>
        <w:rPr>
          <w:noProof/>
        </w:rPr>
        <w:tab/>
        <w:t>Disclosure of interests to the Minister</w:t>
      </w:r>
      <w:r w:rsidRPr="00EB7A03">
        <w:rPr>
          <w:noProof/>
        </w:rPr>
        <w:tab/>
      </w:r>
      <w:r w:rsidRPr="00EB7A03">
        <w:rPr>
          <w:noProof/>
        </w:rPr>
        <w:fldChar w:fldCharType="begin"/>
      </w:r>
      <w:r w:rsidRPr="00EB7A03">
        <w:rPr>
          <w:noProof/>
        </w:rPr>
        <w:instrText xml:space="preserve"> PAGEREF _Toc380072323 \h </w:instrText>
      </w:r>
      <w:r w:rsidRPr="00EB7A03">
        <w:rPr>
          <w:noProof/>
        </w:rPr>
      </w:r>
      <w:r w:rsidRPr="00EB7A03">
        <w:rPr>
          <w:noProof/>
        </w:rPr>
        <w:fldChar w:fldCharType="separate"/>
      </w:r>
      <w:r w:rsidR="00EA0B38">
        <w:rPr>
          <w:noProof/>
        </w:rPr>
        <w:t>105</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692</w:t>
      </w:r>
      <w:r>
        <w:rPr>
          <w:noProof/>
        </w:rPr>
        <w:tab/>
        <w:t>Resignation of the Fair Work Ombudsman</w:t>
      </w:r>
      <w:r w:rsidRPr="00EB7A03">
        <w:rPr>
          <w:noProof/>
        </w:rPr>
        <w:tab/>
      </w:r>
      <w:r w:rsidRPr="00EB7A03">
        <w:rPr>
          <w:noProof/>
        </w:rPr>
        <w:fldChar w:fldCharType="begin"/>
      </w:r>
      <w:r w:rsidRPr="00EB7A03">
        <w:rPr>
          <w:noProof/>
        </w:rPr>
        <w:instrText xml:space="preserve"> PAGEREF _Toc380072324 \h </w:instrText>
      </w:r>
      <w:r w:rsidRPr="00EB7A03">
        <w:rPr>
          <w:noProof/>
        </w:rPr>
      </w:r>
      <w:r w:rsidRPr="00EB7A03">
        <w:rPr>
          <w:noProof/>
        </w:rPr>
        <w:fldChar w:fldCharType="separate"/>
      </w:r>
      <w:r w:rsidR="00EA0B38">
        <w:rPr>
          <w:noProof/>
        </w:rPr>
        <w:t>106</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693</w:t>
      </w:r>
      <w:r>
        <w:rPr>
          <w:noProof/>
        </w:rPr>
        <w:tab/>
        <w:t>Termination of appointment of the Fair Work Ombudsman</w:t>
      </w:r>
      <w:r w:rsidRPr="00EB7A03">
        <w:rPr>
          <w:noProof/>
        </w:rPr>
        <w:tab/>
      </w:r>
      <w:r w:rsidRPr="00EB7A03">
        <w:rPr>
          <w:noProof/>
        </w:rPr>
        <w:fldChar w:fldCharType="begin"/>
      </w:r>
      <w:r w:rsidRPr="00EB7A03">
        <w:rPr>
          <w:noProof/>
        </w:rPr>
        <w:instrText xml:space="preserve"> PAGEREF _Toc380072325 \h </w:instrText>
      </w:r>
      <w:r w:rsidRPr="00EB7A03">
        <w:rPr>
          <w:noProof/>
        </w:rPr>
      </w:r>
      <w:r w:rsidRPr="00EB7A03">
        <w:rPr>
          <w:noProof/>
        </w:rPr>
        <w:fldChar w:fldCharType="separate"/>
      </w:r>
      <w:r w:rsidR="00EA0B38">
        <w:rPr>
          <w:noProof/>
        </w:rPr>
        <w:t>106</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694</w:t>
      </w:r>
      <w:r>
        <w:rPr>
          <w:noProof/>
        </w:rPr>
        <w:tab/>
        <w:t>Other terms and conditions of the Fair Work Ombudsman</w:t>
      </w:r>
      <w:r w:rsidRPr="00EB7A03">
        <w:rPr>
          <w:noProof/>
        </w:rPr>
        <w:tab/>
      </w:r>
      <w:r w:rsidRPr="00EB7A03">
        <w:rPr>
          <w:noProof/>
        </w:rPr>
        <w:fldChar w:fldCharType="begin"/>
      </w:r>
      <w:r w:rsidRPr="00EB7A03">
        <w:rPr>
          <w:noProof/>
        </w:rPr>
        <w:instrText xml:space="preserve"> PAGEREF _Toc380072326 \h </w:instrText>
      </w:r>
      <w:r w:rsidRPr="00EB7A03">
        <w:rPr>
          <w:noProof/>
        </w:rPr>
      </w:r>
      <w:r w:rsidRPr="00EB7A03">
        <w:rPr>
          <w:noProof/>
        </w:rPr>
        <w:fldChar w:fldCharType="separate"/>
      </w:r>
      <w:r w:rsidR="00EA0B38">
        <w:rPr>
          <w:noProof/>
        </w:rPr>
        <w:t>106</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695</w:t>
      </w:r>
      <w:r>
        <w:rPr>
          <w:noProof/>
        </w:rPr>
        <w:tab/>
        <w:t>Appointment of acting Fair Work Ombudsman</w:t>
      </w:r>
      <w:r w:rsidRPr="00EB7A03">
        <w:rPr>
          <w:noProof/>
        </w:rPr>
        <w:tab/>
      </w:r>
      <w:r w:rsidRPr="00EB7A03">
        <w:rPr>
          <w:noProof/>
        </w:rPr>
        <w:fldChar w:fldCharType="begin"/>
      </w:r>
      <w:r w:rsidRPr="00EB7A03">
        <w:rPr>
          <w:noProof/>
        </w:rPr>
        <w:instrText xml:space="preserve"> PAGEREF _Toc380072327 \h </w:instrText>
      </w:r>
      <w:r w:rsidRPr="00EB7A03">
        <w:rPr>
          <w:noProof/>
        </w:rPr>
      </w:r>
      <w:r w:rsidRPr="00EB7A03">
        <w:rPr>
          <w:noProof/>
        </w:rPr>
        <w:fldChar w:fldCharType="separate"/>
      </w:r>
      <w:r w:rsidR="00EA0B38">
        <w:rPr>
          <w:noProof/>
        </w:rPr>
        <w:t>107</w:t>
      </w:r>
      <w:r w:rsidRPr="00EB7A03">
        <w:rPr>
          <w:noProof/>
        </w:rPr>
        <w:fldChar w:fldCharType="end"/>
      </w:r>
    </w:p>
    <w:p w:rsidR="00EB7A03" w:rsidRDefault="00EB7A03">
      <w:pPr>
        <w:pStyle w:val="TOC3"/>
        <w:rPr>
          <w:rFonts w:asciiTheme="minorHAnsi" w:eastAsiaTheme="minorEastAsia" w:hAnsiTheme="minorHAnsi" w:cstheme="minorBidi"/>
          <w:b w:val="0"/>
          <w:noProof/>
          <w:kern w:val="0"/>
          <w:szCs w:val="22"/>
        </w:rPr>
      </w:pPr>
      <w:r>
        <w:rPr>
          <w:noProof/>
        </w:rPr>
        <w:t>Division 3—Office of the Fair Work Ombudsman</w:t>
      </w:r>
      <w:r w:rsidRPr="00EB7A03">
        <w:rPr>
          <w:b w:val="0"/>
          <w:noProof/>
          <w:sz w:val="18"/>
        </w:rPr>
        <w:tab/>
      </w:r>
      <w:r w:rsidRPr="00EB7A03">
        <w:rPr>
          <w:b w:val="0"/>
          <w:noProof/>
          <w:sz w:val="18"/>
        </w:rPr>
        <w:fldChar w:fldCharType="begin"/>
      </w:r>
      <w:r w:rsidRPr="00EB7A03">
        <w:rPr>
          <w:b w:val="0"/>
          <w:noProof/>
          <w:sz w:val="18"/>
        </w:rPr>
        <w:instrText xml:space="preserve"> PAGEREF _Toc380072328 \h </w:instrText>
      </w:r>
      <w:r w:rsidRPr="00EB7A03">
        <w:rPr>
          <w:b w:val="0"/>
          <w:noProof/>
          <w:sz w:val="18"/>
        </w:rPr>
      </w:r>
      <w:r w:rsidRPr="00EB7A03">
        <w:rPr>
          <w:b w:val="0"/>
          <w:noProof/>
          <w:sz w:val="18"/>
        </w:rPr>
        <w:fldChar w:fldCharType="separate"/>
      </w:r>
      <w:r w:rsidR="00EA0B38">
        <w:rPr>
          <w:b w:val="0"/>
          <w:noProof/>
          <w:sz w:val="18"/>
        </w:rPr>
        <w:t>108</w:t>
      </w:r>
      <w:r w:rsidRPr="00EB7A03">
        <w:rPr>
          <w:b w:val="0"/>
          <w:noProof/>
          <w:sz w:val="18"/>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A—Establishment of the Office of the Fair Work Ombudsman</w:t>
      </w:r>
      <w:r w:rsidRPr="00EB7A03">
        <w:rPr>
          <w:b w:val="0"/>
          <w:noProof/>
          <w:sz w:val="18"/>
        </w:rPr>
        <w:tab/>
      </w:r>
      <w:r w:rsidRPr="00EB7A03">
        <w:rPr>
          <w:b w:val="0"/>
          <w:noProof/>
          <w:sz w:val="18"/>
        </w:rPr>
        <w:fldChar w:fldCharType="begin"/>
      </w:r>
      <w:r w:rsidRPr="00EB7A03">
        <w:rPr>
          <w:b w:val="0"/>
          <w:noProof/>
          <w:sz w:val="18"/>
        </w:rPr>
        <w:instrText xml:space="preserve"> PAGEREF _Toc380072329 \h </w:instrText>
      </w:r>
      <w:r w:rsidRPr="00EB7A03">
        <w:rPr>
          <w:b w:val="0"/>
          <w:noProof/>
          <w:sz w:val="18"/>
        </w:rPr>
      </w:r>
      <w:r w:rsidRPr="00EB7A03">
        <w:rPr>
          <w:b w:val="0"/>
          <w:noProof/>
          <w:sz w:val="18"/>
        </w:rPr>
        <w:fldChar w:fldCharType="separate"/>
      </w:r>
      <w:r w:rsidR="00EA0B38">
        <w:rPr>
          <w:b w:val="0"/>
          <w:noProof/>
          <w:sz w:val="18"/>
        </w:rPr>
        <w:t>108</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696</w:t>
      </w:r>
      <w:r>
        <w:rPr>
          <w:noProof/>
        </w:rPr>
        <w:tab/>
        <w:t>Establishment of the Office of the Fair Work Ombudsman</w:t>
      </w:r>
      <w:r w:rsidRPr="00EB7A03">
        <w:rPr>
          <w:noProof/>
        </w:rPr>
        <w:tab/>
      </w:r>
      <w:r w:rsidRPr="00EB7A03">
        <w:rPr>
          <w:noProof/>
        </w:rPr>
        <w:fldChar w:fldCharType="begin"/>
      </w:r>
      <w:r w:rsidRPr="00EB7A03">
        <w:rPr>
          <w:noProof/>
        </w:rPr>
        <w:instrText xml:space="preserve"> PAGEREF _Toc380072330 \h </w:instrText>
      </w:r>
      <w:r w:rsidRPr="00EB7A03">
        <w:rPr>
          <w:noProof/>
        </w:rPr>
      </w:r>
      <w:r w:rsidRPr="00EB7A03">
        <w:rPr>
          <w:noProof/>
        </w:rPr>
        <w:fldChar w:fldCharType="separate"/>
      </w:r>
      <w:r w:rsidR="00EA0B38">
        <w:rPr>
          <w:noProof/>
        </w:rPr>
        <w:t>108</w:t>
      </w:r>
      <w:r w:rsidRPr="00EB7A03">
        <w:rPr>
          <w:noProof/>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B—Staff and consultants etc.</w:t>
      </w:r>
      <w:r w:rsidRPr="00EB7A03">
        <w:rPr>
          <w:b w:val="0"/>
          <w:noProof/>
          <w:sz w:val="18"/>
        </w:rPr>
        <w:tab/>
      </w:r>
      <w:r w:rsidRPr="00EB7A03">
        <w:rPr>
          <w:b w:val="0"/>
          <w:noProof/>
          <w:sz w:val="18"/>
        </w:rPr>
        <w:fldChar w:fldCharType="begin"/>
      </w:r>
      <w:r w:rsidRPr="00EB7A03">
        <w:rPr>
          <w:b w:val="0"/>
          <w:noProof/>
          <w:sz w:val="18"/>
        </w:rPr>
        <w:instrText xml:space="preserve"> PAGEREF _Toc380072331 \h </w:instrText>
      </w:r>
      <w:r w:rsidRPr="00EB7A03">
        <w:rPr>
          <w:b w:val="0"/>
          <w:noProof/>
          <w:sz w:val="18"/>
        </w:rPr>
      </w:r>
      <w:r w:rsidRPr="00EB7A03">
        <w:rPr>
          <w:b w:val="0"/>
          <w:noProof/>
          <w:sz w:val="18"/>
        </w:rPr>
        <w:fldChar w:fldCharType="separate"/>
      </w:r>
      <w:r w:rsidR="00EA0B38">
        <w:rPr>
          <w:b w:val="0"/>
          <w:noProof/>
          <w:sz w:val="18"/>
        </w:rPr>
        <w:t>108</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697</w:t>
      </w:r>
      <w:r>
        <w:rPr>
          <w:noProof/>
        </w:rPr>
        <w:tab/>
        <w:t>Staff</w:t>
      </w:r>
      <w:r w:rsidRPr="00EB7A03">
        <w:rPr>
          <w:noProof/>
        </w:rPr>
        <w:tab/>
      </w:r>
      <w:r w:rsidRPr="00EB7A03">
        <w:rPr>
          <w:noProof/>
        </w:rPr>
        <w:fldChar w:fldCharType="begin"/>
      </w:r>
      <w:r w:rsidRPr="00EB7A03">
        <w:rPr>
          <w:noProof/>
        </w:rPr>
        <w:instrText xml:space="preserve"> PAGEREF _Toc380072332 \h </w:instrText>
      </w:r>
      <w:r w:rsidRPr="00EB7A03">
        <w:rPr>
          <w:noProof/>
        </w:rPr>
      </w:r>
      <w:r w:rsidRPr="00EB7A03">
        <w:rPr>
          <w:noProof/>
        </w:rPr>
        <w:fldChar w:fldCharType="separate"/>
      </w:r>
      <w:r w:rsidR="00EA0B38">
        <w:rPr>
          <w:noProof/>
        </w:rPr>
        <w:t>108</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698</w:t>
      </w:r>
      <w:r>
        <w:rPr>
          <w:noProof/>
        </w:rPr>
        <w:tab/>
        <w:t>Persons assisting the Fair Work Ombudsman</w:t>
      </w:r>
      <w:r w:rsidRPr="00EB7A03">
        <w:rPr>
          <w:noProof/>
        </w:rPr>
        <w:tab/>
      </w:r>
      <w:r w:rsidRPr="00EB7A03">
        <w:rPr>
          <w:noProof/>
        </w:rPr>
        <w:fldChar w:fldCharType="begin"/>
      </w:r>
      <w:r w:rsidRPr="00EB7A03">
        <w:rPr>
          <w:noProof/>
        </w:rPr>
        <w:instrText xml:space="preserve"> PAGEREF _Toc380072333 \h </w:instrText>
      </w:r>
      <w:r w:rsidRPr="00EB7A03">
        <w:rPr>
          <w:noProof/>
        </w:rPr>
      </w:r>
      <w:r w:rsidRPr="00EB7A03">
        <w:rPr>
          <w:noProof/>
        </w:rPr>
        <w:fldChar w:fldCharType="separate"/>
      </w:r>
      <w:r w:rsidR="00EA0B38">
        <w:rPr>
          <w:noProof/>
        </w:rPr>
        <w:t>108</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699</w:t>
      </w:r>
      <w:r>
        <w:rPr>
          <w:noProof/>
        </w:rPr>
        <w:tab/>
        <w:t>Consultants</w:t>
      </w:r>
      <w:r w:rsidRPr="00EB7A03">
        <w:rPr>
          <w:noProof/>
        </w:rPr>
        <w:tab/>
      </w:r>
      <w:r w:rsidRPr="00EB7A03">
        <w:rPr>
          <w:noProof/>
        </w:rPr>
        <w:fldChar w:fldCharType="begin"/>
      </w:r>
      <w:r w:rsidRPr="00EB7A03">
        <w:rPr>
          <w:noProof/>
        </w:rPr>
        <w:instrText xml:space="preserve"> PAGEREF _Toc380072334 \h </w:instrText>
      </w:r>
      <w:r w:rsidRPr="00EB7A03">
        <w:rPr>
          <w:noProof/>
        </w:rPr>
      </w:r>
      <w:r w:rsidRPr="00EB7A03">
        <w:rPr>
          <w:noProof/>
        </w:rPr>
        <w:fldChar w:fldCharType="separate"/>
      </w:r>
      <w:r w:rsidR="00EA0B38">
        <w:rPr>
          <w:noProof/>
        </w:rPr>
        <w:t>109</w:t>
      </w:r>
      <w:r w:rsidRPr="00EB7A03">
        <w:rPr>
          <w:noProof/>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C—Appointment of Fair Work Inspectors</w:t>
      </w:r>
      <w:r w:rsidRPr="00EB7A03">
        <w:rPr>
          <w:b w:val="0"/>
          <w:noProof/>
          <w:sz w:val="18"/>
        </w:rPr>
        <w:tab/>
      </w:r>
      <w:r w:rsidRPr="00EB7A03">
        <w:rPr>
          <w:b w:val="0"/>
          <w:noProof/>
          <w:sz w:val="18"/>
        </w:rPr>
        <w:fldChar w:fldCharType="begin"/>
      </w:r>
      <w:r w:rsidRPr="00EB7A03">
        <w:rPr>
          <w:b w:val="0"/>
          <w:noProof/>
          <w:sz w:val="18"/>
        </w:rPr>
        <w:instrText xml:space="preserve"> PAGEREF _Toc380072335 \h </w:instrText>
      </w:r>
      <w:r w:rsidRPr="00EB7A03">
        <w:rPr>
          <w:b w:val="0"/>
          <w:noProof/>
          <w:sz w:val="18"/>
        </w:rPr>
      </w:r>
      <w:r w:rsidRPr="00EB7A03">
        <w:rPr>
          <w:b w:val="0"/>
          <w:noProof/>
          <w:sz w:val="18"/>
        </w:rPr>
        <w:fldChar w:fldCharType="separate"/>
      </w:r>
      <w:r w:rsidR="00EA0B38">
        <w:rPr>
          <w:b w:val="0"/>
          <w:noProof/>
          <w:sz w:val="18"/>
        </w:rPr>
        <w:t>109</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700</w:t>
      </w:r>
      <w:r>
        <w:rPr>
          <w:noProof/>
        </w:rPr>
        <w:tab/>
        <w:t>Appointment of Fair Work Inspectors</w:t>
      </w:r>
      <w:r w:rsidRPr="00EB7A03">
        <w:rPr>
          <w:noProof/>
        </w:rPr>
        <w:tab/>
      </w:r>
      <w:r w:rsidRPr="00EB7A03">
        <w:rPr>
          <w:noProof/>
        </w:rPr>
        <w:fldChar w:fldCharType="begin"/>
      </w:r>
      <w:r w:rsidRPr="00EB7A03">
        <w:rPr>
          <w:noProof/>
        </w:rPr>
        <w:instrText xml:space="preserve"> PAGEREF _Toc380072336 \h </w:instrText>
      </w:r>
      <w:r w:rsidRPr="00EB7A03">
        <w:rPr>
          <w:noProof/>
        </w:rPr>
      </w:r>
      <w:r w:rsidRPr="00EB7A03">
        <w:rPr>
          <w:noProof/>
        </w:rPr>
        <w:fldChar w:fldCharType="separate"/>
      </w:r>
      <w:r w:rsidR="00EA0B38">
        <w:rPr>
          <w:noProof/>
        </w:rPr>
        <w:t>109</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701</w:t>
      </w:r>
      <w:r>
        <w:rPr>
          <w:noProof/>
        </w:rPr>
        <w:tab/>
        <w:t>Fair Work Ombudsman is a Fair Work Inspector</w:t>
      </w:r>
      <w:r w:rsidRPr="00EB7A03">
        <w:rPr>
          <w:noProof/>
        </w:rPr>
        <w:tab/>
      </w:r>
      <w:r w:rsidRPr="00EB7A03">
        <w:rPr>
          <w:noProof/>
        </w:rPr>
        <w:fldChar w:fldCharType="begin"/>
      </w:r>
      <w:r w:rsidRPr="00EB7A03">
        <w:rPr>
          <w:noProof/>
        </w:rPr>
        <w:instrText xml:space="preserve"> PAGEREF _Toc380072337 \h </w:instrText>
      </w:r>
      <w:r w:rsidRPr="00EB7A03">
        <w:rPr>
          <w:noProof/>
        </w:rPr>
      </w:r>
      <w:r w:rsidRPr="00EB7A03">
        <w:rPr>
          <w:noProof/>
        </w:rPr>
        <w:fldChar w:fldCharType="separate"/>
      </w:r>
      <w:r w:rsidR="00EA0B38">
        <w:rPr>
          <w:noProof/>
        </w:rPr>
        <w:t>109</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702</w:t>
      </w:r>
      <w:r>
        <w:rPr>
          <w:noProof/>
        </w:rPr>
        <w:tab/>
        <w:t>Identity cards</w:t>
      </w:r>
      <w:r w:rsidRPr="00EB7A03">
        <w:rPr>
          <w:noProof/>
        </w:rPr>
        <w:tab/>
      </w:r>
      <w:r w:rsidRPr="00EB7A03">
        <w:rPr>
          <w:noProof/>
        </w:rPr>
        <w:fldChar w:fldCharType="begin"/>
      </w:r>
      <w:r w:rsidRPr="00EB7A03">
        <w:rPr>
          <w:noProof/>
        </w:rPr>
        <w:instrText xml:space="preserve"> PAGEREF _Toc380072338 \h </w:instrText>
      </w:r>
      <w:r w:rsidRPr="00EB7A03">
        <w:rPr>
          <w:noProof/>
        </w:rPr>
      </w:r>
      <w:r w:rsidRPr="00EB7A03">
        <w:rPr>
          <w:noProof/>
        </w:rPr>
        <w:fldChar w:fldCharType="separate"/>
      </w:r>
      <w:r w:rsidR="00EA0B38">
        <w:rPr>
          <w:noProof/>
        </w:rPr>
        <w:t>109</w:t>
      </w:r>
      <w:r w:rsidRPr="00EB7A03">
        <w:rPr>
          <w:noProof/>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D—Functions and powers of Fair Work Inspectors</w:t>
      </w:r>
      <w:r w:rsidRPr="00EB7A03">
        <w:rPr>
          <w:b w:val="0"/>
          <w:noProof/>
          <w:sz w:val="18"/>
        </w:rPr>
        <w:tab/>
      </w:r>
      <w:r w:rsidRPr="00EB7A03">
        <w:rPr>
          <w:b w:val="0"/>
          <w:noProof/>
          <w:sz w:val="18"/>
        </w:rPr>
        <w:fldChar w:fldCharType="begin"/>
      </w:r>
      <w:r w:rsidRPr="00EB7A03">
        <w:rPr>
          <w:b w:val="0"/>
          <w:noProof/>
          <w:sz w:val="18"/>
        </w:rPr>
        <w:instrText xml:space="preserve"> PAGEREF _Toc380072339 \h </w:instrText>
      </w:r>
      <w:r w:rsidRPr="00EB7A03">
        <w:rPr>
          <w:b w:val="0"/>
          <w:noProof/>
          <w:sz w:val="18"/>
        </w:rPr>
      </w:r>
      <w:r w:rsidRPr="00EB7A03">
        <w:rPr>
          <w:b w:val="0"/>
          <w:noProof/>
          <w:sz w:val="18"/>
        </w:rPr>
        <w:fldChar w:fldCharType="separate"/>
      </w:r>
      <w:r w:rsidR="00EA0B38">
        <w:rPr>
          <w:b w:val="0"/>
          <w:noProof/>
          <w:sz w:val="18"/>
        </w:rPr>
        <w:t>111</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703</w:t>
      </w:r>
      <w:r>
        <w:rPr>
          <w:noProof/>
        </w:rPr>
        <w:tab/>
        <w:t>Conditions and restrictions on functions and powers</w:t>
      </w:r>
      <w:r w:rsidRPr="00EB7A03">
        <w:rPr>
          <w:noProof/>
        </w:rPr>
        <w:tab/>
      </w:r>
      <w:r w:rsidRPr="00EB7A03">
        <w:rPr>
          <w:noProof/>
        </w:rPr>
        <w:fldChar w:fldCharType="begin"/>
      </w:r>
      <w:r w:rsidRPr="00EB7A03">
        <w:rPr>
          <w:noProof/>
        </w:rPr>
        <w:instrText xml:space="preserve"> PAGEREF _Toc380072340 \h </w:instrText>
      </w:r>
      <w:r w:rsidRPr="00EB7A03">
        <w:rPr>
          <w:noProof/>
        </w:rPr>
      </w:r>
      <w:r w:rsidRPr="00EB7A03">
        <w:rPr>
          <w:noProof/>
        </w:rPr>
        <w:fldChar w:fldCharType="separate"/>
      </w:r>
      <w:r w:rsidR="00EA0B38">
        <w:rPr>
          <w:noProof/>
        </w:rPr>
        <w:t>111</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704</w:t>
      </w:r>
      <w:r>
        <w:rPr>
          <w:noProof/>
        </w:rPr>
        <w:tab/>
        <w:t>General directions by the Fair Work Ombudsman</w:t>
      </w:r>
      <w:r w:rsidRPr="00EB7A03">
        <w:rPr>
          <w:noProof/>
        </w:rPr>
        <w:tab/>
      </w:r>
      <w:r w:rsidRPr="00EB7A03">
        <w:rPr>
          <w:noProof/>
        </w:rPr>
        <w:fldChar w:fldCharType="begin"/>
      </w:r>
      <w:r w:rsidRPr="00EB7A03">
        <w:rPr>
          <w:noProof/>
        </w:rPr>
        <w:instrText xml:space="preserve"> PAGEREF _Toc380072341 \h </w:instrText>
      </w:r>
      <w:r w:rsidRPr="00EB7A03">
        <w:rPr>
          <w:noProof/>
        </w:rPr>
      </w:r>
      <w:r w:rsidRPr="00EB7A03">
        <w:rPr>
          <w:noProof/>
        </w:rPr>
        <w:fldChar w:fldCharType="separate"/>
      </w:r>
      <w:r w:rsidR="00EA0B38">
        <w:rPr>
          <w:noProof/>
        </w:rPr>
        <w:t>111</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705</w:t>
      </w:r>
      <w:r>
        <w:rPr>
          <w:noProof/>
        </w:rPr>
        <w:tab/>
        <w:t>Particular directions by the Fair Work Ombudsman</w:t>
      </w:r>
      <w:r w:rsidRPr="00EB7A03">
        <w:rPr>
          <w:noProof/>
        </w:rPr>
        <w:tab/>
      </w:r>
      <w:r w:rsidRPr="00EB7A03">
        <w:rPr>
          <w:noProof/>
        </w:rPr>
        <w:fldChar w:fldCharType="begin"/>
      </w:r>
      <w:r w:rsidRPr="00EB7A03">
        <w:rPr>
          <w:noProof/>
        </w:rPr>
        <w:instrText xml:space="preserve"> PAGEREF _Toc380072342 \h </w:instrText>
      </w:r>
      <w:r w:rsidRPr="00EB7A03">
        <w:rPr>
          <w:noProof/>
        </w:rPr>
      </w:r>
      <w:r w:rsidRPr="00EB7A03">
        <w:rPr>
          <w:noProof/>
        </w:rPr>
        <w:fldChar w:fldCharType="separate"/>
      </w:r>
      <w:r w:rsidR="00EA0B38">
        <w:rPr>
          <w:noProof/>
        </w:rPr>
        <w:t>111</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706</w:t>
      </w:r>
      <w:r>
        <w:rPr>
          <w:noProof/>
        </w:rPr>
        <w:tab/>
        <w:t>Purpose for which powers of inspectors may be exercised</w:t>
      </w:r>
      <w:r w:rsidRPr="00EB7A03">
        <w:rPr>
          <w:noProof/>
        </w:rPr>
        <w:tab/>
      </w:r>
      <w:r w:rsidRPr="00EB7A03">
        <w:rPr>
          <w:noProof/>
        </w:rPr>
        <w:fldChar w:fldCharType="begin"/>
      </w:r>
      <w:r w:rsidRPr="00EB7A03">
        <w:rPr>
          <w:noProof/>
        </w:rPr>
        <w:instrText xml:space="preserve"> PAGEREF _Toc380072343 \h </w:instrText>
      </w:r>
      <w:r w:rsidRPr="00EB7A03">
        <w:rPr>
          <w:noProof/>
        </w:rPr>
      </w:r>
      <w:r w:rsidRPr="00EB7A03">
        <w:rPr>
          <w:noProof/>
        </w:rPr>
        <w:fldChar w:fldCharType="separate"/>
      </w:r>
      <w:r w:rsidR="00EA0B38">
        <w:rPr>
          <w:noProof/>
        </w:rPr>
        <w:t>111</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707</w:t>
      </w:r>
      <w:r>
        <w:rPr>
          <w:noProof/>
        </w:rPr>
        <w:tab/>
        <w:t>When powers of inspectors may be exercised</w:t>
      </w:r>
      <w:r w:rsidRPr="00EB7A03">
        <w:rPr>
          <w:noProof/>
        </w:rPr>
        <w:tab/>
      </w:r>
      <w:r w:rsidRPr="00EB7A03">
        <w:rPr>
          <w:noProof/>
        </w:rPr>
        <w:fldChar w:fldCharType="begin"/>
      </w:r>
      <w:r w:rsidRPr="00EB7A03">
        <w:rPr>
          <w:noProof/>
        </w:rPr>
        <w:instrText xml:space="preserve"> PAGEREF _Toc380072344 \h </w:instrText>
      </w:r>
      <w:r w:rsidRPr="00EB7A03">
        <w:rPr>
          <w:noProof/>
        </w:rPr>
      </w:r>
      <w:r w:rsidRPr="00EB7A03">
        <w:rPr>
          <w:noProof/>
        </w:rPr>
        <w:fldChar w:fldCharType="separate"/>
      </w:r>
      <w:r w:rsidR="00EA0B38">
        <w:rPr>
          <w:noProof/>
        </w:rPr>
        <w:t>112</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708</w:t>
      </w:r>
      <w:r>
        <w:rPr>
          <w:noProof/>
        </w:rPr>
        <w:tab/>
        <w:t>Power of inspectors to enter premises</w:t>
      </w:r>
      <w:r w:rsidRPr="00EB7A03">
        <w:rPr>
          <w:noProof/>
        </w:rPr>
        <w:tab/>
      </w:r>
      <w:r w:rsidRPr="00EB7A03">
        <w:rPr>
          <w:noProof/>
        </w:rPr>
        <w:fldChar w:fldCharType="begin"/>
      </w:r>
      <w:r w:rsidRPr="00EB7A03">
        <w:rPr>
          <w:noProof/>
        </w:rPr>
        <w:instrText xml:space="preserve"> PAGEREF _Toc380072345 \h </w:instrText>
      </w:r>
      <w:r w:rsidRPr="00EB7A03">
        <w:rPr>
          <w:noProof/>
        </w:rPr>
      </w:r>
      <w:r w:rsidRPr="00EB7A03">
        <w:rPr>
          <w:noProof/>
        </w:rPr>
        <w:fldChar w:fldCharType="separate"/>
      </w:r>
      <w:r w:rsidR="00EA0B38">
        <w:rPr>
          <w:noProof/>
        </w:rPr>
        <w:t>112</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709</w:t>
      </w:r>
      <w:r>
        <w:rPr>
          <w:noProof/>
        </w:rPr>
        <w:tab/>
        <w:t>Powers of inspectors while on premises</w:t>
      </w:r>
      <w:r w:rsidRPr="00EB7A03">
        <w:rPr>
          <w:noProof/>
        </w:rPr>
        <w:tab/>
      </w:r>
      <w:r w:rsidRPr="00EB7A03">
        <w:rPr>
          <w:noProof/>
        </w:rPr>
        <w:fldChar w:fldCharType="begin"/>
      </w:r>
      <w:r w:rsidRPr="00EB7A03">
        <w:rPr>
          <w:noProof/>
        </w:rPr>
        <w:instrText xml:space="preserve"> PAGEREF _Toc380072346 \h </w:instrText>
      </w:r>
      <w:r w:rsidRPr="00EB7A03">
        <w:rPr>
          <w:noProof/>
        </w:rPr>
      </w:r>
      <w:r w:rsidRPr="00EB7A03">
        <w:rPr>
          <w:noProof/>
        </w:rPr>
        <w:fldChar w:fldCharType="separate"/>
      </w:r>
      <w:r w:rsidR="00EA0B38">
        <w:rPr>
          <w:noProof/>
        </w:rPr>
        <w:t>113</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710</w:t>
      </w:r>
      <w:r>
        <w:rPr>
          <w:noProof/>
        </w:rPr>
        <w:tab/>
        <w:t>Persons assisting inspectors</w:t>
      </w:r>
      <w:r w:rsidRPr="00EB7A03">
        <w:rPr>
          <w:noProof/>
        </w:rPr>
        <w:tab/>
      </w:r>
      <w:r w:rsidRPr="00EB7A03">
        <w:rPr>
          <w:noProof/>
        </w:rPr>
        <w:fldChar w:fldCharType="begin"/>
      </w:r>
      <w:r w:rsidRPr="00EB7A03">
        <w:rPr>
          <w:noProof/>
        </w:rPr>
        <w:instrText xml:space="preserve"> PAGEREF _Toc380072347 \h </w:instrText>
      </w:r>
      <w:r w:rsidRPr="00EB7A03">
        <w:rPr>
          <w:noProof/>
        </w:rPr>
      </w:r>
      <w:r w:rsidRPr="00EB7A03">
        <w:rPr>
          <w:noProof/>
        </w:rPr>
        <w:fldChar w:fldCharType="separate"/>
      </w:r>
      <w:r w:rsidR="00EA0B38">
        <w:rPr>
          <w:noProof/>
        </w:rPr>
        <w:t>113</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lastRenderedPageBreak/>
        <w:t>711</w:t>
      </w:r>
      <w:r>
        <w:rPr>
          <w:noProof/>
        </w:rPr>
        <w:tab/>
        <w:t>Power to ask for person’s name and address</w:t>
      </w:r>
      <w:r w:rsidRPr="00EB7A03">
        <w:rPr>
          <w:noProof/>
        </w:rPr>
        <w:tab/>
      </w:r>
      <w:r w:rsidRPr="00EB7A03">
        <w:rPr>
          <w:noProof/>
        </w:rPr>
        <w:fldChar w:fldCharType="begin"/>
      </w:r>
      <w:r w:rsidRPr="00EB7A03">
        <w:rPr>
          <w:noProof/>
        </w:rPr>
        <w:instrText xml:space="preserve"> PAGEREF _Toc380072348 \h </w:instrText>
      </w:r>
      <w:r w:rsidRPr="00EB7A03">
        <w:rPr>
          <w:noProof/>
        </w:rPr>
      </w:r>
      <w:r w:rsidRPr="00EB7A03">
        <w:rPr>
          <w:noProof/>
        </w:rPr>
        <w:fldChar w:fldCharType="separate"/>
      </w:r>
      <w:r w:rsidR="00EA0B38">
        <w:rPr>
          <w:noProof/>
        </w:rPr>
        <w:t>114</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712</w:t>
      </w:r>
      <w:r>
        <w:rPr>
          <w:noProof/>
        </w:rPr>
        <w:tab/>
        <w:t>Power to require persons to produce records or documents</w:t>
      </w:r>
      <w:r w:rsidRPr="00EB7A03">
        <w:rPr>
          <w:noProof/>
        </w:rPr>
        <w:tab/>
      </w:r>
      <w:r w:rsidRPr="00EB7A03">
        <w:rPr>
          <w:noProof/>
        </w:rPr>
        <w:fldChar w:fldCharType="begin"/>
      </w:r>
      <w:r w:rsidRPr="00EB7A03">
        <w:rPr>
          <w:noProof/>
        </w:rPr>
        <w:instrText xml:space="preserve"> PAGEREF _Toc380072349 \h </w:instrText>
      </w:r>
      <w:r w:rsidRPr="00EB7A03">
        <w:rPr>
          <w:noProof/>
        </w:rPr>
      </w:r>
      <w:r w:rsidRPr="00EB7A03">
        <w:rPr>
          <w:noProof/>
        </w:rPr>
        <w:fldChar w:fldCharType="separate"/>
      </w:r>
      <w:r w:rsidR="00EA0B38">
        <w:rPr>
          <w:noProof/>
        </w:rPr>
        <w:t>114</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713</w:t>
      </w:r>
      <w:r>
        <w:rPr>
          <w:noProof/>
        </w:rPr>
        <w:tab/>
        <w:t>Self</w:t>
      </w:r>
      <w:r>
        <w:rPr>
          <w:noProof/>
        </w:rPr>
        <w:noBreakHyphen/>
        <w:t>incrimination</w:t>
      </w:r>
      <w:r w:rsidRPr="00EB7A03">
        <w:rPr>
          <w:noProof/>
        </w:rPr>
        <w:tab/>
      </w:r>
      <w:r w:rsidRPr="00EB7A03">
        <w:rPr>
          <w:noProof/>
        </w:rPr>
        <w:fldChar w:fldCharType="begin"/>
      </w:r>
      <w:r w:rsidRPr="00EB7A03">
        <w:rPr>
          <w:noProof/>
        </w:rPr>
        <w:instrText xml:space="preserve"> PAGEREF _Toc380072350 \h </w:instrText>
      </w:r>
      <w:r w:rsidRPr="00EB7A03">
        <w:rPr>
          <w:noProof/>
        </w:rPr>
      </w:r>
      <w:r w:rsidRPr="00EB7A03">
        <w:rPr>
          <w:noProof/>
        </w:rPr>
        <w:fldChar w:fldCharType="separate"/>
      </w:r>
      <w:r w:rsidR="00EA0B38">
        <w:rPr>
          <w:noProof/>
        </w:rPr>
        <w:t>115</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713A</w:t>
      </w:r>
      <w:r>
        <w:rPr>
          <w:noProof/>
        </w:rPr>
        <w:tab/>
        <w:t>Certain records and documents are inadmissible</w:t>
      </w:r>
      <w:r w:rsidRPr="00EB7A03">
        <w:rPr>
          <w:noProof/>
        </w:rPr>
        <w:tab/>
      </w:r>
      <w:r w:rsidRPr="00EB7A03">
        <w:rPr>
          <w:noProof/>
        </w:rPr>
        <w:fldChar w:fldCharType="begin"/>
      </w:r>
      <w:r w:rsidRPr="00EB7A03">
        <w:rPr>
          <w:noProof/>
        </w:rPr>
        <w:instrText xml:space="preserve"> PAGEREF _Toc380072351 \h </w:instrText>
      </w:r>
      <w:r w:rsidRPr="00EB7A03">
        <w:rPr>
          <w:noProof/>
        </w:rPr>
      </w:r>
      <w:r w:rsidRPr="00EB7A03">
        <w:rPr>
          <w:noProof/>
        </w:rPr>
        <w:fldChar w:fldCharType="separate"/>
      </w:r>
      <w:r w:rsidR="00EA0B38">
        <w:rPr>
          <w:noProof/>
        </w:rPr>
        <w:t>115</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714</w:t>
      </w:r>
      <w:r>
        <w:rPr>
          <w:noProof/>
        </w:rPr>
        <w:tab/>
        <w:t>Power to keep records or documents</w:t>
      </w:r>
      <w:r w:rsidRPr="00EB7A03">
        <w:rPr>
          <w:noProof/>
        </w:rPr>
        <w:tab/>
      </w:r>
      <w:r w:rsidRPr="00EB7A03">
        <w:rPr>
          <w:noProof/>
        </w:rPr>
        <w:fldChar w:fldCharType="begin"/>
      </w:r>
      <w:r w:rsidRPr="00EB7A03">
        <w:rPr>
          <w:noProof/>
        </w:rPr>
        <w:instrText xml:space="preserve"> PAGEREF _Toc380072352 \h </w:instrText>
      </w:r>
      <w:r w:rsidRPr="00EB7A03">
        <w:rPr>
          <w:noProof/>
        </w:rPr>
      </w:r>
      <w:r w:rsidRPr="00EB7A03">
        <w:rPr>
          <w:noProof/>
        </w:rPr>
        <w:fldChar w:fldCharType="separate"/>
      </w:r>
      <w:r w:rsidR="00EA0B38">
        <w:rPr>
          <w:noProof/>
        </w:rPr>
        <w:t>116</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715</w:t>
      </w:r>
      <w:r>
        <w:rPr>
          <w:noProof/>
        </w:rPr>
        <w:tab/>
        <w:t>Enforceable undertakings relating to contraventions of civil remedy provisions</w:t>
      </w:r>
      <w:r w:rsidRPr="00EB7A03">
        <w:rPr>
          <w:noProof/>
        </w:rPr>
        <w:tab/>
      </w:r>
      <w:r w:rsidRPr="00EB7A03">
        <w:rPr>
          <w:noProof/>
        </w:rPr>
        <w:fldChar w:fldCharType="begin"/>
      </w:r>
      <w:r w:rsidRPr="00EB7A03">
        <w:rPr>
          <w:noProof/>
        </w:rPr>
        <w:instrText xml:space="preserve"> PAGEREF _Toc380072353 \h </w:instrText>
      </w:r>
      <w:r w:rsidRPr="00EB7A03">
        <w:rPr>
          <w:noProof/>
        </w:rPr>
      </w:r>
      <w:r w:rsidRPr="00EB7A03">
        <w:rPr>
          <w:noProof/>
        </w:rPr>
        <w:fldChar w:fldCharType="separate"/>
      </w:r>
      <w:r w:rsidR="00EA0B38">
        <w:rPr>
          <w:noProof/>
        </w:rPr>
        <w:t>116</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716</w:t>
      </w:r>
      <w:r>
        <w:rPr>
          <w:noProof/>
        </w:rPr>
        <w:tab/>
        <w:t>Compliance notices</w:t>
      </w:r>
      <w:r w:rsidRPr="00EB7A03">
        <w:rPr>
          <w:noProof/>
        </w:rPr>
        <w:tab/>
      </w:r>
      <w:r w:rsidRPr="00EB7A03">
        <w:rPr>
          <w:noProof/>
        </w:rPr>
        <w:fldChar w:fldCharType="begin"/>
      </w:r>
      <w:r w:rsidRPr="00EB7A03">
        <w:rPr>
          <w:noProof/>
        </w:rPr>
        <w:instrText xml:space="preserve"> PAGEREF _Toc380072354 \h </w:instrText>
      </w:r>
      <w:r w:rsidRPr="00EB7A03">
        <w:rPr>
          <w:noProof/>
        </w:rPr>
      </w:r>
      <w:r w:rsidRPr="00EB7A03">
        <w:rPr>
          <w:noProof/>
        </w:rPr>
        <w:fldChar w:fldCharType="separate"/>
      </w:r>
      <w:r w:rsidR="00EA0B38">
        <w:rPr>
          <w:noProof/>
        </w:rPr>
        <w:t>117</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717</w:t>
      </w:r>
      <w:r>
        <w:rPr>
          <w:noProof/>
        </w:rPr>
        <w:tab/>
        <w:t>Review of compliance notices</w:t>
      </w:r>
      <w:r w:rsidRPr="00EB7A03">
        <w:rPr>
          <w:noProof/>
        </w:rPr>
        <w:tab/>
      </w:r>
      <w:r w:rsidRPr="00EB7A03">
        <w:rPr>
          <w:noProof/>
        </w:rPr>
        <w:fldChar w:fldCharType="begin"/>
      </w:r>
      <w:r w:rsidRPr="00EB7A03">
        <w:rPr>
          <w:noProof/>
        </w:rPr>
        <w:instrText xml:space="preserve"> PAGEREF _Toc380072355 \h </w:instrText>
      </w:r>
      <w:r w:rsidRPr="00EB7A03">
        <w:rPr>
          <w:noProof/>
        </w:rPr>
      </w:r>
      <w:r w:rsidRPr="00EB7A03">
        <w:rPr>
          <w:noProof/>
        </w:rPr>
        <w:fldChar w:fldCharType="separate"/>
      </w:r>
      <w:r w:rsidR="00EA0B38">
        <w:rPr>
          <w:noProof/>
        </w:rPr>
        <w:t>119</w:t>
      </w:r>
      <w:r w:rsidRPr="00EB7A03">
        <w:rPr>
          <w:noProof/>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E—Disclosure of information by the Office of the Fair Work Ombudsman</w:t>
      </w:r>
      <w:r w:rsidRPr="00EB7A03">
        <w:rPr>
          <w:b w:val="0"/>
          <w:noProof/>
          <w:sz w:val="18"/>
        </w:rPr>
        <w:tab/>
      </w:r>
      <w:r w:rsidRPr="00EB7A03">
        <w:rPr>
          <w:b w:val="0"/>
          <w:noProof/>
          <w:sz w:val="18"/>
        </w:rPr>
        <w:fldChar w:fldCharType="begin"/>
      </w:r>
      <w:r w:rsidRPr="00EB7A03">
        <w:rPr>
          <w:b w:val="0"/>
          <w:noProof/>
          <w:sz w:val="18"/>
        </w:rPr>
        <w:instrText xml:space="preserve"> PAGEREF _Toc380072356 \h </w:instrText>
      </w:r>
      <w:r w:rsidRPr="00EB7A03">
        <w:rPr>
          <w:b w:val="0"/>
          <w:noProof/>
          <w:sz w:val="18"/>
        </w:rPr>
      </w:r>
      <w:r w:rsidRPr="00EB7A03">
        <w:rPr>
          <w:b w:val="0"/>
          <w:noProof/>
          <w:sz w:val="18"/>
        </w:rPr>
        <w:fldChar w:fldCharType="separate"/>
      </w:r>
      <w:r w:rsidR="00EA0B38">
        <w:rPr>
          <w:b w:val="0"/>
          <w:noProof/>
          <w:sz w:val="18"/>
        </w:rPr>
        <w:t>120</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718</w:t>
      </w:r>
      <w:r>
        <w:rPr>
          <w:noProof/>
        </w:rPr>
        <w:tab/>
        <w:t>Disclosure of information by the Office of the Fair Work Ombudsman</w:t>
      </w:r>
      <w:r w:rsidRPr="00EB7A03">
        <w:rPr>
          <w:noProof/>
        </w:rPr>
        <w:tab/>
      </w:r>
      <w:r w:rsidRPr="00EB7A03">
        <w:rPr>
          <w:noProof/>
        </w:rPr>
        <w:fldChar w:fldCharType="begin"/>
      </w:r>
      <w:r w:rsidRPr="00EB7A03">
        <w:rPr>
          <w:noProof/>
        </w:rPr>
        <w:instrText xml:space="preserve"> PAGEREF _Toc380072357 \h </w:instrText>
      </w:r>
      <w:r w:rsidRPr="00EB7A03">
        <w:rPr>
          <w:noProof/>
        </w:rPr>
      </w:r>
      <w:r w:rsidRPr="00EB7A03">
        <w:rPr>
          <w:noProof/>
        </w:rPr>
        <w:fldChar w:fldCharType="separate"/>
      </w:r>
      <w:r w:rsidR="00EA0B38">
        <w:rPr>
          <w:noProof/>
        </w:rPr>
        <w:t>120</w:t>
      </w:r>
      <w:r w:rsidRPr="00EB7A03">
        <w:rPr>
          <w:noProof/>
        </w:rPr>
        <w:fldChar w:fldCharType="end"/>
      </w:r>
    </w:p>
    <w:p w:rsidR="00EB7A03" w:rsidRDefault="00EB7A03">
      <w:pPr>
        <w:pStyle w:val="TOC1"/>
        <w:rPr>
          <w:rFonts w:asciiTheme="minorHAnsi" w:eastAsiaTheme="minorEastAsia" w:hAnsiTheme="minorHAnsi" w:cstheme="minorBidi"/>
          <w:b w:val="0"/>
          <w:noProof/>
          <w:kern w:val="0"/>
          <w:sz w:val="22"/>
          <w:szCs w:val="22"/>
        </w:rPr>
      </w:pPr>
      <w:r>
        <w:rPr>
          <w:noProof/>
        </w:rPr>
        <w:t>Chapter 6—Miscellaneous</w:t>
      </w:r>
      <w:r w:rsidRPr="00EB7A03">
        <w:rPr>
          <w:b w:val="0"/>
          <w:noProof/>
          <w:sz w:val="18"/>
        </w:rPr>
        <w:tab/>
      </w:r>
      <w:r w:rsidRPr="00EB7A03">
        <w:rPr>
          <w:b w:val="0"/>
          <w:noProof/>
          <w:sz w:val="18"/>
        </w:rPr>
        <w:fldChar w:fldCharType="begin"/>
      </w:r>
      <w:r w:rsidRPr="00EB7A03">
        <w:rPr>
          <w:b w:val="0"/>
          <w:noProof/>
          <w:sz w:val="18"/>
        </w:rPr>
        <w:instrText xml:space="preserve"> PAGEREF _Toc380072358 \h </w:instrText>
      </w:r>
      <w:r w:rsidRPr="00EB7A03">
        <w:rPr>
          <w:b w:val="0"/>
          <w:noProof/>
          <w:sz w:val="18"/>
        </w:rPr>
      </w:r>
      <w:r w:rsidRPr="00EB7A03">
        <w:rPr>
          <w:b w:val="0"/>
          <w:noProof/>
          <w:sz w:val="18"/>
        </w:rPr>
        <w:fldChar w:fldCharType="separate"/>
      </w:r>
      <w:r w:rsidR="00EA0B38">
        <w:rPr>
          <w:b w:val="0"/>
          <w:noProof/>
          <w:sz w:val="18"/>
        </w:rPr>
        <w:t>122</w:t>
      </w:r>
      <w:r w:rsidRPr="00EB7A03">
        <w:rPr>
          <w:b w:val="0"/>
          <w:noProof/>
          <w:sz w:val="18"/>
        </w:rPr>
        <w:fldChar w:fldCharType="end"/>
      </w:r>
    </w:p>
    <w:p w:rsidR="00EB7A03" w:rsidRDefault="00EB7A03">
      <w:pPr>
        <w:pStyle w:val="TOC2"/>
        <w:rPr>
          <w:rFonts w:asciiTheme="minorHAnsi" w:eastAsiaTheme="minorEastAsia" w:hAnsiTheme="minorHAnsi" w:cstheme="minorBidi"/>
          <w:b w:val="0"/>
          <w:noProof/>
          <w:kern w:val="0"/>
          <w:sz w:val="22"/>
          <w:szCs w:val="22"/>
        </w:rPr>
      </w:pPr>
      <w:r>
        <w:rPr>
          <w:noProof/>
        </w:rPr>
        <w:t>Part 6</w:t>
      </w:r>
      <w:r>
        <w:rPr>
          <w:noProof/>
        </w:rPr>
        <w:noBreakHyphen/>
        <w:t>1—Multiple actions</w:t>
      </w:r>
      <w:r w:rsidRPr="00EB7A03">
        <w:rPr>
          <w:b w:val="0"/>
          <w:noProof/>
          <w:sz w:val="18"/>
        </w:rPr>
        <w:tab/>
      </w:r>
      <w:r w:rsidRPr="00EB7A03">
        <w:rPr>
          <w:b w:val="0"/>
          <w:noProof/>
          <w:sz w:val="18"/>
        </w:rPr>
        <w:fldChar w:fldCharType="begin"/>
      </w:r>
      <w:r w:rsidRPr="00EB7A03">
        <w:rPr>
          <w:b w:val="0"/>
          <w:noProof/>
          <w:sz w:val="18"/>
        </w:rPr>
        <w:instrText xml:space="preserve"> PAGEREF _Toc380072359 \h </w:instrText>
      </w:r>
      <w:r w:rsidRPr="00EB7A03">
        <w:rPr>
          <w:b w:val="0"/>
          <w:noProof/>
          <w:sz w:val="18"/>
        </w:rPr>
      </w:r>
      <w:r w:rsidRPr="00EB7A03">
        <w:rPr>
          <w:b w:val="0"/>
          <w:noProof/>
          <w:sz w:val="18"/>
        </w:rPr>
        <w:fldChar w:fldCharType="separate"/>
      </w:r>
      <w:r w:rsidR="00EA0B38">
        <w:rPr>
          <w:b w:val="0"/>
          <w:noProof/>
          <w:sz w:val="18"/>
        </w:rPr>
        <w:t>122</w:t>
      </w:r>
      <w:r w:rsidRPr="00EB7A03">
        <w:rPr>
          <w:b w:val="0"/>
          <w:noProof/>
          <w:sz w:val="18"/>
        </w:rPr>
        <w:fldChar w:fldCharType="end"/>
      </w:r>
    </w:p>
    <w:p w:rsidR="00EB7A03" w:rsidRDefault="00EB7A03">
      <w:pPr>
        <w:pStyle w:val="TOC3"/>
        <w:rPr>
          <w:rFonts w:asciiTheme="minorHAnsi" w:eastAsiaTheme="minorEastAsia" w:hAnsiTheme="minorHAnsi" w:cstheme="minorBidi"/>
          <w:b w:val="0"/>
          <w:noProof/>
          <w:kern w:val="0"/>
          <w:szCs w:val="22"/>
        </w:rPr>
      </w:pPr>
      <w:r>
        <w:rPr>
          <w:noProof/>
        </w:rPr>
        <w:t>Division 1—Introduction</w:t>
      </w:r>
      <w:r w:rsidRPr="00EB7A03">
        <w:rPr>
          <w:b w:val="0"/>
          <w:noProof/>
          <w:sz w:val="18"/>
        </w:rPr>
        <w:tab/>
      </w:r>
      <w:r w:rsidRPr="00EB7A03">
        <w:rPr>
          <w:b w:val="0"/>
          <w:noProof/>
          <w:sz w:val="18"/>
        </w:rPr>
        <w:fldChar w:fldCharType="begin"/>
      </w:r>
      <w:r w:rsidRPr="00EB7A03">
        <w:rPr>
          <w:b w:val="0"/>
          <w:noProof/>
          <w:sz w:val="18"/>
        </w:rPr>
        <w:instrText xml:space="preserve"> PAGEREF _Toc380072360 \h </w:instrText>
      </w:r>
      <w:r w:rsidRPr="00EB7A03">
        <w:rPr>
          <w:b w:val="0"/>
          <w:noProof/>
          <w:sz w:val="18"/>
        </w:rPr>
      </w:r>
      <w:r w:rsidRPr="00EB7A03">
        <w:rPr>
          <w:b w:val="0"/>
          <w:noProof/>
          <w:sz w:val="18"/>
        </w:rPr>
        <w:fldChar w:fldCharType="separate"/>
      </w:r>
      <w:r w:rsidR="00EA0B38">
        <w:rPr>
          <w:b w:val="0"/>
          <w:noProof/>
          <w:sz w:val="18"/>
        </w:rPr>
        <w:t>122</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719</w:t>
      </w:r>
      <w:r>
        <w:rPr>
          <w:noProof/>
        </w:rPr>
        <w:tab/>
        <w:t>Guide to this Part</w:t>
      </w:r>
      <w:r w:rsidRPr="00EB7A03">
        <w:rPr>
          <w:noProof/>
        </w:rPr>
        <w:tab/>
      </w:r>
      <w:r w:rsidRPr="00EB7A03">
        <w:rPr>
          <w:noProof/>
        </w:rPr>
        <w:fldChar w:fldCharType="begin"/>
      </w:r>
      <w:r w:rsidRPr="00EB7A03">
        <w:rPr>
          <w:noProof/>
        </w:rPr>
        <w:instrText xml:space="preserve"> PAGEREF _Toc380072361 \h </w:instrText>
      </w:r>
      <w:r w:rsidRPr="00EB7A03">
        <w:rPr>
          <w:noProof/>
        </w:rPr>
      </w:r>
      <w:r w:rsidRPr="00EB7A03">
        <w:rPr>
          <w:noProof/>
        </w:rPr>
        <w:fldChar w:fldCharType="separate"/>
      </w:r>
      <w:r w:rsidR="00EA0B38">
        <w:rPr>
          <w:noProof/>
        </w:rPr>
        <w:t>122</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720</w:t>
      </w:r>
      <w:r>
        <w:rPr>
          <w:noProof/>
        </w:rPr>
        <w:tab/>
        <w:t xml:space="preserve">Meanings of </w:t>
      </w:r>
      <w:r w:rsidRPr="00E9422F">
        <w:rPr>
          <w:i/>
          <w:noProof/>
        </w:rPr>
        <w:t>employee</w:t>
      </w:r>
      <w:r>
        <w:rPr>
          <w:noProof/>
        </w:rPr>
        <w:t xml:space="preserve"> and </w:t>
      </w:r>
      <w:r w:rsidRPr="00E9422F">
        <w:rPr>
          <w:i/>
          <w:noProof/>
        </w:rPr>
        <w:t>employer</w:t>
      </w:r>
      <w:r w:rsidRPr="00EB7A03">
        <w:rPr>
          <w:noProof/>
        </w:rPr>
        <w:tab/>
      </w:r>
      <w:r w:rsidRPr="00EB7A03">
        <w:rPr>
          <w:noProof/>
        </w:rPr>
        <w:fldChar w:fldCharType="begin"/>
      </w:r>
      <w:r w:rsidRPr="00EB7A03">
        <w:rPr>
          <w:noProof/>
        </w:rPr>
        <w:instrText xml:space="preserve"> PAGEREF _Toc380072362 \h </w:instrText>
      </w:r>
      <w:r w:rsidRPr="00EB7A03">
        <w:rPr>
          <w:noProof/>
        </w:rPr>
      </w:r>
      <w:r w:rsidRPr="00EB7A03">
        <w:rPr>
          <w:noProof/>
        </w:rPr>
        <w:fldChar w:fldCharType="separate"/>
      </w:r>
      <w:r w:rsidR="00EA0B38">
        <w:rPr>
          <w:noProof/>
        </w:rPr>
        <w:t>122</w:t>
      </w:r>
      <w:r w:rsidRPr="00EB7A03">
        <w:rPr>
          <w:noProof/>
        </w:rPr>
        <w:fldChar w:fldCharType="end"/>
      </w:r>
    </w:p>
    <w:p w:rsidR="00EB7A03" w:rsidRDefault="00EB7A03">
      <w:pPr>
        <w:pStyle w:val="TOC3"/>
        <w:rPr>
          <w:rFonts w:asciiTheme="minorHAnsi" w:eastAsiaTheme="minorEastAsia" w:hAnsiTheme="minorHAnsi" w:cstheme="minorBidi"/>
          <w:b w:val="0"/>
          <w:noProof/>
          <w:kern w:val="0"/>
          <w:szCs w:val="22"/>
        </w:rPr>
      </w:pPr>
      <w:r>
        <w:rPr>
          <w:noProof/>
        </w:rPr>
        <w:t>Division 2—Certain actions not permitted if alternative action can be taken</w:t>
      </w:r>
      <w:r w:rsidRPr="00EB7A03">
        <w:rPr>
          <w:b w:val="0"/>
          <w:noProof/>
          <w:sz w:val="18"/>
        </w:rPr>
        <w:tab/>
      </w:r>
      <w:r w:rsidRPr="00EB7A03">
        <w:rPr>
          <w:b w:val="0"/>
          <w:noProof/>
          <w:sz w:val="18"/>
        </w:rPr>
        <w:fldChar w:fldCharType="begin"/>
      </w:r>
      <w:r w:rsidRPr="00EB7A03">
        <w:rPr>
          <w:b w:val="0"/>
          <w:noProof/>
          <w:sz w:val="18"/>
        </w:rPr>
        <w:instrText xml:space="preserve"> PAGEREF _Toc380072363 \h </w:instrText>
      </w:r>
      <w:r w:rsidRPr="00EB7A03">
        <w:rPr>
          <w:b w:val="0"/>
          <w:noProof/>
          <w:sz w:val="18"/>
        </w:rPr>
      </w:r>
      <w:r w:rsidRPr="00EB7A03">
        <w:rPr>
          <w:b w:val="0"/>
          <w:noProof/>
          <w:sz w:val="18"/>
        </w:rPr>
        <w:fldChar w:fldCharType="separate"/>
      </w:r>
      <w:r w:rsidR="00EA0B38">
        <w:rPr>
          <w:b w:val="0"/>
          <w:noProof/>
          <w:sz w:val="18"/>
        </w:rPr>
        <w:t>123</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721</w:t>
      </w:r>
      <w:r>
        <w:rPr>
          <w:noProof/>
        </w:rPr>
        <w:tab/>
        <w:t>Equal remuneration applications</w:t>
      </w:r>
      <w:r w:rsidRPr="00EB7A03">
        <w:rPr>
          <w:noProof/>
        </w:rPr>
        <w:tab/>
      </w:r>
      <w:r w:rsidRPr="00EB7A03">
        <w:rPr>
          <w:noProof/>
        </w:rPr>
        <w:fldChar w:fldCharType="begin"/>
      </w:r>
      <w:r w:rsidRPr="00EB7A03">
        <w:rPr>
          <w:noProof/>
        </w:rPr>
        <w:instrText xml:space="preserve"> PAGEREF _Toc380072364 \h </w:instrText>
      </w:r>
      <w:r w:rsidRPr="00EB7A03">
        <w:rPr>
          <w:noProof/>
        </w:rPr>
      </w:r>
      <w:r w:rsidRPr="00EB7A03">
        <w:rPr>
          <w:noProof/>
        </w:rPr>
        <w:fldChar w:fldCharType="separate"/>
      </w:r>
      <w:r w:rsidR="00EA0B38">
        <w:rPr>
          <w:noProof/>
        </w:rPr>
        <w:t>123</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722</w:t>
      </w:r>
      <w:r>
        <w:rPr>
          <w:noProof/>
        </w:rPr>
        <w:tab/>
        <w:t>Notification and consultation requirements applications</w:t>
      </w:r>
      <w:r w:rsidRPr="00EB7A03">
        <w:rPr>
          <w:noProof/>
        </w:rPr>
        <w:tab/>
      </w:r>
      <w:r w:rsidRPr="00EB7A03">
        <w:rPr>
          <w:noProof/>
        </w:rPr>
        <w:fldChar w:fldCharType="begin"/>
      </w:r>
      <w:r w:rsidRPr="00EB7A03">
        <w:rPr>
          <w:noProof/>
        </w:rPr>
        <w:instrText xml:space="preserve"> PAGEREF _Toc380072365 \h </w:instrText>
      </w:r>
      <w:r w:rsidRPr="00EB7A03">
        <w:rPr>
          <w:noProof/>
        </w:rPr>
      </w:r>
      <w:r w:rsidRPr="00EB7A03">
        <w:rPr>
          <w:noProof/>
        </w:rPr>
        <w:fldChar w:fldCharType="separate"/>
      </w:r>
      <w:r w:rsidR="00EA0B38">
        <w:rPr>
          <w:noProof/>
        </w:rPr>
        <w:t>123</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723</w:t>
      </w:r>
      <w:r>
        <w:rPr>
          <w:noProof/>
        </w:rPr>
        <w:tab/>
        <w:t>Unlawful termination applications</w:t>
      </w:r>
      <w:r w:rsidRPr="00EB7A03">
        <w:rPr>
          <w:noProof/>
        </w:rPr>
        <w:tab/>
      </w:r>
      <w:r w:rsidRPr="00EB7A03">
        <w:rPr>
          <w:noProof/>
        </w:rPr>
        <w:fldChar w:fldCharType="begin"/>
      </w:r>
      <w:r w:rsidRPr="00EB7A03">
        <w:rPr>
          <w:noProof/>
        </w:rPr>
        <w:instrText xml:space="preserve"> PAGEREF _Toc380072366 \h </w:instrText>
      </w:r>
      <w:r w:rsidRPr="00EB7A03">
        <w:rPr>
          <w:noProof/>
        </w:rPr>
      </w:r>
      <w:r w:rsidRPr="00EB7A03">
        <w:rPr>
          <w:noProof/>
        </w:rPr>
        <w:fldChar w:fldCharType="separate"/>
      </w:r>
      <w:r w:rsidR="00EA0B38">
        <w:rPr>
          <w:noProof/>
        </w:rPr>
        <w:t>124</w:t>
      </w:r>
      <w:r w:rsidRPr="00EB7A03">
        <w:rPr>
          <w:noProof/>
        </w:rPr>
        <w:fldChar w:fldCharType="end"/>
      </w:r>
    </w:p>
    <w:p w:rsidR="00EB7A03" w:rsidRDefault="00EB7A03">
      <w:pPr>
        <w:pStyle w:val="TOC3"/>
        <w:rPr>
          <w:rFonts w:asciiTheme="minorHAnsi" w:eastAsiaTheme="minorEastAsia" w:hAnsiTheme="minorHAnsi" w:cstheme="minorBidi"/>
          <w:b w:val="0"/>
          <w:noProof/>
          <w:kern w:val="0"/>
          <w:szCs w:val="22"/>
        </w:rPr>
      </w:pPr>
      <w:r>
        <w:rPr>
          <w:noProof/>
        </w:rPr>
        <w:t>Division 3—Preventing multiple actions</w:t>
      </w:r>
      <w:r w:rsidRPr="00EB7A03">
        <w:rPr>
          <w:b w:val="0"/>
          <w:noProof/>
          <w:sz w:val="18"/>
        </w:rPr>
        <w:tab/>
      </w:r>
      <w:r w:rsidRPr="00EB7A03">
        <w:rPr>
          <w:b w:val="0"/>
          <w:noProof/>
          <w:sz w:val="18"/>
        </w:rPr>
        <w:fldChar w:fldCharType="begin"/>
      </w:r>
      <w:r w:rsidRPr="00EB7A03">
        <w:rPr>
          <w:b w:val="0"/>
          <w:noProof/>
          <w:sz w:val="18"/>
        </w:rPr>
        <w:instrText xml:space="preserve"> PAGEREF _Toc380072367 \h </w:instrText>
      </w:r>
      <w:r w:rsidRPr="00EB7A03">
        <w:rPr>
          <w:b w:val="0"/>
          <w:noProof/>
          <w:sz w:val="18"/>
        </w:rPr>
      </w:r>
      <w:r w:rsidRPr="00EB7A03">
        <w:rPr>
          <w:b w:val="0"/>
          <w:noProof/>
          <w:sz w:val="18"/>
        </w:rPr>
        <w:fldChar w:fldCharType="separate"/>
      </w:r>
      <w:r w:rsidR="00EA0B38">
        <w:rPr>
          <w:b w:val="0"/>
          <w:noProof/>
          <w:sz w:val="18"/>
        </w:rPr>
        <w:t>125</w:t>
      </w:r>
      <w:r w:rsidRPr="00EB7A03">
        <w:rPr>
          <w:b w:val="0"/>
          <w:noProof/>
          <w:sz w:val="18"/>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A—Equal remuneration applications</w:t>
      </w:r>
      <w:r w:rsidRPr="00EB7A03">
        <w:rPr>
          <w:b w:val="0"/>
          <w:noProof/>
          <w:sz w:val="18"/>
        </w:rPr>
        <w:tab/>
      </w:r>
      <w:r w:rsidRPr="00EB7A03">
        <w:rPr>
          <w:b w:val="0"/>
          <w:noProof/>
          <w:sz w:val="18"/>
        </w:rPr>
        <w:fldChar w:fldCharType="begin"/>
      </w:r>
      <w:r w:rsidRPr="00EB7A03">
        <w:rPr>
          <w:b w:val="0"/>
          <w:noProof/>
          <w:sz w:val="18"/>
        </w:rPr>
        <w:instrText xml:space="preserve"> PAGEREF _Toc380072368 \h </w:instrText>
      </w:r>
      <w:r w:rsidRPr="00EB7A03">
        <w:rPr>
          <w:b w:val="0"/>
          <w:noProof/>
          <w:sz w:val="18"/>
        </w:rPr>
      </w:r>
      <w:r w:rsidRPr="00EB7A03">
        <w:rPr>
          <w:b w:val="0"/>
          <w:noProof/>
          <w:sz w:val="18"/>
        </w:rPr>
        <w:fldChar w:fldCharType="separate"/>
      </w:r>
      <w:r w:rsidR="00EA0B38">
        <w:rPr>
          <w:b w:val="0"/>
          <w:noProof/>
          <w:sz w:val="18"/>
        </w:rPr>
        <w:t>125</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724</w:t>
      </w:r>
      <w:r>
        <w:rPr>
          <w:noProof/>
        </w:rPr>
        <w:tab/>
        <w:t>Equal remuneration applications</w:t>
      </w:r>
      <w:r w:rsidRPr="00EB7A03">
        <w:rPr>
          <w:noProof/>
        </w:rPr>
        <w:tab/>
      </w:r>
      <w:r w:rsidRPr="00EB7A03">
        <w:rPr>
          <w:noProof/>
        </w:rPr>
        <w:fldChar w:fldCharType="begin"/>
      </w:r>
      <w:r w:rsidRPr="00EB7A03">
        <w:rPr>
          <w:noProof/>
        </w:rPr>
        <w:instrText xml:space="preserve"> PAGEREF _Toc380072369 \h </w:instrText>
      </w:r>
      <w:r w:rsidRPr="00EB7A03">
        <w:rPr>
          <w:noProof/>
        </w:rPr>
      </w:r>
      <w:r w:rsidRPr="00EB7A03">
        <w:rPr>
          <w:noProof/>
        </w:rPr>
        <w:fldChar w:fldCharType="separate"/>
      </w:r>
      <w:r w:rsidR="00EA0B38">
        <w:rPr>
          <w:noProof/>
        </w:rPr>
        <w:t>125</w:t>
      </w:r>
      <w:r w:rsidRPr="00EB7A03">
        <w:rPr>
          <w:noProof/>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B—Applications and complaints relating to dismissal</w:t>
      </w:r>
      <w:r w:rsidRPr="00EB7A03">
        <w:rPr>
          <w:b w:val="0"/>
          <w:noProof/>
          <w:sz w:val="18"/>
        </w:rPr>
        <w:tab/>
      </w:r>
      <w:r w:rsidRPr="00EB7A03">
        <w:rPr>
          <w:b w:val="0"/>
          <w:noProof/>
          <w:sz w:val="18"/>
        </w:rPr>
        <w:fldChar w:fldCharType="begin"/>
      </w:r>
      <w:r w:rsidRPr="00EB7A03">
        <w:rPr>
          <w:b w:val="0"/>
          <w:noProof/>
          <w:sz w:val="18"/>
        </w:rPr>
        <w:instrText xml:space="preserve"> PAGEREF _Toc380072370 \h </w:instrText>
      </w:r>
      <w:r w:rsidRPr="00EB7A03">
        <w:rPr>
          <w:b w:val="0"/>
          <w:noProof/>
          <w:sz w:val="18"/>
        </w:rPr>
      </w:r>
      <w:r w:rsidRPr="00EB7A03">
        <w:rPr>
          <w:b w:val="0"/>
          <w:noProof/>
          <w:sz w:val="18"/>
        </w:rPr>
        <w:fldChar w:fldCharType="separate"/>
      </w:r>
      <w:r w:rsidR="00EA0B38">
        <w:rPr>
          <w:b w:val="0"/>
          <w:noProof/>
          <w:sz w:val="18"/>
        </w:rPr>
        <w:t>126</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725</w:t>
      </w:r>
      <w:r>
        <w:rPr>
          <w:noProof/>
        </w:rPr>
        <w:tab/>
        <w:t>General rule</w:t>
      </w:r>
      <w:r w:rsidRPr="00EB7A03">
        <w:rPr>
          <w:noProof/>
        </w:rPr>
        <w:tab/>
      </w:r>
      <w:r w:rsidRPr="00EB7A03">
        <w:rPr>
          <w:noProof/>
        </w:rPr>
        <w:fldChar w:fldCharType="begin"/>
      </w:r>
      <w:r w:rsidRPr="00EB7A03">
        <w:rPr>
          <w:noProof/>
        </w:rPr>
        <w:instrText xml:space="preserve"> PAGEREF _Toc380072371 \h </w:instrText>
      </w:r>
      <w:r w:rsidRPr="00EB7A03">
        <w:rPr>
          <w:noProof/>
        </w:rPr>
      </w:r>
      <w:r w:rsidRPr="00EB7A03">
        <w:rPr>
          <w:noProof/>
        </w:rPr>
        <w:fldChar w:fldCharType="separate"/>
      </w:r>
      <w:r w:rsidR="00EA0B38">
        <w:rPr>
          <w:noProof/>
        </w:rPr>
        <w:t>126</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726</w:t>
      </w:r>
      <w:r>
        <w:rPr>
          <w:noProof/>
        </w:rPr>
        <w:tab/>
        <w:t>Dismissal remedy bargaining order applications</w:t>
      </w:r>
      <w:r w:rsidRPr="00EB7A03">
        <w:rPr>
          <w:noProof/>
        </w:rPr>
        <w:tab/>
      </w:r>
      <w:r w:rsidRPr="00EB7A03">
        <w:rPr>
          <w:noProof/>
        </w:rPr>
        <w:fldChar w:fldCharType="begin"/>
      </w:r>
      <w:r w:rsidRPr="00EB7A03">
        <w:rPr>
          <w:noProof/>
        </w:rPr>
        <w:instrText xml:space="preserve"> PAGEREF _Toc380072372 \h </w:instrText>
      </w:r>
      <w:r w:rsidRPr="00EB7A03">
        <w:rPr>
          <w:noProof/>
        </w:rPr>
      </w:r>
      <w:r w:rsidRPr="00EB7A03">
        <w:rPr>
          <w:noProof/>
        </w:rPr>
        <w:fldChar w:fldCharType="separate"/>
      </w:r>
      <w:r w:rsidR="00EA0B38">
        <w:rPr>
          <w:noProof/>
        </w:rPr>
        <w:t>126</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727</w:t>
      </w:r>
      <w:r>
        <w:rPr>
          <w:noProof/>
        </w:rPr>
        <w:tab/>
        <w:t>General protections FWC applications</w:t>
      </w:r>
      <w:r w:rsidRPr="00EB7A03">
        <w:rPr>
          <w:noProof/>
        </w:rPr>
        <w:tab/>
      </w:r>
      <w:r w:rsidRPr="00EB7A03">
        <w:rPr>
          <w:noProof/>
        </w:rPr>
        <w:fldChar w:fldCharType="begin"/>
      </w:r>
      <w:r w:rsidRPr="00EB7A03">
        <w:rPr>
          <w:noProof/>
        </w:rPr>
        <w:instrText xml:space="preserve"> PAGEREF _Toc380072373 \h </w:instrText>
      </w:r>
      <w:r w:rsidRPr="00EB7A03">
        <w:rPr>
          <w:noProof/>
        </w:rPr>
      </w:r>
      <w:r w:rsidRPr="00EB7A03">
        <w:rPr>
          <w:noProof/>
        </w:rPr>
        <w:fldChar w:fldCharType="separate"/>
      </w:r>
      <w:r w:rsidR="00EA0B38">
        <w:rPr>
          <w:noProof/>
        </w:rPr>
        <w:t>126</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728</w:t>
      </w:r>
      <w:r>
        <w:rPr>
          <w:noProof/>
        </w:rPr>
        <w:tab/>
        <w:t>General protections court applications</w:t>
      </w:r>
      <w:r w:rsidRPr="00EB7A03">
        <w:rPr>
          <w:noProof/>
        </w:rPr>
        <w:tab/>
      </w:r>
      <w:r w:rsidRPr="00EB7A03">
        <w:rPr>
          <w:noProof/>
        </w:rPr>
        <w:fldChar w:fldCharType="begin"/>
      </w:r>
      <w:r w:rsidRPr="00EB7A03">
        <w:rPr>
          <w:noProof/>
        </w:rPr>
        <w:instrText xml:space="preserve"> PAGEREF _Toc380072374 \h </w:instrText>
      </w:r>
      <w:r w:rsidRPr="00EB7A03">
        <w:rPr>
          <w:noProof/>
        </w:rPr>
      </w:r>
      <w:r w:rsidRPr="00EB7A03">
        <w:rPr>
          <w:noProof/>
        </w:rPr>
        <w:fldChar w:fldCharType="separate"/>
      </w:r>
      <w:r w:rsidR="00EA0B38">
        <w:rPr>
          <w:noProof/>
        </w:rPr>
        <w:t>127</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729</w:t>
      </w:r>
      <w:r>
        <w:rPr>
          <w:noProof/>
        </w:rPr>
        <w:tab/>
        <w:t>Unfair dismissal applications</w:t>
      </w:r>
      <w:r w:rsidRPr="00EB7A03">
        <w:rPr>
          <w:noProof/>
        </w:rPr>
        <w:tab/>
      </w:r>
      <w:r w:rsidRPr="00EB7A03">
        <w:rPr>
          <w:noProof/>
        </w:rPr>
        <w:fldChar w:fldCharType="begin"/>
      </w:r>
      <w:r w:rsidRPr="00EB7A03">
        <w:rPr>
          <w:noProof/>
        </w:rPr>
        <w:instrText xml:space="preserve"> PAGEREF _Toc380072375 \h </w:instrText>
      </w:r>
      <w:r w:rsidRPr="00EB7A03">
        <w:rPr>
          <w:noProof/>
        </w:rPr>
      </w:r>
      <w:r w:rsidRPr="00EB7A03">
        <w:rPr>
          <w:noProof/>
        </w:rPr>
        <w:fldChar w:fldCharType="separate"/>
      </w:r>
      <w:r w:rsidR="00EA0B38">
        <w:rPr>
          <w:noProof/>
        </w:rPr>
        <w:t>128</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730</w:t>
      </w:r>
      <w:r>
        <w:rPr>
          <w:noProof/>
        </w:rPr>
        <w:tab/>
        <w:t>Unlawful termination FWC applications</w:t>
      </w:r>
      <w:r w:rsidRPr="00EB7A03">
        <w:rPr>
          <w:noProof/>
        </w:rPr>
        <w:tab/>
      </w:r>
      <w:r w:rsidRPr="00EB7A03">
        <w:rPr>
          <w:noProof/>
        </w:rPr>
        <w:fldChar w:fldCharType="begin"/>
      </w:r>
      <w:r w:rsidRPr="00EB7A03">
        <w:rPr>
          <w:noProof/>
        </w:rPr>
        <w:instrText xml:space="preserve"> PAGEREF _Toc380072376 \h </w:instrText>
      </w:r>
      <w:r w:rsidRPr="00EB7A03">
        <w:rPr>
          <w:noProof/>
        </w:rPr>
      </w:r>
      <w:r w:rsidRPr="00EB7A03">
        <w:rPr>
          <w:noProof/>
        </w:rPr>
        <w:fldChar w:fldCharType="separate"/>
      </w:r>
      <w:r w:rsidR="00EA0B38">
        <w:rPr>
          <w:noProof/>
        </w:rPr>
        <w:t>128</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731</w:t>
      </w:r>
      <w:r>
        <w:rPr>
          <w:noProof/>
        </w:rPr>
        <w:tab/>
        <w:t>Unlawful termination court applications</w:t>
      </w:r>
      <w:r w:rsidRPr="00EB7A03">
        <w:rPr>
          <w:noProof/>
        </w:rPr>
        <w:tab/>
      </w:r>
      <w:r w:rsidRPr="00EB7A03">
        <w:rPr>
          <w:noProof/>
        </w:rPr>
        <w:fldChar w:fldCharType="begin"/>
      </w:r>
      <w:r w:rsidRPr="00EB7A03">
        <w:rPr>
          <w:noProof/>
        </w:rPr>
        <w:instrText xml:space="preserve"> PAGEREF _Toc380072377 \h </w:instrText>
      </w:r>
      <w:r w:rsidRPr="00EB7A03">
        <w:rPr>
          <w:noProof/>
        </w:rPr>
      </w:r>
      <w:r w:rsidRPr="00EB7A03">
        <w:rPr>
          <w:noProof/>
        </w:rPr>
        <w:fldChar w:fldCharType="separate"/>
      </w:r>
      <w:r w:rsidR="00EA0B38">
        <w:rPr>
          <w:noProof/>
        </w:rPr>
        <w:t>129</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732</w:t>
      </w:r>
      <w:r>
        <w:rPr>
          <w:noProof/>
        </w:rPr>
        <w:tab/>
        <w:t>Applications and complaints under other laws</w:t>
      </w:r>
      <w:r w:rsidRPr="00EB7A03">
        <w:rPr>
          <w:noProof/>
        </w:rPr>
        <w:tab/>
      </w:r>
      <w:r w:rsidRPr="00EB7A03">
        <w:rPr>
          <w:noProof/>
        </w:rPr>
        <w:fldChar w:fldCharType="begin"/>
      </w:r>
      <w:r w:rsidRPr="00EB7A03">
        <w:rPr>
          <w:noProof/>
        </w:rPr>
        <w:instrText xml:space="preserve"> PAGEREF _Toc380072378 \h </w:instrText>
      </w:r>
      <w:r w:rsidRPr="00EB7A03">
        <w:rPr>
          <w:noProof/>
        </w:rPr>
      </w:r>
      <w:r w:rsidRPr="00EB7A03">
        <w:rPr>
          <w:noProof/>
        </w:rPr>
        <w:fldChar w:fldCharType="separate"/>
      </w:r>
      <w:r w:rsidR="00EA0B38">
        <w:rPr>
          <w:noProof/>
        </w:rPr>
        <w:t>129</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lastRenderedPageBreak/>
        <w:t>733</w:t>
      </w:r>
      <w:r>
        <w:rPr>
          <w:noProof/>
        </w:rPr>
        <w:tab/>
        <w:t>Dismissal does not include failure to provide benefits</w:t>
      </w:r>
      <w:r w:rsidRPr="00EB7A03">
        <w:rPr>
          <w:noProof/>
        </w:rPr>
        <w:tab/>
      </w:r>
      <w:r w:rsidRPr="00EB7A03">
        <w:rPr>
          <w:noProof/>
        </w:rPr>
        <w:fldChar w:fldCharType="begin"/>
      </w:r>
      <w:r w:rsidRPr="00EB7A03">
        <w:rPr>
          <w:noProof/>
        </w:rPr>
        <w:instrText xml:space="preserve"> PAGEREF _Toc380072379 \h </w:instrText>
      </w:r>
      <w:r w:rsidRPr="00EB7A03">
        <w:rPr>
          <w:noProof/>
        </w:rPr>
      </w:r>
      <w:r w:rsidRPr="00EB7A03">
        <w:rPr>
          <w:noProof/>
        </w:rPr>
        <w:fldChar w:fldCharType="separate"/>
      </w:r>
      <w:r w:rsidR="00EA0B38">
        <w:rPr>
          <w:noProof/>
        </w:rPr>
        <w:t>130</w:t>
      </w:r>
      <w:r w:rsidRPr="00EB7A03">
        <w:rPr>
          <w:noProof/>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C—General protections applications that do not relate to dismissal</w:t>
      </w:r>
      <w:r w:rsidRPr="00EB7A03">
        <w:rPr>
          <w:b w:val="0"/>
          <w:noProof/>
          <w:sz w:val="18"/>
        </w:rPr>
        <w:tab/>
      </w:r>
      <w:r w:rsidRPr="00EB7A03">
        <w:rPr>
          <w:b w:val="0"/>
          <w:noProof/>
          <w:sz w:val="18"/>
        </w:rPr>
        <w:fldChar w:fldCharType="begin"/>
      </w:r>
      <w:r w:rsidRPr="00EB7A03">
        <w:rPr>
          <w:b w:val="0"/>
          <w:noProof/>
          <w:sz w:val="18"/>
        </w:rPr>
        <w:instrText xml:space="preserve"> PAGEREF _Toc380072380 \h </w:instrText>
      </w:r>
      <w:r w:rsidRPr="00EB7A03">
        <w:rPr>
          <w:b w:val="0"/>
          <w:noProof/>
          <w:sz w:val="18"/>
        </w:rPr>
      </w:r>
      <w:r w:rsidRPr="00EB7A03">
        <w:rPr>
          <w:b w:val="0"/>
          <w:noProof/>
          <w:sz w:val="18"/>
        </w:rPr>
        <w:fldChar w:fldCharType="separate"/>
      </w:r>
      <w:r w:rsidR="00EA0B38">
        <w:rPr>
          <w:b w:val="0"/>
          <w:noProof/>
          <w:sz w:val="18"/>
        </w:rPr>
        <w:t>130</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734</w:t>
      </w:r>
      <w:r>
        <w:rPr>
          <w:noProof/>
        </w:rPr>
        <w:tab/>
        <w:t>General rule</w:t>
      </w:r>
      <w:r w:rsidRPr="00EB7A03">
        <w:rPr>
          <w:noProof/>
        </w:rPr>
        <w:tab/>
      </w:r>
      <w:r w:rsidRPr="00EB7A03">
        <w:rPr>
          <w:noProof/>
        </w:rPr>
        <w:fldChar w:fldCharType="begin"/>
      </w:r>
      <w:r w:rsidRPr="00EB7A03">
        <w:rPr>
          <w:noProof/>
        </w:rPr>
        <w:instrText xml:space="preserve"> PAGEREF _Toc380072381 \h </w:instrText>
      </w:r>
      <w:r w:rsidRPr="00EB7A03">
        <w:rPr>
          <w:noProof/>
        </w:rPr>
      </w:r>
      <w:r w:rsidRPr="00EB7A03">
        <w:rPr>
          <w:noProof/>
        </w:rPr>
        <w:fldChar w:fldCharType="separate"/>
      </w:r>
      <w:r w:rsidR="00EA0B38">
        <w:rPr>
          <w:noProof/>
        </w:rPr>
        <w:t>130</w:t>
      </w:r>
      <w:r w:rsidRPr="00EB7A03">
        <w:rPr>
          <w:noProof/>
        </w:rPr>
        <w:fldChar w:fldCharType="end"/>
      </w:r>
    </w:p>
    <w:p w:rsidR="00EB7A03" w:rsidRDefault="00EB7A03">
      <w:pPr>
        <w:pStyle w:val="TOC2"/>
        <w:rPr>
          <w:rFonts w:asciiTheme="minorHAnsi" w:eastAsiaTheme="minorEastAsia" w:hAnsiTheme="minorHAnsi" w:cstheme="minorBidi"/>
          <w:b w:val="0"/>
          <w:noProof/>
          <w:kern w:val="0"/>
          <w:sz w:val="22"/>
          <w:szCs w:val="22"/>
        </w:rPr>
      </w:pPr>
      <w:r>
        <w:rPr>
          <w:noProof/>
        </w:rPr>
        <w:t>Part 6</w:t>
      </w:r>
      <w:r>
        <w:rPr>
          <w:noProof/>
        </w:rPr>
        <w:noBreakHyphen/>
        <w:t>2—Dealing with disputes</w:t>
      </w:r>
      <w:r w:rsidRPr="00EB7A03">
        <w:rPr>
          <w:b w:val="0"/>
          <w:noProof/>
          <w:sz w:val="18"/>
        </w:rPr>
        <w:tab/>
      </w:r>
      <w:r w:rsidRPr="00EB7A03">
        <w:rPr>
          <w:b w:val="0"/>
          <w:noProof/>
          <w:sz w:val="18"/>
        </w:rPr>
        <w:fldChar w:fldCharType="begin"/>
      </w:r>
      <w:r w:rsidRPr="00EB7A03">
        <w:rPr>
          <w:b w:val="0"/>
          <w:noProof/>
          <w:sz w:val="18"/>
        </w:rPr>
        <w:instrText xml:space="preserve"> PAGEREF _Toc380072382 \h </w:instrText>
      </w:r>
      <w:r w:rsidRPr="00EB7A03">
        <w:rPr>
          <w:b w:val="0"/>
          <w:noProof/>
          <w:sz w:val="18"/>
        </w:rPr>
      </w:r>
      <w:r w:rsidRPr="00EB7A03">
        <w:rPr>
          <w:b w:val="0"/>
          <w:noProof/>
          <w:sz w:val="18"/>
        </w:rPr>
        <w:fldChar w:fldCharType="separate"/>
      </w:r>
      <w:r w:rsidR="00EA0B38">
        <w:rPr>
          <w:b w:val="0"/>
          <w:noProof/>
          <w:sz w:val="18"/>
        </w:rPr>
        <w:t>131</w:t>
      </w:r>
      <w:r w:rsidRPr="00EB7A03">
        <w:rPr>
          <w:b w:val="0"/>
          <w:noProof/>
          <w:sz w:val="18"/>
        </w:rPr>
        <w:fldChar w:fldCharType="end"/>
      </w:r>
    </w:p>
    <w:p w:rsidR="00EB7A03" w:rsidRDefault="00EB7A03">
      <w:pPr>
        <w:pStyle w:val="TOC3"/>
        <w:rPr>
          <w:rFonts w:asciiTheme="minorHAnsi" w:eastAsiaTheme="minorEastAsia" w:hAnsiTheme="minorHAnsi" w:cstheme="minorBidi"/>
          <w:b w:val="0"/>
          <w:noProof/>
          <w:kern w:val="0"/>
          <w:szCs w:val="22"/>
        </w:rPr>
      </w:pPr>
      <w:r>
        <w:rPr>
          <w:noProof/>
        </w:rPr>
        <w:t>Division 1—Introduction</w:t>
      </w:r>
      <w:r w:rsidRPr="00EB7A03">
        <w:rPr>
          <w:b w:val="0"/>
          <w:noProof/>
          <w:sz w:val="18"/>
        </w:rPr>
        <w:tab/>
      </w:r>
      <w:r w:rsidRPr="00EB7A03">
        <w:rPr>
          <w:b w:val="0"/>
          <w:noProof/>
          <w:sz w:val="18"/>
        </w:rPr>
        <w:fldChar w:fldCharType="begin"/>
      </w:r>
      <w:r w:rsidRPr="00EB7A03">
        <w:rPr>
          <w:b w:val="0"/>
          <w:noProof/>
          <w:sz w:val="18"/>
        </w:rPr>
        <w:instrText xml:space="preserve"> PAGEREF _Toc380072383 \h </w:instrText>
      </w:r>
      <w:r w:rsidRPr="00EB7A03">
        <w:rPr>
          <w:b w:val="0"/>
          <w:noProof/>
          <w:sz w:val="18"/>
        </w:rPr>
      </w:r>
      <w:r w:rsidRPr="00EB7A03">
        <w:rPr>
          <w:b w:val="0"/>
          <w:noProof/>
          <w:sz w:val="18"/>
        </w:rPr>
        <w:fldChar w:fldCharType="separate"/>
      </w:r>
      <w:r w:rsidR="00EA0B38">
        <w:rPr>
          <w:b w:val="0"/>
          <w:noProof/>
          <w:sz w:val="18"/>
        </w:rPr>
        <w:t>131</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735</w:t>
      </w:r>
      <w:r>
        <w:rPr>
          <w:noProof/>
        </w:rPr>
        <w:tab/>
        <w:t>Guide to this Part</w:t>
      </w:r>
      <w:r w:rsidRPr="00EB7A03">
        <w:rPr>
          <w:noProof/>
        </w:rPr>
        <w:tab/>
      </w:r>
      <w:r w:rsidRPr="00EB7A03">
        <w:rPr>
          <w:noProof/>
        </w:rPr>
        <w:fldChar w:fldCharType="begin"/>
      </w:r>
      <w:r w:rsidRPr="00EB7A03">
        <w:rPr>
          <w:noProof/>
        </w:rPr>
        <w:instrText xml:space="preserve"> PAGEREF _Toc380072384 \h </w:instrText>
      </w:r>
      <w:r w:rsidRPr="00EB7A03">
        <w:rPr>
          <w:noProof/>
        </w:rPr>
      </w:r>
      <w:r w:rsidRPr="00EB7A03">
        <w:rPr>
          <w:noProof/>
        </w:rPr>
        <w:fldChar w:fldCharType="separate"/>
      </w:r>
      <w:r w:rsidR="00EA0B38">
        <w:rPr>
          <w:noProof/>
        </w:rPr>
        <w:t>131</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736</w:t>
      </w:r>
      <w:r>
        <w:rPr>
          <w:noProof/>
        </w:rPr>
        <w:tab/>
        <w:t xml:space="preserve">Meanings of </w:t>
      </w:r>
      <w:r w:rsidRPr="00E9422F">
        <w:rPr>
          <w:i/>
          <w:noProof/>
        </w:rPr>
        <w:t xml:space="preserve">employee </w:t>
      </w:r>
      <w:r>
        <w:rPr>
          <w:noProof/>
        </w:rPr>
        <w:t xml:space="preserve">and </w:t>
      </w:r>
      <w:r w:rsidRPr="00E9422F">
        <w:rPr>
          <w:i/>
          <w:noProof/>
        </w:rPr>
        <w:t>employer</w:t>
      </w:r>
      <w:r w:rsidRPr="00EB7A03">
        <w:rPr>
          <w:noProof/>
        </w:rPr>
        <w:tab/>
      </w:r>
      <w:r w:rsidRPr="00EB7A03">
        <w:rPr>
          <w:noProof/>
        </w:rPr>
        <w:fldChar w:fldCharType="begin"/>
      </w:r>
      <w:r w:rsidRPr="00EB7A03">
        <w:rPr>
          <w:noProof/>
        </w:rPr>
        <w:instrText xml:space="preserve"> PAGEREF _Toc380072385 \h </w:instrText>
      </w:r>
      <w:r w:rsidRPr="00EB7A03">
        <w:rPr>
          <w:noProof/>
        </w:rPr>
      </w:r>
      <w:r w:rsidRPr="00EB7A03">
        <w:rPr>
          <w:noProof/>
        </w:rPr>
        <w:fldChar w:fldCharType="separate"/>
      </w:r>
      <w:r w:rsidR="00EA0B38">
        <w:rPr>
          <w:noProof/>
        </w:rPr>
        <w:t>131</w:t>
      </w:r>
      <w:r w:rsidRPr="00EB7A03">
        <w:rPr>
          <w:noProof/>
        </w:rPr>
        <w:fldChar w:fldCharType="end"/>
      </w:r>
    </w:p>
    <w:p w:rsidR="00EB7A03" w:rsidRDefault="00EB7A03">
      <w:pPr>
        <w:pStyle w:val="TOC3"/>
        <w:rPr>
          <w:rFonts w:asciiTheme="minorHAnsi" w:eastAsiaTheme="minorEastAsia" w:hAnsiTheme="minorHAnsi" w:cstheme="minorBidi"/>
          <w:b w:val="0"/>
          <w:noProof/>
          <w:kern w:val="0"/>
          <w:szCs w:val="22"/>
        </w:rPr>
      </w:pPr>
      <w:r>
        <w:rPr>
          <w:noProof/>
        </w:rPr>
        <w:t>Division 2—Dealing with disputes</w:t>
      </w:r>
      <w:r w:rsidRPr="00EB7A03">
        <w:rPr>
          <w:b w:val="0"/>
          <w:noProof/>
          <w:sz w:val="18"/>
        </w:rPr>
        <w:tab/>
      </w:r>
      <w:r w:rsidRPr="00EB7A03">
        <w:rPr>
          <w:b w:val="0"/>
          <w:noProof/>
          <w:sz w:val="18"/>
        </w:rPr>
        <w:fldChar w:fldCharType="begin"/>
      </w:r>
      <w:r w:rsidRPr="00EB7A03">
        <w:rPr>
          <w:b w:val="0"/>
          <w:noProof/>
          <w:sz w:val="18"/>
        </w:rPr>
        <w:instrText xml:space="preserve"> PAGEREF _Toc380072386 \h </w:instrText>
      </w:r>
      <w:r w:rsidRPr="00EB7A03">
        <w:rPr>
          <w:b w:val="0"/>
          <w:noProof/>
          <w:sz w:val="18"/>
        </w:rPr>
      </w:r>
      <w:r w:rsidRPr="00EB7A03">
        <w:rPr>
          <w:b w:val="0"/>
          <w:noProof/>
          <w:sz w:val="18"/>
        </w:rPr>
        <w:fldChar w:fldCharType="separate"/>
      </w:r>
      <w:r w:rsidR="00EA0B38">
        <w:rPr>
          <w:b w:val="0"/>
          <w:noProof/>
          <w:sz w:val="18"/>
        </w:rPr>
        <w:t>132</w:t>
      </w:r>
      <w:r w:rsidRPr="00EB7A03">
        <w:rPr>
          <w:b w:val="0"/>
          <w:noProof/>
          <w:sz w:val="18"/>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A—Model term about dealing with disputes</w:t>
      </w:r>
      <w:r w:rsidRPr="00EB7A03">
        <w:rPr>
          <w:b w:val="0"/>
          <w:noProof/>
          <w:sz w:val="18"/>
        </w:rPr>
        <w:tab/>
      </w:r>
      <w:r w:rsidRPr="00EB7A03">
        <w:rPr>
          <w:b w:val="0"/>
          <w:noProof/>
          <w:sz w:val="18"/>
        </w:rPr>
        <w:fldChar w:fldCharType="begin"/>
      </w:r>
      <w:r w:rsidRPr="00EB7A03">
        <w:rPr>
          <w:b w:val="0"/>
          <w:noProof/>
          <w:sz w:val="18"/>
        </w:rPr>
        <w:instrText xml:space="preserve"> PAGEREF _Toc380072387 \h </w:instrText>
      </w:r>
      <w:r w:rsidRPr="00EB7A03">
        <w:rPr>
          <w:b w:val="0"/>
          <w:noProof/>
          <w:sz w:val="18"/>
        </w:rPr>
      </w:r>
      <w:r w:rsidRPr="00EB7A03">
        <w:rPr>
          <w:b w:val="0"/>
          <w:noProof/>
          <w:sz w:val="18"/>
        </w:rPr>
        <w:fldChar w:fldCharType="separate"/>
      </w:r>
      <w:r w:rsidR="00EA0B38">
        <w:rPr>
          <w:b w:val="0"/>
          <w:noProof/>
          <w:sz w:val="18"/>
        </w:rPr>
        <w:t>132</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737</w:t>
      </w:r>
      <w:r>
        <w:rPr>
          <w:noProof/>
        </w:rPr>
        <w:tab/>
        <w:t>Model term about dealing with disputes</w:t>
      </w:r>
      <w:r w:rsidRPr="00EB7A03">
        <w:rPr>
          <w:noProof/>
        </w:rPr>
        <w:tab/>
      </w:r>
      <w:r w:rsidRPr="00EB7A03">
        <w:rPr>
          <w:noProof/>
        </w:rPr>
        <w:fldChar w:fldCharType="begin"/>
      </w:r>
      <w:r w:rsidRPr="00EB7A03">
        <w:rPr>
          <w:noProof/>
        </w:rPr>
        <w:instrText xml:space="preserve"> PAGEREF _Toc380072388 \h </w:instrText>
      </w:r>
      <w:r w:rsidRPr="00EB7A03">
        <w:rPr>
          <w:noProof/>
        </w:rPr>
      </w:r>
      <w:r w:rsidRPr="00EB7A03">
        <w:rPr>
          <w:noProof/>
        </w:rPr>
        <w:fldChar w:fldCharType="separate"/>
      </w:r>
      <w:r w:rsidR="00EA0B38">
        <w:rPr>
          <w:noProof/>
        </w:rPr>
        <w:t>132</w:t>
      </w:r>
      <w:r w:rsidRPr="00EB7A03">
        <w:rPr>
          <w:noProof/>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B—Dealing with disputes</w:t>
      </w:r>
      <w:r w:rsidRPr="00EB7A03">
        <w:rPr>
          <w:b w:val="0"/>
          <w:noProof/>
          <w:sz w:val="18"/>
        </w:rPr>
        <w:tab/>
      </w:r>
      <w:r w:rsidRPr="00EB7A03">
        <w:rPr>
          <w:b w:val="0"/>
          <w:noProof/>
          <w:sz w:val="18"/>
        </w:rPr>
        <w:fldChar w:fldCharType="begin"/>
      </w:r>
      <w:r w:rsidRPr="00EB7A03">
        <w:rPr>
          <w:b w:val="0"/>
          <w:noProof/>
          <w:sz w:val="18"/>
        </w:rPr>
        <w:instrText xml:space="preserve"> PAGEREF _Toc380072389 \h </w:instrText>
      </w:r>
      <w:r w:rsidRPr="00EB7A03">
        <w:rPr>
          <w:b w:val="0"/>
          <w:noProof/>
          <w:sz w:val="18"/>
        </w:rPr>
      </w:r>
      <w:r w:rsidRPr="00EB7A03">
        <w:rPr>
          <w:b w:val="0"/>
          <w:noProof/>
          <w:sz w:val="18"/>
        </w:rPr>
        <w:fldChar w:fldCharType="separate"/>
      </w:r>
      <w:r w:rsidR="00EA0B38">
        <w:rPr>
          <w:b w:val="0"/>
          <w:noProof/>
          <w:sz w:val="18"/>
        </w:rPr>
        <w:t>132</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738</w:t>
      </w:r>
      <w:r>
        <w:rPr>
          <w:noProof/>
        </w:rPr>
        <w:tab/>
        <w:t>Application of this Division</w:t>
      </w:r>
      <w:r w:rsidRPr="00EB7A03">
        <w:rPr>
          <w:noProof/>
        </w:rPr>
        <w:tab/>
      </w:r>
      <w:r w:rsidRPr="00EB7A03">
        <w:rPr>
          <w:noProof/>
        </w:rPr>
        <w:fldChar w:fldCharType="begin"/>
      </w:r>
      <w:r w:rsidRPr="00EB7A03">
        <w:rPr>
          <w:noProof/>
        </w:rPr>
        <w:instrText xml:space="preserve"> PAGEREF _Toc380072390 \h </w:instrText>
      </w:r>
      <w:r w:rsidRPr="00EB7A03">
        <w:rPr>
          <w:noProof/>
        </w:rPr>
      </w:r>
      <w:r w:rsidRPr="00EB7A03">
        <w:rPr>
          <w:noProof/>
        </w:rPr>
        <w:fldChar w:fldCharType="separate"/>
      </w:r>
      <w:r w:rsidR="00EA0B38">
        <w:rPr>
          <w:noProof/>
        </w:rPr>
        <w:t>132</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739</w:t>
      </w:r>
      <w:r>
        <w:rPr>
          <w:noProof/>
        </w:rPr>
        <w:tab/>
        <w:t>Disputes dealt with by the FWC</w:t>
      </w:r>
      <w:r w:rsidRPr="00EB7A03">
        <w:rPr>
          <w:noProof/>
        </w:rPr>
        <w:tab/>
      </w:r>
      <w:r w:rsidRPr="00EB7A03">
        <w:rPr>
          <w:noProof/>
        </w:rPr>
        <w:fldChar w:fldCharType="begin"/>
      </w:r>
      <w:r w:rsidRPr="00EB7A03">
        <w:rPr>
          <w:noProof/>
        </w:rPr>
        <w:instrText xml:space="preserve"> PAGEREF _Toc380072391 \h </w:instrText>
      </w:r>
      <w:r w:rsidRPr="00EB7A03">
        <w:rPr>
          <w:noProof/>
        </w:rPr>
      </w:r>
      <w:r w:rsidRPr="00EB7A03">
        <w:rPr>
          <w:noProof/>
        </w:rPr>
        <w:fldChar w:fldCharType="separate"/>
      </w:r>
      <w:r w:rsidR="00EA0B38">
        <w:rPr>
          <w:noProof/>
        </w:rPr>
        <w:t>132</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740</w:t>
      </w:r>
      <w:r>
        <w:rPr>
          <w:noProof/>
        </w:rPr>
        <w:tab/>
        <w:t>Dispute dealt with by persons other than the FWC</w:t>
      </w:r>
      <w:r w:rsidRPr="00EB7A03">
        <w:rPr>
          <w:noProof/>
        </w:rPr>
        <w:tab/>
      </w:r>
      <w:r w:rsidRPr="00EB7A03">
        <w:rPr>
          <w:noProof/>
        </w:rPr>
        <w:fldChar w:fldCharType="begin"/>
      </w:r>
      <w:r w:rsidRPr="00EB7A03">
        <w:rPr>
          <w:noProof/>
        </w:rPr>
        <w:instrText xml:space="preserve"> PAGEREF _Toc380072392 \h </w:instrText>
      </w:r>
      <w:r w:rsidRPr="00EB7A03">
        <w:rPr>
          <w:noProof/>
        </w:rPr>
      </w:r>
      <w:r w:rsidRPr="00EB7A03">
        <w:rPr>
          <w:noProof/>
        </w:rPr>
        <w:fldChar w:fldCharType="separate"/>
      </w:r>
      <w:r w:rsidR="00EA0B38">
        <w:rPr>
          <w:noProof/>
        </w:rPr>
        <w:t>133</w:t>
      </w:r>
      <w:r w:rsidRPr="00EB7A03">
        <w:rPr>
          <w:noProof/>
        </w:rPr>
        <w:fldChar w:fldCharType="end"/>
      </w:r>
    </w:p>
    <w:p w:rsidR="00EB7A03" w:rsidRDefault="00EB7A03">
      <w:pPr>
        <w:pStyle w:val="TOC2"/>
        <w:rPr>
          <w:rFonts w:asciiTheme="minorHAnsi" w:eastAsiaTheme="minorEastAsia" w:hAnsiTheme="minorHAnsi" w:cstheme="minorBidi"/>
          <w:b w:val="0"/>
          <w:noProof/>
          <w:kern w:val="0"/>
          <w:sz w:val="22"/>
          <w:szCs w:val="22"/>
        </w:rPr>
      </w:pPr>
      <w:r>
        <w:rPr>
          <w:noProof/>
        </w:rPr>
        <w:t>Part 6</w:t>
      </w:r>
      <w:r>
        <w:rPr>
          <w:noProof/>
        </w:rPr>
        <w:noBreakHyphen/>
        <w:t>3—Extension of National Employment Standards entitlements</w:t>
      </w:r>
      <w:r w:rsidRPr="00EB7A03">
        <w:rPr>
          <w:b w:val="0"/>
          <w:noProof/>
          <w:sz w:val="18"/>
        </w:rPr>
        <w:tab/>
      </w:r>
      <w:r w:rsidRPr="00EB7A03">
        <w:rPr>
          <w:b w:val="0"/>
          <w:noProof/>
          <w:sz w:val="18"/>
        </w:rPr>
        <w:fldChar w:fldCharType="begin"/>
      </w:r>
      <w:r w:rsidRPr="00EB7A03">
        <w:rPr>
          <w:b w:val="0"/>
          <w:noProof/>
          <w:sz w:val="18"/>
        </w:rPr>
        <w:instrText xml:space="preserve"> PAGEREF _Toc380072393 \h </w:instrText>
      </w:r>
      <w:r w:rsidRPr="00EB7A03">
        <w:rPr>
          <w:b w:val="0"/>
          <w:noProof/>
          <w:sz w:val="18"/>
        </w:rPr>
      </w:r>
      <w:r w:rsidRPr="00EB7A03">
        <w:rPr>
          <w:b w:val="0"/>
          <w:noProof/>
          <w:sz w:val="18"/>
        </w:rPr>
        <w:fldChar w:fldCharType="separate"/>
      </w:r>
      <w:r w:rsidR="00EA0B38">
        <w:rPr>
          <w:b w:val="0"/>
          <w:noProof/>
          <w:sz w:val="18"/>
        </w:rPr>
        <w:t>135</w:t>
      </w:r>
      <w:r w:rsidRPr="00EB7A03">
        <w:rPr>
          <w:b w:val="0"/>
          <w:noProof/>
          <w:sz w:val="18"/>
        </w:rPr>
        <w:fldChar w:fldCharType="end"/>
      </w:r>
    </w:p>
    <w:p w:rsidR="00EB7A03" w:rsidRDefault="00EB7A03">
      <w:pPr>
        <w:pStyle w:val="TOC3"/>
        <w:rPr>
          <w:rFonts w:asciiTheme="minorHAnsi" w:eastAsiaTheme="minorEastAsia" w:hAnsiTheme="minorHAnsi" w:cstheme="minorBidi"/>
          <w:b w:val="0"/>
          <w:noProof/>
          <w:kern w:val="0"/>
          <w:szCs w:val="22"/>
        </w:rPr>
      </w:pPr>
      <w:r>
        <w:rPr>
          <w:noProof/>
        </w:rPr>
        <w:t>Division 1—Introduction</w:t>
      </w:r>
      <w:r w:rsidRPr="00EB7A03">
        <w:rPr>
          <w:b w:val="0"/>
          <w:noProof/>
          <w:sz w:val="18"/>
        </w:rPr>
        <w:tab/>
      </w:r>
      <w:r w:rsidRPr="00EB7A03">
        <w:rPr>
          <w:b w:val="0"/>
          <w:noProof/>
          <w:sz w:val="18"/>
        </w:rPr>
        <w:fldChar w:fldCharType="begin"/>
      </w:r>
      <w:r w:rsidRPr="00EB7A03">
        <w:rPr>
          <w:b w:val="0"/>
          <w:noProof/>
          <w:sz w:val="18"/>
        </w:rPr>
        <w:instrText xml:space="preserve"> PAGEREF _Toc380072394 \h </w:instrText>
      </w:r>
      <w:r w:rsidRPr="00EB7A03">
        <w:rPr>
          <w:b w:val="0"/>
          <w:noProof/>
          <w:sz w:val="18"/>
        </w:rPr>
      </w:r>
      <w:r w:rsidRPr="00EB7A03">
        <w:rPr>
          <w:b w:val="0"/>
          <w:noProof/>
          <w:sz w:val="18"/>
        </w:rPr>
        <w:fldChar w:fldCharType="separate"/>
      </w:r>
      <w:r w:rsidR="00EA0B38">
        <w:rPr>
          <w:b w:val="0"/>
          <w:noProof/>
          <w:sz w:val="18"/>
        </w:rPr>
        <w:t>135</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741</w:t>
      </w:r>
      <w:r>
        <w:rPr>
          <w:noProof/>
        </w:rPr>
        <w:tab/>
        <w:t>Guide to this Part</w:t>
      </w:r>
      <w:r w:rsidRPr="00EB7A03">
        <w:rPr>
          <w:noProof/>
        </w:rPr>
        <w:tab/>
      </w:r>
      <w:r w:rsidRPr="00EB7A03">
        <w:rPr>
          <w:noProof/>
        </w:rPr>
        <w:fldChar w:fldCharType="begin"/>
      </w:r>
      <w:r w:rsidRPr="00EB7A03">
        <w:rPr>
          <w:noProof/>
        </w:rPr>
        <w:instrText xml:space="preserve"> PAGEREF _Toc380072395 \h </w:instrText>
      </w:r>
      <w:r w:rsidRPr="00EB7A03">
        <w:rPr>
          <w:noProof/>
        </w:rPr>
      </w:r>
      <w:r w:rsidRPr="00EB7A03">
        <w:rPr>
          <w:noProof/>
        </w:rPr>
        <w:fldChar w:fldCharType="separate"/>
      </w:r>
      <w:r w:rsidR="00EA0B38">
        <w:rPr>
          <w:noProof/>
        </w:rPr>
        <w:t>135</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742</w:t>
      </w:r>
      <w:r>
        <w:rPr>
          <w:noProof/>
        </w:rPr>
        <w:tab/>
        <w:t xml:space="preserve">Meanings of </w:t>
      </w:r>
      <w:r w:rsidRPr="00E9422F">
        <w:rPr>
          <w:i/>
          <w:noProof/>
        </w:rPr>
        <w:t xml:space="preserve">employee </w:t>
      </w:r>
      <w:r>
        <w:rPr>
          <w:noProof/>
        </w:rPr>
        <w:t xml:space="preserve">and </w:t>
      </w:r>
      <w:r w:rsidRPr="00E9422F">
        <w:rPr>
          <w:i/>
          <w:noProof/>
        </w:rPr>
        <w:t>employer</w:t>
      </w:r>
      <w:r w:rsidRPr="00EB7A03">
        <w:rPr>
          <w:noProof/>
        </w:rPr>
        <w:tab/>
      </w:r>
      <w:r w:rsidRPr="00EB7A03">
        <w:rPr>
          <w:noProof/>
        </w:rPr>
        <w:fldChar w:fldCharType="begin"/>
      </w:r>
      <w:r w:rsidRPr="00EB7A03">
        <w:rPr>
          <w:noProof/>
        </w:rPr>
        <w:instrText xml:space="preserve"> PAGEREF _Toc380072396 \h </w:instrText>
      </w:r>
      <w:r w:rsidRPr="00EB7A03">
        <w:rPr>
          <w:noProof/>
        </w:rPr>
      </w:r>
      <w:r w:rsidRPr="00EB7A03">
        <w:rPr>
          <w:noProof/>
        </w:rPr>
        <w:fldChar w:fldCharType="separate"/>
      </w:r>
      <w:r w:rsidR="00EA0B38">
        <w:rPr>
          <w:noProof/>
        </w:rPr>
        <w:t>135</w:t>
      </w:r>
      <w:r w:rsidRPr="00EB7A03">
        <w:rPr>
          <w:noProof/>
        </w:rPr>
        <w:fldChar w:fldCharType="end"/>
      </w:r>
    </w:p>
    <w:p w:rsidR="00EB7A03" w:rsidRDefault="00EB7A03">
      <w:pPr>
        <w:pStyle w:val="TOC3"/>
        <w:rPr>
          <w:rFonts w:asciiTheme="minorHAnsi" w:eastAsiaTheme="minorEastAsia" w:hAnsiTheme="minorHAnsi" w:cstheme="minorBidi"/>
          <w:b w:val="0"/>
          <w:noProof/>
          <w:kern w:val="0"/>
          <w:szCs w:val="22"/>
        </w:rPr>
      </w:pPr>
      <w:r>
        <w:rPr>
          <w:noProof/>
        </w:rPr>
        <w:t>Division 2—Extension of entitlement to unpaid parental leave and related entitlements</w:t>
      </w:r>
      <w:r w:rsidRPr="00EB7A03">
        <w:rPr>
          <w:b w:val="0"/>
          <w:noProof/>
          <w:sz w:val="18"/>
        </w:rPr>
        <w:tab/>
      </w:r>
      <w:r w:rsidRPr="00EB7A03">
        <w:rPr>
          <w:b w:val="0"/>
          <w:noProof/>
          <w:sz w:val="18"/>
        </w:rPr>
        <w:fldChar w:fldCharType="begin"/>
      </w:r>
      <w:r w:rsidRPr="00EB7A03">
        <w:rPr>
          <w:b w:val="0"/>
          <w:noProof/>
          <w:sz w:val="18"/>
        </w:rPr>
        <w:instrText xml:space="preserve"> PAGEREF _Toc380072397 \h </w:instrText>
      </w:r>
      <w:r w:rsidRPr="00EB7A03">
        <w:rPr>
          <w:b w:val="0"/>
          <w:noProof/>
          <w:sz w:val="18"/>
        </w:rPr>
      </w:r>
      <w:r w:rsidRPr="00EB7A03">
        <w:rPr>
          <w:b w:val="0"/>
          <w:noProof/>
          <w:sz w:val="18"/>
        </w:rPr>
        <w:fldChar w:fldCharType="separate"/>
      </w:r>
      <w:r w:rsidR="00EA0B38">
        <w:rPr>
          <w:b w:val="0"/>
          <w:noProof/>
          <w:sz w:val="18"/>
        </w:rPr>
        <w:t>136</w:t>
      </w:r>
      <w:r w:rsidRPr="00EB7A03">
        <w:rPr>
          <w:b w:val="0"/>
          <w:noProof/>
          <w:sz w:val="18"/>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A—Main provisions</w:t>
      </w:r>
      <w:r w:rsidRPr="00EB7A03">
        <w:rPr>
          <w:b w:val="0"/>
          <w:noProof/>
          <w:sz w:val="18"/>
        </w:rPr>
        <w:tab/>
      </w:r>
      <w:r w:rsidRPr="00EB7A03">
        <w:rPr>
          <w:b w:val="0"/>
          <w:noProof/>
          <w:sz w:val="18"/>
        </w:rPr>
        <w:fldChar w:fldCharType="begin"/>
      </w:r>
      <w:r w:rsidRPr="00EB7A03">
        <w:rPr>
          <w:b w:val="0"/>
          <w:noProof/>
          <w:sz w:val="18"/>
        </w:rPr>
        <w:instrText xml:space="preserve"> PAGEREF _Toc380072398 \h </w:instrText>
      </w:r>
      <w:r w:rsidRPr="00EB7A03">
        <w:rPr>
          <w:b w:val="0"/>
          <w:noProof/>
          <w:sz w:val="18"/>
        </w:rPr>
      </w:r>
      <w:r w:rsidRPr="00EB7A03">
        <w:rPr>
          <w:b w:val="0"/>
          <w:noProof/>
          <w:sz w:val="18"/>
        </w:rPr>
        <w:fldChar w:fldCharType="separate"/>
      </w:r>
      <w:r w:rsidR="00EA0B38">
        <w:rPr>
          <w:b w:val="0"/>
          <w:noProof/>
          <w:sz w:val="18"/>
        </w:rPr>
        <w:t>136</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743</w:t>
      </w:r>
      <w:r>
        <w:rPr>
          <w:noProof/>
        </w:rPr>
        <w:tab/>
        <w:t>Object of this Division</w:t>
      </w:r>
      <w:r w:rsidRPr="00EB7A03">
        <w:rPr>
          <w:noProof/>
        </w:rPr>
        <w:tab/>
      </w:r>
      <w:r w:rsidRPr="00EB7A03">
        <w:rPr>
          <w:noProof/>
        </w:rPr>
        <w:fldChar w:fldCharType="begin"/>
      </w:r>
      <w:r w:rsidRPr="00EB7A03">
        <w:rPr>
          <w:noProof/>
        </w:rPr>
        <w:instrText xml:space="preserve"> PAGEREF _Toc380072399 \h </w:instrText>
      </w:r>
      <w:r w:rsidRPr="00EB7A03">
        <w:rPr>
          <w:noProof/>
        </w:rPr>
      </w:r>
      <w:r w:rsidRPr="00EB7A03">
        <w:rPr>
          <w:noProof/>
        </w:rPr>
        <w:fldChar w:fldCharType="separate"/>
      </w:r>
      <w:r w:rsidR="00EA0B38">
        <w:rPr>
          <w:noProof/>
        </w:rPr>
        <w:t>136</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744</w:t>
      </w:r>
      <w:r>
        <w:rPr>
          <w:noProof/>
        </w:rPr>
        <w:tab/>
        <w:t>Extending the entitlement to unpaid parental leave and related entitlements</w:t>
      </w:r>
      <w:r w:rsidRPr="00EB7A03">
        <w:rPr>
          <w:noProof/>
        </w:rPr>
        <w:tab/>
      </w:r>
      <w:r w:rsidRPr="00EB7A03">
        <w:rPr>
          <w:noProof/>
        </w:rPr>
        <w:fldChar w:fldCharType="begin"/>
      </w:r>
      <w:r w:rsidRPr="00EB7A03">
        <w:rPr>
          <w:noProof/>
        </w:rPr>
        <w:instrText xml:space="preserve"> PAGEREF _Toc380072400 \h </w:instrText>
      </w:r>
      <w:r w:rsidRPr="00EB7A03">
        <w:rPr>
          <w:noProof/>
        </w:rPr>
      </w:r>
      <w:r w:rsidRPr="00EB7A03">
        <w:rPr>
          <w:noProof/>
        </w:rPr>
        <w:fldChar w:fldCharType="separate"/>
      </w:r>
      <w:r w:rsidR="00EA0B38">
        <w:rPr>
          <w:noProof/>
        </w:rPr>
        <w:t>136</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745</w:t>
      </w:r>
      <w:r>
        <w:rPr>
          <w:noProof/>
        </w:rPr>
        <w:tab/>
        <w:t>Contravening the extended parental leave provisions</w:t>
      </w:r>
      <w:r w:rsidRPr="00EB7A03">
        <w:rPr>
          <w:noProof/>
        </w:rPr>
        <w:tab/>
      </w:r>
      <w:r w:rsidRPr="00EB7A03">
        <w:rPr>
          <w:noProof/>
        </w:rPr>
        <w:fldChar w:fldCharType="begin"/>
      </w:r>
      <w:r w:rsidRPr="00EB7A03">
        <w:rPr>
          <w:noProof/>
        </w:rPr>
        <w:instrText xml:space="preserve"> PAGEREF _Toc380072401 \h </w:instrText>
      </w:r>
      <w:r w:rsidRPr="00EB7A03">
        <w:rPr>
          <w:noProof/>
        </w:rPr>
      </w:r>
      <w:r w:rsidRPr="00EB7A03">
        <w:rPr>
          <w:noProof/>
        </w:rPr>
        <w:fldChar w:fldCharType="separate"/>
      </w:r>
      <w:r w:rsidR="00EA0B38">
        <w:rPr>
          <w:noProof/>
        </w:rPr>
        <w:t>138</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746</w:t>
      </w:r>
      <w:r>
        <w:rPr>
          <w:noProof/>
        </w:rPr>
        <w:tab/>
        <w:t>References to the National Employment Standards include extended parental leave provisions</w:t>
      </w:r>
      <w:r w:rsidRPr="00EB7A03">
        <w:rPr>
          <w:noProof/>
        </w:rPr>
        <w:tab/>
      </w:r>
      <w:r w:rsidRPr="00EB7A03">
        <w:rPr>
          <w:noProof/>
        </w:rPr>
        <w:fldChar w:fldCharType="begin"/>
      </w:r>
      <w:r w:rsidRPr="00EB7A03">
        <w:rPr>
          <w:noProof/>
        </w:rPr>
        <w:instrText xml:space="preserve"> PAGEREF _Toc380072402 \h </w:instrText>
      </w:r>
      <w:r w:rsidRPr="00EB7A03">
        <w:rPr>
          <w:noProof/>
        </w:rPr>
      </w:r>
      <w:r w:rsidRPr="00EB7A03">
        <w:rPr>
          <w:noProof/>
        </w:rPr>
        <w:fldChar w:fldCharType="separate"/>
      </w:r>
      <w:r w:rsidR="00EA0B38">
        <w:rPr>
          <w:noProof/>
        </w:rPr>
        <w:t>138</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747</w:t>
      </w:r>
      <w:r>
        <w:rPr>
          <w:noProof/>
        </w:rPr>
        <w:tab/>
        <w:t>State and Territory laws that are not excluded</w:t>
      </w:r>
      <w:r w:rsidRPr="00EB7A03">
        <w:rPr>
          <w:noProof/>
        </w:rPr>
        <w:tab/>
      </w:r>
      <w:r w:rsidRPr="00EB7A03">
        <w:rPr>
          <w:noProof/>
        </w:rPr>
        <w:fldChar w:fldCharType="begin"/>
      </w:r>
      <w:r w:rsidRPr="00EB7A03">
        <w:rPr>
          <w:noProof/>
        </w:rPr>
        <w:instrText xml:space="preserve"> PAGEREF _Toc380072403 \h </w:instrText>
      </w:r>
      <w:r w:rsidRPr="00EB7A03">
        <w:rPr>
          <w:noProof/>
        </w:rPr>
      </w:r>
      <w:r w:rsidRPr="00EB7A03">
        <w:rPr>
          <w:noProof/>
        </w:rPr>
        <w:fldChar w:fldCharType="separate"/>
      </w:r>
      <w:r w:rsidR="00EA0B38">
        <w:rPr>
          <w:noProof/>
        </w:rPr>
        <w:t>138</w:t>
      </w:r>
      <w:r w:rsidRPr="00EB7A03">
        <w:rPr>
          <w:noProof/>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B—Modifications of the extended parental leave provisions</w:t>
      </w:r>
      <w:r w:rsidRPr="00EB7A03">
        <w:rPr>
          <w:b w:val="0"/>
          <w:noProof/>
          <w:sz w:val="18"/>
        </w:rPr>
        <w:tab/>
      </w:r>
      <w:r w:rsidRPr="00EB7A03">
        <w:rPr>
          <w:b w:val="0"/>
          <w:noProof/>
          <w:sz w:val="18"/>
        </w:rPr>
        <w:fldChar w:fldCharType="begin"/>
      </w:r>
      <w:r w:rsidRPr="00EB7A03">
        <w:rPr>
          <w:b w:val="0"/>
          <w:noProof/>
          <w:sz w:val="18"/>
        </w:rPr>
        <w:instrText xml:space="preserve"> PAGEREF _Toc380072404 \h </w:instrText>
      </w:r>
      <w:r w:rsidRPr="00EB7A03">
        <w:rPr>
          <w:b w:val="0"/>
          <w:noProof/>
          <w:sz w:val="18"/>
        </w:rPr>
      </w:r>
      <w:r w:rsidRPr="00EB7A03">
        <w:rPr>
          <w:b w:val="0"/>
          <w:noProof/>
          <w:sz w:val="18"/>
        </w:rPr>
        <w:fldChar w:fldCharType="separate"/>
      </w:r>
      <w:r w:rsidR="00EA0B38">
        <w:rPr>
          <w:b w:val="0"/>
          <w:noProof/>
          <w:sz w:val="18"/>
        </w:rPr>
        <w:t>139</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748</w:t>
      </w:r>
      <w:r>
        <w:rPr>
          <w:noProof/>
        </w:rPr>
        <w:tab/>
        <w:t>Non</w:t>
      </w:r>
      <w:r>
        <w:rPr>
          <w:noProof/>
        </w:rPr>
        <w:noBreakHyphen/>
        <w:t>national system employees are not award/agreement free employees</w:t>
      </w:r>
      <w:r w:rsidRPr="00EB7A03">
        <w:rPr>
          <w:noProof/>
        </w:rPr>
        <w:tab/>
      </w:r>
      <w:r w:rsidRPr="00EB7A03">
        <w:rPr>
          <w:noProof/>
        </w:rPr>
        <w:fldChar w:fldCharType="begin"/>
      </w:r>
      <w:r w:rsidRPr="00EB7A03">
        <w:rPr>
          <w:noProof/>
        </w:rPr>
        <w:instrText xml:space="preserve"> PAGEREF _Toc380072405 \h </w:instrText>
      </w:r>
      <w:r w:rsidRPr="00EB7A03">
        <w:rPr>
          <w:noProof/>
        </w:rPr>
      </w:r>
      <w:r w:rsidRPr="00EB7A03">
        <w:rPr>
          <w:noProof/>
        </w:rPr>
        <w:fldChar w:fldCharType="separate"/>
      </w:r>
      <w:r w:rsidR="00EA0B38">
        <w:rPr>
          <w:noProof/>
        </w:rPr>
        <w:t>139</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749</w:t>
      </w:r>
      <w:r>
        <w:rPr>
          <w:noProof/>
        </w:rPr>
        <w:tab/>
        <w:t xml:space="preserve">Modification of meaning of </w:t>
      </w:r>
      <w:r w:rsidRPr="00E9422F">
        <w:rPr>
          <w:i/>
          <w:noProof/>
        </w:rPr>
        <w:t>base rate of pay</w:t>
      </w:r>
      <w:r>
        <w:rPr>
          <w:noProof/>
        </w:rPr>
        <w:t xml:space="preserve"> for pieceworkers</w:t>
      </w:r>
      <w:r w:rsidRPr="00EB7A03">
        <w:rPr>
          <w:noProof/>
        </w:rPr>
        <w:tab/>
      </w:r>
      <w:r w:rsidRPr="00EB7A03">
        <w:rPr>
          <w:noProof/>
        </w:rPr>
        <w:fldChar w:fldCharType="begin"/>
      </w:r>
      <w:r w:rsidRPr="00EB7A03">
        <w:rPr>
          <w:noProof/>
        </w:rPr>
        <w:instrText xml:space="preserve"> PAGEREF _Toc380072406 \h </w:instrText>
      </w:r>
      <w:r w:rsidRPr="00EB7A03">
        <w:rPr>
          <w:noProof/>
        </w:rPr>
      </w:r>
      <w:r w:rsidRPr="00EB7A03">
        <w:rPr>
          <w:noProof/>
        </w:rPr>
        <w:fldChar w:fldCharType="separate"/>
      </w:r>
      <w:r w:rsidR="00EA0B38">
        <w:rPr>
          <w:noProof/>
        </w:rPr>
        <w:t>139</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lastRenderedPageBreak/>
        <w:t>750</w:t>
      </w:r>
      <w:r>
        <w:rPr>
          <w:noProof/>
        </w:rPr>
        <w:tab/>
        <w:t xml:space="preserve">Modification of meaning of </w:t>
      </w:r>
      <w:r w:rsidRPr="00E9422F">
        <w:rPr>
          <w:i/>
          <w:noProof/>
        </w:rPr>
        <w:t>full rate of pay</w:t>
      </w:r>
      <w:r>
        <w:rPr>
          <w:noProof/>
        </w:rPr>
        <w:t xml:space="preserve"> for pieceworkers</w:t>
      </w:r>
      <w:r w:rsidRPr="00EB7A03">
        <w:rPr>
          <w:noProof/>
        </w:rPr>
        <w:tab/>
      </w:r>
      <w:r w:rsidRPr="00EB7A03">
        <w:rPr>
          <w:noProof/>
        </w:rPr>
        <w:fldChar w:fldCharType="begin"/>
      </w:r>
      <w:r w:rsidRPr="00EB7A03">
        <w:rPr>
          <w:noProof/>
        </w:rPr>
        <w:instrText xml:space="preserve"> PAGEREF _Toc380072407 \h </w:instrText>
      </w:r>
      <w:r w:rsidRPr="00EB7A03">
        <w:rPr>
          <w:noProof/>
        </w:rPr>
      </w:r>
      <w:r w:rsidRPr="00EB7A03">
        <w:rPr>
          <w:noProof/>
        </w:rPr>
        <w:fldChar w:fldCharType="separate"/>
      </w:r>
      <w:r w:rsidR="00EA0B38">
        <w:rPr>
          <w:noProof/>
        </w:rPr>
        <w:t>139</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751</w:t>
      </w:r>
      <w:r>
        <w:rPr>
          <w:noProof/>
        </w:rPr>
        <w:tab/>
        <w:t xml:space="preserve">Modification of meaning of </w:t>
      </w:r>
      <w:r w:rsidRPr="00E9422F">
        <w:rPr>
          <w:i/>
          <w:noProof/>
        </w:rPr>
        <w:t>ordinary hours of work—</w:t>
      </w:r>
      <w:r>
        <w:rPr>
          <w:noProof/>
        </w:rPr>
        <w:t>if determined by State industrial instrument</w:t>
      </w:r>
      <w:r w:rsidRPr="00EB7A03">
        <w:rPr>
          <w:noProof/>
        </w:rPr>
        <w:tab/>
      </w:r>
      <w:r w:rsidRPr="00EB7A03">
        <w:rPr>
          <w:noProof/>
        </w:rPr>
        <w:fldChar w:fldCharType="begin"/>
      </w:r>
      <w:r w:rsidRPr="00EB7A03">
        <w:rPr>
          <w:noProof/>
        </w:rPr>
        <w:instrText xml:space="preserve"> PAGEREF _Toc380072408 \h </w:instrText>
      </w:r>
      <w:r w:rsidRPr="00EB7A03">
        <w:rPr>
          <w:noProof/>
        </w:rPr>
      </w:r>
      <w:r w:rsidRPr="00EB7A03">
        <w:rPr>
          <w:noProof/>
        </w:rPr>
        <w:fldChar w:fldCharType="separate"/>
      </w:r>
      <w:r w:rsidR="00EA0B38">
        <w:rPr>
          <w:noProof/>
        </w:rPr>
        <w:t>139</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752</w:t>
      </w:r>
      <w:r>
        <w:rPr>
          <w:noProof/>
        </w:rPr>
        <w:tab/>
        <w:t xml:space="preserve">Modification of meaning of </w:t>
      </w:r>
      <w:r w:rsidRPr="00E9422F">
        <w:rPr>
          <w:i/>
          <w:noProof/>
        </w:rPr>
        <w:t>ordinary hours of work—</w:t>
      </w:r>
      <w:r>
        <w:rPr>
          <w:noProof/>
        </w:rPr>
        <w:t>if not determined by State industrial instrument</w:t>
      </w:r>
      <w:r w:rsidRPr="00EB7A03">
        <w:rPr>
          <w:noProof/>
        </w:rPr>
        <w:tab/>
      </w:r>
      <w:r w:rsidRPr="00EB7A03">
        <w:rPr>
          <w:noProof/>
        </w:rPr>
        <w:fldChar w:fldCharType="begin"/>
      </w:r>
      <w:r w:rsidRPr="00EB7A03">
        <w:rPr>
          <w:noProof/>
        </w:rPr>
        <w:instrText xml:space="preserve"> PAGEREF _Toc380072409 \h </w:instrText>
      </w:r>
      <w:r w:rsidRPr="00EB7A03">
        <w:rPr>
          <w:noProof/>
        </w:rPr>
      </w:r>
      <w:r w:rsidRPr="00EB7A03">
        <w:rPr>
          <w:noProof/>
        </w:rPr>
        <w:fldChar w:fldCharType="separate"/>
      </w:r>
      <w:r w:rsidR="00EA0B38">
        <w:rPr>
          <w:noProof/>
        </w:rPr>
        <w:t>140</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753</w:t>
      </w:r>
      <w:r>
        <w:rPr>
          <w:noProof/>
        </w:rPr>
        <w:tab/>
        <w:t xml:space="preserve">Modification of meaning of </w:t>
      </w:r>
      <w:r w:rsidRPr="00E9422F">
        <w:rPr>
          <w:i/>
          <w:noProof/>
        </w:rPr>
        <w:t>ordinary hours of work—</w:t>
      </w:r>
      <w:r>
        <w:rPr>
          <w:noProof/>
        </w:rPr>
        <w:t>regulations may prescribe usual weekly hours</w:t>
      </w:r>
      <w:r w:rsidRPr="00EB7A03">
        <w:rPr>
          <w:noProof/>
        </w:rPr>
        <w:tab/>
      </w:r>
      <w:r w:rsidRPr="00EB7A03">
        <w:rPr>
          <w:noProof/>
        </w:rPr>
        <w:fldChar w:fldCharType="begin"/>
      </w:r>
      <w:r w:rsidRPr="00EB7A03">
        <w:rPr>
          <w:noProof/>
        </w:rPr>
        <w:instrText xml:space="preserve"> PAGEREF _Toc380072410 \h </w:instrText>
      </w:r>
      <w:r w:rsidRPr="00EB7A03">
        <w:rPr>
          <w:noProof/>
        </w:rPr>
      </w:r>
      <w:r w:rsidRPr="00EB7A03">
        <w:rPr>
          <w:noProof/>
        </w:rPr>
        <w:fldChar w:fldCharType="separate"/>
      </w:r>
      <w:r w:rsidR="00EA0B38">
        <w:rPr>
          <w:noProof/>
        </w:rPr>
        <w:t>140</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754</w:t>
      </w:r>
      <w:r>
        <w:rPr>
          <w:noProof/>
        </w:rPr>
        <w:tab/>
        <w:t xml:space="preserve">Modification of meaning of </w:t>
      </w:r>
      <w:r w:rsidRPr="00E9422F">
        <w:rPr>
          <w:i/>
          <w:noProof/>
        </w:rPr>
        <w:t>pieceworker</w:t>
      </w:r>
      <w:r w:rsidRPr="00EB7A03">
        <w:rPr>
          <w:noProof/>
        </w:rPr>
        <w:tab/>
      </w:r>
      <w:r w:rsidRPr="00EB7A03">
        <w:rPr>
          <w:noProof/>
        </w:rPr>
        <w:fldChar w:fldCharType="begin"/>
      </w:r>
      <w:r w:rsidRPr="00EB7A03">
        <w:rPr>
          <w:noProof/>
        </w:rPr>
        <w:instrText xml:space="preserve"> PAGEREF _Toc380072411 \h </w:instrText>
      </w:r>
      <w:r w:rsidRPr="00EB7A03">
        <w:rPr>
          <w:noProof/>
        </w:rPr>
      </w:r>
      <w:r w:rsidRPr="00EB7A03">
        <w:rPr>
          <w:noProof/>
        </w:rPr>
        <w:fldChar w:fldCharType="separate"/>
      </w:r>
      <w:r w:rsidR="00EA0B38">
        <w:rPr>
          <w:noProof/>
        </w:rPr>
        <w:t>140</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755</w:t>
      </w:r>
      <w:r>
        <w:rPr>
          <w:noProof/>
        </w:rPr>
        <w:tab/>
        <w:t>Modification of provision about interaction with paid leave</w:t>
      </w:r>
      <w:r w:rsidRPr="00EB7A03">
        <w:rPr>
          <w:noProof/>
        </w:rPr>
        <w:tab/>
      </w:r>
      <w:r w:rsidRPr="00EB7A03">
        <w:rPr>
          <w:noProof/>
        </w:rPr>
        <w:fldChar w:fldCharType="begin"/>
      </w:r>
      <w:r w:rsidRPr="00EB7A03">
        <w:rPr>
          <w:noProof/>
        </w:rPr>
        <w:instrText xml:space="preserve"> PAGEREF _Toc380072412 \h </w:instrText>
      </w:r>
      <w:r w:rsidRPr="00EB7A03">
        <w:rPr>
          <w:noProof/>
        </w:rPr>
      </w:r>
      <w:r w:rsidRPr="00EB7A03">
        <w:rPr>
          <w:noProof/>
        </w:rPr>
        <w:fldChar w:fldCharType="separate"/>
      </w:r>
      <w:r w:rsidR="00EA0B38">
        <w:rPr>
          <w:noProof/>
        </w:rPr>
        <w:t>141</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756</w:t>
      </w:r>
      <w:r>
        <w:rPr>
          <w:noProof/>
        </w:rPr>
        <w:tab/>
        <w:t>Modification of provision about relationship between National Employment Standards and agreements</w:t>
      </w:r>
      <w:r w:rsidRPr="00EB7A03">
        <w:rPr>
          <w:noProof/>
        </w:rPr>
        <w:tab/>
      </w:r>
      <w:r w:rsidRPr="00EB7A03">
        <w:rPr>
          <w:noProof/>
        </w:rPr>
        <w:fldChar w:fldCharType="begin"/>
      </w:r>
      <w:r w:rsidRPr="00EB7A03">
        <w:rPr>
          <w:noProof/>
        </w:rPr>
        <w:instrText xml:space="preserve"> PAGEREF _Toc380072413 \h </w:instrText>
      </w:r>
      <w:r w:rsidRPr="00EB7A03">
        <w:rPr>
          <w:noProof/>
        </w:rPr>
      </w:r>
      <w:r w:rsidRPr="00EB7A03">
        <w:rPr>
          <w:noProof/>
        </w:rPr>
        <w:fldChar w:fldCharType="separate"/>
      </w:r>
      <w:r w:rsidR="00EA0B38">
        <w:rPr>
          <w:noProof/>
        </w:rPr>
        <w:t>141</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757</w:t>
      </w:r>
      <w:r>
        <w:rPr>
          <w:noProof/>
        </w:rPr>
        <w:tab/>
        <w:t>Modification of power to make regulations</w:t>
      </w:r>
      <w:r w:rsidRPr="00EB7A03">
        <w:rPr>
          <w:noProof/>
        </w:rPr>
        <w:tab/>
      </w:r>
      <w:r w:rsidRPr="00EB7A03">
        <w:rPr>
          <w:noProof/>
        </w:rPr>
        <w:fldChar w:fldCharType="begin"/>
      </w:r>
      <w:r w:rsidRPr="00EB7A03">
        <w:rPr>
          <w:noProof/>
        </w:rPr>
        <w:instrText xml:space="preserve"> PAGEREF _Toc380072414 \h </w:instrText>
      </w:r>
      <w:r w:rsidRPr="00EB7A03">
        <w:rPr>
          <w:noProof/>
        </w:rPr>
      </w:r>
      <w:r w:rsidRPr="00EB7A03">
        <w:rPr>
          <w:noProof/>
        </w:rPr>
        <w:fldChar w:fldCharType="separate"/>
      </w:r>
      <w:r w:rsidR="00EA0B38">
        <w:rPr>
          <w:noProof/>
        </w:rPr>
        <w:t>141</w:t>
      </w:r>
      <w:r w:rsidRPr="00EB7A03">
        <w:rPr>
          <w:noProof/>
        </w:rPr>
        <w:fldChar w:fldCharType="end"/>
      </w:r>
    </w:p>
    <w:p w:rsidR="00EB7A03" w:rsidRDefault="00EB7A03">
      <w:pPr>
        <w:pStyle w:val="TOC3"/>
        <w:rPr>
          <w:rFonts w:asciiTheme="minorHAnsi" w:eastAsiaTheme="minorEastAsia" w:hAnsiTheme="minorHAnsi" w:cstheme="minorBidi"/>
          <w:b w:val="0"/>
          <w:noProof/>
          <w:kern w:val="0"/>
          <w:szCs w:val="22"/>
        </w:rPr>
      </w:pPr>
      <w:r>
        <w:rPr>
          <w:noProof/>
        </w:rPr>
        <w:t>Division 3—Extension of entitlement to notice of termination or payment in lieu of notice</w:t>
      </w:r>
      <w:r w:rsidRPr="00EB7A03">
        <w:rPr>
          <w:b w:val="0"/>
          <w:noProof/>
          <w:sz w:val="18"/>
        </w:rPr>
        <w:tab/>
      </w:r>
      <w:r w:rsidRPr="00EB7A03">
        <w:rPr>
          <w:b w:val="0"/>
          <w:noProof/>
          <w:sz w:val="18"/>
        </w:rPr>
        <w:fldChar w:fldCharType="begin"/>
      </w:r>
      <w:r w:rsidRPr="00EB7A03">
        <w:rPr>
          <w:b w:val="0"/>
          <w:noProof/>
          <w:sz w:val="18"/>
        </w:rPr>
        <w:instrText xml:space="preserve"> PAGEREF _Toc380072415 \h </w:instrText>
      </w:r>
      <w:r w:rsidRPr="00EB7A03">
        <w:rPr>
          <w:b w:val="0"/>
          <w:noProof/>
          <w:sz w:val="18"/>
        </w:rPr>
      </w:r>
      <w:r w:rsidRPr="00EB7A03">
        <w:rPr>
          <w:b w:val="0"/>
          <w:noProof/>
          <w:sz w:val="18"/>
        </w:rPr>
        <w:fldChar w:fldCharType="separate"/>
      </w:r>
      <w:r w:rsidR="00EA0B38">
        <w:rPr>
          <w:b w:val="0"/>
          <w:noProof/>
          <w:sz w:val="18"/>
        </w:rPr>
        <w:t>142</w:t>
      </w:r>
      <w:r w:rsidRPr="00EB7A03">
        <w:rPr>
          <w:b w:val="0"/>
          <w:noProof/>
          <w:sz w:val="18"/>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A—Main provisions</w:t>
      </w:r>
      <w:r w:rsidRPr="00EB7A03">
        <w:rPr>
          <w:b w:val="0"/>
          <w:noProof/>
          <w:sz w:val="18"/>
        </w:rPr>
        <w:tab/>
      </w:r>
      <w:r w:rsidRPr="00EB7A03">
        <w:rPr>
          <w:b w:val="0"/>
          <w:noProof/>
          <w:sz w:val="18"/>
        </w:rPr>
        <w:fldChar w:fldCharType="begin"/>
      </w:r>
      <w:r w:rsidRPr="00EB7A03">
        <w:rPr>
          <w:b w:val="0"/>
          <w:noProof/>
          <w:sz w:val="18"/>
        </w:rPr>
        <w:instrText xml:space="preserve"> PAGEREF _Toc380072416 \h </w:instrText>
      </w:r>
      <w:r w:rsidRPr="00EB7A03">
        <w:rPr>
          <w:b w:val="0"/>
          <w:noProof/>
          <w:sz w:val="18"/>
        </w:rPr>
      </w:r>
      <w:r w:rsidRPr="00EB7A03">
        <w:rPr>
          <w:b w:val="0"/>
          <w:noProof/>
          <w:sz w:val="18"/>
        </w:rPr>
        <w:fldChar w:fldCharType="separate"/>
      </w:r>
      <w:r w:rsidR="00EA0B38">
        <w:rPr>
          <w:b w:val="0"/>
          <w:noProof/>
          <w:sz w:val="18"/>
        </w:rPr>
        <w:t>142</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758</w:t>
      </w:r>
      <w:r>
        <w:rPr>
          <w:noProof/>
        </w:rPr>
        <w:tab/>
        <w:t>Object of this Division</w:t>
      </w:r>
      <w:r w:rsidRPr="00EB7A03">
        <w:rPr>
          <w:noProof/>
        </w:rPr>
        <w:tab/>
      </w:r>
      <w:r w:rsidRPr="00EB7A03">
        <w:rPr>
          <w:noProof/>
        </w:rPr>
        <w:fldChar w:fldCharType="begin"/>
      </w:r>
      <w:r w:rsidRPr="00EB7A03">
        <w:rPr>
          <w:noProof/>
        </w:rPr>
        <w:instrText xml:space="preserve"> PAGEREF _Toc380072417 \h </w:instrText>
      </w:r>
      <w:r w:rsidRPr="00EB7A03">
        <w:rPr>
          <w:noProof/>
        </w:rPr>
      </w:r>
      <w:r w:rsidRPr="00EB7A03">
        <w:rPr>
          <w:noProof/>
        </w:rPr>
        <w:fldChar w:fldCharType="separate"/>
      </w:r>
      <w:r w:rsidR="00EA0B38">
        <w:rPr>
          <w:noProof/>
        </w:rPr>
        <w:t>142</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759</w:t>
      </w:r>
      <w:r>
        <w:rPr>
          <w:noProof/>
        </w:rPr>
        <w:tab/>
        <w:t>Extending entitlement to notice of termination or payment in lieu of notice</w:t>
      </w:r>
      <w:r w:rsidRPr="00EB7A03">
        <w:rPr>
          <w:noProof/>
        </w:rPr>
        <w:tab/>
      </w:r>
      <w:r w:rsidRPr="00EB7A03">
        <w:rPr>
          <w:noProof/>
        </w:rPr>
        <w:fldChar w:fldCharType="begin"/>
      </w:r>
      <w:r w:rsidRPr="00EB7A03">
        <w:rPr>
          <w:noProof/>
        </w:rPr>
        <w:instrText xml:space="preserve"> PAGEREF _Toc380072418 \h </w:instrText>
      </w:r>
      <w:r w:rsidRPr="00EB7A03">
        <w:rPr>
          <w:noProof/>
        </w:rPr>
      </w:r>
      <w:r w:rsidRPr="00EB7A03">
        <w:rPr>
          <w:noProof/>
        </w:rPr>
        <w:fldChar w:fldCharType="separate"/>
      </w:r>
      <w:r w:rsidR="00EA0B38">
        <w:rPr>
          <w:noProof/>
        </w:rPr>
        <w:t>142</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760</w:t>
      </w:r>
      <w:r>
        <w:rPr>
          <w:noProof/>
        </w:rPr>
        <w:tab/>
        <w:t>Contravening the extended notice of termination provisions</w:t>
      </w:r>
      <w:r w:rsidRPr="00EB7A03">
        <w:rPr>
          <w:noProof/>
        </w:rPr>
        <w:tab/>
      </w:r>
      <w:r w:rsidRPr="00EB7A03">
        <w:rPr>
          <w:noProof/>
        </w:rPr>
        <w:fldChar w:fldCharType="begin"/>
      </w:r>
      <w:r w:rsidRPr="00EB7A03">
        <w:rPr>
          <w:noProof/>
        </w:rPr>
        <w:instrText xml:space="preserve"> PAGEREF _Toc380072419 \h </w:instrText>
      </w:r>
      <w:r w:rsidRPr="00EB7A03">
        <w:rPr>
          <w:noProof/>
        </w:rPr>
      </w:r>
      <w:r w:rsidRPr="00EB7A03">
        <w:rPr>
          <w:noProof/>
        </w:rPr>
        <w:fldChar w:fldCharType="separate"/>
      </w:r>
      <w:r w:rsidR="00EA0B38">
        <w:rPr>
          <w:noProof/>
        </w:rPr>
        <w:t>143</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761</w:t>
      </w:r>
      <w:r>
        <w:rPr>
          <w:noProof/>
        </w:rPr>
        <w:tab/>
        <w:t>References to the National Employment Standards include extended notice of termination provisions</w:t>
      </w:r>
      <w:r w:rsidRPr="00EB7A03">
        <w:rPr>
          <w:noProof/>
        </w:rPr>
        <w:tab/>
      </w:r>
      <w:r w:rsidRPr="00EB7A03">
        <w:rPr>
          <w:noProof/>
        </w:rPr>
        <w:fldChar w:fldCharType="begin"/>
      </w:r>
      <w:r w:rsidRPr="00EB7A03">
        <w:rPr>
          <w:noProof/>
        </w:rPr>
        <w:instrText xml:space="preserve"> PAGEREF _Toc380072420 \h </w:instrText>
      </w:r>
      <w:r w:rsidRPr="00EB7A03">
        <w:rPr>
          <w:noProof/>
        </w:rPr>
      </w:r>
      <w:r w:rsidRPr="00EB7A03">
        <w:rPr>
          <w:noProof/>
        </w:rPr>
        <w:fldChar w:fldCharType="separate"/>
      </w:r>
      <w:r w:rsidR="00EA0B38">
        <w:rPr>
          <w:noProof/>
        </w:rPr>
        <w:t>144</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762</w:t>
      </w:r>
      <w:r>
        <w:rPr>
          <w:noProof/>
        </w:rPr>
        <w:tab/>
        <w:t>State and Territory laws that are not excluded</w:t>
      </w:r>
      <w:r w:rsidRPr="00EB7A03">
        <w:rPr>
          <w:noProof/>
        </w:rPr>
        <w:tab/>
      </w:r>
      <w:r w:rsidRPr="00EB7A03">
        <w:rPr>
          <w:noProof/>
        </w:rPr>
        <w:fldChar w:fldCharType="begin"/>
      </w:r>
      <w:r w:rsidRPr="00EB7A03">
        <w:rPr>
          <w:noProof/>
        </w:rPr>
        <w:instrText xml:space="preserve"> PAGEREF _Toc380072421 \h </w:instrText>
      </w:r>
      <w:r w:rsidRPr="00EB7A03">
        <w:rPr>
          <w:noProof/>
        </w:rPr>
      </w:r>
      <w:r w:rsidRPr="00EB7A03">
        <w:rPr>
          <w:noProof/>
        </w:rPr>
        <w:fldChar w:fldCharType="separate"/>
      </w:r>
      <w:r w:rsidR="00EA0B38">
        <w:rPr>
          <w:noProof/>
        </w:rPr>
        <w:t>144</w:t>
      </w:r>
      <w:r w:rsidRPr="00EB7A03">
        <w:rPr>
          <w:noProof/>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B—Modifications of the extended notice of termination provisions</w:t>
      </w:r>
      <w:r w:rsidRPr="00EB7A03">
        <w:rPr>
          <w:b w:val="0"/>
          <w:noProof/>
          <w:sz w:val="18"/>
        </w:rPr>
        <w:tab/>
      </w:r>
      <w:r w:rsidRPr="00EB7A03">
        <w:rPr>
          <w:b w:val="0"/>
          <w:noProof/>
          <w:sz w:val="18"/>
        </w:rPr>
        <w:fldChar w:fldCharType="begin"/>
      </w:r>
      <w:r w:rsidRPr="00EB7A03">
        <w:rPr>
          <w:b w:val="0"/>
          <w:noProof/>
          <w:sz w:val="18"/>
        </w:rPr>
        <w:instrText xml:space="preserve"> PAGEREF _Toc380072422 \h </w:instrText>
      </w:r>
      <w:r w:rsidRPr="00EB7A03">
        <w:rPr>
          <w:b w:val="0"/>
          <w:noProof/>
          <w:sz w:val="18"/>
        </w:rPr>
      </w:r>
      <w:r w:rsidRPr="00EB7A03">
        <w:rPr>
          <w:b w:val="0"/>
          <w:noProof/>
          <w:sz w:val="18"/>
        </w:rPr>
        <w:fldChar w:fldCharType="separate"/>
      </w:r>
      <w:r w:rsidR="00EA0B38">
        <w:rPr>
          <w:b w:val="0"/>
          <w:noProof/>
          <w:sz w:val="18"/>
        </w:rPr>
        <w:t>144</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763</w:t>
      </w:r>
      <w:r>
        <w:rPr>
          <w:noProof/>
        </w:rPr>
        <w:tab/>
        <w:t>Non</w:t>
      </w:r>
      <w:r>
        <w:rPr>
          <w:noProof/>
        </w:rPr>
        <w:noBreakHyphen/>
        <w:t>national system employees are not award/agreement free employees</w:t>
      </w:r>
      <w:r w:rsidRPr="00EB7A03">
        <w:rPr>
          <w:noProof/>
        </w:rPr>
        <w:tab/>
      </w:r>
      <w:r w:rsidRPr="00EB7A03">
        <w:rPr>
          <w:noProof/>
        </w:rPr>
        <w:fldChar w:fldCharType="begin"/>
      </w:r>
      <w:r w:rsidRPr="00EB7A03">
        <w:rPr>
          <w:noProof/>
        </w:rPr>
        <w:instrText xml:space="preserve"> PAGEREF _Toc380072423 \h </w:instrText>
      </w:r>
      <w:r w:rsidRPr="00EB7A03">
        <w:rPr>
          <w:noProof/>
        </w:rPr>
      </w:r>
      <w:r w:rsidRPr="00EB7A03">
        <w:rPr>
          <w:noProof/>
        </w:rPr>
        <w:fldChar w:fldCharType="separate"/>
      </w:r>
      <w:r w:rsidR="00EA0B38">
        <w:rPr>
          <w:noProof/>
        </w:rPr>
        <w:t>144</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764</w:t>
      </w:r>
      <w:r>
        <w:rPr>
          <w:noProof/>
        </w:rPr>
        <w:tab/>
        <w:t xml:space="preserve">Modification of meaning of </w:t>
      </w:r>
      <w:r w:rsidRPr="00E9422F">
        <w:rPr>
          <w:i/>
          <w:noProof/>
        </w:rPr>
        <w:t>full rate of pay</w:t>
      </w:r>
      <w:r>
        <w:rPr>
          <w:noProof/>
        </w:rPr>
        <w:t xml:space="preserve"> for pieceworkers</w:t>
      </w:r>
      <w:r w:rsidRPr="00EB7A03">
        <w:rPr>
          <w:noProof/>
        </w:rPr>
        <w:tab/>
      </w:r>
      <w:r w:rsidRPr="00EB7A03">
        <w:rPr>
          <w:noProof/>
        </w:rPr>
        <w:fldChar w:fldCharType="begin"/>
      </w:r>
      <w:r w:rsidRPr="00EB7A03">
        <w:rPr>
          <w:noProof/>
        </w:rPr>
        <w:instrText xml:space="preserve"> PAGEREF _Toc380072424 \h </w:instrText>
      </w:r>
      <w:r w:rsidRPr="00EB7A03">
        <w:rPr>
          <w:noProof/>
        </w:rPr>
      </w:r>
      <w:r w:rsidRPr="00EB7A03">
        <w:rPr>
          <w:noProof/>
        </w:rPr>
        <w:fldChar w:fldCharType="separate"/>
      </w:r>
      <w:r w:rsidR="00EA0B38">
        <w:rPr>
          <w:noProof/>
        </w:rPr>
        <w:t>144</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765</w:t>
      </w:r>
      <w:r>
        <w:rPr>
          <w:noProof/>
        </w:rPr>
        <w:tab/>
        <w:t xml:space="preserve">Modification of meaning of </w:t>
      </w:r>
      <w:r w:rsidRPr="00E9422F">
        <w:rPr>
          <w:i/>
          <w:noProof/>
        </w:rPr>
        <w:t>pieceworker</w:t>
      </w:r>
      <w:r w:rsidRPr="00EB7A03">
        <w:rPr>
          <w:noProof/>
        </w:rPr>
        <w:tab/>
      </w:r>
      <w:r w:rsidRPr="00EB7A03">
        <w:rPr>
          <w:noProof/>
        </w:rPr>
        <w:fldChar w:fldCharType="begin"/>
      </w:r>
      <w:r w:rsidRPr="00EB7A03">
        <w:rPr>
          <w:noProof/>
        </w:rPr>
        <w:instrText xml:space="preserve"> PAGEREF _Toc380072425 \h </w:instrText>
      </w:r>
      <w:r w:rsidRPr="00EB7A03">
        <w:rPr>
          <w:noProof/>
        </w:rPr>
      </w:r>
      <w:r w:rsidRPr="00EB7A03">
        <w:rPr>
          <w:noProof/>
        </w:rPr>
        <w:fldChar w:fldCharType="separate"/>
      </w:r>
      <w:r w:rsidR="00EA0B38">
        <w:rPr>
          <w:noProof/>
        </w:rPr>
        <w:t>145</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766</w:t>
      </w:r>
      <w:r>
        <w:rPr>
          <w:noProof/>
        </w:rPr>
        <w:tab/>
        <w:t>Modification of provision about notice of termination by employee</w:t>
      </w:r>
      <w:r w:rsidRPr="00EB7A03">
        <w:rPr>
          <w:noProof/>
        </w:rPr>
        <w:tab/>
      </w:r>
      <w:r w:rsidRPr="00EB7A03">
        <w:rPr>
          <w:noProof/>
        </w:rPr>
        <w:fldChar w:fldCharType="begin"/>
      </w:r>
      <w:r w:rsidRPr="00EB7A03">
        <w:rPr>
          <w:noProof/>
        </w:rPr>
        <w:instrText xml:space="preserve"> PAGEREF _Toc380072426 \h </w:instrText>
      </w:r>
      <w:r w:rsidRPr="00EB7A03">
        <w:rPr>
          <w:noProof/>
        </w:rPr>
      </w:r>
      <w:r w:rsidRPr="00EB7A03">
        <w:rPr>
          <w:noProof/>
        </w:rPr>
        <w:fldChar w:fldCharType="separate"/>
      </w:r>
      <w:r w:rsidR="00EA0B38">
        <w:rPr>
          <w:noProof/>
        </w:rPr>
        <w:t>145</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767</w:t>
      </w:r>
      <w:r>
        <w:rPr>
          <w:noProof/>
        </w:rPr>
        <w:tab/>
        <w:t>Modification of provision about relationship between National Employment Standards and agreements</w:t>
      </w:r>
      <w:r w:rsidRPr="00EB7A03">
        <w:rPr>
          <w:noProof/>
        </w:rPr>
        <w:tab/>
      </w:r>
      <w:r w:rsidRPr="00EB7A03">
        <w:rPr>
          <w:noProof/>
        </w:rPr>
        <w:fldChar w:fldCharType="begin"/>
      </w:r>
      <w:r w:rsidRPr="00EB7A03">
        <w:rPr>
          <w:noProof/>
        </w:rPr>
        <w:instrText xml:space="preserve"> PAGEREF _Toc380072427 \h </w:instrText>
      </w:r>
      <w:r w:rsidRPr="00EB7A03">
        <w:rPr>
          <w:noProof/>
        </w:rPr>
      </w:r>
      <w:r w:rsidRPr="00EB7A03">
        <w:rPr>
          <w:noProof/>
        </w:rPr>
        <w:fldChar w:fldCharType="separate"/>
      </w:r>
      <w:r w:rsidR="00EA0B38">
        <w:rPr>
          <w:noProof/>
        </w:rPr>
        <w:t>145</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w:t>
      </w:r>
      <w:r>
        <w:rPr>
          <w:noProof/>
        </w:rPr>
        <w:tab/>
        <w:t>Modification of power to make regulations</w:t>
      </w:r>
      <w:r w:rsidRPr="00EB7A03">
        <w:rPr>
          <w:noProof/>
        </w:rPr>
        <w:tab/>
      </w:r>
      <w:r w:rsidRPr="00EB7A03">
        <w:rPr>
          <w:noProof/>
        </w:rPr>
        <w:fldChar w:fldCharType="begin"/>
      </w:r>
      <w:r w:rsidRPr="00EB7A03">
        <w:rPr>
          <w:noProof/>
        </w:rPr>
        <w:instrText xml:space="preserve"> PAGEREF _Toc380072428 \h </w:instrText>
      </w:r>
      <w:r w:rsidRPr="00EB7A03">
        <w:rPr>
          <w:noProof/>
        </w:rPr>
      </w:r>
      <w:r w:rsidRPr="00EB7A03">
        <w:rPr>
          <w:noProof/>
        </w:rPr>
        <w:fldChar w:fldCharType="separate"/>
      </w:r>
      <w:r w:rsidR="00EA0B38">
        <w:rPr>
          <w:noProof/>
        </w:rPr>
        <w:t>145</w:t>
      </w:r>
      <w:r w:rsidRPr="00EB7A03">
        <w:rPr>
          <w:noProof/>
        </w:rPr>
        <w:fldChar w:fldCharType="end"/>
      </w:r>
    </w:p>
    <w:p w:rsidR="00EB7A03" w:rsidRDefault="00EB7A03">
      <w:pPr>
        <w:pStyle w:val="TOC2"/>
        <w:rPr>
          <w:rFonts w:asciiTheme="minorHAnsi" w:eastAsiaTheme="minorEastAsia" w:hAnsiTheme="minorHAnsi" w:cstheme="minorBidi"/>
          <w:b w:val="0"/>
          <w:noProof/>
          <w:kern w:val="0"/>
          <w:sz w:val="22"/>
          <w:szCs w:val="22"/>
        </w:rPr>
      </w:pPr>
      <w:r>
        <w:rPr>
          <w:noProof/>
        </w:rPr>
        <w:lastRenderedPageBreak/>
        <w:t>Part 6</w:t>
      </w:r>
      <w:r>
        <w:rPr>
          <w:noProof/>
        </w:rPr>
        <w:noBreakHyphen/>
        <w:t>3A—Transfer of business from a State public sector employer</w:t>
      </w:r>
      <w:r w:rsidRPr="00EB7A03">
        <w:rPr>
          <w:b w:val="0"/>
          <w:noProof/>
          <w:sz w:val="18"/>
        </w:rPr>
        <w:tab/>
      </w:r>
      <w:r w:rsidRPr="00EB7A03">
        <w:rPr>
          <w:b w:val="0"/>
          <w:noProof/>
          <w:sz w:val="18"/>
        </w:rPr>
        <w:fldChar w:fldCharType="begin"/>
      </w:r>
      <w:r w:rsidRPr="00EB7A03">
        <w:rPr>
          <w:b w:val="0"/>
          <w:noProof/>
          <w:sz w:val="18"/>
        </w:rPr>
        <w:instrText xml:space="preserve"> PAGEREF _Toc380072429 \h </w:instrText>
      </w:r>
      <w:r w:rsidRPr="00EB7A03">
        <w:rPr>
          <w:b w:val="0"/>
          <w:noProof/>
          <w:sz w:val="18"/>
        </w:rPr>
      </w:r>
      <w:r w:rsidRPr="00EB7A03">
        <w:rPr>
          <w:b w:val="0"/>
          <w:noProof/>
          <w:sz w:val="18"/>
        </w:rPr>
        <w:fldChar w:fldCharType="separate"/>
      </w:r>
      <w:r w:rsidR="00EA0B38">
        <w:rPr>
          <w:b w:val="0"/>
          <w:noProof/>
          <w:sz w:val="18"/>
        </w:rPr>
        <w:t>146</w:t>
      </w:r>
      <w:r w:rsidRPr="00EB7A03">
        <w:rPr>
          <w:b w:val="0"/>
          <w:noProof/>
          <w:sz w:val="18"/>
        </w:rPr>
        <w:fldChar w:fldCharType="end"/>
      </w:r>
    </w:p>
    <w:p w:rsidR="00EB7A03" w:rsidRDefault="00EB7A03">
      <w:pPr>
        <w:pStyle w:val="TOC3"/>
        <w:rPr>
          <w:rFonts w:asciiTheme="minorHAnsi" w:eastAsiaTheme="minorEastAsia" w:hAnsiTheme="minorHAnsi" w:cstheme="minorBidi"/>
          <w:b w:val="0"/>
          <w:noProof/>
          <w:kern w:val="0"/>
          <w:szCs w:val="22"/>
        </w:rPr>
      </w:pPr>
      <w:r>
        <w:rPr>
          <w:noProof/>
        </w:rPr>
        <w:t>Division 1—Introduction</w:t>
      </w:r>
      <w:r w:rsidRPr="00EB7A03">
        <w:rPr>
          <w:b w:val="0"/>
          <w:noProof/>
          <w:sz w:val="18"/>
        </w:rPr>
        <w:tab/>
      </w:r>
      <w:r w:rsidRPr="00EB7A03">
        <w:rPr>
          <w:b w:val="0"/>
          <w:noProof/>
          <w:sz w:val="18"/>
        </w:rPr>
        <w:fldChar w:fldCharType="begin"/>
      </w:r>
      <w:r w:rsidRPr="00EB7A03">
        <w:rPr>
          <w:b w:val="0"/>
          <w:noProof/>
          <w:sz w:val="18"/>
        </w:rPr>
        <w:instrText xml:space="preserve"> PAGEREF _Toc380072430 \h </w:instrText>
      </w:r>
      <w:r w:rsidRPr="00EB7A03">
        <w:rPr>
          <w:b w:val="0"/>
          <w:noProof/>
          <w:sz w:val="18"/>
        </w:rPr>
      </w:r>
      <w:r w:rsidRPr="00EB7A03">
        <w:rPr>
          <w:b w:val="0"/>
          <w:noProof/>
          <w:sz w:val="18"/>
        </w:rPr>
        <w:fldChar w:fldCharType="separate"/>
      </w:r>
      <w:r w:rsidR="00EA0B38">
        <w:rPr>
          <w:b w:val="0"/>
          <w:noProof/>
          <w:sz w:val="18"/>
        </w:rPr>
        <w:t>146</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768AA</w:t>
      </w:r>
      <w:r>
        <w:rPr>
          <w:noProof/>
        </w:rPr>
        <w:tab/>
        <w:t>Guide to this Part</w:t>
      </w:r>
      <w:r w:rsidRPr="00EB7A03">
        <w:rPr>
          <w:noProof/>
        </w:rPr>
        <w:tab/>
      </w:r>
      <w:r w:rsidRPr="00EB7A03">
        <w:rPr>
          <w:noProof/>
        </w:rPr>
        <w:fldChar w:fldCharType="begin"/>
      </w:r>
      <w:r w:rsidRPr="00EB7A03">
        <w:rPr>
          <w:noProof/>
        </w:rPr>
        <w:instrText xml:space="preserve"> PAGEREF _Toc380072431 \h </w:instrText>
      </w:r>
      <w:r w:rsidRPr="00EB7A03">
        <w:rPr>
          <w:noProof/>
        </w:rPr>
      </w:r>
      <w:r w:rsidRPr="00EB7A03">
        <w:rPr>
          <w:noProof/>
        </w:rPr>
        <w:fldChar w:fldCharType="separate"/>
      </w:r>
      <w:r w:rsidR="00EA0B38">
        <w:rPr>
          <w:noProof/>
        </w:rPr>
        <w:t>146</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768AB</w:t>
      </w:r>
      <w:r>
        <w:rPr>
          <w:noProof/>
        </w:rPr>
        <w:tab/>
        <w:t xml:space="preserve">Meanings of </w:t>
      </w:r>
      <w:r w:rsidRPr="00E9422F">
        <w:rPr>
          <w:i/>
          <w:noProof/>
        </w:rPr>
        <w:t>employee</w:t>
      </w:r>
      <w:r>
        <w:rPr>
          <w:noProof/>
        </w:rPr>
        <w:t xml:space="preserve"> and </w:t>
      </w:r>
      <w:r w:rsidRPr="00E9422F">
        <w:rPr>
          <w:i/>
          <w:noProof/>
        </w:rPr>
        <w:t>employer</w:t>
      </w:r>
      <w:r w:rsidRPr="00EB7A03">
        <w:rPr>
          <w:noProof/>
        </w:rPr>
        <w:tab/>
      </w:r>
      <w:r w:rsidRPr="00EB7A03">
        <w:rPr>
          <w:noProof/>
        </w:rPr>
        <w:fldChar w:fldCharType="begin"/>
      </w:r>
      <w:r w:rsidRPr="00EB7A03">
        <w:rPr>
          <w:noProof/>
        </w:rPr>
        <w:instrText xml:space="preserve"> PAGEREF _Toc380072432 \h </w:instrText>
      </w:r>
      <w:r w:rsidRPr="00EB7A03">
        <w:rPr>
          <w:noProof/>
        </w:rPr>
      </w:r>
      <w:r w:rsidRPr="00EB7A03">
        <w:rPr>
          <w:noProof/>
        </w:rPr>
        <w:fldChar w:fldCharType="separate"/>
      </w:r>
      <w:r w:rsidR="00EA0B38">
        <w:rPr>
          <w:noProof/>
        </w:rPr>
        <w:t>146</w:t>
      </w:r>
      <w:r w:rsidRPr="00EB7A03">
        <w:rPr>
          <w:noProof/>
        </w:rPr>
        <w:fldChar w:fldCharType="end"/>
      </w:r>
    </w:p>
    <w:p w:rsidR="00EB7A03" w:rsidRDefault="00EB7A03">
      <w:pPr>
        <w:pStyle w:val="TOC3"/>
        <w:rPr>
          <w:rFonts w:asciiTheme="minorHAnsi" w:eastAsiaTheme="minorEastAsia" w:hAnsiTheme="minorHAnsi" w:cstheme="minorBidi"/>
          <w:b w:val="0"/>
          <w:noProof/>
          <w:kern w:val="0"/>
          <w:szCs w:val="22"/>
        </w:rPr>
      </w:pPr>
      <w:r>
        <w:rPr>
          <w:noProof/>
        </w:rPr>
        <w:t>Division 2—Copying terms of State instruments when there is a transfer of business</w:t>
      </w:r>
      <w:r w:rsidRPr="00EB7A03">
        <w:rPr>
          <w:b w:val="0"/>
          <w:noProof/>
          <w:sz w:val="18"/>
        </w:rPr>
        <w:tab/>
      </w:r>
      <w:r w:rsidRPr="00EB7A03">
        <w:rPr>
          <w:b w:val="0"/>
          <w:noProof/>
          <w:sz w:val="18"/>
        </w:rPr>
        <w:fldChar w:fldCharType="begin"/>
      </w:r>
      <w:r w:rsidRPr="00EB7A03">
        <w:rPr>
          <w:b w:val="0"/>
          <w:noProof/>
          <w:sz w:val="18"/>
        </w:rPr>
        <w:instrText xml:space="preserve"> PAGEREF _Toc380072433 \h </w:instrText>
      </w:r>
      <w:r w:rsidRPr="00EB7A03">
        <w:rPr>
          <w:b w:val="0"/>
          <w:noProof/>
          <w:sz w:val="18"/>
        </w:rPr>
      </w:r>
      <w:r w:rsidRPr="00EB7A03">
        <w:rPr>
          <w:b w:val="0"/>
          <w:noProof/>
          <w:sz w:val="18"/>
        </w:rPr>
        <w:fldChar w:fldCharType="separate"/>
      </w:r>
      <w:r w:rsidR="00EA0B38">
        <w:rPr>
          <w:b w:val="0"/>
          <w:noProof/>
          <w:sz w:val="18"/>
        </w:rPr>
        <w:t>147</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768AC</w:t>
      </w:r>
      <w:r>
        <w:rPr>
          <w:noProof/>
        </w:rPr>
        <w:tab/>
        <w:t>What this Division is about</w:t>
      </w:r>
      <w:r w:rsidRPr="00EB7A03">
        <w:rPr>
          <w:noProof/>
        </w:rPr>
        <w:tab/>
      </w:r>
      <w:r w:rsidRPr="00EB7A03">
        <w:rPr>
          <w:noProof/>
        </w:rPr>
        <w:fldChar w:fldCharType="begin"/>
      </w:r>
      <w:r w:rsidRPr="00EB7A03">
        <w:rPr>
          <w:noProof/>
        </w:rPr>
        <w:instrText xml:space="preserve"> PAGEREF _Toc380072434 \h </w:instrText>
      </w:r>
      <w:r w:rsidRPr="00EB7A03">
        <w:rPr>
          <w:noProof/>
        </w:rPr>
      </w:r>
      <w:r w:rsidRPr="00EB7A03">
        <w:rPr>
          <w:noProof/>
        </w:rPr>
        <w:fldChar w:fldCharType="separate"/>
      </w:r>
      <w:r w:rsidR="00EA0B38">
        <w:rPr>
          <w:noProof/>
        </w:rPr>
        <w:t>147</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768AD</w:t>
      </w:r>
      <w:r>
        <w:rPr>
          <w:noProof/>
        </w:rPr>
        <w:tab/>
        <w:t>When does a transfer of business occur?</w:t>
      </w:r>
      <w:r w:rsidRPr="00EB7A03">
        <w:rPr>
          <w:noProof/>
        </w:rPr>
        <w:tab/>
      </w:r>
      <w:r w:rsidRPr="00EB7A03">
        <w:rPr>
          <w:noProof/>
        </w:rPr>
        <w:fldChar w:fldCharType="begin"/>
      </w:r>
      <w:r w:rsidRPr="00EB7A03">
        <w:rPr>
          <w:noProof/>
        </w:rPr>
        <w:instrText xml:space="preserve"> PAGEREF _Toc380072435 \h </w:instrText>
      </w:r>
      <w:r w:rsidRPr="00EB7A03">
        <w:rPr>
          <w:noProof/>
        </w:rPr>
      </w:r>
      <w:r w:rsidRPr="00EB7A03">
        <w:rPr>
          <w:noProof/>
        </w:rPr>
        <w:fldChar w:fldCharType="separate"/>
      </w:r>
      <w:r w:rsidR="00EA0B38">
        <w:rPr>
          <w:noProof/>
        </w:rPr>
        <w:t>147</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768AE</w:t>
      </w:r>
      <w:r>
        <w:rPr>
          <w:noProof/>
        </w:rPr>
        <w:tab/>
        <w:t xml:space="preserve">Meaning of </w:t>
      </w:r>
      <w:r w:rsidRPr="00E9422F">
        <w:rPr>
          <w:i/>
          <w:noProof/>
        </w:rPr>
        <w:t>transferring employee</w:t>
      </w:r>
      <w:r>
        <w:rPr>
          <w:noProof/>
        </w:rPr>
        <w:t xml:space="preserve">, </w:t>
      </w:r>
      <w:r w:rsidRPr="00E9422F">
        <w:rPr>
          <w:i/>
          <w:noProof/>
        </w:rPr>
        <w:t>termination time</w:t>
      </w:r>
      <w:r>
        <w:rPr>
          <w:noProof/>
        </w:rPr>
        <w:t xml:space="preserve"> and</w:t>
      </w:r>
      <w:r w:rsidRPr="00E9422F">
        <w:rPr>
          <w:i/>
          <w:noProof/>
        </w:rPr>
        <w:t xml:space="preserve"> re</w:t>
      </w:r>
      <w:r w:rsidRPr="00E9422F">
        <w:rPr>
          <w:i/>
          <w:noProof/>
        </w:rPr>
        <w:noBreakHyphen/>
        <w:t>employment time</w:t>
      </w:r>
      <w:r w:rsidRPr="00EB7A03">
        <w:rPr>
          <w:noProof/>
        </w:rPr>
        <w:tab/>
      </w:r>
      <w:r w:rsidRPr="00EB7A03">
        <w:rPr>
          <w:noProof/>
        </w:rPr>
        <w:fldChar w:fldCharType="begin"/>
      </w:r>
      <w:r w:rsidRPr="00EB7A03">
        <w:rPr>
          <w:noProof/>
        </w:rPr>
        <w:instrText xml:space="preserve"> PAGEREF _Toc380072436 \h </w:instrText>
      </w:r>
      <w:r w:rsidRPr="00EB7A03">
        <w:rPr>
          <w:noProof/>
        </w:rPr>
      </w:r>
      <w:r w:rsidRPr="00EB7A03">
        <w:rPr>
          <w:noProof/>
        </w:rPr>
        <w:fldChar w:fldCharType="separate"/>
      </w:r>
      <w:r w:rsidR="00EA0B38">
        <w:rPr>
          <w:noProof/>
        </w:rPr>
        <w:t>148</w:t>
      </w:r>
      <w:r w:rsidRPr="00EB7A03">
        <w:rPr>
          <w:noProof/>
        </w:rPr>
        <w:fldChar w:fldCharType="end"/>
      </w:r>
    </w:p>
    <w:p w:rsidR="00EB7A03" w:rsidRDefault="00EB7A03">
      <w:pPr>
        <w:pStyle w:val="TOC3"/>
        <w:rPr>
          <w:rFonts w:asciiTheme="minorHAnsi" w:eastAsiaTheme="minorEastAsia" w:hAnsiTheme="minorHAnsi" w:cstheme="minorBidi"/>
          <w:b w:val="0"/>
          <w:noProof/>
          <w:kern w:val="0"/>
          <w:szCs w:val="22"/>
        </w:rPr>
      </w:pPr>
      <w:r>
        <w:rPr>
          <w:noProof/>
        </w:rPr>
        <w:t>Division 3—Copied State instruments</w:t>
      </w:r>
      <w:r w:rsidRPr="00EB7A03">
        <w:rPr>
          <w:b w:val="0"/>
          <w:noProof/>
          <w:sz w:val="18"/>
        </w:rPr>
        <w:tab/>
      </w:r>
      <w:r w:rsidRPr="00EB7A03">
        <w:rPr>
          <w:b w:val="0"/>
          <w:noProof/>
          <w:sz w:val="18"/>
        </w:rPr>
        <w:fldChar w:fldCharType="begin"/>
      </w:r>
      <w:r w:rsidRPr="00EB7A03">
        <w:rPr>
          <w:b w:val="0"/>
          <w:noProof/>
          <w:sz w:val="18"/>
        </w:rPr>
        <w:instrText xml:space="preserve"> PAGEREF _Toc380072437 \h </w:instrText>
      </w:r>
      <w:r w:rsidRPr="00EB7A03">
        <w:rPr>
          <w:b w:val="0"/>
          <w:noProof/>
          <w:sz w:val="18"/>
        </w:rPr>
      </w:r>
      <w:r w:rsidRPr="00EB7A03">
        <w:rPr>
          <w:b w:val="0"/>
          <w:noProof/>
          <w:sz w:val="18"/>
        </w:rPr>
        <w:fldChar w:fldCharType="separate"/>
      </w:r>
      <w:r w:rsidR="00EA0B38">
        <w:rPr>
          <w:b w:val="0"/>
          <w:noProof/>
          <w:sz w:val="18"/>
        </w:rPr>
        <w:t>149</w:t>
      </w:r>
      <w:r w:rsidRPr="00EB7A03">
        <w:rPr>
          <w:b w:val="0"/>
          <w:noProof/>
          <w:sz w:val="18"/>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A—Guide to this Division</w:t>
      </w:r>
      <w:r w:rsidRPr="00EB7A03">
        <w:rPr>
          <w:b w:val="0"/>
          <w:noProof/>
          <w:sz w:val="18"/>
        </w:rPr>
        <w:tab/>
      </w:r>
      <w:r w:rsidRPr="00EB7A03">
        <w:rPr>
          <w:b w:val="0"/>
          <w:noProof/>
          <w:sz w:val="18"/>
        </w:rPr>
        <w:fldChar w:fldCharType="begin"/>
      </w:r>
      <w:r w:rsidRPr="00EB7A03">
        <w:rPr>
          <w:b w:val="0"/>
          <w:noProof/>
          <w:sz w:val="18"/>
        </w:rPr>
        <w:instrText xml:space="preserve"> PAGEREF _Toc380072438 \h </w:instrText>
      </w:r>
      <w:r w:rsidRPr="00EB7A03">
        <w:rPr>
          <w:b w:val="0"/>
          <w:noProof/>
          <w:sz w:val="18"/>
        </w:rPr>
      </w:r>
      <w:r w:rsidRPr="00EB7A03">
        <w:rPr>
          <w:b w:val="0"/>
          <w:noProof/>
          <w:sz w:val="18"/>
        </w:rPr>
        <w:fldChar w:fldCharType="separate"/>
      </w:r>
      <w:r w:rsidR="00EA0B38">
        <w:rPr>
          <w:b w:val="0"/>
          <w:noProof/>
          <w:sz w:val="18"/>
        </w:rPr>
        <w:t>149</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768AF</w:t>
      </w:r>
      <w:r>
        <w:rPr>
          <w:noProof/>
        </w:rPr>
        <w:tab/>
        <w:t>What this Division is about</w:t>
      </w:r>
      <w:r w:rsidRPr="00EB7A03">
        <w:rPr>
          <w:noProof/>
        </w:rPr>
        <w:tab/>
      </w:r>
      <w:r w:rsidRPr="00EB7A03">
        <w:rPr>
          <w:noProof/>
        </w:rPr>
        <w:fldChar w:fldCharType="begin"/>
      </w:r>
      <w:r w:rsidRPr="00EB7A03">
        <w:rPr>
          <w:noProof/>
        </w:rPr>
        <w:instrText xml:space="preserve"> PAGEREF _Toc380072439 \h </w:instrText>
      </w:r>
      <w:r w:rsidRPr="00EB7A03">
        <w:rPr>
          <w:noProof/>
        </w:rPr>
      </w:r>
      <w:r w:rsidRPr="00EB7A03">
        <w:rPr>
          <w:noProof/>
        </w:rPr>
        <w:fldChar w:fldCharType="separate"/>
      </w:r>
      <w:r w:rsidR="00EA0B38">
        <w:rPr>
          <w:noProof/>
        </w:rPr>
        <w:t>149</w:t>
      </w:r>
      <w:r w:rsidRPr="00EB7A03">
        <w:rPr>
          <w:noProof/>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B—Copied State instruments</w:t>
      </w:r>
      <w:r w:rsidRPr="00EB7A03">
        <w:rPr>
          <w:b w:val="0"/>
          <w:noProof/>
          <w:sz w:val="18"/>
        </w:rPr>
        <w:tab/>
      </w:r>
      <w:r w:rsidRPr="00EB7A03">
        <w:rPr>
          <w:b w:val="0"/>
          <w:noProof/>
          <w:sz w:val="18"/>
        </w:rPr>
        <w:fldChar w:fldCharType="begin"/>
      </w:r>
      <w:r w:rsidRPr="00EB7A03">
        <w:rPr>
          <w:b w:val="0"/>
          <w:noProof/>
          <w:sz w:val="18"/>
        </w:rPr>
        <w:instrText xml:space="preserve"> PAGEREF _Toc380072440 \h </w:instrText>
      </w:r>
      <w:r w:rsidRPr="00EB7A03">
        <w:rPr>
          <w:b w:val="0"/>
          <w:noProof/>
          <w:sz w:val="18"/>
        </w:rPr>
      </w:r>
      <w:r w:rsidRPr="00EB7A03">
        <w:rPr>
          <w:b w:val="0"/>
          <w:noProof/>
          <w:sz w:val="18"/>
        </w:rPr>
        <w:fldChar w:fldCharType="separate"/>
      </w:r>
      <w:r w:rsidR="00EA0B38">
        <w:rPr>
          <w:b w:val="0"/>
          <w:noProof/>
          <w:sz w:val="18"/>
        </w:rPr>
        <w:t>149</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768AG</w:t>
      </w:r>
      <w:r>
        <w:rPr>
          <w:noProof/>
        </w:rPr>
        <w:tab/>
        <w:t>Contravening a copied State instrument</w:t>
      </w:r>
      <w:r w:rsidRPr="00EB7A03">
        <w:rPr>
          <w:noProof/>
        </w:rPr>
        <w:tab/>
      </w:r>
      <w:r w:rsidRPr="00EB7A03">
        <w:rPr>
          <w:noProof/>
        </w:rPr>
        <w:fldChar w:fldCharType="begin"/>
      </w:r>
      <w:r w:rsidRPr="00EB7A03">
        <w:rPr>
          <w:noProof/>
        </w:rPr>
        <w:instrText xml:space="preserve"> PAGEREF _Toc380072441 \h </w:instrText>
      </w:r>
      <w:r w:rsidRPr="00EB7A03">
        <w:rPr>
          <w:noProof/>
        </w:rPr>
      </w:r>
      <w:r w:rsidRPr="00EB7A03">
        <w:rPr>
          <w:noProof/>
        </w:rPr>
        <w:fldChar w:fldCharType="separate"/>
      </w:r>
      <w:r w:rsidR="00EA0B38">
        <w:rPr>
          <w:noProof/>
        </w:rPr>
        <w:t>149</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768AH</w:t>
      </w:r>
      <w:r>
        <w:rPr>
          <w:noProof/>
        </w:rPr>
        <w:tab/>
        <w:t>What is a copied State instrument?</w:t>
      </w:r>
      <w:r w:rsidRPr="00EB7A03">
        <w:rPr>
          <w:noProof/>
        </w:rPr>
        <w:tab/>
      </w:r>
      <w:r w:rsidRPr="00EB7A03">
        <w:rPr>
          <w:noProof/>
        </w:rPr>
        <w:fldChar w:fldCharType="begin"/>
      </w:r>
      <w:r w:rsidRPr="00EB7A03">
        <w:rPr>
          <w:noProof/>
        </w:rPr>
        <w:instrText xml:space="preserve"> PAGEREF _Toc380072442 \h </w:instrText>
      </w:r>
      <w:r w:rsidRPr="00EB7A03">
        <w:rPr>
          <w:noProof/>
        </w:rPr>
      </w:r>
      <w:r w:rsidRPr="00EB7A03">
        <w:rPr>
          <w:noProof/>
        </w:rPr>
        <w:fldChar w:fldCharType="separate"/>
      </w:r>
      <w:r w:rsidR="00EA0B38">
        <w:rPr>
          <w:noProof/>
        </w:rPr>
        <w:t>150</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768AI</w:t>
      </w:r>
      <w:r>
        <w:rPr>
          <w:noProof/>
        </w:rPr>
        <w:tab/>
        <w:t>What is a copied State award?</w:t>
      </w:r>
      <w:r w:rsidRPr="00EB7A03">
        <w:rPr>
          <w:noProof/>
        </w:rPr>
        <w:tab/>
      </w:r>
      <w:r w:rsidRPr="00EB7A03">
        <w:rPr>
          <w:noProof/>
        </w:rPr>
        <w:fldChar w:fldCharType="begin"/>
      </w:r>
      <w:r w:rsidRPr="00EB7A03">
        <w:rPr>
          <w:noProof/>
        </w:rPr>
        <w:instrText xml:space="preserve"> PAGEREF _Toc380072443 \h </w:instrText>
      </w:r>
      <w:r w:rsidRPr="00EB7A03">
        <w:rPr>
          <w:noProof/>
        </w:rPr>
      </w:r>
      <w:r w:rsidRPr="00EB7A03">
        <w:rPr>
          <w:noProof/>
        </w:rPr>
        <w:fldChar w:fldCharType="separate"/>
      </w:r>
      <w:r w:rsidR="00EA0B38">
        <w:rPr>
          <w:noProof/>
        </w:rPr>
        <w:t>150</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768AJ</w:t>
      </w:r>
      <w:r>
        <w:rPr>
          <w:noProof/>
        </w:rPr>
        <w:tab/>
        <w:t>What is a State award?</w:t>
      </w:r>
      <w:r w:rsidRPr="00EB7A03">
        <w:rPr>
          <w:noProof/>
        </w:rPr>
        <w:tab/>
      </w:r>
      <w:r w:rsidRPr="00EB7A03">
        <w:rPr>
          <w:noProof/>
        </w:rPr>
        <w:fldChar w:fldCharType="begin"/>
      </w:r>
      <w:r w:rsidRPr="00EB7A03">
        <w:rPr>
          <w:noProof/>
        </w:rPr>
        <w:instrText xml:space="preserve"> PAGEREF _Toc380072444 \h </w:instrText>
      </w:r>
      <w:r w:rsidRPr="00EB7A03">
        <w:rPr>
          <w:noProof/>
        </w:rPr>
      </w:r>
      <w:r w:rsidRPr="00EB7A03">
        <w:rPr>
          <w:noProof/>
        </w:rPr>
        <w:fldChar w:fldCharType="separate"/>
      </w:r>
      <w:r w:rsidR="00EA0B38">
        <w:rPr>
          <w:noProof/>
        </w:rPr>
        <w:t>151</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768AK</w:t>
      </w:r>
      <w:r>
        <w:rPr>
          <w:noProof/>
        </w:rPr>
        <w:tab/>
        <w:t>What is a copied State employment agreement?</w:t>
      </w:r>
      <w:r w:rsidRPr="00EB7A03">
        <w:rPr>
          <w:noProof/>
        </w:rPr>
        <w:tab/>
      </w:r>
      <w:r w:rsidRPr="00EB7A03">
        <w:rPr>
          <w:noProof/>
        </w:rPr>
        <w:fldChar w:fldCharType="begin"/>
      </w:r>
      <w:r w:rsidRPr="00EB7A03">
        <w:rPr>
          <w:noProof/>
        </w:rPr>
        <w:instrText xml:space="preserve"> PAGEREF _Toc380072445 \h </w:instrText>
      </w:r>
      <w:r w:rsidRPr="00EB7A03">
        <w:rPr>
          <w:noProof/>
        </w:rPr>
      </w:r>
      <w:r w:rsidRPr="00EB7A03">
        <w:rPr>
          <w:noProof/>
        </w:rPr>
        <w:fldChar w:fldCharType="separate"/>
      </w:r>
      <w:r w:rsidR="00EA0B38">
        <w:rPr>
          <w:noProof/>
        </w:rPr>
        <w:t>151</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768AL</w:t>
      </w:r>
      <w:r>
        <w:rPr>
          <w:noProof/>
        </w:rPr>
        <w:tab/>
        <w:t>What is a State employment agreement?</w:t>
      </w:r>
      <w:r w:rsidRPr="00EB7A03">
        <w:rPr>
          <w:noProof/>
        </w:rPr>
        <w:tab/>
      </w:r>
      <w:r w:rsidRPr="00EB7A03">
        <w:rPr>
          <w:noProof/>
        </w:rPr>
        <w:fldChar w:fldCharType="begin"/>
      </w:r>
      <w:r w:rsidRPr="00EB7A03">
        <w:rPr>
          <w:noProof/>
        </w:rPr>
        <w:instrText xml:space="preserve"> PAGEREF _Toc380072446 \h </w:instrText>
      </w:r>
      <w:r w:rsidRPr="00EB7A03">
        <w:rPr>
          <w:noProof/>
        </w:rPr>
      </w:r>
      <w:r w:rsidRPr="00EB7A03">
        <w:rPr>
          <w:noProof/>
        </w:rPr>
        <w:fldChar w:fldCharType="separate"/>
      </w:r>
      <w:r w:rsidR="00EA0B38">
        <w:rPr>
          <w:noProof/>
        </w:rPr>
        <w:t>153</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768AM</w:t>
      </w:r>
      <w:r>
        <w:rPr>
          <w:noProof/>
        </w:rPr>
        <w:tab/>
        <w:t>When does a copied State instrument apply to a person?</w:t>
      </w:r>
      <w:r w:rsidRPr="00EB7A03">
        <w:rPr>
          <w:noProof/>
        </w:rPr>
        <w:tab/>
      </w:r>
      <w:r w:rsidRPr="00EB7A03">
        <w:rPr>
          <w:noProof/>
        </w:rPr>
        <w:fldChar w:fldCharType="begin"/>
      </w:r>
      <w:r w:rsidRPr="00EB7A03">
        <w:rPr>
          <w:noProof/>
        </w:rPr>
        <w:instrText xml:space="preserve"> PAGEREF _Toc380072447 \h </w:instrText>
      </w:r>
      <w:r w:rsidRPr="00EB7A03">
        <w:rPr>
          <w:noProof/>
        </w:rPr>
      </w:r>
      <w:r w:rsidRPr="00EB7A03">
        <w:rPr>
          <w:noProof/>
        </w:rPr>
        <w:fldChar w:fldCharType="separate"/>
      </w:r>
      <w:r w:rsidR="00EA0B38">
        <w:rPr>
          <w:noProof/>
        </w:rPr>
        <w:t>154</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768AN</w:t>
      </w:r>
      <w:r>
        <w:rPr>
          <w:noProof/>
        </w:rPr>
        <w:tab/>
        <w:t>When does a copied State instrument cover a person?</w:t>
      </w:r>
      <w:r w:rsidRPr="00EB7A03">
        <w:rPr>
          <w:noProof/>
        </w:rPr>
        <w:tab/>
      </w:r>
      <w:r w:rsidRPr="00EB7A03">
        <w:rPr>
          <w:noProof/>
        </w:rPr>
        <w:fldChar w:fldCharType="begin"/>
      </w:r>
      <w:r w:rsidRPr="00EB7A03">
        <w:rPr>
          <w:noProof/>
        </w:rPr>
        <w:instrText xml:space="preserve"> PAGEREF _Toc380072448 \h </w:instrText>
      </w:r>
      <w:r w:rsidRPr="00EB7A03">
        <w:rPr>
          <w:noProof/>
        </w:rPr>
      </w:r>
      <w:r w:rsidRPr="00EB7A03">
        <w:rPr>
          <w:noProof/>
        </w:rPr>
        <w:fldChar w:fldCharType="separate"/>
      </w:r>
      <w:r w:rsidR="00EA0B38">
        <w:rPr>
          <w:noProof/>
        </w:rPr>
        <w:t>155</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768AO</w:t>
      </w:r>
      <w:r>
        <w:rPr>
          <w:noProof/>
        </w:rPr>
        <w:tab/>
        <w:t>When is a copied State instrument in operation?</w:t>
      </w:r>
      <w:r w:rsidRPr="00EB7A03">
        <w:rPr>
          <w:noProof/>
        </w:rPr>
        <w:tab/>
      </w:r>
      <w:r w:rsidRPr="00EB7A03">
        <w:rPr>
          <w:noProof/>
        </w:rPr>
        <w:fldChar w:fldCharType="begin"/>
      </w:r>
      <w:r w:rsidRPr="00EB7A03">
        <w:rPr>
          <w:noProof/>
        </w:rPr>
        <w:instrText xml:space="preserve"> PAGEREF _Toc380072449 \h </w:instrText>
      </w:r>
      <w:r w:rsidRPr="00EB7A03">
        <w:rPr>
          <w:noProof/>
        </w:rPr>
      </w:r>
      <w:r w:rsidRPr="00EB7A03">
        <w:rPr>
          <w:noProof/>
        </w:rPr>
        <w:fldChar w:fldCharType="separate"/>
      </w:r>
      <w:r w:rsidR="00EA0B38">
        <w:rPr>
          <w:noProof/>
        </w:rPr>
        <w:t>157</w:t>
      </w:r>
      <w:r w:rsidRPr="00EB7A03">
        <w:rPr>
          <w:noProof/>
        </w:rPr>
        <w:fldChar w:fldCharType="end"/>
      </w:r>
    </w:p>
    <w:p w:rsidR="00EB7A03" w:rsidRDefault="00EB7A03">
      <w:pPr>
        <w:pStyle w:val="TOC3"/>
        <w:rPr>
          <w:rFonts w:asciiTheme="minorHAnsi" w:eastAsiaTheme="minorEastAsia" w:hAnsiTheme="minorHAnsi" w:cstheme="minorBidi"/>
          <w:b w:val="0"/>
          <w:noProof/>
          <w:kern w:val="0"/>
          <w:szCs w:val="22"/>
        </w:rPr>
      </w:pPr>
      <w:r>
        <w:rPr>
          <w:noProof/>
        </w:rPr>
        <w:t>Division 4—Interaction between copied State instruments and the NES, modern awards and enterprise agreements</w:t>
      </w:r>
      <w:r w:rsidRPr="00EB7A03">
        <w:rPr>
          <w:b w:val="0"/>
          <w:noProof/>
          <w:sz w:val="18"/>
        </w:rPr>
        <w:tab/>
      </w:r>
      <w:r w:rsidRPr="00EB7A03">
        <w:rPr>
          <w:b w:val="0"/>
          <w:noProof/>
          <w:sz w:val="18"/>
        </w:rPr>
        <w:fldChar w:fldCharType="begin"/>
      </w:r>
      <w:r w:rsidRPr="00EB7A03">
        <w:rPr>
          <w:b w:val="0"/>
          <w:noProof/>
          <w:sz w:val="18"/>
        </w:rPr>
        <w:instrText xml:space="preserve"> PAGEREF _Toc380072450 \h </w:instrText>
      </w:r>
      <w:r w:rsidRPr="00EB7A03">
        <w:rPr>
          <w:b w:val="0"/>
          <w:noProof/>
          <w:sz w:val="18"/>
        </w:rPr>
      </w:r>
      <w:r w:rsidRPr="00EB7A03">
        <w:rPr>
          <w:b w:val="0"/>
          <w:noProof/>
          <w:sz w:val="18"/>
        </w:rPr>
        <w:fldChar w:fldCharType="separate"/>
      </w:r>
      <w:r w:rsidR="00EA0B38">
        <w:rPr>
          <w:b w:val="0"/>
          <w:noProof/>
          <w:sz w:val="18"/>
        </w:rPr>
        <w:t>159</w:t>
      </w:r>
      <w:r w:rsidRPr="00EB7A03">
        <w:rPr>
          <w:b w:val="0"/>
          <w:noProof/>
          <w:sz w:val="18"/>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A—Guide to this Division</w:t>
      </w:r>
      <w:r w:rsidRPr="00EB7A03">
        <w:rPr>
          <w:b w:val="0"/>
          <w:noProof/>
          <w:sz w:val="18"/>
        </w:rPr>
        <w:tab/>
      </w:r>
      <w:r w:rsidRPr="00EB7A03">
        <w:rPr>
          <w:b w:val="0"/>
          <w:noProof/>
          <w:sz w:val="18"/>
        </w:rPr>
        <w:fldChar w:fldCharType="begin"/>
      </w:r>
      <w:r w:rsidRPr="00EB7A03">
        <w:rPr>
          <w:b w:val="0"/>
          <w:noProof/>
          <w:sz w:val="18"/>
        </w:rPr>
        <w:instrText xml:space="preserve"> PAGEREF _Toc380072451 \h </w:instrText>
      </w:r>
      <w:r w:rsidRPr="00EB7A03">
        <w:rPr>
          <w:b w:val="0"/>
          <w:noProof/>
          <w:sz w:val="18"/>
        </w:rPr>
      </w:r>
      <w:r w:rsidRPr="00EB7A03">
        <w:rPr>
          <w:b w:val="0"/>
          <w:noProof/>
          <w:sz w:val="18"/>
        </w:rPr>
        <w:fldChar w:fldCharType="separate"/>
      </w:r>
      <w:r w:rsidR="00EA0B38">
        <w:rPr>
          <w:b w:val="0"/>
          <w:noProof/>
          <w:sz w:val="18"/>
        </w:rPr>
        <w:t>159</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768AP</w:t>
      </w:r>
      <w:r>
        <w:rPr>
          <w:noProof/>
        </w:rPr>
        <w:tab/>
        <w:t>What this Division is about</w:t>
      </w:r>
      <w:r w:rsidRPr="00EB7A03">
        <w:rPr>
          <w:noProof/>
        </w:rPr>
        <w:tab/>
      </w:r>
      <w:r w:rsidRPr="00EB7A03">
        <w:rPr>
          <w:noProof/>
        </w:rPr>
        <w:fldChar w:fldCharType="begin"/>
      </w:r>
      <w:r w:rsidRPr="00EB7A03">
        <w:rPr>
          <w:noProof/>
        </w:rPr>
        <w:instrText xml:space="preserve"> PAGEREF _Toc380072452 \h </w:instrText>
      </w:r>
      <w:r w:rsidRPr="00EB7A03">
        <w:rPr>
          <w:noProof/>
        </w:rPr>
      </w:r>
      <w:r w:rsidRPr="00EB7A03">
        <w:rPr>
          <w:noProof/>
        </w:rPr>
        <w:fldChar w:fldCharType="separate"/>
      </w:r>
      <w:r w:rsidR="00EA0B38">
        <w:rPr>
          <w:noProof/>
        </w:rPr>
        <w:t>159</w:t>
      </w:r>
      <w:r w:rsidRPr="00EB7A03">
        <w:rPr>
          <w:noProof/>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B—Interaction with the NES</w:t>
      </w:r>
      <w:r w:rsidRPr="00EB7A03">
        <w:rPr>
          <w:b w:val="0"/>
          <w:noProof/>
          <w:sz w:val="18"/>
        </w:rPr>
        <w:tab/>
      </w:r>
      <w:r w:rsidRPr="00EB7A03">
        <w:rPr>
          <w:b w:val="0"/>
          <w:noProof/>
          <w:sz w:val="18"/>
        </w:rPr>
        <w:fldChar w:fldCharType="begin"/>
      </w:r>
      <w:r w:rsidRPr="00EB7A03">
        <w:rPr>
          <w:b w:val="0"/>
          <w:noProof/>
          <w:sz w:val="18"/>
        </w:rPr>
        <w:instrText xml:space="preserve"> PAGEREF _Toc380072453 \h </w:instrText>
      </w:r>
      <w:r w:rsidRPr="00EB7A03">
        <w:rPr>
          <w:b w:val="0"/>
          <w:noProof/>
          <w:sz w:val="18"/>
        </w:rPr>
      </w:r>
      <w:r w:rsidRPr="00EB7A03">
        <w:rPr>
          <w:b w:val="0"/>
          <w:noProof/>
          <w:sz w:val="18"/>
        </w:rPr>
        <w:fldChar w:fldCharType="separate"/>
      </w:r>
      <w:r w:rsidR="00EA0B38">
        <w:rPr>
          <w:b w:val="0"/>
          <w:noProof/>
          <w:sz w:val="18"/>
        </w:rPr>
        <w:t>159</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768AQ</w:t>
      </w:r>
      <w:r>
        <w:rPr>
          <w:noProof/>
        </w:rPr>
        <w:tab/>
        <w:t>Interaction between the NES and a copied State instrument</w:t>
      </w:r>
      <w:r w:rsidRPr="00EB7A03">
        <w:rPr>
          <w:noProof/>
        </w:rPr>
        <w:tab/>
      </w:r>
      <w:r w:rsidRPr="00EB7A03">
        <w:rPr>
          <w:noProof/>
        </w:rPr>
        <w:fldChar w:fldCharType="begin"/>
      </w:r>
      <w:r w:rsidRPr="00EB7A03">
        <w:rPr>
          <w:noProof/>
        </w:rPr>
        <w:instrText xml:space="preserve"> PAGEREF _Toc380072454 \h </w:instrText>
      </w:r>
      <w:r w:rsidRPr="00EB7A03">
        <w:rPr>
          <w:noProof/>
        </w:rPr>
      </w:r>
      <w:r w:rsidRPr="00EB7A03">
        <w:rPr>
          <w:noProof/>
        </w:rPr>
        <w:fldChar w:fldCharType="separate"/>
      </w:r>
      <w:r w:rsidR="00EA0B38">
        <w:rPr>
          <w:noProof/>
        </w:rPr>
        <w:t>159</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768AR</w:t>
      </w:r>
      <w:r>
        <w:rPr>
          <w:noProof/>
        </w:rPr>
        <w:tab/>
        <w:t>Provisions of the NES that allow instruments to contain particular kinds of terms</w:t>
      </w:r>
      <w:r w:rsidRPr="00EB7A03">
        <w:rPr>
          <w:noProof/>
        </w:rPr>
        <w:tab/>
      </w:r>
      <w:r w:rsidRPr="00EB7A03">
        <w:rPr>
          <w:noProof/>
        </w:rPr>
        <w:fldChar w:fldCharType="begin"/>
      </w:r>
      <w:r w:rsidRPr="00EB7A03">
        <w:rPr>
          <w:noProof/>
        </w:rPr>
        <w:instrText xml:space="preserve"> PAGEREF _Toc380072455 \h </w:instrText>
      </w:r>
      <w:r w:rsidRPr="00EB7A03">
        <w:rPr>
          <w:noProof/>
        </w:rPr>
      </w:r>
      <w:r w:rsidRPr="00EB7A03">
        <w:rPr>
          <w:noProof/>
        </w:rPr>
        <w:fldChar w:fldCharType="separate"/>
      </w:r>
      <w:r w:rsidR="00EA0B38">
        <w:rPr>
          <w:noProof/>
        </w:rPr>
        <w:t>159</w:t>
      </w:r>
      <w:r w:rsidRPr="00EB7A03">
        <w:rPr>
          <w:noProof/>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C—Interaction with modern awards</w:t>
      </w:r>
      <w:r w:rsidRPr="00EB7A03">
        <w:rPr>
          <w:b w:val="0"/>
          <w:noProof/>
          <w:sz w:val="18"/>
        </w:rPr>
        <w:tab/>
      </w:r>
      <w:r w:rsidRPr="00EB7A03">
        <w:rPr>
          <w:b w:val="0"/>
          <w:noProof/>
          <w:sz w:val="18"/>
        </w:rPr>
        <w:fldChar w:fldCharType="begin"/>
      </w:r>
      <w:r w:rsidRPr="00EB7A03">
        <w:rPr>
          <w:b w:val="0"/>
          <w:noProof/>
          <w:sz w:val="18"/>
        </w:rPr>
        <w:instrText xml:space="preserve"> PAGEREF _Toc380072456 \h </w:instrText>
      </w:r>
      <w:r w:rsidRPr="00EB7A03">
        <w:rPr>
          <w:b w:val="0"/>
          <w:noProof/>
          <w:sz w:val="18"/>
        </w:rPr>
      </w:r>
      <w:r w:rsidRPr="00EB7A03">
        <w:rPr>
          <w:b w:val="0"/>
          <w:noProof/>
          <w:sz w:val="18"/>
        </w:rPr>
        <w:fldChar w:fldCharType="separate"/>
      </w:r>
      <w:r w:rsidR="00EA0B38">
        <w:rPr>
          <w:b w:val="0"/>
          <w:noProof/>
          <w:sz w:val="18"/>
        </w:rPr>
        <w:t>161</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768AS</w:t>
      </w:r>
      <w:r>
        <w:rPr>
          <w:noProof/>
        </w:rPr>
        <w:tab/>
        <w:t>Modern awards and copied State awards</w:t>
      </w:r>
      <w:r w:rsidRPr="00EB7A03">
        <w:rPr>
          <w:noProof/>
        </w:rPr>
        <w:tab/>
      </w:r>
      <w:r w:rsidRPr="00EB7A03">
        <w:rPr>
          <w:noProof/>
        </w:rPr>
        <w:fldChar w:fldCharType="begin"/>
      </w:r>
      <w:r w:rsidRPr="00EB7A03">
        <w:rPr>
          <w:noProof/>
        </w:rPr>
        <w:instrText xml:space="preserve"> PAGEREF _Toc380072457 \h </w:instrText>
      </w:r>
      <w:r w:rsidRPr="00EB7A03">
        <w:rPr>
          <w:noProof/>
        </w:rPr>
      </w:r>
      <w:r w:rsidRPr="00EB7A03">
        <w:rPr>
          <w:noProof/>
        </w:rPr>
        <w:fldChar w:fldCharType="separate"/>
      </w:r>
      <w:r w:rsidR="00EA0B38">
        <w:rPr>
          <w:noProof/>
        </w:rPr>
        <w:t>161</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768AT</w:t>
      </w:r>
      <w:r>
        <w:rPr>
          <w:noProof/>
        </w:rPr>
        <w:tab/>
        <w:t>Modern awards and copied State employment agreements</w:t>
      </w:r>
      <w:r w:rsidRPr="00EB7A03">
        <w:rPr>
          <w:noProof/>
        </w:rPr>
        <w:tab/>
      </w:r>
      <w:r w:rsidRPr="00EB7A03">
        <w:rPr>
          <w:noProof/>
        </w:rPr>
        <w:fldChar w:fldCharType="begin"/>
      </w:r>
      <w:r w:rsidRPr="00EB7A03">
        <w:rPr>
          <w:noProof/>
        </w:rPr>
        <w:instrText xml:space="preserve"> PAGEREF _Toc380072458 \h </w:instrText>
      </w:r>
      <w:r w:rsidRPr="00EB7A03">
        <w:rPr>
          <w:noProof/>
        </w:rPr>
      </w:r>
      <w:r w:rsidRPr="00EB7A03">
        <w:rPr>
          <w:noProof/>
        </w:rPr>
        <w:fldChar w:fldCharType="separate"/>
      </w:r>
      <w:r w:rsidR="00EA0B38">
        <w:rPr>
          <w:noProof/>
        </w:rPr>
        <w:t>161</w:t>
      </w:r>
      <w:r w:rsidRPr="00EB7A03">
        <w:rPr>
          <w:noProof/>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lastRenderedPageBreak/>
        <w:t>Subdivision D—Interaction with enterprise agreements</w:t>
      </w:r>
      <w:r w:rsidRPr="00EB7A03">
        <w:rPr>
          <w:b w:val="0"/>
          <w:noProof/>
          <w:sz w:val="18"/>
        </w:rPr>
        <w:tab/>
      </w:r>
      <w:r w:rsidRPr="00EB7A03">
        <w:rPr>
          <w:b w:val="0"/>
          <w:noProof/>
          <w:sz w:val="18"/>
        </w:rPr>
        <w:fldChar w:fldCharType="begin"/>
      </w:r>
      <w:r w:rsidRPr="00EB7A03">
        <w:rPr>
          <w:b w:val="0"/>
          <w:noProof/>
          <w:sz w:val="18"/>
        </w:rPr>
        <w:instrText xml:space="preserve"> PAGEREF _Toc380072459 \h </w:instrText>
      </w:r>
      <w:r w:rsidRPr="00EB7A03">
        <w:rPr>
          <w:b w:val="0"/>
          <w:noProof/>
          <w:sz w:val="18"/>
        </w:rPr>
      </w:r>
      <w:r w:rsidRPr="00EB7A03">
        <w:rPr>
          <w:b w:val="0"/>
          <w:noProof/>
          <w:sz w:val="18"/>
        </w:rPr>
        <w:fldChar w:fldCharType="separate"/>
      </w:r>
      <w:r w:rsidR="00EA0B38">
        <w:rPr>
          <w:b w:val="0"/>
          <w:noProof/>
          <w:sz w:val="18"/>
        </w:rPr>
        <w:t>163</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768AU</w:t>
      </w:r>
      <w:r>
        <w:rPr>
          <w:noProof/>
        </w:rPr>
        <w:tab/>
        <w:t>Enterprise agreements and copied State instruments</w:t>
      </w:r>
      <w:r w:rsidRPr="00EB7A03">
        <w:rPr>
          <w:noProof/>
        </w:rPr>
        <w:tab/>
      </w:r>
      <w:r w:rsidRPr="00EB7A03">
        <w:rPr>
          <w:noProof/>
        </w:rPr>
        <w:fldChar w:fldCharType="begin"/>
      </w:r>
      <w:r w:rsidRPr="00EB7A03">
        <w:rPr>
          <w:noProof/>
        </w:rPr>
        <w:instrText xml:space="preserve"> PAGEREF _Toc380072460 \h </w:instrText>
      </w:r>
      <w:r w:rsidRPr="00EB7A03">
        <w:rPr>
          <w:noProof/>
        </w:rPr>
      </w:r>
      <w:r w:rsidRPr="00EB7A03">
        <w:rPr>
          <w:noProof/>
        </w:rPr>
        <w:fldChar w:fldCharType="separate"/>
      </w:r>
      <w:r w:rsidR="00EA0B38">
        <w:rPr>
          <w:noProof/>
        </w:rPr>
        <w:t>163</w:t>
      </w:r>
      <w:r w:rsidRPr="00EB7A03">
        <w:rPr>
          <w:noProof/>
        </w:rPr>
        <w:fldChar w:fldCharType="end"/>
      </w:r>
    </w:p>
    <w:p w:rsidR="00EB7A03" w:rsidRDefault="00EB7A03">
      <w:pPr>
        <w:pStyle w:val="TOC3"/>
        <w:rPr>
          <w:rFonts w:asciiTheme="minorHAnsi" w:eastAsiaTheme="minorEastAsia" w:hAnsiTheme="minorHAnsi" w:cstheme="minorBidi"/>
          <w:b w:val="0"/>
          <w:noProof/>
          <w:kern w:val="0"/>
          <w:szCs w:val="22"/>
        </w:rPr>
      </w:pPr>
      <w:r>
        <w:rPr>
          <w:noProof/>
        </w:rPr>
        <w:t>Division 5—Variation and termination of copied State instruments</w:t>
      </w:r>
      <w:r w:rsidRPr="00EB7A03">
        <w:rPr>
          <w:b w:val="0"/>
          <w:noProof/>
          <w:sz w:val="18"/>
        </w:rPr>
        <w:tab/>
      </w:r>
      <w:r w:rsidRPr="00EB7A03">
        <w:rPr>
          <w:b w:val="0"/>
          <w:noProof/>
          <w:sz w:val="18"/>
        </w:rPr>
        <w:fldChar w:fldCharType="begin"/>
      </w:r>
      <w:r w:rsidRPr="00EB7A03">
        <w:rPr>
          <w:b w:val="0"/>
          <w:noProof/>
          <w:sz w:val="18"/>
        </w:rPr>
        <w:instrText xml:space="preserve"> PAGEREF _Toc380072461 \h </w:instrText>
      </w:r>
      <w:r w:rsidRPr="00EB7A03">
        <w:rPr>
          <w:b w:val="0"/>
          <w:noProof/>
          <w:sz w:val="18"/>
        </w:rPr>
      </w:r>
      <w:r w:rsidRPr="00EB7A03">
        <w:rPr>
          <w:b w:val="0"/>
          <w:noProof/>
          <w:sz w:val="18"/>
        </w:rPr>
        <w:fldChar w:fldCharType="separate"/>
      </w:r>
      <w:r w:rsidR="00EA0B38">
        <w:rPr>
          <w:b w:val="0"/>
          <w:noProof/>
          <w:sz w:val="18"/>
        </w:rPr>
        <w:t>164</w:t>
      </w:r>
      <w:r w:rsidRPr="00EB7A03">
        <w:rPr>
          <w:b w:val="0"/>
          <w:noProof/>
          <w:sz w:val="18"/>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A—Guide to this Division</w:t>
      </w:r>
      <w:r w:rsidRPr="00EB7A03">
        <w:rPr>
          <w:b w:val="0"/>
          <w:noProof/>
          <w:sz w:val="18"/>
        </w:rPr>
        <w:tab/>
      </w:r>
      <w:r w:rsidRPr="00EB7A03">
        <w:rPr>
          <w:b w:val="0"/>
          <w:noProof/>
          <w:sz w:val="18"/>
        </w:rPr>
        <w:fldChar w:fldCharType="begin"/>
      </w:r>
      <w:r w:rsidRPr="00EB7A03">
        <w:rPr>
          <w:b w:val="0"/>
          <w:noProof/>
          <w:sz w:val="18"/>
        </w:rPr>
        <w:instrText xml:space="preserve"> PAGEREF _Toc380072462 \h </w:instrText>
      </w:r>
      <w:r w:rsidRPr="00EB7A03">
        <w:rPr>
          <w:b w:val="0"/>
          <w:noProof/>
          <w:sz w:val="18"/>
        </w:rPr>
      </w:r>
      <w:r w:rsidRPr="00EB7A03">
        <w:rPr>
          <w:b w:val="0"/>
          <w:noProof/>
          <w:sz w:val="18"/>
        </w:rPr>
        <w:fldChar w:fldCharType="separate"/>
      </w:r>
      <w:r w:rsidR="00EA0B38">
        <w:rPr>
          <w:b w:val="0"/>
          <w:noProof/>
          <w:sz w:val="18"/>
        </w:rPr>
        <w:t>164</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768AV</w:t>
      </w:r>
      <w:r>
        <w:rPr>
          <w:noProof/>
        </w:rPr>
        <w:tab/>
        <w:t>What this Division is about</w:t>
      </w:r>
      <w:r w:rsidRPr="00EB7A03">
        <w:rPr>
          <w:noProof/>
        </w:rPr>
        <w:tab/>
      </w:r>
      <w:r w:rsidRPr="00EB7A03">
        <w:rPr>
          <w:noProof/>
        </w:rPr>
        <w:fldChar w:fldCharType="begin"/>
      </w:r>
      <w:r w:rsidRPr="00EB7A03">
        <w:rPr>
          <w:noProof/>
        </w:rPr>
        <w:instrText xml:space="preserve"> PAGEREF _Toc380072463 \h </w:instrText>
      </w:r>
      <w:r w:rsidRPr="00EB7A03">
        <w:rPr>
          <w:noProof/>
        </w:rPr>
      </w:r>
      <w:r w:rsidRPr="00EB7A03">
        <w:rPr>
          <w:noProof/>
        </w:rPr>
        <w:fldChar w:fldCharType="separate"/>
      </w:r>
      <w:r w:rsidR="00EA0B38">
        <w:rPr>
          <w:noProof/>
        </w:rPr>
        <w:t>164</w:t>
      </w:r>
      <w:r w:rsidRPr="00EB7A03">
        <w:rPr>
          <w:noProof/>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B—Variation of copied State instruments</w:t>
      </w:r>
      <w:r w:rsidRPr="00EB7A03">
        <w:rPr>
          <w:b w:val="0"/>
          <w:noProof/>
          <w:sz w:val="18"/>
        </w:rPr>
        <w:tab/>
      </w:r>
      <w:r w:rsidRPr="00EB7A03">
        <w:rPr>
          <w:b w:val="0"/>
          <w:noProof/>
          <w:sz w:val="18"/>
        </w:rPr>
        <w:fldChar w:fldCharType="begin"/>
      </w:r>
      <w:r w:rsidRPr="00EB7A03">
        <w:rPr>
          <w:b w:val="0"/>
          <w:noProof/>
          <w:sz w:val="18"/>
        </w:rPr>
        <w:instrText xml:space="preserve"> PAGEREF _Toc380072464 \h </w:instrText>
      </w:r>
      <w:r w:rsidRPr="00EB7A03">
        <w:rPr>
          <w:b w:val="0"/>
          <w:noProof/>
          <w:sz w:val="18"/>
        </w:rPr>
      </w:r>
      <w:r w:rsidRPr="00EB7A03">
        <w:rPr>
          <w:b w:val="0"/>
          <w:noProof/>
          <w:sz w:val="18"/>
        </w:rPr>
        <w:fldChar w:fldCharType="separate"/>
      </w:r>
      <w:r w:rsidR="00EA0B38">
        <w:rPr>
          <w:b w:val="0"/>
          <w:noProof/>
          <w:sz w:val="18"/>
        </w:rPr>
        <w:t>164</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768AW</w:t>
      </w:r>
      <w:r>
        <w:rPr>
          <w:noProof/>
        </w:rPr>
        <w:tab/>
        <w:t>Variation in limited circumstances</w:t>
      </w:r>
      <w:r w:rsidRPr="00EB7A03">
        <w:rPr>
          <w:noProof/>
        </w:rPr>
        <w:tab/>
      </w:r>
      <w:r w:rsidRPr="00EB7A03">
        <w:rPr>
          <w:noProof/>
        </w:rPr>
        <w:fldChar w:fldCharType="begin"/>
      </w:r>
      <w:r w:rsidRPr="00EB7A03">
        <w:rPr>
          <w:noProof/>
        </w:rPr>
        <w:instrText xml:space="preserve"> PAGEREF _Toc380072465 \h </w:instrText>
      </w:r>
      <w:r w:rsidRPr="00EB7A03">
        <w:rPr>
          <w:noProof/>
        </w:rPr>
      </w:r>
      <w:r w:rsidRPr="00EB7A03">
        <w:rPr>
          <w:noProof/>
        </w:rPr>
        <w:fldChar w:fldCharType="separate"/>
      </w:r>
      <w:r w:rsidR="00EA0B38">
        <w:rPr>
          <w:noProof/>
        </w:rPr>
        <w:t>164</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768AX</w:t>
      </w:r>
      <w:r>
        <w:rPr>
          <w:noProof/>
        </w:rPr>
        <w:tab/>
        <w:t>Variation of copied State instruments</w:t>
      </w:r>
      <w:r w:rsidRPr="00EB7A03">
        <w:rPr>
          <w:noProof/>
        </w:rPr>
        <w:tab/>
      </w:r>
      <w:r w:rsidRPr="00EB7A03">
        <w:rPr>
          <w:noProof/>
        </w:rPr>
        <w:fldChar w:fldCharType="begin"/>
      </w:r>
      <w:r w:rsidRPr="00EB7A03">
        <w:rPr>
          <w:noProof/>
        </w:rPr>
        <w:instrText xml:space="preserve"> PAGEREF _Toc380072466 \h </w:instrText>
      </w:r>
      <w:r w:rsidRPr="00EB7A03">
        <w:rPr>
          <w:noProof/>
        </w:rPr>
      </w:r>
      <w:r w:rsidRPr="00EB7A03">
        <w:rPr>
          <w:noProof/>
        </w:rPr>
        <w:fldChar w:fldCharType="separate"/>
      </w:r>
      <w:r w:rsidR="00EA0B38">
        <w:rPr>
          <w:noProof/>
        </w:rPr>
        <w:t>164</w:t>
      </w:r>
      <w:r w:rsidRPr="00EB7A03">
        <w:rPr>
          <w:noProof/>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C—Termination of copied State instruments</w:t>
      </w:r>
      <w:r w:rsidRPr="00EB7A03">
        <w:rPr>
          <w:b w:val="0"/>
          <w:noProof/>
          <w:sz w:val="18"/>
        </w:rPr>
        <w:tab/>
      </w:r>
      <w:r w:rsidRPr="00EB7A03">
        <w:rPr>
          <w:b w:val="0"/>
          <w:noProof/>
          <w:sz w:val="18"/>
        </w:rPr>
        <w:fldChar w:fldCharType="begin"/>
      </w:r>
      <w:r w:rsidRPr="00EB7A03">
        <w:rPr>
          <w:b w:val="0"/>
          <w:noProof/>
          <w:sz w:val="18"/>
        </w:rPr>
        <w:instrText xml:space="preserve"> PAGEREF _Toc380072467 \h </w:instrText>
      </w:r>
      <w:r w:rsidRPr="00EB7A03">
        <w:rPr>
          <w:b w:val="0"/>
          <w:noProof/>
          <w:sz w:val="18"/>
        </w:rPr>
      </w:r>
      <w:r w:rsidRPr="00EB7A03">
        <w:rPr>
          <w:b w:val="0"/>
          <w:noProof/>
          <w:sz w:val="18"/>
        </w:rPr>
        <w:fldChar w:fldCharType="separate"/>
      </w:r>
      <w:r w:rsidR="00EA0B38">
        <w:rPr>
          <w:b w:val="0"/>
          <w:noProof/>
          <w:sz w:val="18"/>
        </w:rPr>
        <w:t>167</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768AY</w:t>
      </w:r>
      <w:r>
        <w:rPr>
          <w:noProof/>
        </w:rPr>
        <w:tab/>
        <w:t>Termination in limited circumstances</w:t>
      </w:r>
      <w:r w:rsidRPr="00EB7A03">
        <w:rPr>
          <w:noProof/>
        </w:rPr>
        <w:tab/>
      </w:r>
      <w:r w:rsidRPr="00EB7A03">
        <w:rPr>
          <w:noProof/>
        </w:rPr>
        <w:fldChar w:fldCharType="begin"/>
      </w:r>
      <w:r w:rsidRPr="00EB7A03">
        <w:rPr>
          <w:noProof/>
        </w:rPr>
        <w:instrText xml:space="preserve"> PAGEREF _Toc380072468 \h </w:instrText>
      </w:r>
      <w:r w:rsidRPr="00EB7A03">
        <w:rPr>
          <w:noProof/>
        </w:rPr>
      </w:r>
      <w:r w:rsidRPr="00EB7A03">
        <w:rPr>
          <w:noProof/>
        </w:rPr>
        <w:fldChar w:fldCharType="separate"/>
      </w:r>
      <w:r w:rsidR="00EA0B38">
        <w:rPr>
          <w:noProof/>
        </w:rPr>
        <w:t>167</w:t>
      </w:r>
      <w:r w:rsidRPr="00EB7A03">
        <w:rPr>
          <w:noProof/>
        </w:rPr>
        <w:fldChar w:fldCharType="end"/>
      </w:r>
    </w:p>
    <w:p w:rsidR="00EB7A03" w:rsidRDefault="00EB7A03">
      <w:pPr>
        <w:pStyle w:val="TOC3"/>
        <w:rPr>
          <w:rFonts w:asciiTheme="minorHAnsi" w:eastAsiaTheme="minorEastAsia" w:hAnsiTheme="minorHAnsi" w:cstheme="minorBidi"/>
          <w:b w:val="0"/>
          <w:noProof/>
          <w:kern w:val="0"/>
          <w:szCs w:val="22"/>
        </w:rPr>
      </w:pPr>
      <w:r>
        <w:rPr>
          <w:noProof/>
        </w:rPr>
        <w:t>Division 6—FWC orders about coverage of copied State instruments and other instruments</w:t>
      </w:r>
      <w:r w:rsidRPr="00EB7A03">
        <w:rPr>
          <w:b w:val="0"/>
          <w:noProof/>
          <w:sz w:val="18"/>
        </w:rPr>
        <w:tab/>
      </w:r>
      <w:r w:rsidRPr="00EB7A03">
        <w:rPr>
          <w:b w:val="0"/>
          <w:noProof/>
          <w:sz w:val="18"/>
        </w:rPr>
        <w:fldChar w:fldCharType="begin"/>
      </w:r>
      <w:r w:rsidRPr="00EB7A03">
        <w:rPr>
          <w:b w:val="0"/>
          <w:noProof/>
          <w:sz w:val="18"/>
        </w:rPr>
        <w:instrText xml:space="preserve"> PAGEREF _Toc380072469 \h </w:instrText>
      </w:r>
      <w:r w:rsidRPr="00EB7A03">
        <w:rPr>
          <w:b w:val="0"/>
          <w:noProof/>
          <w:sz w:val="18"/>
        </w:rPr>
      </w:r>
      <w:r w:rsidRPr="00EB7A03">
        <w:rPr>
          <w:b w:val="0"/>
          <w:noProof/>
          <w:sz w:val="18"/>
        </w:rPr>
        <w:fldChar w:fldCharType="separate"/>
      </w:r>
      <w:r w:rsidR="00EA0B38">
        <w:rPr>
          <w:b w:val="0"/>
          <w:noProof/>
          <w:sz w:val="18"/>
        </w:rPr>
        <w:t>168</w:t>
      </w:r>
      <w:r w:rsidRPr="00EB7A03">
        <w:rPr>
          <w:b w:val="0"/>
          <w:noProof/>
          <w:sz w:val="18"/>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A—Guide to this Division</w:t>
      </w:r>
      <w:r w:rsidRPr="00EB7A03">
        <w:rPr>
          <w:b w:val="0"/>
          <w:noProof/>
          <w:sz w:val="18"/>
        </w:rPr>
        <w:tab/>
      </w:r>
      <w:r w:rsidRPr="00EB7A03">
        <w:rPr>
          <w:b w:val="0"/>
          <w:noProof/>
          <w:sz w:val="18"/>
        </w:rPr>
        <w:fldChar w:fldCharType="begin"/>
      </w:r>
      <w:r w:rsidRPr="00EB7A03">
        <w:rPr>
          <w:b w:val="0"/>
          <w:noProof/>
          <w:sz w:val="18"/>
        </w:rPr>
        <w:instrText xml:space="preserve"> PAGEREF _Toc380072470 \h </w:instrText>
      </w:r>
      <w:r w:rsidRPr="00EB7A03">
        <w:rPr>
          <w:b w:val="0"/>
          <w:noProof/>
          <w:sz w:val="18"/>
        </w:rPr>
      </w:r>
      <w:r w:rsidRPr="00EB7A03">
        <w:rPr>
          <w:b w:val="0"/>
          <w:noProof/>
          <w:sz w:val="18"/>
        </w:rPr>
        <w:fldChar w:fldCharType="separate"/>
      </w:r>
      <w:r w:rsidR="00EA0B38">
        <w:rPr>
          <w:b w:val="0"/>
          <w:noProof/>
          <w:sz w:val="18"/>
        </w:rPr>
        <w:t>168</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768AZ</w:t>
      </w:r>
      <w:r>
        <w:rPr>
          <w:noProof/>
        </w:rPr>
        <w:tab/>
        <w:t>What this Division is about</w:t>
      </w:r>
      <w:r w:rsidRPr="00EB7A03">
        <w:rPr>
          <w:noProof/>
        </w:rPr>
        <w:tab/>
      </w:r>
      <w:r w:rsidRPr="00EB7A03">
        <w:rPr>
          <w:noProof/>
        </w:rPr>
        <w:fldChar w:fldCharType="begin"/>
      </w:r>
      <w:r w:rsidRPr="00EB7A03">
        <w:rPr>
          <w:noProof/>
        </w:rPr>
        <w:instrText xml:space="preserve"> PAGEREF _Toc380072471 \h </w:instrText>
      </w:r>
      <w:r w:rsidRPr="00EB7A03">
        <w:rPr>
          <w:noProof/>
        </w:rPr>
      </w:r>
      <w:r w:rsidRPr="00EB7A03">
        <w:rPr>
          <w:noProof/>
        </w:rPr>
        <w:fldChar w:fldCharType="separate"/>
      </w:r>
      <w:r w:rsidR="00EA0B38">
        <w:rPr>
          <w:noProof/>
        </w:rPr>
        <w:t>168</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768AZA</w:t>
      </w:r>
      <w:r>
        <w:rPr>
          <w:noProof/>
        </w:rPr>
        <w:tab/>
        <w:t>Orders in relation to a transfer of business</w:t>
      </w:r>
      <w:r w:rsidRPr="00EB7A03">
        <w:rPr>
          <w:noProof/>
        </w:rPr>
        <w:tab/>
      </w:r>
      <w:r w:rsidRPr="00EB7A03">
        <w:rPr>
          <w:noProof/>
        </w:rPr>
        <w:fldChar w:fldCharType="begin"/>
      </w:r>
      <w:r w:rsidRPr="00EB7A03">
        <w:rPr>
          <w:noProof/>
        </w:rPr>
        <w:instrText xml:space="preserve"> PAGEREF _Toc380072472 \h </w:instrText>
      </w:r>
      <w:r w:rsidRPr="00EB7A03">
        <w:rPr>
          <w:noProof/>
        </w:rPr>
      </w:r>
      <w:r w:rsidRPr="00EB7A03">
        <w:rPr>
          <w:noProof/>
        </w:rPr>
        <w:fldChar w:fldCharType="separate"/>
      </w:r>
      <w:r w:rsidR="00EA0B38">
        <w:rPr>
          <w:noProof/>
        </w:rPr>
        <w:t>168</w:t>
      </w:r>
      <w:r w:rsidRPr="00EB7A03">
        <w:rPr>
          <w:noProof/>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B—Coverage orders</w:t>
      </w:r>
      <w:r w:rsidRPr="00EB7A03">
        <w:rPr>
          <w:b w:val="0"/>
          <w:noProof/>
          <w:sz w:val="18"/>
        </w:rPr>
        <w:tab/>
      </w:r>
      <w:r w:rsidRPr="00EB7A03">
        <w:rPr>
          <w:b w:val="0"/>
          <w:noProof/>
          <w:sz w:val="18"/>
        </w:rPr>
        <w:fldChar w:fldCharType="begin"/>
      </w:r>
      <w:r w:rsidRPr="00EB7A03">
        <w:rPr>
          <w:b w:val="0"/>
          <w:noProof/>
          <w:sz w:val="18"/>
        </w:rPr>
        <w:instrText xml:space="preserve"> PAGEREF _Toc380072473 \h </w:instrText>
      </w:r>
      <w:r w:rsidRPr="00EB7A03">
        <w:rPr>
          <w:b w:val="0"/>
          <w:noProof/>
          <w:sz w:val="18"/>
        </w:rPr>
      </w:r>
      <w:r w:rsidRPr="00EB7A03">
        <w:rPr>
          <w:b w:val="0"/>
          <w:noProof/>
          <w:sz w:val="18"/>
        </w:rPr>
        <w:fldChar w:fldCharType="separate"/>
      </w:r>
      <w:r w:rsidR="00EA0B38">
        <w:rPr>
          <w:b w:val="0"/>
          <w:noProof/>
          <w:sz w:val="18"/>
        </w:rPr>
        <w:t>168</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768BA</w:t>
      </w:r>
      <w:r>
        <w:rPr>
          <w:noProof/>
        </w:rPr>
        <w:tab/>
        <w:t>FWC orders about coverage for transferring employees</w:t>
      </w:r>
      <w:r w:rsidRPr="00EB7A03">
        <w:rPr>
          <w:noProof/>
        </w:rPr>
        <w:tab/>
      </w:r>
      <w:r w:rsidRPr="00EB7A03">
        <w:rPr>
          <w:noProof/>
        </w:rPr>
        <w:fldChar w:fldCharType="begin"/>
      </w:r>
      <w:r w:rsidRPr="00EB7A03">
        <w:rPr>
          <w:noProof/>
        </w:rPr>
        <w:instrText xml:space="preserve"> PAGEREF _Toc380072474 \h </w:instrText>
      </w:r>
      <w:r w:rsidRPr="00EB7A03">
        <w:rPr>
          <w:noProof/>
        </w:rPr>
      </w:r>
      <w:r w:rsidRPr="00EB7A03">
        <w:rPr>
          <w:noProof/>
        </w:rPr>
        <w:fldChar w:fldCharType="separate"/>
      </w:r>
      <w:r w:rsidR="00EA0B38">
        <w:rPr>
          <w:noProof/>
        </w:rPr>
        <w:t>168</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768BB</w:t>
      </w:r>
      <w:r>
        <w:rPr>
          <w:noProof/>
        </w:rPr>
        <w:tab/>
        <w:t>FWC orders about coverage for employee organisations</w:t>
      </w:r>
      <w:r w:rsidRPr="00EB7A03">
        <w:rPr>
          <w:noProof/>
        </w:rPr>
        <w:tab/>
      </w:r>
      <w:r w:rsidRPr="00EB7A03">
        <w:rPr>
          <w:noProof/>
        </w:rPr>
        <w:fldChar w:fldCharType="begin"/>
      </w:r>
      <w:r w:rsidRPr="00EB7A03">
        <w:rPr>
          <w:noProof/>
        </w:rPr>
        <w:instrText xml:space="preserve"> PAGEREF _Toc380072475 \h </w:instrText>
      </w:r>
      <w:r w:rsidRPr="00EB7A03">
        <w:rPr>
          <w:noProof/>
        </w:rPr>
      </w:r>
      <w:r w:rsidRPr="00EB7A03">
        <w:rPr>
          <w:noProof/>
        </w:rPr>
        <w:fldChar w:fldCharType="separate"/>
      </w:r>
      <w:r w:rsidR="00EA0B38">
        <w:rPr>
          <w:noProof/>
        </w:rPr>
        <w:t>170</w:t>
      </w:r>
      <w:r w:rsidRPr="00EB7A03">
        <w:rPr>
          <w:noProof/>
        </w:rPr>
        <w:fldChar w:fldCharType="end"/>
      </w:r>
    </w:p>
    <w:p w:rsidR="00EB7A03" w:rsidRDefault="00EB7A03">
      <w:pPr>
        <w:pStyle w:val="TOC3"/>
        <w:rPr>
          <w:rFonts w:asciiTheme="minorHAnsi" w:eastAsiaTheme="minorEastAsia" w:hAnsiTheme="minorHAnsi" w:cstheme="minorBidi"/>
          <w:b w:val="0"/>
          <w:noProof/>
          <w:kern w:val="0"/>
          <w:szCs w:val="22"/>
        </w:rPr>
      </w:pPr>
      <w:r>
        <w:rPr>
          <w:noProof/>
        </w:rPr>
        <w:t>Division 7—FWC orders about consolidating copied State instruments etc.</w:t>
      </w:r>
      <w:r w:rsidRPr="00EB7A03">
        <w:rPr>
          <w:b w:val="0"/>
          <w:noProof/>
          <w:sz w:val="18"/>
        </w:rPr>
        <w:tab/>
      </w:r>
      <w:r w:rsidRPr="00EB7A03">
        <w:rPr>
          <w:b w:val="0"/>
          <w:noProof/>
          <w:sz w:val="18"/>
        </w:rPr>
        <w:fldChar w:fldCharType="begin"/>
      </w:r>
      <w:r w:rsidRPr="00EB7A03">
        <w:rPr>
          <w:b w:val="0"/>
          <w:noProof/>
          <w:sz w:val="18"/>
        </w:rPr>
        <w:instrText xml:space="preserve"> PAGEREF _Toc380072476 \h </w:instrText>
      </w:r>
      <w:r w:rsidRPr="00EB7A03">
        <w:rPr>
          <w:b w:val="0"/>
          <w:noProof/>
          <w:sz w:val="18"/>
        </w:rPr>
      </w:r>
      <w:r w:rsidRPr="00EB7A03">
        <w:rPr>
          <w:b w:val="0"/>
          <w:noProof/>
          <w:sz w:val="18"/>
        </w:rPr>
        <w:fldChar w:fldCharType="separate"/>
      </w:r>
      <w:r w:rsidR="00EA0B38">
        <w:rPr>
          <w:b w:val="0"/>
          <w:noProof/>
          <w:sz w:val="18"/>
        </w:rPr>
        <w:t>172</w:t>
      </w:r>
      <w:r w:rsidRPr="00EB7A03">
        <w:rPr>
          <w:b w:val="0"/>
          <w:noProof/>
          <w:sz w:val="18"/>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A—Guide to this Division</w:t>
      </w:r>
      <w:r w:rsidRPr="00EB7A03">
        <w:rPr>
          <w:b w:val="0"/>
          <w:noProof/>
          <w:sz w:val="18"/>
        </w:rPr>
        <w:tab/>
      </w:r>
      <w:r w:rsidRPr="00EB7A03">
        <w:rPr>
          <w:b w:val="0"/>
          <w:noProof/>
          <w:sz w:val="18"/>
        </w:rPr>
        <w:fldChar w:fldCharType="begin"/>
      </w:r>
      <w:r w:rsidRPr="00EB7A03">
        <w:rPr>
          <w:b w:val="0"/>
          <w:noProof/>
          <w:sz w:val="18"/>
        </w:rPr>
        <w:instrText xml:space="preserve"> PAGEREF _Toc380072477 \h </w:instrText>
      </w:r>
      <w:r w:rsidRPr="00EB7A03">
        <w:rPr>
          <w:b w:val="0"/>
          <w:noProof/>
          <w:sz w:val="18"/>
        </w:rPr>
      </w:r>
      <w:r w:rsidRPr="00EB7A03">
        <w:rPr>
          <w:b w:val="0"/>
          <w:noProof/>
          <w:sz w:val="18"/>
        </w:rPr>
        <w:fldChar w:fldCharType="separate"/>
      </w:r>
      <w:r w:rsidR="00EA0B38">
        <w:rPr>
          <w:b w:val="0"/>
          <w:noProof/>
          <w:sz w:val="18"/>
        </w:rPr>
        <w:t>172</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768BC</w:t>
      </w:r>
      <w:r>
        <w:rPr>
          <w:noProof/>
        </w:rPr>
        <w:tab/>
        <w:t>What this Division is about</w:t>
      </w:r>
      <w:r w:rsidRPr="00EB7A03">
        <w:rPr>
          <w:noProof/>
        </w:rPr>
        <w:tab/>
      </w:r>
      <w:r w:rsidRPr="00EB7A03">
        <w:rPr>
          <w:noProof/>
        </w:rPr>
        <w:fldChar w:fldCharType="begin"/>
      </w:r>
      <w:r w:rsidRPr="00EB7A03">
        <w:rPr>
          <w:noProof/>
        </w:rPr>
        <w:instrText xml:space="preserve"> PAGEREF _Toc380072478 \h </w:instrText>
      </w:r>
      <w:r w:rsidRPr="00EB7A03">
        <w:rPr>
          <w:noProof/>
        </w:rPr>
      </w:r>
      <w:r w:rsidRPr="00EB7A03">
        <w:rPr>
          <w:noProof/>
        </w:rPr>
        <w:fldChar w:fldCharType="separate"/>
      </w:r>
      <w:r w:rsidR="00EA0B38">
        <w:rPr>
          <w:noProof/>
        </w:rPr>
        <w:t>172</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768BCA</w:t>
      </w:r>
      <w:r>
        <w:rPr>
          <w:noProof/>
        </w:rPr>
        <w:tab/>
        <w:t>Orders in relation to a transfer of business</w:t>
      </w:r>
      <w:r w:rsidRPr="00EB7A03">
        <w:rPr>
          <w:noProof/>
        </w:rPr>
        <w:tab/>
      </w:r>
      <w:r w:rsidRPr="00EB7A03">
        <w:rPr>
          <w:noProof/>
        </w:rPr>
        <w:fldChar w:fldCharType="begin"/>
      </w:r>
      <w:r w:rsidRPr="00EB7A03">
        <w:rPr>
          <w:noProof/>
        </w:rPr>
        <w:instrText xml:space="preserve"> PAGEREF _Toc380072479 \h </w:instrText>
      </w:r>
      <w:r w:rsidRPr="00EB7A03">
        <w:rPr>
          <w:noProof/>
        </w:rPr>
      </w:r>
      <w:r w:rsidRPr="00EB7A03">
        <w:rPr>
          <w:noProof/>
        </w:rPr>
        <w:fldChar w:fldCharType="separate"/>
      </w:r>
      <w:r w:rsidR="00EA0B38">
        <w:rPr>
          <w:noProof/>
        </w:rPr>
        <w:t>173</w:t>
      </w:r>
      <w:r w:rsidRPr="00EB7A03">
        <w:rPr>
          <w:noProof/>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B—Consolidation orders in relation to transferring employees</w:t>
      </w:r>
      <w:r w:rsidRPr="00EB7A03">
        <w:rPr>
          <w:b w:val="0"/>
          <w:noProof/>
          <w:sz w:val="18"/>
        </w:rPr>
        <w:tab/>
      </w:r>
      <w:r w:rsidRPr="00EB7A03">
        <w:rPr>
          <w:b w:val="0"/>
          <w:noProof/>
          <w:sz w:val="18"/>
        </w:rPr>
        <w:fldChar w:fldCharType="begin"/>
      </w:r>
      <w:r w:rsidRPr="00EB7A03">
        <w:rPr>
          <w:b w:val="0"/>
          <w:noProof/>
          <w:sz w:val="18"/>
        </w:rPr>
        <w:instrText xml:space="preserve"> PAGEREF _Toc380072480 \h </w:instrText>
      </w:r>
      <w:r w:rsidRPr="00EB7A03">
        <w:rPr>
          <w:b w:val="0"/>
          <w:noProof/>
          <w:sz w:val="18"/>
        </w:rPr>
      </w:r>
      <w:r w:rsidRPr="00EB7A03">
        <w:rPr>
          <w:b w:val="0"/>
          <w:noProof/>
          <w:sz w:val="18"/>
        </w:rPr>
        <w:fldChar w:fldCharType="separate"/>
      </w:r>
      <w:r w:rsidR="00EA0B38">
        <w:rPr>
          <w:b w:val="0"/>
          <w:noProof/>
          <w:sz w:val="18"/>
        </w:rPr>
        <w:t>173</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768BD</w:t>
      </w:r>
      <w:r>
        <w:rPr>
          <w:noProof/>
        </w:rPr>
        <w:tab/>
        <w:t>Consolidation orders in relation to transferring employees</w:t>
      </w:r>
      <w:r w:rsidRPr="00EB7A03">
        <w:rPr>
          <w:noProof/>
        </w:rPr>
        <w:tab/>
      </w:r>
      <w:r w:rsidRPr="00EB7A03">
        <w:rPr>
          <w:noProof/>
        </w:rPr>
        <w:fldChar w:fldCharType="begin"/>
      </w:r>
      <w:r w:rsidRPr="00EB7A03">
        <w:rPr>
          <w:noProof/>
        </w:rPr>
        <w:instrText xml:space="preserve"> PAGEREF _Toc380072481 \h </w:instrText>
      </w:r>
      <w:r w:rsidRPr="00EB7A03">
        <w:rPr>
          <w:noProof/>
        </w:rPr>
      </w:r>
      <w:r w:rsidRPr="00EB7A03">
        <w:rPr>
          <w:noProof/>
        </w:rPr>
        <w:fldChar w:fldCharType="separate"/>
      </w:r>
      <w:r w:rsidR="00EA0B38">
        <w:rPr>
          <w:noProof/>
        </w:rPr>
        <w:t>173</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768BE</w:t>
      </w:r>
      <w:r>
        <w:rPr>
          <w:noProof/>
        </w:rPr>
        <w:tab/>
        <w:t>Consolidation order to deal with application and coverage</w:t>
      </w:r>
      <w:r w:rsidRPr="00EB7A03">
        <w:rPr>
          <w:noProof/>
        </w:rPr>
        <w:tab/>
      </w:r>
      <w:r w:rsidRPr="00EB7A03">
        <w:rPr>
          <w:noProof/>
        </w:rPr>
        <w:fldChar w:fldCharType="begin"/>
      </w:r>
      <w:r w:rsidRPr="00EB7A03">
        <w:rPr>
          <w:noProof/>
        </w:rPr>
        <w:instrText xml:space="preserve"> PAGEREF _Toc380072482 \h </w:instrText>
      </w:r>
      <w:r w:rsidRPr="00EB7A03">
        <w:rPr>
          <w:noProof/>
        </w:rPr>
      </w:r>
      <w:r w:rsidRPr="00EB7A03">
        <w:rPr>
          <w:noProof/>
        </w:rPr>
        <w:fldChar w:fldCharType="separate"/>
      </w:r>
      <w:r w:rsidR="00EA0B38">
        <w:rPr>
          <w:noProof/>
        </w:rPr>
        <w:t>174</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768BF</w:t>
      </w:r>
      <w:r>
        <w:rPr>
          <w:noProof/>
        </w:rPr>
        <w:tab/>
        <w:t>Effect of this Act after a consolidation order is made</w:t>
      </w:r>
      <w:r w:rsidRPr="00EB7A03">
        <w:rPr>
          <w:noProof/>
        </w:rPr>
        <w:tab/>
      </w:r>
      <w:r w:rsidRPr="00EB7A03">
        <w:rPr>
          <w:noProof/>
        </w:rPr>
        <w:fldChar w:fldCharType="begin"/>
      </w:r>
      <w:r w:rsidRPr="00EB7A03">
        <w:rPr>
          <w:noProof/>
        </w:rPr>
        <w:instrText xml:space="preserve"> PAGEREF _Toc380072483 \h </w:instrText>
      </w:r>
      <w:r w:rsidRPr="00EB7A03">
        <w:rPr>
          <w:noProof/>
        </w:rPr>
      </w:r>
      <w:r w:rsidRPr="00EB7A03">
        <w:rPr>
          <w:noProof/>
        </w:rPr>
        <w:fldChar w:fldCharType="separate"/>
      </w:r>
      <w:r w:rsidR="00EA0B38">
        <w:rPr>
          <w:noProof/>
        </w:rPr>
        <w:t>175</w:t>
      </w:r>
      <w:r w:rsidRPr="00EB7A03">
        <w:rPr>
          <w:noProof/>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C—Consolidation orders in relation to non</w:t>
      </w:r>
      <w:r>
        <w:rPr>
          <w:noProof/>
        </w:rPr>
        <w:noBreakHyphen/>
        <w:t>transferring employees</w:t>
      </w:r>
      <w:r w:rsidRPr="00EB7A03">
        <w:rPr>
          <w:b w:val="0"/>
          <w:noProof/>
          <w:sz w:val="18"/>
        </w:rPr>
        <w:tab/>
      </w:r>
      <w:r w:rsidRPr="00EB7A03">
        <w:rPr>
          <w:b w:val="0"/>
          <w:noProof/>
          <w:sz w:val="18"/>
        </w:rPr>
        <w:fldChar w:fldCharType="begin"/>
      </w:r>
      <w:r w:rsidRPr="00EB7A03">
        <w:rPr>
          <w:b w:val="0"/>
          <w:noProof/>
          <w:sz w:val="18"/>
        </w:rPr>
        <w:instrText xml:space="preserve"> PAGEREF _Toc380072484 \h </w:instrText>
      </w:r>
      <w:r w:rsidRPr="00EB7A03">
        <w:rPr>
          <w:b w:val="0"/>
          <w:noProof/>
          <w:sz w:val="18"/>
        </w:rPr>
      </w:r>
      <w:r w:rsidRPr="00EB7A03">
        <w:rPr>
          <w:b w:val="0"/>
          <w:noProof/>
          <w:sz w:val="18"/>
        </w:rPr>
        <w:fldChar w:fldCharType="separate"/>
      </w:r>
      <w:r w:rsidR="00EA0B38">
        <w:rPr>
          <w:b w:val="0"/>
          <w:noProof/>
          <w:sz w:val="18"/>
        </w:rPr>
        <w:t>175</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768BG</w:t>
      </w:r>
      <w:r>
        <w:rPr>
          <w:noProof/>
        </w:rPr>
        <w:tab/>
        <w:t>Consolidation orders in relation to non</w:t>
      </w:r>
      <w:r>
        <w:rPr>
          <w:noProof/>
        </w:rPr>
        <w:noBreakHyphen/>
        <w:t>transferring employees</w:t>
      </w:r>
      <w:r w:rsidRPr="00EB7A03">
        <w:rPr>
          <w:noProof/>
        </w:rPr>
        <w:tab/>
      </w:r>
      <w:r w:rsidRPr="00EB7A03">
        <w:rPr>
          <w:noProof/>
        </w:rPr>
        <w:fldChar w:fldCharType="begin"/>
      </w:r>
      <w:r w:rsidRPr="00EB7A03">
        <w:rPr>
          <w:noProof/>
        </w:rPr>
        <w:instrText xml:space="preserve"> PAGEREF _Toc380072485 \h </w:instrText>
      </w:r>
      <w:r w:rsidRPr="00EB7A03">
        <w:rPr>
          <w:noProof/>
        </w:rPr>
      </w:r>
      <w:r w:rsidRPr="00EB7A03">
        <w:rPr>
          <w:noProof/>
        </w:rPr>
        <w:fldChar w:fldCharType="separate"/>
      </w:r>
      <w:r w:rsidR="00EA0B38">
        <w:rPr>
          <w:noProof/>
        </w:rPr>
        <w:t>175</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lastRenderedPageBreak/>
        <w:t>768BH</w:t>
      </w:r>
      <w:r>
        <w:rPr>
          <w:noProof/>
        </w:rPr>
        <w:tab/>
        <w:t>Consolidation order to deal with application and coverage</w:t>
      </w:r>
      <w:r w:rsidRPr="00EB7A03">
        <w:rPr>
          <w:noProof/>
        </w:rPr>
        <w:tab/>
      </w:r>
      <w:r w:rsidRPr="00EB7A03">
        <w:rPr>
          <w:noProof/>
        </w:rPr>
        <w:fldChar w:fldCharType="begin"/>
      </w:r>
      <w:r w:rsidRPr="00EB7A03">
        <w:rPr>
          <w:noProof/>
        </w:rPr>
        <w:instrText xml:space="preserve"> PAGEREF _Toc380072486 \h </w:instrText>
      </w:r>
      <w:r w:rsidRPr="00EB7A03">
        <w:rPr>
          <w:noProof/>
        </w:rPr>
      </w:r>
      <w:r w:rsidRPr="00EB7A03">
        <w:rPr>
          <w:noProof/>
        </w:rPr>
        <w:fldChar w:fldCharType="separate"/>
      </w:r>
      <w:r w:rsidR="00EA0B38">
        <w:rPr>
          <w:noProof/>
        </w:rPr>
        <w:t>177</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768BI</w:t>
      </w:r>
      <w:r>
        <w:rPr>
          <w:noProof/>
        </w:rPr>
        <w:tab/>
        <w:t>Effect of this Act after a consolidation order is made</w:t>
      </w:r>
      <w:r w:rsidRPr="00EB7A03">
        <w:rPr>
          <w:noProof/>
        </w:rPr>
        <w:tab/>
      </w:r>
      <w:r w:rsidRPr="00EB7A03">
        <w:rPr>
          <w:noProof/>
        </w:rPr>
        <w:fldChar w:fldCharType="begin"/>
      </w:r>
      <w:r w:rsidRPr="00EB7A03">
        <w:rPr>
          <w:noProof/>
        </w:rPr>
        <w:instrText xml:space="preserve"> PAGEREF _Toc380072487 \h </w:instrText>
      </w:r>
      <w:r w:rsidRPr="00EB7A03">
        <w:rPr>
          <w:noProof/>
        </w:rPr>
      </w:r>
      <w:r w:rsidRPr="00EB7A03">
        <w:rPr>
          <w:noProof/>
        </w:rPr>
        <w:fldChar w:fldCharType="separate"/>
      </w:r>
      <w:r w:rsidR="00EA0B38">
        <w:rPr>
          <w:noProof/>
        </w:rPr>
        <w:t>177</w:t>
      </w:r>
      <w:r w:rsidRPr="00EB7A03">
        <w:rPr>
          <w:noProof/>
        </w:rPr>
        <w:fldChar w:fldCharType="end"/>
      </w:r>
    </w:p>
    <w:p w:rsidR="00EB7A03" w:rsidRDefault="00EB7A03">
      <w:pPr>
        <w:pStyle w:val="TOC3"/>
        <w:rPr>
          <w:rFonts w:asciiTheme="minorHAnsi" w:eastAsiaTheme="minorEastAsia" w:hAnsiTheme="minorHAnsi" w:cstheme="minorBidi"/>
          <w:b w:val="0"/>
          <w:noProof/>
          <w:kern w:val="0"/>
          <w:szCs w:val="22"/>
        </w:rPr>
      </w:pPr>
      <w:r>
        <w:rPr>
          <w:noProof/>
        </w:rPr>
        <w:t>Division 8—Special rules for copied State instruments</w:t>
      </w:r>
      <w:r w:rsidRPr="00EB7A03">
        <w:rPr>
          <w:b w:val="0"/>
          <w:noProof/>
          <w:sz w:val="18"/>
        </w:rPr>
        <w:tab/>
      </w:r>
      <w:r w:rsidRPr="00EB7A03">
        <w:rPr>
          <w:b w:val="0"/>
          <w:noProof/>
          <w:sz w:val="18"/>
        </w:rPr>
        <w:fldChar w:fldCharType="begin"/>
      </w:r>
      <w:r w:rsidRPr="00EB7A03">
        <w:rPr>
          <w:b w:val="0"/>
          <w:noProof/>
          <w:sz w:val="18"/>
        </w:rPr>
        <w:instrText xml:space="preserve"> PAGEREF _Toc380072488 \h </w:instrText>
      </w:r>
      <w:r w:rsidRPr="00EB7A03">
        <w:rPr>
          <w:b w:val="0"/>
          <w:noProof/>
          <w:sz w:val="18"/>
        </w:rPr>
      </w:r>
      <w:r w:rsidRPr="00EB7A03">
        <w:rPr>
          <w:b w:val="0"/>
          <w:noProof/>
          <w:sz w:val="18"/>
        </w:rPr>
        <w:fldChar w:fldCharType="separate"/>
      </w:r>
      <w:r w:rsidR="00EA0B38">
        <w:rPr>
          <w:b w:val="0"/>
          <w:noProof/>
          <w:sz w:val="18"/>
        </w:rPr>
        <w:t>179</w:t>
      </w:r>
      <w:r w:rsidRPr="00EB7A03">
        <w:rPr>
          <w:b w:val="0"/>
          <w:noProof/>
          <w:sz w:val="18"/>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A—Guide to this Division</w:t>
      </w:r>
      <w:r w:rsidRPr="00EB7A03">
        <w:rPr>
          <w:b w:val="0"/>
          <w:noProof/>
          <w:sz w:val="18"/>
        </w:rPr>
        <w:tab/>
      </w:r>
      <w:r w:rsidRPr="00EB7A03">
        <w:rPr>
          <w:b w:val="0"/>
          <w:noProof/>
          <w:sz w:val="18"/>
        </w:rPr>
        <w:fldChar w:fldCharType="begin"/>
      </w:r>
      <w:r w:rsidRPr="00EB7A03">
        <w:rPr>
          <w:b w:val="0"/>
          <w:noProof/>
          <w:sz w:val="18"/>
        </w:rPr>
        <w:instrText xml:space="preserve"> PAGEREF _Toc380072489 \h </w:instrText>
      </w:r>
      <w:r w:rsidRPr="00EB7A03">
        <w:rPr>
          <w:b w:val="0"/>
          <w:noProof/>
          <w:sz w:val="18"/>
        </w:rPr>
      </w:r>
      <w:r w:rsidRPr="00EB7A03">
        <w:rPr>
          <w:b w:val="0"/>
          <w:noProof/>
          <w:sz w:val="18"/>
        </w:rPr>
        <w:fldChar w:fldCharType="separate"/>
      </w:r>
      <w:r w:rsidR="00EA0B38">
        <w:rPr>
          <w:b w:val="0"/>
          <w:noProof/>
          <w:sz w:val="18"/>
        </w:rPr>
        <w:t>179</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768BJ</w:t>
      </w:r>
      <w:r>
        <w:rPr>
          <w:noProof/>
        </w:rPr>
        <w:tab/>
        <w:t>What this Division is about</w:t>
      </w:r>
      <w:r w:rsidRPr="00EB7A03">
        <w:rPr>
          <w:noProof/>
        </w:rPr>
        <w:tab/>
      </w:r>
      <w:r w:rsidRPr="00EB7A03">
        <w:rPr>
          <w:noProof/>
        </w:rPr>
        <w:fldChar w:fldCharType="begin"/>
      </w:r>
      <w:r w:rsidRPr="00EB7A03">
        <w:rPr>
          <w:noProof/>
        </w:rPr>
        <w:instrText xml:space="preserve"> PAGEREF _Toc380072490 \h </w:instrText>
      </w:r>
      <w:r w:rsidRPr="00EB7A03">
        <w:rPr>
          <w:noProof/>
        </w:rPr>
      </w:r>
      <w:r w:rsidRPr="00EB7A03">
        <w:rPr>
          <w:noProof/>
        </w:rPr>
        <w:fldChar w:fldCharType="separate"/>
      </w:r>
      <w:r w:rsidR="00EA0B38">
        <w:rPr>
          <w:noProof/>
        </w:rPr>
        <w:t>179</w:t>
      </w:r>
      <w:r w:rsidRPr="00EB7A03">
        <w:rPr>
          <w:noProof/>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B—Terms about disputes</w:t>
      </w:r>
      <w:r w:rsidRPr="00EB7A03">
        <w:rPr>
          <w:b w:val="0"/>
          <w:noProof/>
          <w:sz w:val="18"/>
        </w:rPr>
        <w:tab/>
      </w:r>
      <w:r w:rsidRPr="00EB7A03">
        <w:rPr>
          <w:b w:val="0"/>
          <w:noProof/>
          <w:sz w:val="18"/>
        </w:rPr>
        <w:fldChar w:fldCharType="begin"/>
      </w:r>
      <w:r w:rsidRPr="00EB7A03">
        <w:rPr>
          <w:b w:val="0"/>
          <w:noProof/>
          <w:sz w:val="18"/>
        </w:rPr>
        <w:instrText xml:space="preserve"> PAGEREF _Toc380072491 \h </w:instrText>
      </w:r>
      <w:r w:rsidRPr="00EB7A03">
        <w:rPr>
          <w:b w:val="0"/>
          <w:noProof/>
          <w:sz w:val="18"/>
        </w:rPr>
      </w:r>
      <w:r w:rsidRPr="00EB7A03">
        <w:rPr>
          <w:b w:val="0"/>
          <w:noProof/>
          <w:sz w:val="18"/>
        </w:rPr>
        <w:fldChar w:fldCharType="separate"/>
      </w:r>
      <w:r w:rsidR="00EA0B38">
        <w:rPr>
          <w:b w:val="0"/>
          <w:noProof/>
          <w:sz w:val="18"/>
        </w:rPr>
        <w:t>180</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768BK</w:t>
      </w:r>
      <w:r>
        <w:rPr>
          <w:noProof/>
        </w:rPr>
        <w:tab/>
        <w:t>Where no term dealing with disputes</w:t>
      </w:r>
      <w:r w:rsidRPr="00EB7A03">
        <w:rPr>
          <w:noProof/>
        </w:rPr>
        <w:tab/>
      </w:r>
      <w:r w:rsidRPr="00EB7A03">
        <w:rPr>
          <w:noProof/>
        </w:rPr>
        <w:fldChar w:fldCharType="begin"/>
      </w:r>
      <w:r w:rsidRPr="00EB7A03">
        <w:rPr>
          <w:noProof/>
        </w:rPr>
        <w:instrText xml:space="preserve"> PAGEREF _Toc380072492 \h </w:instrText>
      </w:r>
      <w:r w:rsidRPr="00EB7A03">
        <w:rPr>
          <w:noProof/>
        </w:rPr>
      </w:r>
      <w:r w:rsidRPr="00EB7A03">
        <w:rPr>
          <w:noProof/>
        </w:rPr>
        <w:fldChar w:fldCharType="separate"/>
      </w:r>
      <w:r w:rsidR="00EA0B38">
        <w:rPr>
          <w:noProof/>
        </w:rPr>
        <w:t>180</w:t>
      </w:r>
      <w:r w:rsidRPr="00EB7A03">
        <w:rPr>
          <w:noProof/>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C—Service and entitlements of a transferring employee</w:t>
      </w:r>
      <w:r w:rsidRPr="00EB7A03">
        <w:rPr>
          <w:b w:val="0"/>
          <w:noProof/>
          <w:sz w:val="18"/>
        </w:rPr>
        <w:tab/>
      </w:r>
      <w:r w:rsidRPr="00EB7A03">
        <w:rPr>
          <w:b w:val="0"/>
          <w:noProof/>
          <w:sz w:val="18"/>
        </w:rPr>
        <w:fldChar w:fldCharType="begin"/>
      </w:r>
      <w:r w:rsidRPr="00EB7A03">
        <w:rPr>
          <w:b w:val="0"/>
          <w:noProof/>
          <w:sz w:val="18"/>
        </w:rPr>
        <w:instrText xml:space="preserve"> PAGEREF _Toc380072493 \h </w:instrText>
      </w:r>
      <w:r w:rsidRPr="00EB7A03">
        <w:rPr>
          <w:b w:val="0"/>
          <w:noProof/>
          <w:sz w:val="18"/>
        </w:rPr>
      </w:r>
      <w:r w:rsidRPr="00EB7A03">
        <w:rPr>
          <w:b w:val="0"/>
          <w:noProof/>
          <w:sz w:val="18"/>
        </w:rPr>
        <w:fldChar w:fldCharType="separate"/>
      </w:r>
      <w:r w:rsidR="00EA0B38">
        <w:rPr>
          <w:b w:val="0"/>
          <w:noProof/>
          <w:sz w:val="18"/>
        </w:rPr>
        <w:t>180</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768BL</w:t>
      </w:r>
      <w:r>
        <w:rPr>
          <w:noProof/>
        </w:rPr>
        <w:tab/>
        <w:t>Service for the purposes of this Act</w:t>
      </w:r>
      <w:r w:rsidRPr="00EB7A03">
        <w:rPr>
          <w:noProof/>
        </w:rPr>
        <w:tab/>
      </w:r>
      <w:r w:rsidRPr="00EB7A03">
        <w:rPr>
          <w:noProof/>
        </w:rPr>
        <w:fldChar w:fldCharType="begin"/>
      </w:r>
      <w:r w:rsidRPr="00EB7A03">
        <w:rPr>
          <w:noProof/>
        </w:rPr>
        <w:instrText xml:space="preserve"> PAGEREF _Toc380072494 \h </w:instrText>
      </w:r>
      <w:r w:rsidRPr="00EB7A03">
        <w:rPr>
          <w:noProof/>
        </w:rPr>
      </w:r>
      <w:r w:rsidRPr="00EB7A03">
        <w:rPr>
          <w:noProof/>
        </w:rPr>
        <w:fldChar w:fldCharType="separate"/>
      </w:r>
      <w:r w:rsidR="00EA0B38">
        <w:rPr>
          <w:noProof/>
        </w:rPr>
        <w:t>180</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768BM</w:t>
      </w:r>
      <w:r>
        <w:rPr>
          <w:noProof/>
        </w:rPr>
        <w:tab/>
        <w:t>NES—working out non</w:t>
      </w:r>
      <w:r>
        <w:rPr>
          <w:noProof/>
        </w:rPr>
        <w:noBreakHyphen/>
        <w:t>accruing entitlements</w:t>
      </w:r>
      <w:r w:rsidRPr="00EB7A03">
        <w:rPr>
          <w:noProof/>
        </w:rPr>
        <w:tab/>
      </w:r>
      <w:r w:rsidRPr="00EB7A03">
        <w:rPr>
          <w:noProof/>
        </w:rPr>
        <w:fldChar w:fldCharType="begin"/>
      </w:r>
      <w:r w:rsidRPr="00EB7A03">
        <w:rPr>
          <w:noProof/>
        </w:rPr>
        <w:instrText xml:space="preserve"> PAGEREF _Toc380072495 \h </w:instrText>
      </w:r>
      <w:r w:rsidRPr="00EB7A03">
        <w:rPr>
          <w:noProof/>
        </w:rPr>
      </w:r>
      <w:r w:rsidRPr="00EB7A03">
        <w:rPr>
          <w:noProof/>
        </w:rPr>
        <w:fldChar w:fldCharType="separate"/>
      </w:r>
      <w:r w:rsidR="00EA0B38">
        <w:rPr>
          <w:noProof/>
        </w:rPr>
        <w:t>181</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768BN</w:t>
      </w:r>
      <w:r>
        <w:rPr>
          <w:noProof/>
        </w:rPr>
        <w:tab/>
        <w:t>NES—working out accruing entitlements</w:t>
      </w:r>
      <w:r w:rsidRPr="00EB7A03">
        <w:rPr>
          <w:noProof/>
        </w:rPr>
        <w:tab/>
      </w:r>
      <w:r w:rsidRPr="00EB7A03">
        <w:rPr>
          <w:noProof/>
        </w:rPr>
        <w:fldChar w:fldCharType="begin"/>
      </w:r>
      <w:r w:rsidRPr="00EB7A03">
        <w:rPr>
          <w:noProof/>
        </w:rPr>
        <w:instrText xml:space="preserve"> PAGEREF _Toc380072496 \h </w:instrText>
      </w:r>
      <w:r w:rsidRPr="00EB7A03">
        <w:rPr>
          <w:noProof/>
        </w:rPr>
      </w:r>
      <w:r w:rsidRPr="00EB7A03">
        <w:rPr>
          <w:noProof/>
        </w:rPr>
        <w:fldChar w:fldCharType="separate"/>
      </w:r>
      <w:r w:rsidR="00EA0B38">
        <w:rPr>
          <w:noProof/>
        </w:rPr>
        <w:t>182</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768BO</w:t>
      </w:r>
      <w:r>
        <w:rPr>
          <w:noProof/>
        </w:rPr>
        <w:tab/>
        <w:t>Copied State instrument—service</w:t>
      </w:r>
      <w:r w:rsidRPr="00EB7A03">
        <w:rPr>
          <w:noProof/>
        </w:rPr>
        <w:tab/>
      </w:r>
      <w:r w:rsidRPr="00EB7A03">
        <w:rPr>
          <w:noProof/>
        </w:rPr>
        <w:fldChar w:fldCharType="begin"/>
      </w:r>
      <w:r w:rsidRPr="00EB7A03">
        <w:rPr>
          <w:noProof/>
        </w:rPr>
        <w:instrText xml:space="preserve"> PAGEREF _Toc380072497 \h </w:instrText>
      </w:r>
      <w:r w:rsidRPr="00EB7A03">
        <w:rPr>
          <w:noProof/>
        </w:rPr>
      </w:r>
      <w:r w:rsidRPr="00EB7A03">
        <w:rPr>
          <w:noProof/>
        </w:rPr>
        <w:fldChar w:fldCharType="separate"/>
      </w:r>
      <w:r w:rsidR="00EA0B38">
        <w:rPr>
          <w:noProof/>
        </w:rPr>
        <w:t>183</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768BP</w:t>
      </w:r>
      <w:r>
        <w:rPr>
          <w:noProof/>
        </w:rPr>
        <w:tab/>
        <w:t>Copied State instrument—working out non</w:t>
      </w:r>
      <w:r>
        <w:rPr>
          <w:noProof/>
        </w:rPr>
        <w:noBreakHyphen/>
        <w:t>accruing entitlements</w:t>
      </w:r>
      <w:r w:rsidRPr="00EB7A03">
        <w:rPr>
          <w:noProof/>
        </w:rPr>
        <w:tab/>
      </w:r>
      <w:r w:rsidRPr="00EB7A03">
        <w:rPr>
          <w:noProof/>
        </w:rPr>
        <w:fldChar w:fldCharType="begin"/>
      </w:r>
      <w:r w:rsidRPr="00EB7A03">
        <w:rPr>
          <w:noProof/>
        </w:rPr>
        <w:instrText xml:space="preserve"> PAGEREF _Toc380072498 \h </w:instrText>
      </w:r>
      <w:r w:rsidRPr="00EB7A03">
        <w:rPr>
          <w:noProof/>
        </w:rPr>
      </w:r>
      <w:r w:rsidRPr="00EB7A03">
        <w:rPr>
          <w:noProof/>
        </w:rPr>
        <w:fldChar w:fldCharType="separate"/>
      </w:r>
      <w:r w:rsidR="00EA0B38">
        <w:rPr>
          <w:noProof/>
        </w:rPr>
        <w:t>184</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768BQ</w:t>
      </w:r>
      <w:r>
        <w:rPr>
          <w:noProof/>
        </w:rPr>
        <w:tab/>
        <w:t>Copied State instrument—working out accruing entitlements</w:t>
      </w:r>
      <w:r w:rsidRPr="00EB7A03">
        <w:rPr>
          <w:noProof/>
        </w:rPr>
        <w:tab/>
      </w:r>
      <w:r w:rsidRPr="00EB7A03">
        <w:rPr>
          <w:noProof/>
        </w:rPr>
        <w:fldChar w:fldCharType="begin"/>
      </w:r>
      <w:r w:rsidRPr="00EB7A03">
        <w:rPr>
          <w:noProof/>
        </w:rPr>
        <w:instrText xml:space="preserve"> PAGEREF _Toc380072499 \h </w:instrText>
      </w:r>
      <w:r w:rsidRPr="00EB7A03">
        <w:rPr>
          <w:noProof/>
        </w:rPr>
      </w:r>
      <w:r w:rsidRPr="00EB7A03">
        <w:rPr>
          <w:noProof/>
        </w:rPr>
        <w:fldChar w:fldCharType="separate"/>
      </w:r>
      <w:r w:rsidR="00EA0B38">
        <w:rPr>
          <w:noProof/>
        </w:rPr>
        <w:t>185</w:t>
      </w:r>
      <w:r w:rsidRPr="00EB7A03">
        <w:rPr>
          <w:noProof/>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D—Cessation of copied State awards: avoiding reductions in take</w:t>
      </w:r>
      <w:r>
        <w:rPr>
          <w:noProof/>
        </w:rPr>
        <w:noBreakHyphen/>
        <w:t>home pay</w:t>
      </w:r>
      <w:r w:rsidRPr="00EB7A03">
        <w:rPr>
          <w:b w:val="0"/>
          <w:noProof/>
          <w:sz w:val="18"/>
        </w:rPr>
        <w:tab/>
      </w:r>
      <w:r w:rsidRPr="00EB7A03">
        <w:rPr>
          <w:b w:val="0"/>
          <w:noProof/>
          <w:sz w:val="18"/>
        </w:rPr>
        <w:fldChar w:fldCharType="begin"/>
      </w:r>
      <w:r w:rsidRPr="00EB7A03">
        <w:rPr>
          <w:b w:val="0"/>
          <w:noProof/>
          <w:sz w:val="18"/>
        </w:rPr>
        <w:instrText xml:space="preserve"> PAGEREF _Toc380072500 \h </w:instrText>
      </w:r>
      <w:r w:rsidRPr="00EB7A03">
        <w:rPr>
          <w:b w:val="0"/>
          <w:noProof/>
          <w:sz w:val="18"/>
        </w:rPr>
      </w:r>
      <w:r w:rsidRPr="00EB7A03">
        <w:rPr>
          <w:b w:val="0"/>
          <w:noProof/>
          <w:sz w:val="18"/>
        </w:rPr>
        <w:fldChar w:fldCharType="separate"/>
      </w:r>
      <w:r w:rsidR="00EA0B38">
        <w:rPr>
          <w:b w:val="0"/>
          <w:noProof/>
          <w:sz w:val="18"/>
        </w:rPr>
        <w:t>186</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768BR</w:t>
      </w:r>
      <w:r>
        <w:rPr>
          <w:noProof/>
        </w:rPr>
        <w:tab/>
        <w:t>Cessation not intended to result in reduction in take</w:t>
      </w:r>
      <w:r>
        <w:rPr>
          <w:noProof/>
        </w:rPr>
        <w:noBreakHyphen/>
        <w:t>home pay</w:t>
      </w:r>
      <w:r w:rsidRPr="00EB7A03">
        <w:rPr>
          <w:noProof/>
        </w:rPr>
        <w:tab/>
      </w:r>
      <w:r w:rsidRPr="00EB7A03">
        <w:rPr>
          <w:noProof/>
        </w:rPr>
        <w:fldChar w:fldCharType="begin"/>
      </w:r>
      <w:r w:rsidRPr="00EB7A03">
        <w:rPr>
          <w:noProof/>
        </w:rPr>
        <w:instrText xml:space="preserve"> PAGEREF _Toc380072501 \h </w:instrText>
      </w:r>
      <w:r w:rsidRPr="00EB7A03">
        <w:rPr>
          <w:noProof/>
        </w:rPr>
      </w:r>
      <w:r w:rsidRPr="00EB7A03">
        <w:rPr>
          <w:noProof/>
        </w:rPr>
        <w:fldChar w:fldCharType="separate"/>
      </w:r>
      <w:r w:rsidR="00EA0B38">
        <w:rPr>
          <w:noProof/>
        </w:rPr>
        <w:t>186</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768BS</w:t>
      </w:r>
      <w:r>
        <w:rPr>
          <w:noProof/>
        </w:rPr>
        <w:tab/>
        <w:t>Orders remedying reductions in take</w:t>
      </w:r>
      <w:r>
        <w:rPr>
          <w:noProof/>
        </w:rPr>
        <w:noBreakHyphen/>
        <w:t>home pay</w:t>
      </w:r>
      <w:r w:rsidRPr="00EB7A03">
        <w:rPr>
          <w:noProof/>
        </w:rPr>
        <w:tab/>
      </w:r>
      <w:r w:rsidRPr="00EB7A03">
        <w:rPr>
          <w:noProof/>
        </w:rPr>
        <w:fldChar w:fldCharType="begin"/>
      </w:r>
      <w:r w:rsidRPr="00EB7A03">
        <w:rPr>
          <w:noProof/>
        </w:rPr>
        <w:instrText xml:space="preserve"> PAGEREF _Toc380072502 \h </w:instrText>
      </w:r>
      <w:r w:rsidRPr="00EB7A03">
        <w:rPr>
          <w:noProof/>
        </w:rPr>
      </w:r>
      <w:r w:rsidRPr="00EB7A03">
        <w:rPr>
          <w:noProof/>
        </w:rPr>
        <w:fldChar w:fldCharType="separate"/>
      </w:r>
      <w:r w:rsidR="00EA0B38">
        <w:rPr>
          <w:noProof/>
        </w:rPr>
        <w:t>187</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768BT</w:t>
      </w:r>
      <w:r>
        <w:rPr>
          <w:noProof/>
        </w:rPr>
        <w:tab/>
        <w:t>Contravening a take</w:t>
      </w:r>
      <w:r>
        <w:rPr>
          <w:noProof/>
        </w:rPr>
        <w:noBreakHyphen/>
        <w:t>home pay order</w:t>
      </w:r>
      <w:r w:rsidRPr="00EB7A03">
        <w:rPr>
          <w:noProof/>
        </w:rPr>
        <w:tab/>
      </w:r>
      <w:r w:rsidRPr="00EB7A03">
        <w:rPr>
          <w:noProof/>
        </w:rPr>
        <w:fldChar w:fldCharType="begin"/>
      </w:r>
      <w:r w:rsidRPr="00EB7A03">
        <w:rPr>
          <w:noProof/>
        </w:rPr>
        <w:instrText xml:space="preserve"> PAGEREF _Toc380072503 \h </w:instrText>
      </w:r>
      <w:r w:rsidRPr="00EB7A03">
        <w:rPr>
          <w:noProof/>
        </w:rPr>
      </w:r>
      <w:r w:rsidRPr="00EB7A03">
        <w:rPr>
          <w:noProof/>
        </w:rPr>
        <w:fldChar w:fldCharType="separate"/>
      </w:r>
      <w:r w:rsidR="00EA0B38">
        <w:rPr>
          <w:noProof/>
        </w:rPr>
        <w:t>188</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768BU</w:t>
      </w:r>
      <w:r>
        <w:rPr>
          <w:noProof/>
        </w:rPr>
        <w:tab/>
        <w:t>How long a take</w:t>
      </w:r>
      <w:r>
        <w:rPr>
          <w:noProof/>
        </w:rPr>
        <w:noBreakHyphen/>
        <w:t>home pay order continues to apply</w:t>
      </w:r>
      <w:r w:rsidRPr="00EB7A03">
        <w:rPr>
          <w:noProof/>
        </w:rPr>
        <w:tab/>
      </w:r>
      <w:r w:rsidRPr="00EB7A03">
        <w:rPr>
          <w:noProof/>
        </w:rPr>
        <w:fldChar w:fldCharType="begin"/>
      </w:r>
      <w:r w:rsidRPr="00EB7A03">
        <w:rPr>
          <w:noProof/>
        </w:rPr>
        <w:instrText xml:space="preserve"> PAGEREF _Toc380072504 \h </w:instrText>
      </w:r>
      <w:r w:rsidRPr="00EB7A03">
        <w:rPr>
          <w:noProof/>
        </w:rPr>
      </w:r>
      <w:r w:rsidRPr="00EB7A03">
        <w:rPr>
          <w:noProof/>
        </w:rPr>
        <w:fldChar w:fldCharType="separate"/>
      </w:r>
      <w:r w:rsidR="00EA0B38">
        <w:rPr>
          <w:noProof/>
        </w:rPr>
        <w:t>188</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768BV</w:t>
      </w:r>
      <w:r>
        <w:rPr>
          <w:noProof/>
        </w:rPr>
        <w:tab/>
        <w:t>Interaction of take</w:t>
      </w:r>
      <w:r>
        <w:rPr>
          <w:noProof/>
        </w:rPr>
        <w:noBreakHyphen/>
        <w:t>home pay orders with modern awards and enterprise agreements</w:t>
      </w:r>
      <w:r w:rsidRPr="00EB7A03">
        <w:rPr>
          <w:noProof/>
        </w:rPr>
        <w:tab/>
      </w:r>
      <w:r w:rsidRPr="00EB7A03">
        <w:rPr>
          <w:noProof/>
        </w:rPr>
        <w:fldChar w:fldCharType="begin"/>
      </w:r>
      <w:r w:rsidRPr="00EB7A03">
        <w:rPr>
          <w:noProof/>
        </w:rPr>
        <w:instrText xml:space="preserve"> PAGEREF _Toc380072505 \h </w:instrText>
      </w:r>
      <w:r w:rsidRPr="00EB7A03">
        <w:rPr>
          <w:noProof/>
        </w:rPr>
      </w:r>
      <w:r w:rsidRPr="00EB7A03">
        <w:rPr>
          <w:noProof/>
        </w:rPr>
        <w:fldChar w:fldCharType="separate"/>
      </w:r>
      <w:r w:rsidR="00EA0B38">
        <w:rPr>
          <w:noProof/>
        </w:rPr>
        <w:t>188</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768BW</w:t>
      </w:r>
      <w:r>
        <w:rPr>
          <w:noProof/>
        </w:rPr>
        <w:tab/>
        <w:t>Application of this Act to take</w:t>
      </w:r>
      <w:r>
        <w:rPr>
          <w:noProof/>
        </w:rPr>
        <w:noBreakHyphen/>
        <w:t>home pay orders</w:t>
      </w:r>
      <w:r w:rsidRPr="00EB7A03">
        <w:rPr>
          <w:noProof/>
        </w:rPr>
        <w:tab/>
      </w:r>
      <w:r w:rsidRPr="00EB7A03">
        <w:rPr>
          <w:noProof/>
        </w:rPr>
        <w:fldChar w:fldCharType="begin"/>
      </w:r>
      <w:r w:rsidRPr="00EB7A03">
        <w:rPr>
          <w:noProof/>
        </w:rPr>
        <w:instrText xml:space="preserve"> PAGEREF _Toc380072506 \h </w:instrText>
      </w:r>
      <w:r w:rsidRPr="00EB7A03">
        <w:rPr>
          <w:noProof/>
        </w:rPr>
      </w:r>
      <w:r w:rsidRPr="00EB7A03">
        <w:rPr>
          <w:noProof/>
        </w:rPr>
        <w:fldChar w:fldCharType="separate"/>
      </w:r>
      <w:r w:rsidR="00EA0B38">
        <w:rPr>
          <w:noProof/>
        </w:rPr>
        <w:t>188</w:t>
      </w:r>
      <w:r w:rsidRPr="00EB7A03">
        <w:rPr>
          <w:noProof/>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E—Modification of this Act</w:t>
      </w:r>
      <w:r w:rsidRPr="00EB7A03">
        <w:rPr>
          <w:b w:val="0"/>
          <w:noProof/>
          <w:sz w:val="18"/>
        </w:rPr>
        <w:tab/>
      </w:r>
      <w:r w:rsidRPr="00EB7A03">
        <w:rPr>
          <w:b w:val="0"/>
          <w:noProof/>
          <w:sz w:val="18"/>
        </w:rPr>
        <w:fldChar w:fldCharType="begin"/>
      </w:r>
      <w:r w:rsidRPr="00EB7A03">
        <w:rPr>
          <w:b w:val="0"/>
          <w:noProof/>
          <w:sz w:val="18"/>
        </w:rPr>
        <w:instrText xml:space="preserve"> PAGEREF _Toc380072507 \h </w:instrText>
      </w:r>
      <w:r w:rsidRPr="00EB7A03">
        <w:rPr>
          <w:b w:val="0"/>
          <w:noProof/>
          <w:sz w:val="18"/>
        </w:rPr>
      </w:r>
      <w:r w:rsidRPr="00EB7A03">
        <w:rPr>
          <w:b w:val="0"/>
          <w:noProof/>
          <w:sz w:val="18"/>
        </w:rPr>
        <w:fldChar w:fldCharType="separate"/>
      </w:r>
      <w:r w:rsidR="00EA0B38">
        <w:rPr>
          <w:b w:val="0"/>
          <w:noProof/>
          <w:sz w:val="18"/>
        </w:rPr>
        <w:t>188</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768BX</w:t>
      </w:r>
      <w:r>
        <w:rPr>
          <w:noProof/>
        </w:rPr>
        <w:tab/>
        <w:t>Modification of this Act for copied State instruments</w:t>
      </w:r>
      <w:r w:rsidRPr="00EB7A03">
        <w:rPr>
          <w:noProof/>
        </w:rPr>
        <w:tab/>
      </w:r>
      <w:r w:rsidRPr="00EB7A03">
        <w:rPr>
          <w:noProof/>
        </w:rPr>
        <w:fldChar w:fldCharType="begin"/>
      </w:r>
      <w:r w:rsidRPr="00EB7A03">
        <w:rPr>
          <w:noProof/>
        </w:rPr>
        <w:instrText xml:space="preserve"> PAGEREF _Toc380072508 \h </w:instrText>
      </w:r>
      <w:r w:rsidRPr="00EB7A03">
        <w:rPr>
          <w:noProof/>
        </w:rPr>
      </w:r>
      <w:r w:rsidRPr="00EB7A03">
        <w:rPr>
          <w:noProof/>
        </w:rPr>
        <w:fldChar w:fldCharType="separate"/>
      </w:r>
      <w:r w:rsidR="00EA0B38">
        <w:rPr>
          <w:noProof/>
        </w:rPr>
        <w:t>188</w:t>
      </w:r>
      <w:r w:rsidRPr="00EB7A03">
        <w:rPr>
          <w:noProof/>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F—Modification of the Transitional Act</w:t>
      </w:r>
      <w:r w:rsidRPr="00EB7A03">
        <w:rPr>
          <w:b w:val="0"/>
          <w:noProof/>
          <w:sz w:val="18"/>
        </w:rPr>
        <w:tab/>
      </w:r>
      <w:r w:rsidRPr="00EB7A03">
        <w:rPr>
          <w:b w:val="0"/>
          <w:noProof/>
          <w:sz w:val="18"/>
        </w:rPr>
        <w:fldChar w:fldCharType="begin"/>
      </w:r>
      <w:r w:rsidRPr="00EB7A03">
        <w:rPr>
          <w:b w:val="0"/>
          <w:noProof/>
          <w:sz w:val="18"/>
        </w:rPr>
        <w:instrText xml:space="preserve"> PAGEREF _Toc380072509 \h </w:instrText>
      </w:r>
      <w:r w:rsidRPr="00EB7A03">
        <w:rPr>
          <w:b w:val="0"/>
          <w:noProof/>
          <w:sz w:val="18"/>
        </w:rPr>
      </w:r>
      <w:r w:rsidRPr="00EB7A03">
        <w:rPr>
          <w:b w:val="0"/>
          <w:noProof/>
          <w:sz w:val="18"/>
        </w:rPr>
        <w:fldChar w:fldCharType="separate"/>
      </w:r>
      <w:r w:rsidR="00EA0B38">
        <w:rPr>
          <w:b w:val="0"/>
          <w:noProof/>
          <w:sz w:val="18"/>
        </w:rPr>
        <w:t>190</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768BY</w:t>
      </w:r>
      <w:r>
        <w:rPr>
          <w:noProof/>
        </w:rPr>
        <w:tab/>
        <w:t>Modification of the Transitional Act for copied State instruments</w:t>
      </w:r>
      <w:r w:rsidRPr="00EB7A03">
        <w:rPr>
          <w:noProof/>
        </w:rPr>
        <w:tab/>
      </w:r>
      <w:r w:rsidRPr="00EB7A03">
        <w:rPr>
          <w:noProof/>
        </w:rPr>
        <w:fldChar w:fldCharType="begin"/>
      </w:r>
      <w:r w:rsidRPr="00EB7A03">
        <w:rPr>
          <w:noProof/>
        </w:rPr>
        <w:instrText xml:space="preserve"> PAGEREF _Toc380072510 \h </w:instrText>
      </w:r>
      <w:r w:rsidRPr="00EB7A03">
        <w:rPr>
          <w:noProof/>
        </w:rPr>
      </w:r>
      <w:r w:rsidRPr="00EB7A03">
        <w:rPr>
          <w:noProof/>
        </w:rPr>
        <w:fldChar w:fldCharType="separate"/>
      </w:r>
      <w:r w:rsidR="00EA0B38">
        <w:rPr>
          <w:noProof/>
        </w:rPr>
        <w:t>190</w:t>
      </w:r>
      <w:r w:rsidRPr="00EB7A03">
        <w:rPr>
          <w:noProof/>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G—Modification of the Registered Organisations Act</w:t>
      </w:r>
      <w:r w:rsidRPr="00EB7A03">
        <w:rPr>
          <w:b w:val="0"/>
          <w:noProof/>
          <w:sz w:val="18"/>
        </w:rPr>
        <w:tab/>
      </w:r>
      <w:r w:rsidRPr="00EB7A03">
        <w:rPr>
          <w:b w:val="0"/>
          <w:noProof/>
          <w:sz w:val="18"/>
        </w:rPr>
        <w:fldChar w:fldCharType="begin"/>
      </w:r>
      <w:r w:rsidRPr="00EB7A03">
        <w:rPr>
          <w:b w:val="0"/>
          <w:noProof/>
          <w:sz w:val="18"/>
        </w:rPr>
        <w:instrText xml:space="preserve"> PAGEREF _Toc380072511 \h </w:instrText>
      </w:r>
      <w:r w:rsidRPr="00EB7A03">
        <w:rPr>
          <w:b w:val="0"/>
          <w:noProof/>
          <w:sz w:val="18"/>
        </w:rPr>
      </w:r>
      <w:r w:rsidRPr="00EB7A03">
        <w:rPr>
          <w:b w:val="0"/>
          <w:noProof/>
          <w:sz w:val="18"/>
        </w:rPr>
        <w:fldChar w:fldCharType="separate"/>
      </w:r>
      <w:r w:rsidR="00EA0B38">
        <w:rPr>
          <w:b w:val="0"/>
          <w:noProof/>
          <w:sz w:val="18"/>
        </w:rPr>
        <w:t>194</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768BZ</w:t>
      </w:r>
      <w:r>
        <w:rPr>
          <w:noProof/>
        </w:rPr>
        <w:tab/>
        <w:t>Modification of the Registered Organisations Act for copied State instruments</w:t>
      </w:r>
      <w:r w:rsidRPr="00EB7A03">
        <w:rPr>
          <w:noProof/>
        </w:rPr>
        <w:tab/>
      </w:r>
      <w:r w:rsidRPr="00EB7A03">
        <w:rPr>
          <w:noProof/>
        </w:rPr>
        <w:fldChar w:fldCharType="begin"/>
      </w:r>
      <w:r w:rsidRPr="00EB7A03">
        <w:rPr>
          <w:noProof/>
        </w:rPr>
        <w:instrText xml:space="preserve"> PAGEREF _Toc380072512 \h </w:instrText>
      </w:r>
      <w:r w:rsidRPr="00EB7A03">
        <w:rPr>
          <w:noProof/>
        </w:rPr>
      </w:r>
      <w:r w:rsidRPr="00EB7A03">
        <w:rPr>
          <w:noProof/>
        </w:rPr>
        <w:fldChar w:fldCharType="separate"/>
      </w:r>
      <w:r w:rsidR="00EA0B38">
        <w:rPr>
          <w:noProof/>
        </w:rPr>
        <w:t>194</w:t>
      </w:r>
      <w:r w:rsidRPr="00EB7A03">
        <w:rPr>
          <w:noProof/>
        </w:rPr>
        <w:fldChar w:fldCharType="end"/>
      </w:r>
    </w:p>
    <w:p w:rsidR="00EB7A03" w:rsidRDefault="00EB7A03">
      <w:pPr>
        <w:pStyle w:val="TOC3"/>
        <w:rPr>
          <w:rFonts w:asciiTheme="minorHAnsi" w:eastAsiaTheme="minorEastAsia" w:hAnsiTheme="minorHAnsi" w:cstheme="minorBidi"/>
          <w:b w:val="0"/>
          <w:noProof/>
          <w:kern w:val="0"/>
          <w:szCs w:val="22"/>
        </w:rPr>
      </w:pPr>
      <w:r>
        <w:rPr>
          <w:noProof/>
        </w:rPr>
        <w:lastRenderedPageBreak/>
        <w:t>Division 9—Regulations</w:t>
      </w:r>
      <w:r w:rsidRPr="00EB7A03">
        <w:rPr>
          <w:b w:val="0"/>
          <w:noProof/>
          <w:sz w:val="18"/>
        </w:rPr>
        <w:tab/>
      </w:r>
      <w:r w:rsidRPr="00EB7A03">
        <w:rPr>
          <w:b w:val="0"/>
          <w:noProof/>
          <w:sz w:val="18"/>
        </w:rPr>
        <w:fldChar w:fldCharType="begin"/>
      </w:r>
      <w:r w:rsidRPr="00EB7A03">
        <w:rPr>
          <w:b w:val="0"/>
          <w:noProof/>
          <w:sz w:val="18"/>
        </w:rPr>
        <w:instrText xml:space="preserve"> PAGEREF _Toc380072513 \h </w:instrText>
      </w:r>
      <w:r w:rsidRPr="00EB7A03">
        <w:rPr>
          <w:b w:val="0"/>
          <w:noProof/>
          <w:sz w:val="18"/>
        </w:rPr>
      </w:r>
      <w:r w:rsidRPr="00EB7A03">
        <w:rPr>
          <w:b w:val="0"/>
          <w:noProof/>
          <w:sz w:val="18"/>
        </w:rPr>
        <w:fldChar w:fldCharType="separate"/>
      </w:r>
      <w:r w:rsidR="00EA0B38">
        <w:rPr>
          <w:b w:val="0"/>
          <w:noProof/>
          <w:sz w:val="18"/>
        </w:rPr>
        <w:t>195</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768CA</w:t>
      </w:r>
      <w:r>
        <w:rPr>
          <w:noProof/>
        </w:rPr>
        <w:tab/>
        <w:t>Regulations</w:t>
      </w:r>
      <w:r w:rsidRPr="00EB7A03">
        <w:rPr>
          <w:noProof/>
        </w:rPr>
        <w:tab/>
      </w:r>
      <w:r w:rsidRPr="00EB7A03">
        <w:rPr>
          <w:noProof/>
        </w:rPr>
        <w:fldChar w:fldCharType="begin"/>
      </w:r>
      <w:r w:rsidRPr="00EB7A03">
        <w:rPr>
          <w:noProof/>
        </w:rPr>
        <w:instrText xml:space="preserve"> PAGEREF _Toc380072514 \h </w:instrText>
      </w:r>
      <w:r w:rsidRPr="00EB7A03">
        <w:rPr>
          <w:noProof/>
        </w:rPr>
      </w:r>
      <w:r w:rsidRPr="00EB7A03">
        <w:rPr>
          <w:noProof/>
        </w:rPr>
        <w:fldChar w:fldCharType="separate"/>
      </w:r>
      <w:r w:rsidR="00EA0B38">
        <w:rPr>
          <w:noProof/>
        </w:rPr>
        <w:t>195</w:t>
      </w:r>
      <w:r w:rsidRPr="00EB7A03">
        <w:rPr>
          <w:noProof/>
        </w:rPr>
        <w:fldChar w:fldCharType="end"/>
      </w:r>
    </w:p>
    <w:p w:rsidR="00EB7A03" w:rsidRDefault="00EB7A03">
      <w:pPr>
        <w:pStyle w:val="TOC2"/>
        <w:rPr>
          <w:rFonts w:asciiTheme="minorHAnsi" w:eastAsiaTheme="minorEastAsia" w:hAnsiTheme="minorHAnsi" w:cstheme="minorBidi"/>
          <w:b w:val="0"/>
          <w:noProof/>
          <w:kern w:val="0"/>
          <w:sz w:val="22"/>
          <w:szCs w:val="22"/>
        </w:rPr>
      </w:pPr>
      <w:r>
        <w:rPr>
          <w:noProof/>
        </w:rPr>
        <w:t>Part 6</w:t>
      </w:r>
      <w:r>
        <w:rPr>
          <w:noProof/>
        </w:rPr>
        <w:noBreakHyphen/>
        <w:t>4—Additional provisions relating to termination of employment</w:t>
      </w:r>
      <w:r w:rsidRPr="00EB7A03">
        <w:rPr>
          <w:b w:val="0"/>
          <w:noProof/>
          <w:sz w:val="18"/>
        </w:rPr>
        <w:tab/>
      </w:r>
      <w:r w:rsidRPr="00EB7A03">
        <w:rPr>
          <w:b w:val="0"/>
          <w:noProof/>
          <w:sz w:val="18"/>
        </w:rPr>
        <w:fldChar w:fldCharType="begin"/>
      </w:r>
      <w:r w:rsidRPr="00EB7A03">
        <w:rPr>
          <w:b w:val="0"/>
          <w:noProof/>
          <w:sz w:val="18"/>
        </w:rPr>
        <w:instrText xml:space="preserve"> PAGEREF _Toc380072515 \h </w:instrText>
      </w:r>
      <w:r w:rsidRPr="00EB7A03">
        <w:rPr>
          <w:b w:val="0"/>
          <w:noProof/>
          <w:sz w:val="18"/>
        </w:rPr>
      </w:r>
      <w:r w:rsidRPr="00EB7A03">
        <w:rPr>
          <w:b w:val="0"/>
          <w:noProof/>
          <w:sz w:val="18"/>
        </w:rPr>
        <w:fldChar w:fldCharType="separate"/>
      </w:r>
      <w:r w:rsidR="00EA0B38">
        <w:rPr>
          <w:b w:val="0"/>
          <w:noProof/>
          <w:sz w:val="18"/>
        </w:rPr>
        <w:t>197</w:t>
      </w:r>
      <w:r w:rsidRPr="00EB7A03">
        <w:rPr>
          <w:b w:val="0"/>
          <w:noProof/>
          <w:sz w:val="18"/>
        </w:rPr>
        <w:fldChar w:fldCharType="end"/>
      </w:r>
    </w:p>
    <w:p w:rsidR="00EB7A03" w:rsidRDefault="00EB7A03">
      <w:pPr>
        <w:pStyle w:val="TOC3"/>
        <w:rPr>
          <w:rFonts w:asciiTheme="minorHAnsi" w:eastAsiaTheme="minorEastAsia" w:hAnsiTheme="minorHAnsi" w:cstheme="minorBidi"/>
          <w:b w:val="0"/>
          <w:noProof/>
          <w:kern w:val="0"/>
          <w:szCs w:val="22"/>
        </w:rPr>
      </w:pPr>
      <w:r>
        <w:rPr>
          <w:noProof/>
        </w:rPr>
        <w:t>Division 1—Introduction</w:t>
      </w:r>
      <w:r w:rsidRPr="00EB7A03">
        <w:rPr>
          <w:b w:val="0"/>
          <w:noProof/>
          <w:sz w:val="18"/>
        </w:rPr>
        <w:tab/>
      </w:r>
      <w:r w:rsidRPr="00EB7A03">
        <w:rPr>
          <w:b w:val="0"/>
          <w:noProof/>
          <w:sz w:val="18"/>
        </w:rPr>
        <w:fldChar w:fldCharType="begin"/>
      </w:r>
      <w:r w:rsidRPr="00EB7A03">
        <w:rPr>
          <w:b w:val="0"/>
          <w:noProof/>
          <w:sz w:val="18"/>
        </w:rPr>
        <w:instrText xml:space="preserve"> PAGEREF _Toc380072516 \h </w:instrText>
      </w:r>
      <w:r w:rsidRPr="00EB7A03">
        <w:rPr>
          <w:b w:val="0"/>
          <w:noProof/>
          <w:sz w:val="18"/>
        </w:rPr>
      </w:r>
      <w:r w:rsidRPr="00EB7A03">
        <w:rPr>
          <w:b w:val="0"/>
          <w:noProof/>
          <w:sz w:val="18"/>
        </w:rPr>
        <w:fldChar w:fldCharType="separate"/>
      </w:r>
      <w:r w:rsidR="00EA0B38">
        <w:rPr>
          <w:b w:val="0"/>
          <w:noProof/>
          <w:sz w:val="18"/>
        </w:rPr>
        <w:t>197</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769</w:t>
      </w:r>
      <w:r>
        <w:rPr>
          <w:noProof/>
        </w:rPr>
        <w:tab/>
        <w:t>Guide to this Part</w:t>
      </w:r>
      <w:r w:rsidRPr="00EB7A03">
        <w:rPr>
          <w:noProof/>
        </w:rPr>
        <w:tab/>
      </w:r>
      <w:r w:rsidRPr="00EB7A03">
        <w:rPr>
          <w:noProof/>
        </w:rPr>
        <w:fldChar w:fldCharType="begin"/>
      </w:r>
      <w:r w:rsidRPr="00EB7A03">
        <w:rPr>
          <w:noProof/>
        </w:rPr>
        <w:instrText xml:space="preserve"> PAGEREF _Toc380072517 \h </w:instrText>
      </w:r>
      <w:r w:rsidRPr="00EB7A03">
        <w:rPr>
          <w:noProof/>
        </w:rPr>
      </w:r>
      <w:r w:rsidRPr="00EB7A03">
        <w:rPr>
          <w:noProof/>
        </w:rPr>
        <w:fldChar w:fldCharType="separate"/>
      </w:r>
      <w:r w:rsidR="00EA0B38">
        <w:rPr>
          <w:noProof/>
        </w:rPr>
        <w:t>197</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770</w:t>
      </w:r>
      <w:r>
        <w:rPr>
          <w:noProof/>
        </w:rPr>
        <w:tab/>
        <w:t xml:space="preserve">Meanings of </w:t>
      </w:r>
      <w:r w:rsidRPr="00E9422F">
        <w:rPr>
          <w:i/>
          <w:noProof/>
        </w:rPr>
        <w:t>employee</w:t>
      </w:r>
      <w:r>
        <w:rPr>
          <w:noProof/>
        </w:rPr>
        <w:t xml:space="preserve"> and </w:t>
      </w:r>
      <w:r w:rsidRPr="00E9422F">
        <w:rPr>
          <w:i/>
          <w:noProof/>
        </w:rPr>
        <w:t>employer</w:t>
      </w:r>
      <w:r w:rsidRPr="00EB7A03">
        <w:rPr>
          <w:noProof/>
        </w:rPr>
        <w:tab/>
      </w:r>
      <w:r w:rsidRPr="00EB7A03">
        <w:rPr>
          <w:noProof/>
        </w:rPr>
        <w:fldChar w:fldCharType="begin"/>
      </w:r>
      <w:r w:rsidRPr="00EB7A03">
        <w:rPr>
          <w:noProof/>
        </w:rPr>
        <w:instrText xml:space="preserve"> PAGEREF _Toc380072518 \h </w:instrText>
      </w:r>
      <w:r w:rsidRPr="00EB7A03">
        <w:rPr>
          <w:noProof/>
        </w:rPr>
      </w:r>
      <w:r w:rsidRPr="00EB7A03">
        <w:rPr>
          <w:noProof/>
        </w:rPr>
        <w:fldChar w:fldCharType="separate"/>
      </w:r>
      <w:r w:rsidR="00EA0B38">
        <w:rPr>
          <w:noProof/>
        </w:rPr>
        <w:t>197</w:t>
      </w:r>
      <w:r w:rsidRPr="00EB7A03">
        <w:rPr>
          <w:noProof/>
        </w:rPr>
        <w:fldChar w:fldCharType="end"/>
      </w:r>
    </w:p>
    <w:p w:rsidR="00EB7A03" w:rsidRDefault="00EB7A03">
      <w:pPr>
        <w:pStyle w:val="TOC3"/>
        <w:rPr>
          <w:rFonts w:asciiTheme="minorHAnsi" w:eastAsiaTheme="minorEastAsia" w:hAnsiTheme="minorHAnsi" w:cstheme="minorBidi"/>
          <w:b w:val="0"/>
          <w:noProof/>
          <w:kern w:val="0"/>
          <w:szCs w:val="22"/>
        </w:rPr>
      </w:pPr>
      <w:r>
        <w:rPr>
          <w:noProof/>
        </w:rPr>
        <w:t>Division 2—Termination of employment</w:t>
      </w:r>
      <w:r w:rsidRPr="00EB7A03">
        <w:rPr>
          <w:b w:val="0"/>
          <w:noProof/>
          <w:sz w:val="18"/>
        </w:rPr>
        <w:tab/>
      </w:r>
      <w:r w:rsidRPr="00EB7A03">
        <w:rPr>
          <w:b w:val="0"/>
          <w:noProof/>
          <w:sz w:val="18"/>
        </w:rPr>
        <w:fldChar w:fldCharType="begin"/>
      </w:r>
      <w:r w:rsidRPr="00EB7A03">
        <w:rPr>
          <w:b w:val="0"/>
          <w:noProof/>
          <w:sz w:val="18"/>
        </w:rPr>
        <w:instrText xml:space="preserve"> PAGEREF _Toc380072519 \h </w:instrText>
      </w:r>
      <w:r w:rsidRPr="00EB7A03">
        <w:rPr>
          <w:b w:val="0"/>
          <w:noProof/>
          <w:sz w:val="18"/>
        </w:rPr>
      </w:r>
      <w:r w:rsidRPr="00EB7A03">
        <w:rPr>
          <w:b w:val="0"/>
          <w:noProof/>
          <w:sz w:val="18"/>
        </w:rPr>
        <w:fldChar w:fldCharType="separate"/>
      </w:r>
      <w:r w:rsidR="00EA0B38">
        <w:rPr>
          <w:b w:val="0"/>
          <w:noProof/>
          <w:sz w:val="18"/>
        </w:rPr>
        <w:t>198</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771</w:t>
      </w:r>
      <w:r>
        <w:rPr>
          <w:noProof/>
        </w:rPr>
        <w:tab/>
        <w:t>Object of this Division</w:t>
      </w:r>
      <w:r w:rsidRPr="00EB7A03">
        <w:rPr>
          <w:noProof/>
        </w:rPr>
        <w:tab/>
      </w:r>
      <w:r w:rsidRPr="00EB7A03">
        <w:rPr>
          <w:noProof/>
        </w:rPr>
        <w:fldChar w:fldCharType="begin"/>
      </w:r>
      <w:r w:rsidRPr="00EB7A03">
        <w:rPr>
          <w:noProof/>
        </w:rPr>
        <w:instrText xml:space="preserve"> PAGEREF _Toc380072520 \h </w:instrText>
      </w:r>
      <w:r w:rsidRPr="00EB7A03">
        <w:rPr>
          <w:noProof/>
        </w:rPr>
      </w:r>
      <w:r w:rsidRPr="00EB7A03">
        <w:rPr>
          <w:noProof/>
        </w:rPr>
        <w:fldChar w:fldCharType="separate"/>
      </w:r>
      <w:r w:rsidR="00EA0B38">
        <w:rPr>
          <w:noProof/>
        </w:rPr>
        <w:t>198</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772</w:t>
      </w:r>
      <w:r>
        <w:rPr>
          <w:noProof/>
        </w:rPr>
        <w:tab/>
        <w:t>Employment not to be terminated on certain grounds</w:t>
      </w:r>
      <w:r w:rsidRPr="00EB7A03">
        <w:rPr>
          <w:noProof/>
        </w:rPr>
        <w:tab/>
      </w:r>
      <w:r w:rsidRPr="00EB7A03">
        <w:rPr>
          <w:noProof/>
        </w:rPr>
        <w:fldChar w:fldCharType="begin"/>
      </w:r>
      <w:r w:rsidRPr="00EB7A03">
        <w:rPr>
          <w:noProof/>
        </w:rPr>
        <w:instrText xml:space="preserve"> PAGEREF _Toc380072521 \h </w:instrText>
      </w:r>
      <w:r w:rsidRPr="00EB7A03">
        <w:rPr>
          <w:noProof/>
        </w:rPr>
      </w:r>
      <w:r w:rsidRPr="00EB7A03">
        <w:rPr>
          <w:noProof/>
        </w:rPr>
        <w:fldChar w:fldCharType="separate"/>
      </w:r>
      <w:r w:rsidR="00EA0B38">
        <w:rPr>
          <w:noProof/>
        </w:rPr>
        <w:t>198</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773</w:t>
      </w:r>
      <w:r>
        <w:rPr>
          <w:noProof/>
        </w:rPr>
        <w:tab/>
        <w:t>Application for the FWC to deal with a dispute</w:t>
      </w:r>
      <w:r w:rsidRPr="00EB7A03">
        <w:rPr>
          <w:noProof/>
        </w:rPr>
        <w:tab/>
      </w:r>
      <w:r w:rsidRPr="00EB7A03">
        <w:rPr>
          <w:noProof/>
        </w:rPr>
        <w:fldChar w:fldCharType="begin"/>
      </w:r>
      <w:r w:rsidRPr="00EB7A03">
        <w:rPr>
          <w:noProof/>
        </w:rPr>
        <w:instrText xml:space="preserve"> PAGEREF _Toc380072522 \h </w:instrText>
      </w:r>
      <w:r w:rsidRPr="00EB7A03">
        <w:rPr>
          <w:noProof/>
        </w:rPr>
      </w:r>
      <w:r w:rsidRPr="00EB7A03">
        <w:rPr>
          <w:noProof/>
        </w:rPr>
        <w:fldChar w:fldCharType="separate"/>
      </w:r>
      <w:r w:rsidR="00EA0B38">
        <w:rPr>
          <w:noProof/>
        </w:rPr>
        <w:t>200</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774</w:t>
      </w:r>
      <w:r>
        <w:rPr>
          <w:noProof/>
        </w:rPr>
        <w:tab/>
        <w:t>Time for application</w:t>
      </w:r>
      <w:r w:rsidRPr="00EB7A03">
        <w:rPr>
          <w:noProof/>
        </w:rPr>
        <w:tab/>
      </w:r>
      <w:r w:rsidRPr="00EB7A03">
        <w:rPr>
          <w:noProof/>
        </w:rPr>
        <w:fldChar w:fldCharType="begin"/>
      </w:r>
      <w:r w:rsidRPr="00EB7A03">
        <w:rPr>
          <w:noProof/>
        </w:rPr>
        <w:instrText xml:space="preserve"> PAGEREF _Toc380072523 \h </w:instrText>
      </w:r>
      <w:r w:rsidRPr="00EB7A03">
        <w:rPr>
          <w:noProof/>
        </w:rPr>
      </w:r>
      <w:r w:rsidRPr="00EB7A03">
        <w:rPr>
          <w:noProof/>
        </w:rPr>
        <w:fldChar w:fldCharType="separate"/>
      </w:r>
      <w:r w:rsidR="00EA0B38">
        <w:rPr>
          <w:noProof/>
        </w:rPr>
        <w:t>200</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775</w:t>
      </w:r>
      <w:r>
        <w:rPr>
          <w:noProof/>
        </w:rPr>
        <w:tab/>
        <w:t>Application fees</w:t>
      </w:r>
      <w:r w:rsidRPr="00EB7A03">
        <w:rPr>
          <w:noProof/>
        </w:rPr>
        <w:tab/>
      </w:r>
      <w:r w:rsidRPr="00EB7A03">
        <w:rPr>
          <w:noProof/>
        </w:rPr>
        <w:fldChar w:fldCharType="begin"/>
      </w:r>
      <w:r w:rsidRPr="00EB7A03">
        <w:rPr>
          <w:noProof/>
        </w:rPr>
        <w:instrText xml:space="preserve"> PAGEREF _Toc380072524 \h </w:instrText>
      </w:r>
      <w:r w:rsidRPr="00EB7A03">
        <w:rPr>
          <w:noProof/>
        </w:rPr>
      </w:r>
      <w:r w:rsidRPr="00EB7A03">
        <w:rPr>
          <w:noProof/>
        </w:rPr>
        <w:fldChar w:fldCharType="separate"/>
      </w:r>
      <w:r w:rsidR="00EA0B38">
        <w:rPr>
          <w:noProof/>
        </w:rPr>
        <w:t>201</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776</w:t>
      </w:r>
      <w:r>
        <w:rPr>
          <w:noProof/>
        </w:rPr>
        <w:tab/>
        <w:t>Dealing with a dispute (other than by arbitration)</w:t>
      </w:r>
      <w:r w:rsidRPr="00EB7A03">
        <w:rPr>
          <w:noProof/>
        </w:rPr>
        <w:tab/>
      </w:r>
      <w:r w:rsidRPr="00EB7A03">
        <w:rPr>
          <w:noProof/>
        </w:rPr>
        <w:fldChar w:fldCharType="begin"/>
      </w:r>
      <w:r w:rsidRPr="00EB7A03">
        <w:rPr>
          <w:noProof/>
        </w:rPr>
        <w:instrText xml:space="preserve"> PAGEREF _Toc380072525 \h </w:instrText>
      </w:r>
      <w:r w:rsidRPr="00EB7A03">
        <w:rPr>
          <w:noProof/>
        </w:rPr>
      </w:r>
      <w:r w:rsidRPr="00EB7A03">
        <w:rPr>
          <w:noProof/>
        </w:rPr>
        <w:fldChar w:fldCharType="separate"/>
      </w:r>
      <w:r w:rsidR="00EA0B38">
        <w:rPr>
          <w:noProof/>
        </w:rPr>
        <w:t>201</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777</w:t>
      </w:r>
      <w:r>
        <w:rPr>
          <w:noProof/>
        </w:rPr>
        <w:tab/>
        <w:t>Dealing with a dispute by arbitration</w:t>
      </w:r>
      <w:r w:rsidRPr="00EB7A03">
        <w:rPr>
          <w:noProof/>
        </w:rPr>
        <w:tab/>
      </w:r>
      <w:r w:rsidRPr="00EB7A03">
        <w:rPr>
          <w:noProof/>
        </w:rPr>
        <w:fldChar w:fldCharType="begin"/>
      </w:r>
      <w:r w:rsidRPr="00EB7A03">
        <w:rPr>
          <w:noProof/>
        </w:rPr>
        <w:instrText xml:space="preserve"> PAGEREF _Toc380072526 \h </w:instrText>
      </w:r>
      <w:r w:rsidRPr="00EB7A03">
        <w:rPr>
          <w:noProof/>
        </w:rPr>
      </w:r>
      <w:r w:rsidRPr="00EB7A03">
        <w:rPr>
          <w:noProof/>
        </w:rPr>
        <w:fldChar w:fldCharType="separate"/>
      </w:r>
      <w:r w:rsidR="00EA0B38">
        <w:rPr>
          <w:noProof/>
        </w:rPr>
        <w:t>202</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778</w:t>
      </w:r>
      <w:r>
        <w:rPr>
          <w:noProof/>
        </w:rPr>
        <w:tab/>
        <w:t>Taking a dispute to court</w:t>
      </w:r>
      <w:r w:rsidRPr="00EB7A03">
        <w:rPr>
          <w:noProof/>
        </w:rPr>
        <w:tab/>
      </w:r>
      <w:r w:rsidRPr="00EB7A03">
        <w:rPr>
          <w:noProof/>
        </w:rPr>
        <w:fldChar w:fldCharType="begin"/>
      </w:r>
      <w:r w:rsidRPr="00EB7A03">
        <w:rPr>
          <w:noProof/>
        </w:rPr>
        <w:instrText xml:space="preserve"> PAGEREF _Toc380072527 \h </w:instrText>
      </w:r>
      <w:r w:rsidRPr="00EB7A03">
        <w:rPr>
          <w:noProof/>
        </w:rPr>
      </w:r>
      <w:r w:rsidRPr="00EB7A03">
        <w:rPr>
          <w:noProof/>
        </w:rPr>
        <w:fldChar w:fldCharType="separate"/>
      </w:r>
      <w:r w:rsidR="00EA0B38">
        <w:rPr>
          <w:noProof/>
        </w:rPr>
        <w:t>203</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779</w:t>
      </w:r>
      <w:r>
        <w:rPr>
          <w:noProof/>
        </w:rPr>
        <w:tab/>
        <w:t>Appeal rights</w:t>
      </w:r>
      <w:r w:rsidRPr="00EB7A03">
        <w:rPr>
          <w:noProof/>
        </w:rPr>
        <w:tab/>
      </w:r>
      <w:r w:rsidRPr="00EB7A03">
        <w:rPr>
          <w:noProof/>
        </w:rPr>
        <w:fldChar w:fldCharType="begin"/>
      </w:r>
      <w:r w:rsidRPr="00EB7A03">
        <w:rPr>
          <w:noProof/>
        </w:rPr>
        <w:instrText xml:space="preserve"> PAGEREF _Toc380072528 \h </w:instrText>
      </w:r>
      <w:r w:rsidRPr="00EB7A03">
        <w:rPr>
          <w:noProof/>
        </w:rPr>
      </w:r>
      <w:r w:rsidRPr="00EB7A03">
        <w:rPr>
          <w:noProof/>
        </w:rPr>
        <w:fldChar w:fldCharType="separate"/>
      </w:r>
      <w:r w:rsidR="00EA0B38">
        <w:rPr>
          <w:noProof/>
        </w:rPr>
        <w:t>203</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779A</w:t>
      </w:r>
      <w:r>
        <w:rPr>
          <w:noProof/>
        </w:rPr>
        <w:tab/>
        <w:t>Costs orders against parties</w:t>
      </w:r>
      <w:r w:rsidRPr="00EB7A03">
        <w:rPr>
          <w:noProof/>
        </w:rPr>
        <w:tab/>
      </w:r>
      <w:r w:rsidRPr="00EB7A03">
        <w:rPr>
          <w:noProof/>
        </w:rPr>
        <w:fldChar w:fldCharType="begin"/>
      </w:r>
      <w:r w:rsidRPr="00EB7A03">
        <w:rPr>
          <w:noProof/>
        </w:rPr>
        <w:instrText xml:space="preserve"> PAGEREF _Toc380072529 \h </w:instrText>
      </w:r>
      <w:r w:rsidRPr="00EB7A03">
        <w:rPr>
          <w:noProof/>
        </w:rPr>
      </w:r>
      <w:r w:rsidRPr="00EB7A03">
        <w:rPr>
          <w:noProof/>
        </w:rPr>
        <w:fldChar w:fldCharType="separate"/>
      </w:r>
      <w:r w:rsidR="00EA0B38">
        <w:rPr>
          <w:noProof/>
        </w:rPr>
        <w:t>204</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780</w:t>
      </w:r>
      <w:r>
        <w:rPr>
          <w:noProof/>
        </w:rPr>
        <w:tab/>
        <w:t>Costs orders against lawyers and paid agents</w:t>
      </w:r>
      <w:r w:rsidRPr="00EB7A03">
        <w:rPr>
          <w:noProof/>
        </w:rPr>
        <w:tab/>
      </w:r>
      <w:r w:rsidRPr="00EB7A03">
        <w:rPr>
          <w:noProof/>
        </w:rPr>
        <w:fldChar w:fldCharType="begin"/>
      </w:r>
      <w:r w:rsidRPr="00EB7A03">
        <w:rPr>
          <w:noProof/>
        </w:rPr>
        <w:instrText xml:space="preserve"> PAGEREF _Toc380072530 \h </w:instrText>
      </w:r>
      <w:r w:rsidRPr="00EB7A03">
        <w:rPr>
          <w:noProof/>
        </w:rPr>
      </w:r>
      <w:r w:rsidRPr="00EB7A03">
        <w:rPr>
          <w:noProof/>
        </w:rPr>
        <w:fldChar w:fldCharType="separate"/>
      </w:r>
      <w:r w:rsidR="00EA0B38">
        <w:rPr>
          <w:noProof/>
        </w:rPr>
        <w:t>204</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781</w:t>
      </w:r>
      <w:r>
        <w:rPr>
          <w:noProof/>
        </w:rPr>
        <w:tab/>
        <w:t>Applications for costs orders</w:t>
      </w:r>
      <w:r w:rsidRPr="00EB7A03">
        <w:rPr>
          <w:noProof/>
        </w:rPr>
        <w:tab/>
      </w:r>
      <w:r w:rsidRPr="00EB7A03">
        <w:rPr>
          <w:noProof/>
        </w:rPr>
        <w:fldChar w:fldCharType="begin"/>
      </w:r>
      <w:r w:rsidRPr="00EB7A03">
        <w:rPr>
          <w:noProof/>
        </w:rPr>
        <w:instrText xml:space="preserve"> PAGEREF _Toc380072531 \h </w:instrText>
      </w:r>
      <w:r w:rsidRPr="00EB7A03">
        <w:rPr>
          <w:noProof/>
        </w:rPr>
      </w:r>
      <w:r w:rsidRPr="00EB7A03">
        <w:rPr>
          <w:noProof/>
        </w:rPr>
        <w:fldChar w:fldCharType="separate"/>
      </w:r>
      <w:r w:rsidR="00EA0B38">
        <w:rPr>
          <w:noProof/>
        </w:rPr>
        <w:t>205</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781A</w:t>
      </w:r>
      <w:r>
        <w:rPr>
          <w:noProof/>
        </w:rPr>
        <w:tab/>
        <w:t>Schedule of costs</w:t>
      </w:r>
      <w:r w:rsidRPr="00EB7A03">
        <w:rPr>
          <w:noProof/>
        </w:rPr>
        <w:tab/>
      </w:r>
      <w:r w:rsidRPr="00EB7A03">
        <w:rPr>
          <w:noProof/>
        </w:rPr>
        <w:fldChar w:fldCharType="begin"/>
      </w:r>
      <w:r w:rsidRPr="00EB7A03">
        <w:rPr>
          <w:noProof/>
        </w:rPr>
        <w:instrText xml:space="preserve"> PAGEREF _Toc380072532 \h </w:instrText>
      </w:r>
      <w:r w:rsidRPr="00EB7A03">
        <w:rPr>
          <w:noProof/>
        </w:rPr>
      </w:r>
      <w:r w:rsidRPr="00EB7A03">
        <w:rPr>
          <w:noProof/>
        </w:rPr>
        <w:fldChar w:fldCharType="separate"/>
      </w:r>
      <w:r w:rsidR="00EA0B38">
        <w:rPr>
          <w:noProof/>
        </w:rPr>
        <w:t>205</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782</w:t>
      </w:r>
      <w:r>
        <w:rPr>
          <w:noProof/>
        </w:rPr>
        <w:tab/>
        <w:t>Contravening costs orders</w:t>
      </w:r>
      <w:r w:rsidRPr="00EB7A03">
        <w:rPr>
          <w:noProof/>
        </w:rPr>
        <w:tab/>
      </w:r>
      <w:r w:rsidRPr="00EB7A03">
        <w:rPr>
          <w:noProof/>
        </w:rPr>
        <w:fldChar w:fldCharType="begin"/>
      </w:r>
      <w:r w:rsidRPr="00EB7A03">
        <w:rPr>
          <w:noProof/>
        </w:rPr>
        <w:instrText xml:space="preserve"> PAGEREF _Toc380072533 \h </w:instrText>
      </w:r>
      <w:r w:rsidRPr="00EB7A03">
        <w:rPr>
          <w:noProof/>
        </w:rPr>
      </w:r>
      <w:r w:rsidRPr="00EB7A03">
        <w:rPr>
          <w:noProof/>
        </w:rPr>
        <w:fldChar w:fldCharType="separate"/>
      </w:r>
      <w:r w:rsidR="00EA0B38">
        <w:rPr>
          <w:noProof/>
        </w:rPr>
        <w:t>205</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783</w:t>
      </w:r>
      <w:r>
        <w:rPr>
          <w:noProof/>
        </w:rPr>
        <w:tab/>
        <w:t>Reason for action to be presumed unless proved otherwise</w:t>
      </w:r>
      <w:r w:rsidRPr="00EB7A03">
        <w:rPr>
          <w:noProof/>
        </w:rPr>
        <w:tab/>
      </w:r>
      <w:r w:rsidRPr="00EB7A03">
        <w:rPr>
          <w:noProof/>
        </w:rPr>
        <w:fldChar w:fldCharType="begin"/>
      </w:r>
      <w:r w:rsidRPr="00EB7A03">
        <w:rPr>
          <w:noProof/>
        </w:rPr>
        <w:instrText xml:space="preserve"> PAGEREF _Toc380072534 \h </w:instrText>
      </w:r>
      <w:r w:rsidRPr="00EB7A03">
        <w:rPr>
          <w:noProof/>
        </w:rPr>
      </w:r>
      <w:r w:rsidRPr="00EB7A03">
        <w:rPr>
          <w:noProof/>
        </w:rPr>
        <w:fldChar w:fldCharType="separate"/>
      </w:r>
      <w:r w:rsidR="00EA0B38">
        <w:rPr>
          <w:noProof/>
        </w:rPr>
        <w:t>205</w:t>
      </w:r>
      <w:r w:rsidRPr="00EB7A03">
        <w:rPr>
          <w:noProof/>
        </w:rPr>
        <w:fldChar w:fldCharType="end"/>
      </w:r>
    </w:p>
    <w:p w:rsidR="00EB7A03" w:rsidRDefault="00EB7A03">
      <w:pPr>
        <w:pStyle w:val="TOC3"/>
        <w:rPr>
          <w:rFonts w:asciiTheme="minorHAnsi" w:eastAsiaTheme="minorEastAsia" w:hAnsiTheme="minorHAnsi" w:cstheme="minorBidi"/>
          <w:b w:val="0"/>
          <w:noProof/>
          <w:kern w:val="0"/>
          <w:szCs w:val="22"/>
        </w:rPr>
      </w:pPr>
      <w:r>
        <w:rPr>
          <w:noProof/>
        </w:rPr>
        <w:t>Division 3—Notification and consultation requirements relating to certain terminations of employment</w:t>
      </w:r>
      <w:r w:rsidRPr="00EB7A03">
        <w:rPr>
          <w:b w:val="0"/>
          <w:noProof/>
          <w:sz w:val="18"/>
        </w:rPr>
        <w:tab/>
      </w:r>
      <w:r w:rsidRPr="00EB7A03">
        <w:rPr>
          <w:b w:val="0"/>
          <w:noProof/>
          <w:sz w:val="18"/>
        </w:rPr>
        <w:fldChar w:fldCharType="begin"/>
      </w:r>
      <w:r w:rsidRPr="00EB7A03">
        <w:rPr>
          <w:b w:val="0"/>
          <w:noProof/>
          <w:sz w:val="18"/>
        </w:rPr>
        <w:instrText xml:space="preserve"> PAGEREF _Toc380072535 \h </w:instrText>
      </w:r>
      <w:r w:rsidRPr="00EB7A03">
        <w:rPr>
          <w:b w:val="0"/>
          <w:noProof/>
          <w:sz w:val="18"/>
        </w:rPr>
      </w:r>
      <w:r w:rsidRPr="00EB7A03">
        <w:rPr>
          <w:b w:val="0"/>
          <w:noProof/>
          <w:sz w:val="18"/>
        </w:rPr>
        <w:fldChar w:fldCharType="separate"/>
      </w:r>
      <w:r w:rsidR="00EA0B38">
        <w:rPr>
          <w:b w:val="0"/>
          <w:noProof/>
          <w:sz w:val="18"/>
        </w:rPr>
        <w:t>207</w:t>
      </w:r>
      <w:r w:rsidRPr="00EB7A03">
        <w:rPr>
          <w:b w:val="0"/>
          <w:noProof/>
          <w:sz w:val="18"/>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A—Object of this Division</w:t>
      </w:r>
      <w:r w:rsidRPr="00EB7A03">
        <w:rPr>
          <w:b w:val="0"/>
          <w:noProof/>
          <w:sz w:val="18"/>
        </w:rPr>
        <w:tab/>
      </w:r>
      <w:r w:rsidRPr="00EB7A03">
        <w:rPr>
          <w:b w:val="0"/>
          <w:noProof/>
          <w:sz w:val="18"/>
        </w:rPr>
        <w:fldChar w:fldCharType="begin"/>
      </w:r>
      <w:r w:rsidRPr="00EB7A03">
        <w:rPr>
          <w:b w:val="0"/>
          <w:noProof/>
          <w:sz w:val="18"/>
        </w:rPr>
        <w:instrText xml:space="preserve"> PAGEREF _Toc380072536 \h </w:instrText>
      </w:r>
      <w:r w:rsidRPr="00EB7A03">
        <w:rPr>
          <w:b w:val="0"/>
          <w:noProof/>
          <w:sz w:val="18"/>
        </w:rPr>
      </w:r>
      <w:r w:rsidRPr="00EB7A03">
        <w:rPr>
          <w:b w:val="0"/>
          <w:noProof/>
          <w:sz w:val="18"/>
        </w:rPr>
        <w:fldChar w:fldCharType="separate"/>
      </w:r>
      <w:r w:rsidR="00EA0B38">
        <w:rPr>
          <w:b w:val="0"/>
          <w:noProof/>
          <w:sz w:val="18"/>
        </w:rPr>
        <w:t>207</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784</w:t>
      </w:r>
      <w:r>
        <w:rPr>
          <w:noProof/>
        </w:rPr>
        <w:tab/>
        <w:t>Object of this Division</w:t>
      </w:r>
      <w:r w:rsidRPr="00EB7A03">
        <w:rPr>
          <w:noProof/>
        </w:rPr>
        <w:tab/>
      </w:r>
      <w:r w:rsidRPr="00EB7A03">
        <w:rPr>
          <w:noProof/>
        </w:rPr>
        <w:fldChar w:fldCharType="begin"/>
      </w:r>
      <w:r w:rsidRPr="00EB7A03">
        <w:rPr>
          <w:noProof/>
        </w:rPr>
        <w:instrText xml:space="preserve"> PAGEREF _Toc380072537 \h </w:instrText>
      </w:r>
      <w:r w:rsidRPr="00EB7A03">
        <w:rPr>
          <w:noProof/>
        </w:rPr>
      </w:r>
      <w:r w:rsidRPr="00EB7A03">
        <w:rPr>
          <w:noProof/>
        </w:rPr>
        <w:fldChar w:fldCharType="separate"/>
      </w:r>
      <w:r w:rsidR="00EA0B38">
        <w:rPr>
          <w:noProof/>
        </w:rPr>
        <w:t>207</w:t>
      </w:r>
      <w:r w:rsidRPr="00EB7A03">
        <w:rPr>
          <w:noProof/>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B—Requirement to notify Centrelink</w:t>
      </w:r>
      <w:r w:rsidRPr="00EB7A03">
        <w:rPr>
          <w:b w:val="0"/>
          <w:noProof/>
          <w:sz w:val="18"/>
        </w:rPr>
        <w:tab/>
      </w:r>
      <w:r w:rsidRPr="00EB7A03">
        <w:rPr>
          <w:b w:val="0"/>
          <w:noProof/>
          <w:sz w:val="18"/>
        </w:rPr>
        <w:fldChar w:fldCharType="begin"/>
      </w:r>
      <w:r w:rsidRPr="00EB7A03">
        <w:rPr>
          <w:b w:val="0"/>
          <w:noProof/>
          <w:sz w:val="18"/>
        </w:rPr>
        <w:instrText xml:space="preserve"> PAGEREF _Toc380072538 \h </w:instrText>
      </w:r>
      <w:r w:rsidRPr="00EB7A03">
        <w:rPr>
          <w:b w:val="0"/>
          <w:noProof/>
          <w:sz w:val="18"/>
        </w:rPr>
      </w:r>
      <w:r w:rsidRPr="00EB7A03">
        <w:rPr>
          <w:b w:val="0"/>
          <w:noProof/>
          <w:sz w:val="18"/>
        </w:rPr>
        <w:fldChar w:fldCharType="separate"/>
      </w:r>
      <w:r w:rsidR="00EA0B38">
        <w:rPr>
          <w:b w:val="0"/>
          <w:noProof/>
          <w:sz w:val="18"/>
        </w:rPr>
        <w:t>207</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785</w:t>
      </w:r>
      <w:r>
        <w:rPr>
          <w:noProof/>
        </w:rPr>
        <w:tab/>
        <w:t>Employer to notify Centrelink of certain proposed terminations</w:t>
      </w:r>
      <w:r w:rsidRPr="00EB7A03">
        <w:rPr>
          <w:noProof/>
        </w:rPr>
        <w:tab/>
      </w:r>
      <w:r w:rsidRPr="00EB7A03">
        <w:rPr>
          <w:noProof/>
        </w:rPr>
        <w:fldChar w:fldCharType="begin"/>
      </w:r>
      <w:r w:rsidRPr="00EB7A03">
        <w:rPr>
          <w:noProof/>
        </w:rPr>
        <w:instrText xml:space="preserve"> PAGEREF _Toc380072539 \h </w:instrText>
      </w:r>
      <w:r w:rsidRPr="00EB7A03">
        <w:rPr>
          <w:noProof/>
        </w:rPr>
      </w:r>
      <w:r w:rsidRPr="00EB7A03">
        <w:rPr>
          <w:noProof/>
        </w:rPr>
        <w:fldChar w:fldCharType="separate"/>
      </w:r>
      <w:r w:rsidR="00EA0B38">
        <w:rPr>
          <w:noProof/>
        </w:rPr>
        <w:t>207</w:t>
      </w:r>
      <w:r w:rsidRPr="00EB7A03">
        <w:rPr>
          <w:noProof/>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t>Subdivision C—Failure to notify or consult registered employee associations</w:t>
      </w:r>
      <w:r w:rsidRPr="00EB7A03">
        <w:rPr>
          <w:b w:val="0"/>
          <w:noProof/>
          <w:sz w:val="18"/>
        </w:rPr>
        <w:tab/>
      </w:r>
      <w:r w:rsidRPr="00EB7A03">
        <w:rPr>
          <w:b w:val="0"/>
          <w:noProof/>
          <w:sz w:val="18"/>
        </w:rPr>
        <w:fldChar w:fldCharType="begin"/>
      </w:r>
      <w:r w:rsidRPr="00EB7A03">
        <w:rPr>
          <w:b w:val="0"/>
          <w:noProof/>
          <w:sz w:val="18"/>
        </w:rPr>
        <w:instrText xml:space="preserve"> PAGEREF _Toc380072540 \h </w:instrText>
      </w:r>
      <w:r w:rsidRPr="00EB7A03">
        <w:rPr>
          <w:b w:val="0"/>
          <w:noProof/>
          <w:sz w:val="18"/>
        </w:rPr>
      </w:r>
      <w:r w:rsidRPr="00EB7A03">
        <w:rPr>
          <w:b w:val="0"/>
          <w:noProof/>
          <w:sz w:val="18"/>
        </w:rPr>
        <w:fldChar w:fldCharType="separate"/>
      </w:r>
      <w:r w:rsidR="00EA0B38">
        <w:rPr>
          <w:b w:val="0"/>
          <w:noProof/>
          <w:sz w:val="18"/>
        </w:rPr>
        <w:t>208</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786</w:t>
      </w:r>
      <w:r>
        <w:rPr>
          <w:noProof/>
        </w:rPr>
        <w:tab/>
        <w:t>FWC may make orders where failure to notify or consult registered employee associations about terminations</w:t>
      </w:r>
      <w:r w:rsidRPr="00EB7A03">
        <w:rPr>
          <w:noProof/>
        </w:rPr>
        <w:tab/>
      </w:r>
      <w:r w:rsidRPr="00EB7A03">
        <w:rPr>
          <w:noProof/>
        </w:rPr>
        <w:fldChar w:fldCharType="begin"/>
      </w:r>
      <w:r w:rsidRPr="00EB7A03">
        <w:rPr>
          <w:noProof/>
        </w:rPr>
        <w:instrText xml:space="preserve"> PAGEREF _Toc380072541 \h </w:instrText>
      </w:r>
      <w:r w:rsidRPr="00EB7A03">
        <w:rPr>
          <w:noProof/>
        </w:rPr>
      </w:r>
      <w:r w:rsidRPr="00EB7A03">
        <w:rPr>
          <w:noProof/>
        </w:rPr>
        <w:fldChar w:fldCharType="separate"/>
      </w:r>
      <w:r w:rsidR="00EA0B38">
        <w:rPr>
          <w:noProof/>
        </w:rPr>
        <w:t>208</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787</w:t>
      </w:r>
      <w:r>
        <w:rPr>
          <w:noProof/>
        </w:rPr>
        <w:tab/>
        <w:t>Orders that the FWC may make</w:t>
      </w:r>
      <w:r w:rsidRPr="00EB7A03">
        <w:rPr>
          <w:noProof/>
        </w:rPr>
        <w:tab/>
      </w:r>
      <w:r w:rsidRPr="00EB7A03">
        <w:rPr>
          <w:noProof/>
        </w:rPr>
        <w:fldChar w:fldCharType="begin"/>
      </w:r>
      <w:r w:rsidRPr="00EB7A03">
        <w:rPr>
          <w:noProof/>
        </w:rPr>
        <w:instrText xml:space="preserve"> PAGEREF _Toc380072542 \h </w:instrText>
      </w:r>
      <w:r w:rsidRPr="00EB7A03">
        <w:rPr>
          <w:noProof/>
        </w:rPr>
      </w:r>
      <w:r w:rsidRPr="00EB7A03">
        <w:rPr>
          <w:noProof/>
        </w:rPr>
        <w:fldChar w:fldCharType="separate"/>
      </w:r>
      <w:r w:rsidR="00EA0B38">
        <w:rPr>
          <w:noProof/>
        </w:rPr>
        <w:t>210</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788</w:t>
      </w:r>
      <w:r>
        <w:rPr>
          <w:noProof/>
        </w:rPr>
        <w:tab/>
        <w:t>Application to the FWC for order</w:t>
      </w:r>
      <w:r w:rsidRPr="00EB7A03">
        <w:rPr>
          <w:noProof/>
        </w:rPr>
        <w:tab/>
      </w:r>
      <w:r w:rsidRPr="00EB7A03">
        <w:rPr>
          <w:noProof/>
        </w:rPr>
        <w:fldChar w:fldCharType="begin"/>
      </w:r>
      <w:r w:rsidRPr="00EB7A03">
        <w:rPr>
          <w:noProof/>
        </w:rPr>
        <w:instrText xml:space="preserve"> PAGEREF _Toc380072543 \h </w:instrText>
      </w:r>
      <w:r w:rsidRPr="00EB7A03">
        <w:rPr>
          <w:noProof/>
        </w:rPr>
      </w:r>
      <w:r w:rsidRPr="00EB7A03">
        <w:rPr>
          <w:noProof/>
        </w:rPr>
        <w:fldChar w:fldCharType="separate"/>
      </w:r>
      <w:r w:rsidR="00EA0B38">
        <w:rPr>
          <w:noProof/>
        </w:rPr>
        <w:t>210</w:t>
      </w:r>
      <w:r w:rsidRPr="00EB7A03">
        <w:rPr>
          <w:noProof/>
        </w:rPr>
        <w:fldChar w:fldCharType="end"/>
      </w:r>
    </w:p>
    <w:p w:rsidR="00EB7A03" w:rsidRDefault="00EB7A03">
      <w:pPr>
        <w:pStyle w:val="TOC4"/>
        <w:rPr>
          <w:rFonts w:asciiTheme="minorHAnsi" w:eastAsiaTheme="minorEastAsia" w:hAnsiTheme="minorHAnsi" w:cstheme="minorBidi"/>
          <w:b w:val="0"/>
          <w:noProof/>
          <w:kern w:val="0"/>
          <w:sz w:val="22"/>
          <w:szCs w:val="22"/>
        </w:rPr>
      </w:pPr>
      <w:r>
        <w:rPr>
          <w:noProof/>
        </w:rPr>
        <w:lastRenderedPageBreak/>
        <w:t>Subdivision D—Limits on scope of this Division</w:t>
      </w:r>
      <w:r w:rsidRPr="00EB7A03">
        <w:rPr>
          <w:b w:val="0"/>
          <w:noProof/>
          <w:sz w:val="18"/>
        </w:rPr>
        <w:tab/>
      </w:r>
      <w:r w:rsidRPr="00EB7A03">
        <w:rPr>
          <w:b w:val="0"/>
          <w:noProof/>
          <w:sz w:val="18"/>
        </w:rPr>
        <w:fldChar w:fldCharType="begin"/>
      </w:r>
      <w:r w:rsidRPr="00EB7A03">
        <w:rPr>
          <w:b w:val="0"/>
          <w:noProof/>
          <w:sz w:val="18"/>
        </w:rPr>
        <w:instrText xml:space="preserve"> PAGEREF _Toc380072544 \h </w:instrText>
      </w:r>
      <w:r w:rsidRPr="00EB7A03">
        <w:rPr>
          <w:b w:val="0"/>
          <w:noProof/>
          <w:sz w:val="18"/>
        </w:rPr>
      </w:r>
      <w:r w:rsidRPr="00EB7A03">
        <w:rPr>
          <w:b w:val="0"/>
          <w:noProof/>
          <w:sz w:val="18"/>
        </w:rPr>
        <w:fldChar w:fldCharType="separate"/>
      </w:r>
      <w:r w:rsidR="00EA0B38">
        <w:rPr>
          <w:b w:val="0"/>
          <w:noProof/>
          <w:sz w:val="18"/>
        </w:rPr>
        <w:t>211</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789</w:t>
      </w:r>
      <w:r>
        <w:rPr>
          <w:noProof/>
        </w:rPr>
        <w:tab/>
        <w:t>Limits on scope of this Division</w:t>
      </w:r>
      <w:r w:rsidRPr="00EB7A03">
        <w:rPr>
          <w:noProof/>
        </w:rPr>
        <w:tab/>
      </w:r>
      <w:r w:rsidRPr="00EB7A03">
        <w:rPr>
          <w:noProof/>
        </w:rPr>
        <w:fldChar w:fldCharType="begin"/>
      </w:r>
      <w:r w:rsidRPr="00EB7A03">
        <w:rPr>
          <w:noProof/>
        </w:rPr>
        <w:instrText xml:space="preserve"> PAGEREF _Toc380072545 \h </w:instrText>
      </w:r>
      <w:r w:rsidRPr="00EB7A03">
        <w:rPr>
          <w:noProof/>
        </w:rPr>
      </w:r>
      <w:r w:rsidRPr="00EB7A03">
        <w:rPr>
          <w:noProof/>
        </w:rPr>
        <w:fldChar w:fldCharType="separate"/>
      </w:r>
      <w:r w:rsidR="00EA0B38">
        <w:rPr>
          <w:noProof/>
        </w:rPr>
        <w:t>211</w:t>
      </w:r>
      <w:r w:rsidRPr="00EB7A03">
        <w:rPr>
          <w:noProof/>
        </w:rPr>
        <w:fldChar w:fldCharType="end"/>
      </w:r>
    </w:p>
    <w:p w:rsidR="00EB7A03" w:rsidRDefault="00EB7A03">
      <w:pPr>
        <w:pStyle w:val="TOC2"/>
        <w:rPr>
          <w:rFonts w:asciiTheme="minorHAnsi" w:eastAsiaTheme="minorEastAsia" w:hAnsiTheme="minorHAnsi" w:cstheme="minorBidi"/>
          <w:b w:val="0"/>
          <w:noProof/>
          <w:kern w:val="0"/>
          <w:sz w:val="22"/>
          <w:szCs w:val="22"/>
        </w:rPr>
      </w:pPr>
      <w:r>
        <w:rPr>
          <w:noProof/>
        </w:rPr>
        <w:t>Part 6</w:t>
      </w:r>
      <w:r>
        <w:rPr>
          <w:noProof/>
        </w:rPr>
        <w:noBreakHyphen/>
        <w:t>4A—Special provisions about TCF outworkers</w:t>
      </w:r>
      <w:r w:rsidRPr="00EB7A03">
        <w:rPr>
          <w:b w:val="0"/>
          <w:noProof/>
          <w:sz w:val="18"/>
        </w:rPr>
        <w:tab/>
      </w:r>
      <w:r w:rsidRPr="00EB7A03">
        <w:rPr>
          <w:b w:val="0"/>
          <w:noProof/>
          <w:sz w:val="18"/>
        </w:rPr>
        <w:fldChar w:fldCharType="begin"/>
      </w:r>
      <w:r w:rsidRPr="00EB7A03">
        <w:rPr>
          <w:b w:val="0"/>
          <w:noProof/>
          <w:sz w:val="18"/>
        </w:rPr>
        <w:instrText xml:space="preserve"> PAGEREF _Toc380072546 \h </w:instrText>
      </w:r>
      <w:r w:rsidRPr="00EB7A03">
        <w:rPr>
          <w:b w:val="0"/>
          <w:noProof/>
          <w:sz w:val="18"/>
        </w:rPr>
      </w:r>
      <w:r w:rsidRPr="00EB7A03">
        <w:rPr>
          <w:b w:val="0"/>
          <w:noProof/>
          <w:sz w:val="18"/>
        </w:rPr>
        <w:fldChar w:fldCharType="separate"/>
      </w:r>
      <w:r w:rsidR="00EA0B38">
        <w:rPr>
          <w:b w:val="0"/>
          <w:noProof/>
          <w:sz w:val="18"/>
        </w:rPr>
        <w:t>212</w:t>
      </w:r>
      <w:r w:rsidRPr="00EB7A03">
        <w:rPr>
          <w:b w:val="0"/>
          <w:noProof/>
          <w:sz w:val="18"/>
        </w:rPr>
        <w:fldChar w:fldCharType="end"/>
      </w:r>
    </w:p>
    <w:p w:rsidR="00EB7A03" w:rsidRDefault="00EB7A03">
      <w:pPr>
        <w:pStyle w:val="TOC3"/>
        <w:rPr>
          <w:rFonts w:asciiTheme="minorHAnsi" w:eastAsiaTheme="minorEastAsia" w:hAnsiTheme="minorHAnsi" w:cstheme="minorBidi"/>
          <w:b w:val="0"/>
          <w:noProof/>
          <w:kern w:val="0"/>
          <w:szCs w:val="22"/>
        </w:rPr>
      </w:pPr>
      <w:r>
        <w:rPr>
          <w:noProof/>
        </w:rPr>
        <w:t>Division 1—Introduction</w:t>
      </w:r>
      <w:r w:rsidRPr="00EB7A03">
        <w:rPr>
          <w:b w:val="0"/>
          <w:noProof/>
          <w:sz w:val="18"/>
        </w:rPr>
        <w:tab/>
      </w:r>
      <w:r w:rsidRPr="00EB7A03">
        <w:rPr>
          <w:b w:val="0"/>
          <w:noProof/>
          <w:sz w:val="18"/>
        </w:rPr>
        <w:fldChar w:fldCharType="begin"/>
      </w:r>
      <w:r w:rsidRPr="00EB7A03">
        <w:rPr>
          <w:b w:val="0"/>
          <w:noProof/>
          <w:sz w:val="18"/>
        </w:rPr>
        <w:instrText xml:space="preserve"> PAGEREF _Toc380072547 \h </w:instrText>
      </w:r>
      <w:r w:rsidRPr="00EB7A03">
        <w:rPr>
          <w:b w:val="0"/>
          <w:noProof/>
          <w:sz w:val="18"/>
        </w:rPr>
      </w:r>
      <w:r w:rsidRPr="00EB7A03">
        <w:rPr>
          <w:b w:val="0"/>
          <w:noProof/>
          <w:sz w:val="18"/>
        </w:rPr>
        <w:fldChar w:fldCharType="separate"/>
      </w:r>
      <w:r w:rsidR="00EA0B38">
        <w:rPr>
          <w:b w:val="0"/>
          <w:noProof/>
          <w:sz w:val="18"/>
        </w:rPr>
        <w:t>212</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789AA</w:t>
      </w:r>
      <w:r>
        <w:rPr>
          <w:noProof/>
        </w:rPr>
        <w:tab/>
        <w:t>Guide to this Part</w:t>
      </w:r>
      <w:r w:rsidRPr="00EB7A03">
        <w:rPr>
          <w:noProof/>
        </w:rPr>
        <w:tab/>
      </w:r>
      <w:r w:rsidRPr="00EB7A03">
        <w:rPr>
          <w:noProof/>
        </w:rPr>
        <w:fldChar w:fldCharType="begin"/>
      </w:r>
      <w:r w:rsidRPr="00EB7A03">
        <w:rPr>
          <w:noProof/>
        </w:rPr>
        <w:instrText xml:space="preserve"> PAGEREF _Toc380072548 \h </w:instrText>
      </w:r>
      <w:r w:rsidRPr="00EB7A03">
        <w:rPr>
          <w:noProof/>
        </w:rPr>
      </w:r>
      <w:r w:rsidRPr="00EB7A03">
        <w:rPr>
          <w:noProof/>
        </w:rPr>
        <w:fldChar w:fldCharType="separate"/>
      </w:r>
      <w:r w:rsidR="00EA0B38">
        <w:rPr>
          <w:noProof/>
        </w:rPr>
        <w:t>212</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789AB</w:t>
      </w:r>
      <w:r>
        <w:rPr>
          <w:noProof/>
        </w:rPr>
        <w:tab/>
        <w:t xml:space="preserve">Meanings of </w:t>
      </w:r>
      <w:r w:rsidRPr="00E9422F">
        <w:rPr>
          <w:i/>
          <w:noProof/>
        </w:rPr>
        <w:t>employee</w:t>
      </w:r>
      <w:r>
        <w:rPr>
          <w:noProof/>
        </w:rPr>
        <w:t xml:space="preserve"> and </w:t>
      </w:r>
      <w:r w:rsidRPr="00E9422F">
        <w:rPr>
          <w:i/>
          <w:noProof/>
        </w:rPr>
        <w:t>employer</w:t>
      </w:r>
      <w:r w:rsidRPr="00EB7A03">
        <w:rPr>
          <w:noProof/>
        </w:rPr>
        <w:tab/>
      </w:r>
      <w:r w:rsidRPr="00EB7A03">
        <w:rPr>
          <w:noProof/>
        </w:rPr>
        <w:fldChar w:fldCharType="begin"/>
      </w:r>
      <w:r w:rsidRPr="00EB7A03">
        <w:rPr>
          <w:noProof/>
        </w:rPr>
        <w:instrText xml:space="preserve"> PAGEREF _Toc380072549 \h </w:instrText>
      </w:r>
      <w:r w:rsidRPr="00EB7A03">
        <w:rPr>
          <w:noProof/>
        </w:rPr>
      </w:r>
      <w:r w:rsidRPr="00EB7A03">
        <w:rPr>
          <w:noProof/>
        </w:rPr>
        <w:fldChar w:fldCharType="separate"/>
      </w:r>
      <w:r w:rsidR="00EA0B38">
        <w:rPr>
          <w:noProof/>
        </w:rPr>
        <w:t>212</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789AC</w:t>
      </w:r>
      <w:r>
        <w:rPr>
          <w:noProof/>
        </w:rPr>
        <w:tab/>
        <w:t>Objects of this Part</w:t>
      </w:r>
      <w:r w:rsidRPr="00EB7A03">
        <w:rPr>
          <w:noProof/>
        </w:rPr>
        <w:tab/>
      </w:r>
      <w:r w:rsidRPr="00EB7A03">
        <w:rPr>
          <w:noProof/>
        </w:rPr>
        <w:fldChar w:fldCharType="begin"/>
      </w:r>
      <w:r w:rsidRPr="00EB7A03">
        <w:rPr>
          <w:noProof/>
        </w:rPr>
        <w:instrText xml:space="preserve"> PAGEREF _Toc380072550 \h </w:instrText>
      </w:r>
      <w:r w:rsidRPr="00EB7A03">
        <w:rPr>
          <w:noProof/>
        </w:rPr>
      </w:r>
      <w:r w:rsidRPr="00EB7A03">
        <w:rPr>
          <w:noProof/>
        </w:rPr>
        <w:fldChar w:fldCharType="separate"/>
      </w:r>
      <w:r w:rsidR="00EA0B38">
        <w:rPr>
          <w:noProof/>
        </w:rPr>
        <w:t>212</w:t>
      </w:r>
      <w:r w:rsidRPr="00EB7A03">
        <w:rPr>
          <w:noProof/>
        </w:rPr>
        <w:fldChar w:fldCharType="end"/>
      </w:r>
    </w:p>
    <w:p w:rsidR="00EB7A03" w:rsidRDefault="00EB7A03">
      <w:pPr>
        <w:pStyle w:val="TOC3"/>
        <w:rPr>
          <w:rFonts w:asciiTheme="minorHAnsi" w:eastAsiaTheme="minorEastAsia" w:hAnsiTheme="minorHAnsi" w:cstheme="minorBidi"/>
          <w:b w:val="0"/>
          <w:noProof/>
          <w:kern w:val="0"/>
          <w:szCs w:val="22"/>
        </w:rPr>
      </w:pPr>
      <w:r>
        <w:rPr>
          <w:noProof/>
        </w:rPr>
        <w:t>Division 2—TCF contract outworkers taken to be employees in certain circumstances</w:t>
      </w:r>
      <w:r w:rsidRPr="00EB7A03">
        <w:rPr>
          <w:b w:val="0"/>
          <w:noProof/>
          <w:sz w:val="18"/>
        </w:rPr>
        <w:tab/>
      </w:r>
      <w:r w:rsidRPr="00EB7A03">
        <w:rPr>
          <w:b w:val="0"/>
          <w:noProof/>
          <w:sz w:val="18"/>
        </w:rPr>
        <w:fldChar w:fldCharType="begin"/>
      </w:r>
      <w:r w:rsidRPr="00EB7A03">
        <w:rPr>
          <w:b w:val="0"/>
          <w:noProof/>
          <w:sz w:val="18"/>
        </w:rPr>
        <w:instrText xml:space="preserve"> PAGEREF _Toc380072551 \h </w:instrText>
      </w:r>
      <w:r w:rsidRPr="00EB7A03">
        <w:rPr>
          <w:b w:val="0"/>
          <w:noProof/>
          <w:sz w:val="18"/>
        </w:rPr>
      </w:r>
      <w:r w:rsidRPr="00EB7A03">
        <w:rPr>
          <w:b w:val="0"/>
          <w:noProof/>
          <w:sz w:val="18"/>
        </w:rPr>
        <w:fldChar w:fldCharType="separate"/>
      </w:r>
      <w:r w:rsidR="00EA0B38">
        <w:rPr>
          <w:b w:val="0"/>
          <w:noProof/>
          <w:sz w:val="18"/>
        </w:rPr>
        <w:t>214</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789BA</w:t>
      </w:r>
      <w:r>
        <w:rPr>
          <w:noProof/>
        </w:rPr>
        <w:tab/>
        <w:t>Provisions covered by this Division</w:t>
      </w:r>
      <w:r w:rsidRPr="00EB7A03">
        <w:rPr>
          <w:noProof/>
        </w:rPr>
        <w:tab/>
      </w:r>
      <w:r w:rsidRPr="00EB7A03">
        <w:rPr>
          <w:noProof/>
        </w:rPr>
        <w:fldChar w:fldCharType="begin"/>
      </w:r>
      <w:r w:rsidRPr="00EB7A03">
        <w:rPr>
          <w:noProof/>
        </w:rPr>
        <w:instrText xml:space="preserve"> PAGEREF _Toc380072552 \h </w:instrText>
      </w:r>
      <w:r w:rsidRPr="00EB7A03">
        <w:rPr>
          <w:noProof/>
        </w:rPr>
      </w:r>
      <w:r w:rsidRPr="00EB7A03">
        <w:rPr>
          <w:noProof/>
        </w:rPr>
        <w:fldChar w:fldCharType="separate"/>
      </w:r>
      <w:r w:rsidR="00EA0B38">
        <w:rPr>
          <w:noProof/>
        </w:rPr>
        <w:t>214</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789BB</w:t>
      </w:r>
      <w:r>
        <w:rPr>
          <w:noProof/>
        </w:rPr>
        <w:tab/>
        <w:t>TCF contract outworkers taken to be employees in certain circumstances</w:t>
      </w:r>
      <w:r w:rsidRPr="00EB7A03">
        <w:rPr>
          <w:noProof/>
        </w:rPr>
        <w:tab/>
      </w:r>
      <w:r w:rsidRPr="00EB7A03">
        <w:rPr>
          <w:noProof/>
        </w:rPr>
        <w:fldChar w:fldCharType="begin"/>
      </w:r>
      <w:r w:rsidRPr="00EB7A03">
        <w:rPr>
          <w:noProof/>
        </w:rPr>
        <w:instrText xml:space="preserve"> PAGEREF _Toc380072553 \h </w:instrText>
      </w:r>
      <w:r w:rsidRPr="00EB7A03">
        <w:rPr>
          <w:noProof/>
        </w:rPr>
      </w:r>
      <w:r w:rsidRPr="00EB7A03">
        <w:rPr>
          <w:noProof/>
        </w:rPr>
        <w:fldChar w:fldCharType="separate"/>
      </w:r>
      <w:r w:rsidR="00EA0B38">
        <w:rPr>
          <w:noProof/>
        </w:rPr>
        <w:t>215</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789BC</w:t>
      </w:r>
      <w:r>
        <w:rPr>
          <w:noProof/>
        </w:rPr>
        <w:tab/>
        <w:t>Regulations relating to TCF outworkers who are taken to be employees</w:t>
      </w:r>
      <w:r w:rsidRPr="00EB7A03">
        <w:rPr>
          <w:noProof/>
        </w:rPr>
        <w:tab/>
      </w:r>
      <w:r w:rsidRPr="00EB7A03">
        <w:rPr>
          <w:noProof/>
        </w:rPr>
        <w:fldChar w:fldCharType="begin"/>
      </w:r>
      <w:r w:rsidRPr="00EB7A03">
        <w:rPr>
          <w:noProof/>
        </w:rPr>
        <w:instrText xml:space="preserve"> PAGEREF _Toc380072554 \h </w:instrText>
      </w:r>
      <w:r w:rsidRPr="00EB7A03">
        <w:rPr>
          <w:noProof/>
        </w:rPr>
      </w:r>
      <w:r w:rsidRPr="00EB7A03">
        <w:rPr>
          <w:noProof/>
        </w:rPr>
        <w:fldChar w:fldCharType="separate"/>
      </w:r>
      <w:r w:rsidR="00EA0B38">
        <w:rPr>
          <w:noProof/>
        </w:rPr>
        <w:t>216</w:t>
      </w:r>
      <w:r w:rsidRPr="00EB7A03">
        <w:rPr>
          <w:noProof/>
        </w:rPr>
        <w:fldChar w:fldCharType="end"/>
      </w:r>
    </w:p>
    <w:p w:rsidR="00EB7A03" w:rsidRDefault="00EB7A03">
      <w:pPr>
        <w:pStyle w:val="TOC3"/>
        <w:rPr>
          <w:rFonts w:asciiTheme="minorHAnsi" w:eastAsiaTheme="minorEastAsia" w:hAnsiTheme="minorHAnsi" w:cstheme="minorBidi"/>
          <w:b w:val="0"/>
          <w:noProof/>
          <w:kern w:val="0"/>
          <w:szCs w:val="22"/>
        </w:rPr>
      </w:pPr>
      <w:r>
        <w:rPr>
          <w:noProof/>
        </w:rPr>
        <w:t>Division 3—Recovery of unpaid amounts</w:t>
      </w:r>
      <w:r w:rsidRPr="00EB7A03">
        <w:rPr>
          <w:b w:val="0"/>
          <w:noProof/>
          <w:sz w:val="18"/>
        </w:rPr>
        <w:tab/>
      </w:r>
      <w:r w:rsidRPr="00EB7A03">
        <w:rPr>
          <w:b w:val="0"/>
          <w:noProof/>
          <w:sz w:val="18"/>
        </w:rPr>
        <w:fldChar w:fldCharType="begin"/>
      </w:r>
      <w:r w:rsidRPr="00EB7A03">
        <w:rPr>
          <w:b w:val="0"/>
          <w:noProof/>
          <w:sz w:val="18"/>
        </w:rPr>
        <w:instrText xml:space="preserve"> PAGEREF _Toc380072555 \h </w:instrText>
      </w:r>
      <w:r w:rsidRPr="00EB7A03">
        <w:rPr>
          <w:b w:val="0"/>
          <w:noProof/>
          <w:sz w:val="18"/>
        </w:rPr>
      </w:r>
      <w:r w:rsidRPr="00EB7A03">
        <w:rPr>
          <w:b w:val="0"/>
          <w:noProof/>
          <w:sz w:val="18"/>
        </w:rPr>
        <w:fldChar w:fldCharType="separate"/>
      </w:r>
      <w:r w:rsidR="00EA0B38">
        <w:rPr>
          <w:b w:val="0"/>
          <w:noProof/>
          <w:sz w:val="18"/>
        </w:rPr>
        <w:t>217</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789CA</w:t>
      </w:r>
      <w:r>
        <w:rPr>
          <w:noProof/>
        </w:rPr>
        <w:tab/>
        <w:t>When this Division applies</w:t>
      </w:r>
      <w:r w:rsidRPr="00EB7A03">
        <w:rPr>
          <w:noProof/>
        </w:rPr>
        <w:tab/>
      </w:r>
      <w:r w:rsidRPr="00EB7A03">
        <w:rPr>
          <w:noProof/>
        </w:rPr>
        <w:fldChar w:fldCharType="begin"/>
      </w:r>
      <w:r w:rsidRPr="00EB7A03">
        <w:rPr>
          <w:noProof/>
        </w:rPr>
        <w:instrText xml:space="preserve"> PAGEREF _Toc380072556 \h </w:instrText>
      </w:r>
      <w:r w:rsidRPr="00EB7A03">
        <w:rPr>
          <w:noProof/>
        </w:rPr>
      </w:r>
      <w:r w:rsidRPr="00EB7A03">
        <w:rPr>
          <w:noProof/>
        </w:rPr>
        <w:fldChar w:fldCharType="separate"/>
      </w:r>
      <w:r w:rsidR="00EA0B38">
        <w:rPr>
          <w:noProof/>
        </w:rPr>
        <w:t>217</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789CB</w:t>
      </w:r>
      <w:r>
        <w:rPr>
          <w:noProof/>
        </w:rPr>
        <w:tab/>
        <w:t>Liability of indirectly responsible entity for unpaid amount</w:t>
      </w:r>
      <w:r w:rsidRPr="00EB7A03">
        <w:rPr>
          <w:noProof/>
        </w:rPr>
        <w:tab/>
      </w:r>
      <w:r w:rsidRPr="00EB7A03">
        <w:rPr>
          <w:noProof/>
        </w:rPr>
        <w:fldChar w:fldCharType="begin"/>
      </w:r>
      <w:r w:rsidRPr="00EB7A03">
        <w:rPr>
          <w:noProof/>
        </w:rPr>
        <w:instrText xml:space="preserve"> PAGEREF _Toc380072557 \h </w:instrText>
      </w:r>
      <w:r w:rsidRPr="00EB7A03">
        <w:rPr>
          <w:noProof/>
        </w:rPr>
      </w:r>
      <w:r w:rsidRPr="00EB7A03">
        <w:rPr>
          <w:noProof/>
        </w:rPr>
        <w:fldChar w:fldCharType="separate"/>
      </w:r>
      <w:r w:rsidR="00EA0B38">
        <w:rPr>
          <w:noProof/>
        </w:rPr>
        <w:t>219</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789CC</w:t>
      </w:r>
      <w:r>
        <w:rPr>
          <w:noProof/>
        </w:rPr>
        <w:tab/>
        <w:t>Demand for payment from an apparent indirectly responsible entity</w:t>
      </w:r>
      <w:r w:rsidRPr="00EB7A03">
        <w:rPr>
          <w:noProof/>
        </w:rPr>
        <w:tab/>
      </w:r>
      <w:r w:rsidRPr="00EB7A03">
        <w:rPr>
          <w:noProof/>
        </w:rPr>
        <w:fldChar w:fldCharType="begin"/>
      </w:r>
      <w:r w:rsidRPr="00EB7A03">
        <w:rPr>
          <w:noProof/>
        </w:rPr>
        <w:instrText xml:space="preserve"> PAGEREF _Toc380072558 \h </w:instrText>
      </w:r>
      <w:r w:rsidRPr="00EB7A03">
        <w:rPr>
          <w:noProof/>
        </w:rPr>
      </w:r>
      <w:r w:rsidRPr="00EB7A03">
        <w:rPr>
          <w:noProof/>
        </w:rPr>
        <w:fldChar w:fldCharType="separate"/>
      </w:r>
      <w:r w:rsidR="00EA0B38">
        <w:rPr>
          <w:noProof/>
        </w:rPr>
        <w:t>219</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789CD</w:t>
      </w:r>
      <w:r>
        <w:rPr>
          <w:noProof/>
        </w:rPr>
        <w:tab/>
        <w:t>Court order for entity to pay amount demanded</w:t>
      </w:r>
      <w:r w:rsidRPr="00EB7A03">
        <w:rPr>
          <w:noProof/>
        </w:rPr>
        <w:tab/>
      </w:r>
      <w:r w:rsidRPr="00EB7A03">
        <w:rPr>
          <w:noProof/>
        </w:rPr>
        <w:fldChar w:fldCharType="begin"/>
      </w:r>
      <w:r w:rsidRPr="00EB7A03">
        <w:rPr>
          <w:noProof/>
        </w:rPr>
        <w:instrText xml:space="preserve"> PAGEREF _Toc380072559 \h </w:instrText>
      </w:r>
      <w:r w:rsidRPr="00EB7A03">
        <w:rPr>
          <w:noProof/>
        </w:rPr>
      </w:r>
      <w:r w:rsidRPr="00EB7A03">
        <w:rPr>
          <w:noProof/>
        </w:rPr>
        <w:fldChar w:fldCharType="separate"/>
      </w:r>
      <w:r w:rsidR="00EA0B38">
        <w:rPr>
          <w:noProof/>
        </w:rPr>
        <w:t>220</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789CE</w:t>
      </w:r>
      <w:r>
        <w:rPr>
          <w:noProof/>
        </w:rPr>
        <w:tab/>
        <w:t>Effect of payment by entity (including entity’s right to recover from responsible person)</w:t>
      </w:r>
      <w:r w:rsidRPr="00EB7A03">
        <w:rPr>
          <w:noProof/>
        </w:rPr>
        <w:tab/>
      </w:r>
      <w:r w:rsidRPr="00EB7A03">
        <w:rPr>
          <w:noProof/>
        </w:rPr>
        <w:fldChar w:fldCharType="begin"/>
      </w:r>
      <w:r w:rsidRPr="00EB7A03">
        <w:rPr>
          <w:noProof/>
        </w:rPr>
        <w:instrText xml:space="preserve"> PAGEREF _Toc380072560 \h </w:instrText>
      </w:r>
      <w:r w:rsidRPr="00EB7A03">
        <w:rPr>
          <w:noProof/>
        </w:rPr>
      </w:r>
      <w:r w:rsidRPr="00EB7A03">
        <w:rPr>
          <w:noProof/>
        </w:rPr>
        <w:fldChar w:fldCharType="separate"/>
      </w:r>
      <w:r w:rsidR="00EA0B38">
        <w:rPr>
          <w:noProof/>
        </w:rPr>
        <w:t>221</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789CF</w:t>
      </w:r>
      <w:r>
        <w:rPr>
          <w:noProof/>
        </w:rPr>
        <w:tab/>
        <w:t>Division does not limit other liabilities or rights</w:t>
      </w:r>
      <w:r w:rsidRPr="00EB7A03">
        <w:rPr>
          <w:noProof/>
        </w:rPr>
        <w:tab/>
      </w:r>
      <w:r w:rsidRPr="00EB7A03">
        <w:rPr>
          <w:noProof/>
        </w:rPr>
        <w:fldChar w:fldCharType="begin"/>
      </w:r>
      <w:r w:rsidRPr="00EB7A03">
        <w:rPr>
          <w:noProof/>
        </w:rPr>
        <w:instrText xml:space="preserve"> PAGEREF _Toc380072561 \h </w:instrText>
      </w:r>
      <w:r w:rsidRPr="00EB7A03">
        <w:rPr>
          <w:noProof/>
        </w:rPr>
      </w:r>
      <w:r w:rsidRPr="00EB7A03">
        <w:rPr>
          <w:noProof/>
        </w:rPr>
        <w:fldChar w:fldCharType="separate"/>
      </w:r>
      <w:r w:rsidR="00EA0B38">
        <w:rPr>
          <w:noProof/>
        </w:rPr>
        <w:t>222</w:t>
      </w:r>
      <w:r w:rsidRPr="00EB7A03">
        <w:rPr>
          <w:noProof/>
        </w:rPr>
        <w:fldChar w:fldCharType="end"/>
      </w:r>
    </w:p>
    <w:p w:rsidR="00EB7A03" w:rsidRDefault="00EB7A03">
      <w:pPr>
        <w:pStyle w:val="TOC3"/>
        <w:rPr>
          <w:rFonts w:asciiTheme="minorHAnsi" w:eastAsiaTheme="minorEastAsia" w:hAnsiTheme="minorHAnsi" w:cstheme="minorBidi"/>
          <w:b w:val="0"/>
          <w:noProof/>
          <w:kern w:val="0"/>
          <w:szCs w:val="22"/>
        </w:rPr>
      </w:pPr>
      <w:r>
        <w:rPr>
          <w:noProof/>
        </w:rPr>
        <w:t>Division 4—Code of practice relating to TCF outwork</w:t>
      </w:r>
      <w:r w:rsidRPr="00EB7A03">
        <w:rPr>
          <w:b w:val="0"/>
          <w:noProof/>
          <w:sz w:val="18"/>
        </w:rPr>
        <w:tab/>
      </w:r>
      <w:r w:rsidRPr="00EB7A03">
        <w:rPr>
          <w:b w:val="0"/>
          <w:noProof/>
          <w:sz w:val="18"/>
        </w:rPr>
        <w:fldChar w:fldCharType="begin"/>
      </w:r>
      <w:r w:rsidRPr="00EB7A03">
        <w:rPr>
          <w:b w:val="0"/>
          <w:noProof/>
          <w:sz w:val="18"/>
        </w:rPr>
        <w:instrText xml:space="preserve"> PAGEREF _Toc380072562 \h </w:instrText>
      </w:r>
      <w:r w:rsidRPr="00EB7A03">
        <w:rPr>
          <w:b w:val="0"/>
          <w:noProof/>
          <w:sz w:val="18"/>
        </w:rPr>
      </w:r>
      <w:r w:rsidRPr="00EB7A03">
        <w:rPr>
          <w:b w:val="0"/>
          <w:noProof/>
          <w:sz w:val="18"/>
        </w:rPr>
        <w:fldChar w:fldCharType="separate"/>
      </w:r>
      <w:r w:rsidR="00EA0B38">
        <w:rPr>
          <w:b w:val="0"/>
          <w:noProof/>
          <w:sz w:val="18"/>
        </w:rPr>
        <w:t>223</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789DA</w:t>
      </w:r>
      <w:r>
        <w:rPr>
          <w:noProof/>
        </w:rPr>
        <w:tab/>
        <w:t>Regulations may provide for a code</w:t>
      </w:r>
      <w:r w:rsidRPr="00EB7A03">
        <w:rPr>
          <w:noProof/>
        </w:rPr>
        <w:tab/>
      </w:r>
      <w:r w:rsidRPr="00EB7A03">
        <w:rPr>
          <w:noProof/>
        </w:rPr>
        <w:fldChar w:fldCharType="begin"/>
      </w:r>
      <w:r w:rsidRPr="00EB7A03">
        <w:rPr>
          <w:noProof/>
        </w:rPr>
        <w:instrText xml:space="preserve"> PAGEREF _Toc380072563 \h </w:instrText>
      </w:r>
      <w:r w:rsidRPr="00EB7A03">
        <w:rPr>
          <w:noProof/>
        </w:rPr>
      </w:r>
      <w:r w:rsidRPr="00EB7A03">
        <w:rPr>
          <w:noProof/>
        </w:rPr>
        <w:fldChar w:fldCharType="separate"/>
      </w:r>
      <w:r w:rsidR="00EA0B38">
        <w:rPr>
          <w:noProof/>
        </w:rPr>
        <w:t>223</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789DB</w:t>
      </w:r>
      <w:r>
        <w:rPr>
          <w:noProof/>
        </w:rPr>
        <w:tab/>
        <w:t>Matters that may be dealt with in TCF outwork code</w:t>
      </w:r>
      <w:r w:rsidRPr="00EB7A03">
        <w:rPr>
          <w:noProof/>
        </w:rPr>
        <w:tab/>
      </w:r>
      <w:r w:rsidRPr="00EB7A03">
        <w:rPr>
          <w:noProof/>
        </w:rPr>
        <w:fldChar w:fldCharType="begin"/>
      </w:r>
      <w:r w:rsidRPr="00EB7A03">
        <w:rPr>
          <w:noProof/>
        </w:rPr>
        <w:instrText xml:space="preserve"> PAGEREF _Toc380072564 \h </w:instrText>
      </w:r>
      <w:r w:rsidRPr="00EB7A03">
        <w:rPr>
          <w:noProof/>
        </w:rPr>
      </w:r>
      <w:r w:rsidRPr="00EB7A03">
        <w:rPr>
          <w:noProof/>
        </w:rPr>
        <w:fldChar w:fldCharType="separate"/>
      </w:r>
      <w:r w:rsidR="00EA0B38">
        <w:rPr>
          <w:noProof/>
        </w:rPr>
        <w:t>223</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789DC</w:t>
      </w:r>
      <w:r>
        <w:rPr>
          <w:noProof/>
        </w:rPr>
        <w:tab/>
        <w:t>Persons on whom obligations may be imposed by TCF outwork code</w:t>
      </w:r>
      <w:r w:rsidRPr="00EB7A03">
        <w:rPr>
          <w:noProof/>
        </w:rPr>
        <w:tab/>
      </w:r>
      <w:r w:rsidRPr="00EB7A03">
        <w:rPr>
          <w:noProof/>
        </w:rPr>
        <w:fldChar w:fldCharType="begin"/>
      </w:r>
      <w:r w:rsidRPr="00EB7A03">
        <w:rPr>
          <w:noProof/>
        </w:rPr>
        <w:instrText xml:space="preserve"> PAGEREF _Toc380072565 \h </w:instrText>
      </w:r>
      <w:r w:rsidRPr="00EB7A03">
        <w:rPr>
          <w:noProof/>
        </w:rPr>
      </w:r>
      <w:r w:rsidRPr="00EB7A03">
        <w:rPr>
          <w:noProof/>
        </w:rPr>
        <w:fldChar w:fldCharType="separate"/>
      </w:r>
      <w:r w:rsidR="00EA0B38">
        <w:rPr>
          <w:noProof/>
        </w:rPr>
        <w:t>224</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789DD</w:t>
      </w:r>
      <w:r>
        <w:rPr>
          <w:noProof/>
        </w:rPr>
        <w:tab/>
        <w:t>Other general matters relating to content of TCF outwork code</w:t>
      </w:r>
      <w:r w:rsidRPr="00EB7A03">
        <w:rPr>
          <w:noProof/>
        </w:rPr>
        <w:tab/>
      </w:r>
      <w:r w:rsidRPr="00EB7A03">
        <w:rPr>
          <w:noProof/>
        </w:rPr>
        <w:fldChar w:fldCharType="begin"/>
      </w:r>
      <w:r w:rsidRPr="00EB7A03">
        <w:rPr>
          <w:noProof/>
        </w:rPr>
        <w:instrText xml:space="preserve"> PAGEREF _Toc380072566 \h </w:instrText>
      </w:r>
      <w:r w:rsidRPr="00EB7A03">
        <w:rPr>
          <w:noProof/>
        </w:rPr>
      </w:r>
      <w:r w:rsidRPr="00EB7A03">
        <w:rPr>
          <w:noProof/>
        </w:rPr>
        <w:fldChar w:fldCharType="separate"/>
      </w:r>
      <w:r w:rsidR="00EA0B38">
        <w:rPr>
          <w:noProof/>
        </w:rPr>
        <w:t>225</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789DE</w:t>
      </w:r>
      <w:r>
        <w:rPr>
          <w:noProof/>
        </w:rPr>
        <w:tab/>
        <w:t>Relationship between the TCF outwork code and other instruments</w:t>
      </w:r>
      <w:r w:rsidRPr="00EB7A03">
        <w:rPr>
          <w:noProof/>
        </w:rPr>
        <w:tab/>
      </w:r>
      <w:r w:rsidRPr="00EB7A03">
        <w:rPr>
          <w:noProof/>
        </w:rPr>
        <w:fldChar w:fldCharType="begin"/>
      </w:r>
      <w:r w:rsidRPr="00EB7A03">
        <w:rPr>
          <w:noProof/>
        </w:rPr>
        <w:instrText xml:space="preserve"> PAGEREF _Toc380072567 \h </w:instrText>
      </w:r>
      <w:r w:rsidRPr="00EB7A03">
        <w:rPr>
          <w:noProof/>
        </w:rPr>
      </w:r>
      <w:r w:rsidRPr="00EB7A03">
        <w:rPr>
          <w:noProof/>
        </w:rPr>
        <w:fldChar w:fldCharType="separate"/>
      </w:r>
      <w:r w:rsidR="00EA0B38">
        <w:rPr>
          <w:noProof/>
        </w:rPr>
        <w:t>226</w:t>
      </w:r>
      <w:r w:rsidRPr="00EB7A03">
        <w:rPr>
          <w:noProof/>
        </w:rPr>
        <w:fldChar w:fldCharType="end"/>
      </w:r>
    </w:p>
    <w:p w:rsidR="00EB7A03" w:rsidRDefault="00EB7A03">
      <w:pPr>
        <w:pStyle w:val="TOC3"/>
        <w:rPr>
          <w:rFonts w:asciiTheme="minorHAnsi" w:eastAsiaTheme="minorEastAsia" w:hAnsiTheme="minorHAnsi" w:cstheme="minorBidi"/>
          <w:b w:val="0"/>
          <w:noProof/>
          <w:kern w:val="0"/>
          <w:szCs w:val="22"/>
        </w:rPr>
      </w:pPr>
      <w:r>
        <w:rPr>
          <w:noProof/>
        </w:rPr>
        <w:t>Division 5—Miscellaneous</w:t>
      </w:r>
      <w:r w:rsidRPr="00EB7A03">
        <w:rPr>
          <w:b w:val="0"/>
          <w:noProof/>
          <w:sz w:val="18"/>
        </w:rPr>
        <w:tab/>
      </w:r>
      <w:r w:rsidRPr="00EB7A03">
        <w:rPr>
          <w:b w:val="0"/>
          <w:noProof/>
          <w:sz w:val="18"/>
        </w:rPr>
        <w:fldChar w:fldCharType="begin"/>
      </w:r>
      <w:r w:rsidRPr="00EB7A03">
        <w:rPr>
          <w:b w:val="0"/>
          <w:noProof/>
          <w:sz w:val="18"/>
        </w:rPr>
        <w:instrText xml:space="preserve"> PAGEREF _Toc380072568 \h </w:instrText>
      </w:r>
      <w:r w:rsidRPr="00EB7A03">
        <w:rPr>
          <w:b w:val="0"/>
          <w:noProof/>
          <w:sz w:val="18"/>
        </w:rPr>
      </w:r>
      <w:r w:rsidRPr="00EB7A03">
        <w:rPr>
          <w:b w:val="0"/>
          <w:noProof/>
          <w:sz w:val="18"/>
        </w:rPr>
        <w:fldChar w:fldCharType="separate"/>
      </w:r>
      <w:r w:rsidR="00EA0B38">
        <w:rPr>
          <w:b w:val="0"/>
          <w:noProof/>
          <w:sz w:val="18"/>
        </w:rPr>
        <w:t>228</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789EA</w:t>
      </w:r>
      <w:r>
        <w:rPr>
          <w:noProof/>
        </w:rPr>
        <w:tab/>
        <w:t>Part not intended to exclude or limit State or Territory laws relating to outworkers</w:t>
      </w:r>
      <w:r w:rsidRPr="00EB7A03">
        <w:rPr>
          <w:noProof/>
        </w:rPr>
        <w:tab/>
      </w:r>
      <w:r w:rsidRPr="00EB7A03">
        <w:rPr>
          <w:noProof/>
        </w:rPr>
        <w:fldChar w:fldCharType="begin"/>
      </w:r>
      <w:r w:rsidRPr="00EB7A03">
        <w:rPr>
          <w:noProof/>
        </w:rPr>
        <w:instrText xml:space="preserve"> PAGEREF _Toc380072569 \h </w:instrText>
      </w:r>
      <w:r w:rsidRPr="00EB7A03">
        <w:rPr>
          <w:noProof/>
        </w:rPr>
      </w:r>
      <w:r w:rsidRPr="00EB7A03">
        <w:rPr>
          <w:noProof/>
        </w:rPr>
        <w:fldChar w:fldCharType="separate"/>
      </w:r>
      <w:r w:rsidR="00EA0B38">
        <w:rPr>
          <w:noProof/>
        </w:rPr>
        <w:t>228</w:t>
      </w:r>
      <w:r w:rsidRPr="00EB7A03">
        <w:rPr>
          <w:noProof/>
        </w:rPr>
        <w:fldChar w:fldCharType="end"/>
      </w:r>
    </w:p>
    <w:p w:rsidR="00EB7A03" w:rsidRDefault="00EB7A03">
      <w:pPr>
        <w:pStyle w:val="TOC2"/>
        <w:rPr>
          <w:rFonts w:asciiTheme="minorHAnsi" w:eastAsiaTheme="minorEastAsia" w:hAnsiTheme="minorHAnsi" w:cstheme="minorBidi"/>
          <w:b w:val="0"/>
          <w:noProof/>
          <w:kern w:val="0"/>
          <w:sz w:val="22"/>
          <w:szCs w:val="22"/>
        </w:rPr>
      </w:pPr>
      <w:r>
        <w:rPr>
          <w:noProof/>
        </w:rPr>
        <w:lastRenderedPageBreak/>
        <w:t>Part 6</w:t>
      </w:r>
      <w:r>
        <w:rPr>
          <w:noProof/>
        </w:rPr>
        <w:noBreakHyphen/>
        <w:t>4B—Workers bullied at work</w:t>
      </w:r>
      <w:r w:rsidRPr="00EB7A03">
        <w:rPr>
          <w:b w:val="0"/>
          <w:noProof/>
          <w:sz w:val="18"/>
        </w:rPr>
        <w:tab/>
      </w:r>
      <w:r w:rsidRPr="00EB7A03">
        <w:rPr>
          <w:b w:val="0"/>
          <w:noProof/>
          <w:sz w:val="18"/>
        </w:rPr>
        <w:fldChar w:fldCharType="begin"/>
      </w:r>
      <w:r w:rsidRPr="00EB7A03">
        <w:rPr>
          <w:b w:val="0"/>
          <w:noProof/>
          <w:sz w:val="18"/>
        </w:rPr>
        <w:instrText xml:space="preserve"> PAGEREF _Toc380072570 \h </w:instrText>
      </w:r>
      <w:r w:rsidRPr="00EB7A03">
        <w:rPr>
          <w:b w:val="0"/>
          <w:noProof/>
          <w:sz w:val="18"/>
        </w:rPr>
      </w:r>
      <w:r w:rsidRPr="00EB7A03">
        <w:rPr>
          <w:b w:val="0"/>
          <w:noProof/>
          <w:sz w:val="18"/>
        </w:rPr>
        <w:fldChar w:fldCharType="separate"/>
      </w:r>
      <w:r w:rsidR="00EA0B38">
        <w:rPr>
          <w:b w:val="0"/>
          <w:noProof/>
          <w:sz w:val="18"/>
        </w:rPr>
        <w:t>229</w:t>
      </w:r>
      <w:r w:rsidRPr="00EB7A03">
        <w:rPr>
          <w:b w:val="0"/>
          <w:noProof/>
          <w:sz w:val="18"/>
        </w:rPr>
        <w:fldChar w:fldCharType="end"/>
      </w:r>
    </w:p>
    <w:p w:rsidR="00EB7A03" w:rsidRDefault="00EB7A03">
      <w:pPr>
        <w:pStyle w:val="TOC3"/>
        <w:rPr>
          <w:rFonts w:asciiTheme="minorHAnsi" w:eastAsiaTheme="minorEastAsia" w:hAnsiTheme="minorHAnsi" w:cstheme="minorBidi"/>
          <w:b w:val="0"/>
          <w:noProof/>
          <w:kern w:val="0"/>
          <w:szCs w:val="22"/>
        </w:rPr>
      </w:pPr>
      <w:r>
        <w:rPr>
          <w:noProof/>
        </w:rPr>
        <w:t>Division 1—Introduction</w:t>
      </w:r>
      <w:r w:rsidRPr="00EB7A03">
        <w:rPr>
          <w:b w:val="0"/>
          <w:noProof/>
          <w:sz w:val="18"/>
        </w:rPr>
        <w:tab/>
      </w:r>
      <w:r w:rsidRPr="00EB7A03">
        <w:rPr>
          <w:b w:val="0"/>
          <w:noProof/>
          <w:sz w:val="18"/>
        </w:rPr>
        <w:fldChar w:fldCharType="begin"/>
      </w:r>
      <w:r w:rsidRPr="00EB7A03">
        <w:rPr>
          <w:b w:val="0"/>
          <w:noProof/>
          <w:sz w:val="18"/>
        </w:rPr>
        <w:instrText xml:space="preserve"> PAGEREF _Toc380072571 \h </w:instrText>
      </w:r>
      <w:r w:rsidRPr="00EB7A03">
        <w:rPr>
          <w:b w:val="0"/>
          <w:noProof/>
          <w:sz w:val="18"/>
        </w:rPr>
      </w:r>
      <w:r w:rsidRPr="00EB7A03">
        <w:rPr>
          <w:b w:val="0"/>
          <w:noProof/>
          <w:sz w:val="18"/>
        </w:rPr>
        <w:fldChar w:fldCharType="separate"/>
      </w:r>
      <w:r w:rsidR="00EA0B38">
        <w:rPr>
          <w:b w:val="0"/>
          <w:noProof/>
          <w:sz w:val="18"/>
        </w:rPr>
        <w:t>229</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789FA</w:t>
      </w:r>
      <w:r>
        <w:rPr>
          <w:noProof/>
        </w:rPr>
        <w:tab/>
        <w:t>Guide to this Part</w:t>
      </w:r>
      <w:r w:rsidRPr="00EB7A03">
        <w:rPr>
          <w:noProof/>
        </w:rPr>
        <w:tab/>
      </w:r>
      <w:r w:rsidRPr="00EB7A03">
        <w:rPr>
          <w:noProof/>
        </w:rPr>
        <w:fldChar w:fldCharType="begin"/>
      </w:r>
      <w:r w:rsidRPr="00EB7A03">
        <w:rPr>
          <w:noProof/>
        </w:rPr>
        <w:instrText xml:space="preserve"> PAGEREF _Toc380072572 \h </w:instrText>
      </w:r>
      <w:r w:rsidRPr="00EB7A03">
        <w:rPr>
          <w:noProof/>
        </w:rPr>
      </w:r>
      <w:r w:rsidRPr="00EB7A03">
        <w:rPr>
          <w:noProof/>
        </w:rPr>
        <w:fldChar w:fldCharType="separate"/>
      </w:r>
      <w:r w:rsidR="00EA0B38">
        <w:rPr>
          <w:noProof/>
        </w:rPr>
        <w:t>229</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789FB</w:t>
      </w:r>
      <w:r>
        <w:rPr>
          <w:noProof/>
        </w:rPr>
        <w:tab/>
        <w:t xml:space="preserve">Meanings of </w:t>
      </w:r>
      <w:r w:rsidRPr="00E9422F">
        <w:rPr>
          <w:i/>
          <w:noProof/>
        </w:rPr>
        <w:t>employee</w:t>
      </w:r>
      <w:r>
        <w:rPr>
          <w:noProof/>
        </w:rPr>
        <w:t xml:space="preserve"> and </w:t>
      </w:r>
      <w:r w:rsidRPr="00E9422F">
        <w:rPr>
          <w:i/>
          <w:noProof/>
        </w:rPr>
        <w:t>employer</w:t>
      </w:r>
      <w:r w:rsidRPr="00EB7A03">
        <w:rPr>
          <w:noProof/>
        </w:rPr>
        <w:tab/>
      </w:r>
      <w:r w:rsidRPr="00EB7A03">
        <w:rPr>
          <w:noProof/>
        </w:rPr>
        <w:fldChar w:fldCharType="begin"/>
      </w:r>
      <w:r w:rsidRPr="00EB7A03">
        <w:rPr>
          <w:noProof/>
        </w:rPr>
        <w:instrText xml:space="preserve"> PAGEREF _Toc380072573 \h </w:instrText>
      </w:r>
      <w:r w:rsidRPr="00EB7A03">
        <w:rPr>
          <w:noProof/>
        </w:rPr>
      </w:r>
      <w:r w:rsidRPr="00EB7A03">
        <w:rPr>
          <w:noProof/>
        </w:rPr>
        <w:fldChar w:fldCharType="separate"/>
      </w:r>
      <w:r w:rsidR="00EA0B38">
        <w:rPr>
          <w:noProof/>
        </w:rPr>
        <w:t>229</w:t>
      </w:r>
      <w:r w:rsidRPr="00EB7A03">
        <w:rPr>
          <w:noProof/>
        </w:rPr>
        <w:fldChar w:fldCharType="end"/>
      </w:r>
    </w:p>
    <w:p w:rsidR="00EB7A03" w:rsidRDefault="00EB7A03">
      <w:pPr>
        <w:pStyle w:val="TOC3"/>
        <w:rPr>
          <w:rFonts w:asciiTheme="minorHAnsi" w:eastAsiaTheme="minorEastAsia" w:hAnsiTheme="minorHAnsi" w:cstheme="minorBidi"/>
          <w:b w:val="0"/>
          <w:noProof/>
          <w:kern w:val="0"/>
          <w:szCs w:val="22"/>
        </w:rPr>
      </w:pPr>
      <w:r>
        <w:rPr>
          <w:noProof/>
        </w:rPr>
        <w:t>Division 2—Stopping workers being bullied at work</w:t>
      </w:r>
      <w:r w:rsidRPr="00EB7A03">
        <w:rPr>
          <w:b w:val="0"/>
          <w:noProof/>
          <w:sz w:val="18"/>
        </w:rPr>
        <w:tab/>
      </w:r>
      <w:r w:rsidRPr="00EB7A03">
        <w:rPr>
          <w:b w:val="0"/>
          <w:noProof/>
          <w:sz w:val="18"/>
        </w:rPr>
        <w:fldChar w:fldCharType="begin"/>
      </w:r>
      <w:r w:rsidRPr="00EB7A03">
        <w:rPr>
          <w:b w:val="0"/>
          <w:noProof/>
          <w:sz w:val="18"/>
        </w:rPr>
        <w:instrText xml:space="preserve"> PAGEREF _Toc380072574 \h </w:instrText>
      </w:r>
      <w:r w:rsidRPr="00EB7A03">
        <w:rPr>
          <w:b w:val="0"/>
          <w:noProof/>
          <w:sz w:val="18"/>
        </w:rPr>
      </w:r>
      <w:r w:rsidRPr="00EB7A03">
        <w:rPr>
          <w:b w:val="0"/>
          <w:noProof/>
          <w:sz w:val="18"/>
        </w:rPr>
        <w:fldChar w:fldCharType="separate"/>
      </w:r>
      <w:r w:rsidR="00EA0B38">
        <w:rPr>
          <w:b w:val="0"/>
          <w:noProof/>
          <w:sz w:val="18"/>
        </w:rPr>
        <w:t>230</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789FC</w:t>
      </w:r>
      <w:r>
        <w:rPr>
          <w:noProof/>
        </w:rPr>
        <w:tab/>
        <w:t>Application for an FWC order to stop bullying</w:t>
      </w:r>
      <w:r w:rsidRPr="00EB7A03">
        <w:rPr>
          <w:noProof/>
        </w:rPr>
        <w:tab/>
      </w:r>
      <w:r w:rsidRPr="00EB7A03">
        <w:rPr>
          <w:noProof/>
        </w:rPr>
        <w:fldChar w:fldCharType="begin"/>
      </w:r>
      <w:r w:rsidRPr="00EB7A03">
        <w:rPr>
          <w:noProof/>
        </w:rPr>
        <w:instrText xml:space="preserve"> PAGEREF _Toc380072575 \h </w:instrText>
      </w:r>
      <w:r w:rsidRPr="00EB7A03">
        <w:rPr>
          <w:noProof/>
        </w:rPr>
      </w:r>
      <w:r w:rsidRPr="00EB7A03">
        <w:rPr>
          <w:noProof/>
        </w:rPr>
        <w:fldChar w:fldCharType="separate"/>
      </w:r>
      <w:r w:rsidR="00EA0B38">
        <w:rPr>
          <w:noProof/>
        </w:rPr>
        <w:t>230</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789FD</w:t>
      </w:r>
      <w:r>
        <w:rPr>
          <w:noProof/>
        </w:rPr>
        <w:tab/>
        <w:t xml:space="preserve">When is a worker </w:t>
      </w:r>
      <w:r w:rsidRPr="00E9422F">
        <w:rPr>
          <w:i/>
          <w:noProof/>
        </w:rPr>
        <w:t>bullied at work</w:t>
      </w:r>
      <w:r>
        <w:rPr>
          <w:noProof/>
        </w:rPr>
        <w:t>?</w:t>
      </w:r>
      <w:r w:rsidRPr="00EB7A03">
        <w:rPr>
          <w:noProof/>
        </w:rPr>
        <w:tab/>
      </w:r>
      <w:r w:rsidRPr="00EB7A03">
        <w:rPr>
          <w:noProof/>
        </w:rPr>
        <w:fldChar w:fldCharType="begin"/>
      </w:r>
      <w:r w:rsidRPr="00EB7A03">
        <w:rPr>
          <w:noProof/>
        </w:rPr>
        <w:instrText xml:space="preserve"> PAGEREF _Toc380072576 \h </w:instrText>
      </w:r>
      <w:r w:rsidRPr="00EB7A03">
        <w:rPr>
          <w:noProof/>
        </w:rPr>
      </w:r>
      <w:r w:rsidRPr="00EB7A03">
        <w:rPr>
          <w:noProof/>
        </w:rPr>
        <w:fldChar w:fldCharType="separate"/>
      </w:r>
      <w:r w:rsidR="00EA0B38">
        <w:rPr>
          <w:noProof/>
        </w:rPr>
        <w:t>230</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789FE</w:t>
      </w:r>
      <w:r>
        <w:rPr>
          <w:noProof/>
        </w:rPr>
        <w:tab/>
        <w:t>FWC to deal with applications promptly</w:t>
      </w:r>
      <w:r w:rsidRPr="00EB7A03">
        <w:rPr>
          <w:noProof/>
        </w:rPr>
        <w:tab/>
      </w:r>
      <w:r w:rsidRPr="00EB7A03">
        <w:rPr>
          <w:noProof/>
        </w:rPr>
        <w:fldChar w:fldCharType="begin"/>
      </w:r>
      <w:r w:rsidRPr="00EB7A03">
        <w:rPr>
          <w:noProof/>
        </w:rPr>
        <w:instrText xml:space="preserve"> PAGEREF _Toc380072577 \h </w:instrText>
      </w:r>
      <w:r w:rsidRPr="00EB7A03">
        <w:rPr>
          <w:noProof/>
        </w:rPr>
      </w:r>
      <w:r w:rsidRPr="00EB7A03">
        <w:rPr>
          <w:noProof/>
        </w:rPr>
        <w:fldChar w:fldCharType="separate"/>
      </w:r>
      <w:r w:rsidR="00EA0B38">
        <w:rPr>
          <w:noProof/>
        </w:rPr>
        <w:t>231</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789FF</w:t>
      </w:r>
      <w:r>
        <w:rPr>
          <w:noProof/>
        </w:rPr>
        <w:tab/>
        <w:t>FWC may make orders to stop bullying</w:t>
      </w:r>
      <w:r w:rsidRPr="00EB7A03">
        <w:rPr>
          <w:noProof/>
        </w:rPr>
        <w:tab/>
      </w:r>
      <w:r w:rsidRPr="00EB7A03">
        <w:rPr>
          <w:noProof/>
        </w:rPr>
        <w:fldChar w:fldCharType="begin"/>
      </w:r>
      <w:r w:rsidRPr="00EB7A03">
        <w:rPr>
          <w:noProof/>
        </w:rPr>
        <w:instrText xml:space="preserve"> PAGEREF _Toc380072578 \h </w:instrText>
      </w:r>
      <w:r w:rsidRPr="00EB7A03">
        <w:rPr>
          <w:noProof/>
        </w:rPr>
      </w:r>
      <w:r w:rsidRPr="00EB7A03">
        <w:rPr>
          <w:noProof/>
        </w:rPr>
        <w:fldChar w:fldCharType="separate"/>
      </w:r>
      <w:r w:rsidR="00EA0B38">
        <w:rPr>
          <w:noProof/>
        </w:rPr>
        <w:t>231</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789FG</w:t>
      </w:r>
      <w:r>
        <w:rPr>
          <w:noProof/>
        </w:rPr>
        <w:tab/>
        <w:t>Contravening an order to stop bullying</w:t>
      </w:r>
      <w:r w:rsidRPr="00EB7A03">
        <w:rPr>
          <w:noProof/>
        </w:rPr>
        <w:tab/>
      </w:r>
      <w:r w:rsidRPr="00EB7A03">
        <w:rPr>
          <w:noProof/>
        </w:rPr>
        <w:fldChar w:fldCharType="begin"/>
      </w:r>
      <w:r w:rsidRPr="00EB7A03">
        <w:rPr>
          <w:noProof/>
        </w:rPr>
        <w:instrText xml:space="preserve"> PAGEREF _Toc380072579 \h </w:instrText>
      </w:r>
      <w:r w:rsidRPr="00EB7A03">
        <w:rPr>
          <w:noProof/>
        </w:rPr>
      </w:r>
      <w:r w:rsidRPr="00EB7A03">
        <w:rPr>
          <w:noProof/>
        </w:rPr>
        <w:fldChar w:fldCharType="separate"/>
      </w:r>
      <w:r w:rsidR="00EA0B38">
        <w:rPr>
          <w:noProof/>
        </w:rPr>
        <w:t>232</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789FH</w:t>
      </w:r>
      <w:r>
        <w:rPr>
          <w:noProof/>
        </w:rPr>
        <w:tab/>
        <w:t>Actions under work health and safety laws permitted</w:t>
      </w:r>
      <w:r w:rsidRPr="00EB7A03">
        <w:rPr>
          <w:noProof/>
        </w:rPr>
        <w:tab/>
      </w:r>
      <w:r w:rsidRPr="00EB7A03">
        <w:rPr>
          <w:noProof/>
        </w:rPr>
        <w:fldChar w:fldCharType="begin"/>
      </w:r>
      <w:r w:rsidRPr="00EB7A03">
        <w:rPr>
          <w:noProof/>
        </w:rPr>
        <w:instrText xml:space="preserve"> PAGEREF _Toc380072580 \h </w:instrText>
      </w:r>
      <w:r w:rsidRPr="00EB7A03">
        <w:rPr>
          <w:noProof/>
        </w:rPr>
      </w:r>
      <w:r w:rsidRPr="00EB7A03">
        <w:rPr>
          <w:noProof/>
        </w:rPr>
        <w:fldChar w:fldCharType="separate"/>
      </w:r>
      <w:r w:rsidR="00EA0B38">
        <w:rPr>
          <w:noProof/>
        </w:rPr>
        <w:t>232</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789FI</w:t>
      </w:r>
      <w:r>
        <w:rPr>
          <w:noProof/>
        </w:rPr>
        <w:tab/>
        <w:t>This Part is not to prejudice Australia’s defence, national security etc.</w:t>
      </w:r>
      <w:r w:rsidRPr="00EB7A03">
        <w:rPr>
          <w:noProof/>
        </w:rPr>
        <w:tab/>
      </w:r>
      <w:r w:rsidRPr="00EB7A03">
        <w:rPr>
          <w:noProof/>
        </w:rPr>
        <w:fldChar w:fldCharType="begin"/>
      </w:r>
      <w:r w:rsidRPr="00EB7A03">
        <w:rPr>
          <w:noProof/>
        </w:rPr>
        <w:instrText xml:space="preserve"> PAGEREF _Toc380072581 \h </w:instrText>
      </w:r>
      <w:r w:rsidRPr="00EB7A03">
        <w:rPr>
          <w:noProof/>
        </w:rPr>
      </w:r>
      <w:r w:rsidRPr="00EB7A03">
        <w:rPr>
          <w:noProof/>
        </w:rPr>
        <w:fldChar w:fldCharType="separate"/>
      </w:r>
      <w:r w:rsidR="00EA0B38">
        <w:rPr>
          <w:noProof/>
        </w:rPr>
        <w:t>233</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sidRPr="00E9422F">
        <w:rPr>
          <w:rFonts w:eastAsiaTheme="minorHAnsi"/>
          <w:noProof/>
        </w:rPr>
        <w:t>789FJ</w:t>
      </w:r>
      <w:r>
        <w:rPr>
          <w:rFonts w:eastAsiaTheme="minorHAnsi"/>
          <w:noProof/>
        </w:rPr>
        <w:tab/>
      </w:r>
      <w:r w:rsidRPr="00E9422F">
        <w:rPr>
          <w:rFonts w:eastAsiaTheme="minorHAnsi"/>
          <w:noProof/>
        </w:rPr>
        <w:t>Declarations by the Chief of the Defence Force</w:t>
      </w:r>
      <w:r w:rsidRPr="00EB7A03">
        <w:rPr>
          <w:noProof/>
        </w:rPr>
        <w:tab/>
      </w:r>
      <w:r w:rsidRPr="00EB7A03">
        <w:rPr>
          <w:noProof/>
        </w:rPr>
        <w:fldChar w:fldCharType="begin"/>
      </w:r>
      <w:r w:rsidRPr="00EB7A03">
        <w:rPr>
          <w:noProof/>
        </w:rPr>
        <w:instrText xml:space="preserve"> PAGEREF _Toc380072582 \h </w:instrText>
      </w:r>
      <w:r w:rsidRPr="00EB7A03">
        <w:rPr>
          <w:noProof/>
        </w:rPr>
      </w:r>
      <w:r w:rsidRPr="00EB7A03">
        <w:rPr>
          <w:noProof/>
        </w:rPr>
        <w:fldChar w:fldCharType="separate"/>
      </w:r>
      <w:r w:rsidR="00EA0B38">
        <w:rPr>
          <w:noProof/>
        </w:rPr>
        <w:t>233</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789FK</w:t>
      </w:r>
      <w:r>
        <w:rPr>
          <w:noProof/>
        </w:rPr>
        <w:tab/>
        <w:t>Declarations by the Director</w:t>
      </w:r>
      <w:r>
        <w:rPr>
          <w:noProof/>
        </w:rPr>
        <w:noBreakHyphen/>
        <w:t>General of Security</w:t>
      </w:r>
      <w:r w:rsidRPr="00EB7A03">
        <w:rPr>
          <w:noProof/>
        </w:rPr>
        <w:tab/>
      </w:r>
      <w:r w:rsidRPr="00EB7A03">
        <w:rPr>
          <w:noProof/>
        </w:rPr>
        <w:fldChar w:fldCharType="begin"/>
      </w:r>
      <w:r w:rsidRPr="00EB7A03">
        <w:rPr>
          <w:noProof/>
        </w:rPr>
        <w:instrText xml:space="preserve"> PAGEREF _Toc380072583 \h </w:instrText>
      </w:r>
      <w:r w:rsidRPr="00EB7A03">
        <w:rPr>
          <w:noProof/>
        </w:rPr>
      </w:r>
      <w:r w:rsidRPr="00EB7A03">
        <w:rPr>
          <w:noProof/>
        </w:rPr>
        <w:fldChar w:fldCharType="separate"/>
      </w:r>
      <w:r w:rsidR="00EA0B38">
        <w:rPr>
          <w:noProof/>
        </w:rPr>
        <w:t>233</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789FL</w:t>
      </w:r>
      <w:r>
        <w:rPr>
          <w:noProof/>
        </w:rPr>
        <w:tab/>
        <w:t>Declarations by the Director</w:t>
      </w:r>
      <w:r>
        <w:rPr>
          <w:noProof/>
        </w:rPr>
        <w:noBreakHyphen/>
        <w:t>General of ASIS</w:t>
      </w:r>
      <w:r w:rsidRPr="00EB7A03">
        <w:rPr>
          <w:noProof/>
        </w:rPr>
        <w:tab/>
      </w:r>
      <w:r w:rsidRPr="00EB7A03">
        <w:rPr>
          <w:noProof/>
        </w:rPr>
        <w:fldChar w:fldCharType="begin"/>
      </w:r>
      <w:r w:rsidRPr="00EB7A03">
        <w:rPr>
          <w:noProof/>
        </w:rPr>
        <w:instrText xml:space="preserve"> PAGEREF _Toc380072584 \h </w:instrText>
      </w:r>
      <w:r w:rsidRPr="00EB7A03">
        <w:rPr>
          <w:noProof/>
        </w:rPr>
      </w:r>
      <w:r w:rsidRPr="00EB7A03">
        <w:rPr>
          <w:noProof/>
        </w:rPr>
        <w:fldChar w:fldCharType="separate"/>
      </w:r>
      <w:r w:rsidR="00EA0B38">
        <w:rPr>
          <w:noProof/>
        </w:rPr>
        <w:t>234</w:t>
      </w:r>
      <w:r w:rsidRPr="00EB7A03">
        <w:rPr>
          <w:noProof/>
        </w:rPr>
        <w:fldChar w:fldCharType="end"/>
      </w:r>
    </w:p>
    <w:p w:rsidR="00EB7A03" w:rsidRDefault="00EB7A03">
      <w:pPr>
        <w:pStyle w:val="TOC2"/>
        <w:rPr>
          <w:rFonts w:asciiTheme="minorHAnsi" w:eastAsiaTheme="minorEastAsia" w:hAnsiTheme="minorHAnsi" w:cstheme="minorBidi"/>
          <w:b w:val="0"/>
          <w:noProof/>
          <w:kern w:val="0"/>
          <w:sz w:val="22"/>
          <w:szCs w:val="22"/>
        </w:rPr>
      </w:pPr>
      <w:r>
        <w:rPr>
          <w:noProof/>
        </w:rPr>
        <w:t>Part 6</w:t>
      </w:r>
      <w:r>
        <w:rPr>
          <w:noProof/>
        </w:rPr>
        <w:noBreakHyphen/>
        <w:t>5—Miscellaneous</w:t>
      </w:r>
      <w:r w:rsidRPr="00EB7A03">
        <w:rPr>
          <w:b w:val="0"/>
          <w:noProof/>
          <w:sz w:val="18"/>
        </w:rPr>
        <w:tab/>
      </w:r>
      <w:r w:rsidRPr="00EB7A03">
        <w:rPr>
          <w:b w:val="0"/>
          <w:noProof/>
          <w:sz w:val="18"/>
        </w:rPr>
        <w:fldChar w:fldCharType="begin"/>
      </w:r>
      <w:r w:rsidRPr="00EB7A03">
        <w:rPr>
          <w:b w:val="0"/>
          <w:noProof/>
          <w:sz w:val="18"/>
        </w:rPr>
        <w:instrText xml:space="preserve"> PAGEREF _Toc380072585 \h </w:instrText>
      </w:r>
      <w:r w:rsidRPr="00EB7A03">
        <w:rPr>
          <w:b w:val="0"/>
          <w:noProof/>
          <w:sz w:val="18"/>
        </w:rPr>
      </w:r>
      <w:r w:rsidRPr="00EB7A03">
        <w:rPr>
          <w:b w:val="0"/>
          <w:noProof/>
          <w:sz w:val="18"/>
        </w:rPr>
        <w:fldChar w:fldCharType="separate"/>
      </w:r>
      <w:r w:rsidR="00EA0B38">
        <w:rPr>
          <w:b w:val="0"/>
          <w:noProof/>
          <w:sz w:val="18"/>
        </w:rPr>
        <w:t>235</w:t>
      </w:r>
      <w:r w:rsidRPr="00EB7A03">
        <w:rPr>
          <w:b w:val="0"/>
          <w:noProof/>
          <w:sz w:val="18"/>
        </w:rPr>
        <w:fldChar w:fldCharType="end"/>
      </w:r>
    </w:p>
    <w:p w:rsidR="00EB7A03" w:rsidRDefault="00EB7A03">
      <w:pPr>
        <w:pStyle w:val="TOC3"/>
        <w:rPr>
          <w:rFonts w:asciiTheme="minorHAnsi" w:eastAsiaTheme="minorEastAsia" w:hAnsiTheme="minorHAnsi" w:cstheme="minorBidi"/>
          <w:b w:val="0"/>
          <w:noProof/>
          <w:kern w:val="0"/>
          <w:szCs w:val="22"/>
        </w:rPr>
      </w:pPr>
      <w:r>
        <w:rPr>
          <w:noProof/>
        </w:rPr>
        <w:t>Division 1—Introduction</w:t>
      </w:r>
      <w:r w:rsidRPr="00EB7A03">
        <w:rPr>
          <w:b w:val="0"/>
          <w:noProof/>
          <w:sz w:val="18"/>
        </w:rPr>
        <w:tab/>
      </w:r>
      <w:r w:rsidRPr="00EB7A03">
        <w:rPr>
          <w:b w:val="0"/>
          <w:noProof/>
          <w:sz w:val="18"/>
        </w:rPr>
        <w:fldChar w:fldCharType="begin"/>
      </w:r>
      <w:r w:rsidRPr="00EB7A03">
        <w:rPr>
          <w:b w:val="0"/>
          <w:noProof/>
          <w:sz w:val="18"/>
        </w:rPr>
        <w:instrText xml:space="preserve"> PAGEREF _Toc380072586 \h </w:instrText>
      </w:r>
      <w:r w:rsidRPr="00EB7A03">
        <w:rPr>
          <w:b w:val="0"/>
          <w:noProof/>
          <w:sz w:val="18"/>
        </w:rPr>
      </w:r>
      <w:r w:rsidRPr="00EB7A03">
        <w:rPr>
          <w:b w:val="0"/>
          <w:noProof/>
          <w:sz w:val="18"/>
        </w:rPr>
        <w:fldChar w:fldCharType="separate"/>
      </w:r>
      <w:r w:rsidR="00EA0B38">
        <w:rPr>
          <w:b w:val="0"/>
          <w:noProof/>
          <w:sz w:val="18"/>
        </w:rPr>
        <w:t>235</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790</w:t>
      </w:r>
      <w:r>
        <w:rPr>
          <w:noProof/>
        </w:rPr>
        <w:tab/>
        <w:t>Guide to this Part</w:t>
      </w:r>
      <w:r w:rsidRPr="00EB7A03">
        <w:rPr>
          <w:noProof/>
        </w:rPr>
        <w:tab/>
      </w:r>
      <w:r w:rsidRPr="00EB7A03">
        <w:rPr>
          <w:noProof/>
        </w:rPr>
        <w:fldChar w:fldCharType="begin"/>
      </w:r>
      <w:r w:rsidRPr="00EB7A03">
        <w:rPr>
          <w:noProof/>
        </w:rPr>
        <w:instrText xml:space="preserve"> PAGEREF _Toc380072587 \h </w:instrText>
      </w:r>
      <w:r w:rsidRPr="00EB7A03">
        <w:rPr>
          <w:noProof/>
        </w:rPr>
      </w:r>
      <w:r w:rsidRPr="00EB7A03">
        <w:rPr>
          <w:noProof/>
        </w:rPr>
        <w:fldChar w:fldCharType="separate"/>
      </w:r>
      <w:r w:rsidR="00EA0B38">
        <w:rPr>
          <w:noProof/>
        </w:rPr>
        <w:t>235</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791</w:t>
      </w:r>
      <w:r>
        <w:rPr>
          <w:noProof/>
        </w:rPr>
        <w:tab/>
        <w:t xml:space="preserve">Meanings of </w:t>
      </w:r>
      <w:r w:rsidRPr="00E9422F">
        <w:rPr>
          <w:i/>
          <w:noProof/>
        </w:rPr>
        <w:t>employee</w:t>
      </w:r>
      <w:r>
        <w:rPr>
          <w:noProof/>
        </w:rPr>
        <w:t xml:space="preserve"> and </w:t>
      </w:r>
      <w:r w:rsidRPr="00E9422F">
        <w:rPr>
          <w:i/>
          <w:noProof/>
        </w:rPr>
        <w:t>employer</w:t>
      </w:r>
      <w:r w:rsidRPr="00EB7A03">
        <w:rPr>
          <w:noProof/>
        </w:rPr>
        <w:tab/>
      </w:r>
      <w:r w:rsidRPr="00EB7A03">
        <w:rPr>
          <w:noProof/>
        </w:rPr>
        <w:fldChar w:fldCharType="begin"/>
      </w:r>
      <w:r w:rsidRPr="00EB7A03">
        <w:rPr>
          <w:noProof/>
        </w:rPr>
        <w:instrText xml:space="preserve"> PAGEREF _Toc380072588 \h </w:instrText>
      </w:r>
      <w:r w:rsidRPr="00EB7A03">
        <w:rPr>
          <w:noProof/>
        </w:rPr>
      </w:r>
      <w:r w:rsidRPr="00EB7A03">
        <w:rPr>
          <w:noProof/>
        </w:rPr>
        <w:fldChar w:fldCharType="separate"/>
      </w:r>
      <w:r w:rsidR="00EA0B38">
        <w:rPr>
          <w:noProof/>
        </w:rPr>
        <w:t>235</w:t>
      </w:r>
      <w:r w:rsidRPr="00EB7A03">
        <w:rPr>
          <w:noProof/>
        </w:rPr>
        <w:fldChar w:fldCharType="end"/>
      </w:r>
    </w:p>
    <w:p w:rsidR="00EB7A03" w:rsidRDefault="00EB7A03">
      <w:pPr>
        <w:pStyle w:val="TOC3"/>
        <w:rPr>
          <w:rFonts w:asciiTheme="minorHAnsi" w:eastAsiaTheme="minorEastAsia" w:hAnsiTheme="minorHAnsi" w:cstheme="minorBidi"/>
          <w:b w:val="0"/>
          <w:noProof/>
          <w:kern w:val="0"/>
          <w:szCs w:val="22"/>
        </w:rPr>
      </w:pPr>
      <w:r>
        <w:rPr>
          <w:noProof/>
        </w:rPr>
        <w:t>Division 2—Miscellaneous</w:t>
      </w:r>
      <w:r w:rsidRPr="00EB7A03">
        <w:rPr>
          <w:b w:val="0"/>
          <w:noProof/>
          <w:sz w:val="18"/>
        </w:rPr>
        <w:tab/>
      </w:r>
      <w:r w:rsidRPr="00EB7A03">
        <w:rPr>
          <w:b w:val="0"/>
          <w:noProof/>
          <w:sz w:val="18"/>
        </w:rPr>
        <w:fldChar w:fldCharType="begin"/>
      </w:r>
      <w:r w:rsidRPr="00EB7A03">
        <w:rPr>
          <w:b w:val="0"/>
          <w:noProof/>
          <w:sz w:val="18"/>
        </w:rPr>
        <w:instrText xml:space="preserve"> PAGEREF _Toc380072589 \h </w:instrText>
      </w:r>
      <w:r w:rsidRPr="00EB7A03">
        <w:rPr>
          <w:b w:val="0"/>
          <w:noProof/>
          <w:sz w:val="18"/>
        </w:rPr>
      </w:r>
      <w:r w:rsidRPr="00EB7A03">
        <w:rPr>
          <w:b w:val="0"/>
          <w:noProof/>
          <w:sz w:val="18"/>
        </w:rPr>
        <w:fldChar w:fldCharType="separate"/>
      </w:r>
      <w:r w:rsidR="00EA0B38">
        <w:rPr>
          <w:b w:val="0"/>
          <w:noProof/>
          <w:sz w:val="18"/>
        </w:rPr>
        <w:t>236</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792</w:t>
      </w:r>
      <w:r>
        <w:rPr>
          <w:noProof/>
        </w:rPr>
        <w:tab/>
        <w:t>Delegation by Minister</w:t>
      </w:r>
      <w:r w:rsidRPr="00EB7A03">
        <w:rPr>
          <w:noProof/>
        </w:rPr>
        <w:tab/>
      </w:r>
      <w:r w:rsidRPr="00EB7A03">
        <w:rPr>
          <w:noProof/>
        </w:rPr>
        <w:fldChar w:fldCharType="begin"/>
      </w:r>
      <w:r w:rsidRPr="00EB7A03">
        <w:rPr>
          <w:noProof/>
        </w:rPr>
        <w:instrText xml:space="preserve"> PAGEREF _Toc380072590 \h </w:instrText>
      </w:r>
      <w:r w:rsidRPr="00EB7A03">
        <w:rPr>
          <w:noProof/>
        </w:rPr>
      </w:r>
      <w:r w:rsidRPr="00EB7A03">
        <w:rPr>
          <w:noProof/>
        </w:rPr>
        <w:fldChar w:fldCharType="separate"/>
      </w:r>
      <w:r w:rsidR="00EA0B38">
        <w:rPr>
          <w:noProof/>
        </w:rPr>
        <w:t>236</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793</w:t>
      </w:r>
      <w:r>
        <w:rPr>
          <w:noProof/>
        </w:rPr>
        <w:tab/>
        <w:t>Liability of bodies corporate</w:t>
      </w:r>
      <w:r w:rsidRPr="00EB7A03">
        <w:rPr>
          <w:noProof/>
        </w:rPr>
        <w:tab/>
      </w:r>
      <w:r w:rsidRPr="00EB7A03">
        <w:rPr>
          <w:noProof/>
        </w:rPr>
        <w:fldChar w:fldCharType="begin"/>
      </w:r>
      <w:r w:rsidRPr="00EB7A03">
        <w:rPr>
          <w:noProof/>
        </w:rPr>
        <w:instrText xml:space="preserve"> PAGEREF _Toc380072591 \h </w:instrText>
      </w:r>
      <w:r w:rsidRPr="00EB7A03">
        <w:rPr>
          <w:noProof/>
        </w:rPr>
      </w:r>
      <w:r w:rsidRPr="00EB7A03">
        <w:rPr>
          <w:noProof/>
        </w:rPr>
        <w:fldChar w:fldCharType="separate"/>
      </w:r>
      <w:r w:rsidR="00EA0B38">
        <w:rPr>
          <w:noProof/>
        </w:rPr>
        <w:t>236</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794</w:t>
      </w:r>
      <w:r>
        <w:rPr>
          <w:noProof/>
        </w:rPr>
        <w:tab/>
        <w:t>Signature on behalf of body corporate</w:t>
      </w:r>
      <w:r w:rsidRPr="00EB7A03">
        <w:rPr>
          <w:noProof/>
        </w:rPr>
        <w:tab/>
      </w:r>
      <w:r w:rsidRPr="00EB7A03">
        <w:rPr>
          <w:noProof/>
        </w:rPr>
        <w:fldChar w:fldCharType="begin"/>
      </w:r>
      <w:r w:rsidRPr="00EB7A03">
        <w:rPr>
          <w:noProof/>
        </w:rPr>
        <w:instrText xml:space="preserve"> PAGEREF _Toc380072592 \h </w:instrText>
      </w:r>
      <w:r w:rsidRPr="00EB7A03">
        <w:rPr>
          <w:noProof/>
        </w:rPr>
      </w:r>
      <w:r w:rsidRPr="00EB7A03">
        <w:rPr>
          <w:noProof/>
        </w:rPr>
        <w:fldChar w:fldCharType="separate"/>
      </w:r>
      <w:r w:rsidR="00EA0B38">
        <w:rPr>
          <w:noProof/>
        </w:rPr>
        <w:t>237</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795</w:t>
      </w:r>
      <w:r>
        <w:rPr>
          <w:noProof/>
        </w:rPr>
        <w:tab/>
        <w:t>Public sector employer to act through employing authority</w:t>
      </w:r>
      <w:r w:rsidRPr="00EB7A03">
        <w:rPr>
          <w:noProof/>
        </w:rPr>
        <w:tab/>
      </w:r>
      <w:r w:rsidRPr="00EB7A03">
        <w:rPr>
          <w:noProof/>
        </w:rPr>
        <w:fldChar w:fldCharType="begin"/>
      </w:r>
      <w:r w:rsidRPr="00EB7A03">
        <w:rPr>
          <w:noProof/>
        </w:rPr>
        <w:instrText xml:space="preserve"> PAGEREF _Toc380072593 \h </w:instrText>
      </w:r>
      <w:r w:rsidRPr="00EB7A03">
        <w:rPr>
          <w:noProof/>
        </w:rPr>
      </w:r>
      <w:r w:rsidRPr="00EB7A03">
        <w:rPr>
          <w:noProof/>
        </w:rPr>
        <w:fldChar w:fldCharType="separate"/>
      </w:r>
      <w:r w:rsidR="00EA0B38">
        <w:rPr>
          <w:noProof/>
        </w:rPr>
        <w:t>237</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795A</w:t>
      </w:r>
      <w:r>
        <w:rPr>
          <w:noProof/>
        </w:rPr>
        <w:tab/>
        <w:t>The Schedules</w:t>
      </w:r>
      <w:r w:rsidRPr="00EB7A03">
        <w:rPr>
          <w:noProof/>
        </w:rPr>
        <w:tab/>
      </w:r>
      <w:r w:rsidRPr="00EB7A03">
        <w:rPr>
          <w:noProof/>
        </w:rPr>
        <w:fldChar w:fldCharType="begin"/>
      </w:r>
      <w:r w:rsidRPr="00EB7A03">
        <w:rPr>
          <w:noProof/>
        </w:rPr>
        <w:instrText xml:space="preserve"> PAGEREF _Toc380072594 \h </w:instrText>
      </w:r>
      <w:r w:rsidRPr="00EB7A03">
        <w:rPr>
          <w:noProof/>
        </w:rPr>
      </w:r>
      <w:r w:rsidRPr="00EB7A03">
        <w:rPr>
          <w:noProof/>
        </w:rPr>
        <w:fldChar w:fldCharType="separate"/>
      </w:r>
      <w:r w:rsidR="00EA0B38">
        <w:rPr>
          <w:noProof/>
        </w:rPr>
        <w:t>239</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796</w:t>
      </w:r>
      <w:r>
        <w:rPr>
          <w:noProof/>
        </w:rPr>
        <w:tab/>
        <w:t>Regulations—general</w:t>
      </w:r>
      <w:r w:rsidRPr="00EB7A03">
        <w:rPr>
          <w:noProof/>
        </w:rPr>
        <w:tab/>
      </w:r>
      <w:r w:rsidRPr="00EB7A03">
        <w:rPr>
          <w:noProof/>
        </w:rPr>
        <w:fldChar w:fldCharType="begin"/>
      </w:r>
      <w:r w:rsidRPr="00EB7A03">
        <w:rPr>
          <w:noProof/>
        </w:rPr>
        <w:instrText xml:space="preserve"> PAGEREF _Toc380072595 \h </w:instrText>
      </w:r>
      <w:r w:rsidRPr="00EB7A03">
        <w:rPr>
          <w:noProof/>
        </w:rPr>
      </w:r>
      <w:r w:rsidRPr="00EB7A03">
        <w:rPr>
          <w:noProof/>
        </w:rPr>
        <w:fldChar w:fldCharType="separate"/>
      </w:r>
      <w:r w:rsidR="00EA0B38">
        <w:rPr>
          <w:noProof/>
        </w:rPr>
        <w:t>239</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796A</w:t>
      </w:r>
      <w:r>
        <w:rPr>
          <w:noProof/>
        </w:rPr>
        <w:tab/>
        <w:t>Regulations conferring functions</w:t>
      </w:r>
      <w:r w:rsidRPr="00EB7A03">
        <w:rPr>
          <w:noProof/>
        </w:rPr>
        <w:tab/>
      </w:r>
      <w:r w:rsidRPr="00EB7A03">
        <w:rPr>
          <w:noProof/>
        </w:rPr>
        <w:fldChar w:fldCharType="begin"/>
      </w:r>
      <w:r w:rsidRPr="00EB7A03">
        <w:rPr>
          <w:noProof/>
        </w:rPr>
        <w:instrText xml:space="preserve"> PAGEREF _Toc380072596 \h </w:instrText>
      </w:r>
      <w:r w:rsidRPr="00EB7A03">
        <w:rPr>
          <w:noProof/>
        </w:rPr>
      </w:r>
      <w:r w:rsidRPr="00EB7A03">
        <w:rPr>
          <w:noProof/>
        </w:rPr>
        <w:fldChar w:fldCharType="separate"/>
      </w:r>
      <w:r w:rsidR="00EA0B38">
        <w:rPr>
          <w:noProof/>
        </w:rPr>
        <w:t>239</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797</w:t>
      </w:r>
      <w:r>
        <w:rPr>
          <w:noProof/>
        </w:rPr>
        <w:tab/>
        <w:t>Regulations dealing with offences</w:t>
      </w:r>
      <w:r w:rsidRPr="00EB7A03">
        <w:rPr>
          <w:noProof/>
        </w:rPr>
        <w:tab/>
      </w:r>
      <w:r w:rsidRPr="00EB7A03">
        <w:rPr>
          <w:noProof/>
        </w:rPr>
        <w:fldChar w:fldCharType="begin"/>
      </w:r>
      <w:r w:rsidRPr="00EB7A03">
        <w:rPr>
          <w:noProof/>
        </w:rPr>
        <w:instrText xml:space="preserve"> PAGEREF _Toc380072597 \h </w:instrText>
      </w:r>
      <w:r w:rsidRPr="00EB7A03">
        <w:rPr>
          <w:noProof/>
        </w:rPr>
      </w:r>
      <w:r w:rsidRPr="00EB7A03">
        <w:rPr>
          <w:noProof/>
        </w:rPr>
        <w:fldChar w:fldCharType="separate"/>
      </w:r>
      <w:r w:rsidR="00EA0B38">
        <w:rPr>
          <w:noProof/>
        </w:rPr>
        <w:t>239</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798</w:t>
      </w:r>
      <w:r>
        <w:rPr>
          <w:noProof/>
        </w:rPr>
        <w:tab/>
        <w:t>Regulations dealing with civil penalties</w:t>
      </w:r>
      <w:r w:rsidRPr="00EB7A03">
        <w:rPr>
          <w:noProof/>
        </w:rPr>
        <w:tab/>
      </w:r>
      <w:r w:rsidRPr="00EB7A03">
        <w:rPr>
          <w:noProof/>
        </w:rPr>
        <w:fldChar w:fldCharType="begin"/>
      </w:r>
      <w:r w:rsidRPr="00EB7A03">
        <w:rPr>
          <w:noProof/>
        </w:rPr>
        <w:instrText xml:space="preserve"> PAGEREF _Toc380072598 \h </w:instrText>
      </w:r>
      <w:r w:rsidRPr="00EB7A03">
        <w:rPr>
          <w:noProof/>
        </w:rPr>
      </w:r>
      <w:r w:rsidRPr="00EB7A03">
        <w:rPr>
          <w:noProof/>
        </w:rPr>
        <w:fldChar w:fldCharType="separate"/>
      </w:r>
      <w:r w:rsidR="00EA0B38">
        <w:rPr>
          <w:noProof/>
        </w:rPr>
        <w:t>239</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799</w:t>
      </w:r>
      <w:r>
        <w:rPr>
          <w:noProof/>
        </w:rPr>
        <w:tab/>
        <w:t>Regulations dealing with infringement notices</w:t>
      </w:r>
      <w:r w:rsidRPr="00EB7A03">
        <w:rPr>
          <w:noProof/>
        </w:rPr>
        <w:tab/>
      </w:r>
      <w:r w:rsidRPr="00EB7A03">
        <w:rPr>
          <w:noProof/>
        </w:rPr>
        <w:fldChar w:fldCharType="begin"/>
      </w:r>
      <w:r w:rsidRPr="00EB7A03">
        <w:rPr>
          <w:noProof/>
        </w:rPr>
        <w:instrText xml:space="preserve"> PAGEREF _Toc380072599 \h </w:instrText>
      </w:r>
      <w:r w:rsidRPr="00EB7A03">
        <w:rPr>
          <w:noProof/>
        </w:rPr>
      </w:r>
      <w:r w:rsidRPr="00EB7A03">
        <w:rPr>
          <w:noProof/>
        </w:rPr>
        <w:fldChar w:fldCharType="separate"/>
      </w:r>
      <w:r w:rsidR="00EA0B38">
        <w:rPr>
          <w:noProof/>
        </w:rPr>
        <w:t>240</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800</w:t>
      </w:r>
      <w:r>
        <w:rPr>
          <w:noProof/>
        </w:rPr>
        <w:tab/>
        <w:t>Regulations dealing with exhibiting fair work instruments</w:t>
      </w:r>
      <w:r w:rsidRPr="00EB7A03">
        <w:rPr>
          <w:noProof/>
        </w:rPr>
        <w:tab/>
      </w:r>
      <w:r w:rsidRPr="00EB7A03">
        <w:rPr>
          <w:noProof/>
        </w:rPr>
        <w:fldChar w:fldCharType="begin"/>
      </w:r>
      <w:r w:rsidRPr="00EB7A03">
        <w:rPr>
          <w:noProof/>
        </w:rPr>
        <w:instrText xml:space="preserve"> PAGEREF _Toc380072600 \h </w:instrText>
      </w:r>
      <w:r w:rsidRPr="00EB7A03">
        <w:rPr>
          <w:noProof/>
        </w:rPr>
      </w:r>
      <w:r w:rsidRPr="00EB7A03">
        <w:rPr>
          <w:noProof/>
        </w:rPr>
        <w:fldChar w:fldCharType="separate"/>
      </w:r>
      <w:r w:rsidR="00EA0B38">
        <w:rPr>
          <w:noProof/>
        </w:rPr>
        <w:t>240</w:t>
      </w:r>
      <w:r w:rsidRPr="00EB7A03">
        <w:rPr>
          <w:noProof/>
        </w:rPr>
        <w:fldChar w:fldCharType="end"/>
      </w:r>
    </w:p>
    <w:p w:rsidR="00EB7A03" w:rsidRDefault="00EB7A03">
      <w:pPr>
        <w:pStyle w:val="TOC1"/>
        <w:rPr>
          <w:rFonts w:asciiTheme="minorHAnsi" w:eastAsiaTheme="minorEastAsia" w:hAnsiTheme="minorHAnsi" w:cstheme="minorBidi"/>
          <w:b w:val="0"/>
          <w:noProof/>
          <w:kern w:val="0"/>
          <w:sz w:val="22"/>
          <w:szCs w:val="22"/>
        </w:rPr>
      </w:pPr>
      <w:r>
        <w:rPr>
          <w:noProof/>
        </w:rPr>
        <w:lastRenderedPageBreak/>
        <w:t>Schedule 1—Application, saving and transitional provisions relating to amendments of this Act</w:t>
      </w:r>
      <w:r w:rsidRPr="00EB7A03">
        <w:rPr>
          <w:b w:val="0"/>
          <w:noProof/>
          <w:sz w:val="18"/>
        </w:rPr>
        <w:tab/>
      </w:r>
      <w:r w:rsidRPr="00EB7A03">
        <w:rPr>
          <w:b w:val="0"/>
          <w:noProof/>
          <w:sz w:val="18"/>
        </w:rPr>
        <w:fldChar w:fldCharType="begin"/>
      </w:r>
      <w:r w:rsidRPr="00EB7A03">
        <w:rPr>
          <w:b w:val="0"/>
          <w:noProof/>
          <w:sz w:val="18"/>
        </w:rPr>
        <w:instrText xml:space="preserve"> PAGEREF _Toc380072601 \h </w:instrText>
      </w:r>
      <w:r w:rsidRPr="00EB7A03">
        <w:rPr>
          <w:b w:val="0"/>
          <w:noProof/>
          <w:sz w:val="18"/>
        </w:rPr>
      </w:r>
      <w:r w:rsidRPr="00EB7A03">
        <w:rPr>
          <w:b w:val="0"/>
          <w:noProof/>
          <w:sz w:val="18"/>
        </w:rPr>
        <w:fldChar w:fldCharType="separate"/>
      </w:r>
      <w:r w:rsidR="00EA0B38">
        <w:rPr>
          <w:b w:val="0"/>
          <w:noProof/>
          <w:sz w:val="18"/>
        </w:rPr>
        <w:t>241</w:t>
      </w:r>
      <w:r w:rsidRPr="00EB7A03">
        <w:rPr>
          <w:b w:val="0"/>
          <w:noProof/>
          <w:sz w:val="18"/>
        </w:rPr>
        <w:fldChar w:fldCharType="end"/>
      </w:r>
    </w:p>
    <w:p w:rsidR="00EB7A03" w:rsidRDefault="00EB7A03">
      <w:pPr>
        <w:pStyle w:val="TOC2"/>
        <w:rPr>
          <w:rFonts w:asciiTheme="minorHAnsi" w:eastAsiaTheme="minorEastAsia" w:hAnsiTheme="minorHAnsi" w:cstheme="minorBidi"/>
          <w:b w:val="0"/>
          <w:noProof/>
          <w:kern w:val="0"/>
          <w:sz w:val="22"/>
          <w:szCs w:val="22"/>
        </w:rPr>
      </w:pPr>
      <w:r>
        <w:rPr>
          <w:noProof/>
        </w:rPr>
        <w:t>Part 1—Amendments made by the Fair Work Amendment (Textile, Clothing and Footwear Industry) Act 2012</w:t>
      </w:r>
      <w:r w:rsidRPr="00EB7A03">
        <w:rPr>
          <w:b w:val="0"/>
          <w:noProof/>
          <w:sz w:val="18"/>
        </w:rPr>
        <w:tab/>
      </w:r>
      <w:r w:rsidRPr="00EB7A03">
        <w:rPr>
          <w:b w:val="0"/>
          <w:noProof/>
          <w:sz w:val="18"/>
        </w:rPr>
        <w:fldChar w:fldCharType="begin"/>
      </w:r>
      <w:r w:rsidRPr="00EB7A03">
        <w:rPr>
          <w:b w:val="0"/>
          <w:noProof/>
          <w:sz w:val="18"/>
        </w:rPr>
        <w:instrText xml:space="preserve"> PAGEREF _Toc380072602 \h </w:instrText>
      </w:r>
      <w:r w:rsidRPr="00EB7A03">
        <w:rPr>
          <w:b w:val="0"/>
          <w:noProof/>
          <w:sz w:val="18"/>
        </w:rPr>
      </w:r>
      <w:r w:rsidRPr="00EB7A03">
        <w:rPr>
          <w:b w:val="0"/>
          <w:noProof/>
          <w:sz w:val="18"/>
        </w:rPr>
        <w:fldChar w:fldCharType="separate"/>
      </w:r>
      <w:r w:rsidR="00EA0B38">
        <w:rPr>
          <w:b w:val="0"/>
          <w:noProof/>
          <w:sz w:val="18"/>
        </w:rPr>
        <w:t>241</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1</w:t>
      </w:r>
      <w:r>
        <w:rPr>
          <w:noProof/>
        </w:rPr>
        <w:tab/>
        <w:t>Definitions</w:t>
      </w:r>
      <w:r w:rsidRPr="00EB7A03">
        <w:rPr>
          <w:noProof/>
        </w:rPr>
        <w:tab/>
      </w:r>
      <w:r w:rsidRPr="00EB7A03">
        <w:rPr>
          <w:noProof/>
        </w:rPr>
        <w:fldChar w:fldCharType="begin"/>
      </w:r>
      <w:r w:rsidRPr="00EB7A03">
        <w:rPr>
          <w:noProof/>
        </w:rPr>
        <w:instrText xml:space="preserve"> PAGEREF _Toc380072603 \h </w:instrText>
      </w:r>
      <w:r w:rsidRPr="00EB7A03">
        <w:rPr>
          <w:noProof/>
        </w:rPr>
      </w:r>
      <w:r w:rsidRPr="00EB7A03">
        <w:rPr>
          <w:noProof/>
        </w:rPr>
        <w:fldChar w:fldCharType="separate"/>
      </w:r>
      <w:r w:rsidR="00EA0B38">
        <w:rPr>
          <w:noProof/>
        </w:rPr>
        <w:t>241</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2</w:t>
      </w:r>
      <w:r>
        <w:rPr>
          <w:noProof/>
        </w:rPr>
        <w:tab/>
        <w:t>Section 789BB of amended Act applies to contracts entered into after commencement</w:t>
      </w:r>
      <w:r w:rsidRPr="00EB7A03">
        <w:rPr>
          <w:noProof/>
        </w:rPr>
        <w:tab/>
      </w:r>
      <w:r w:rsidRPr="00EB7A03">
        <w:rPr>
          <w:noProof/>
        </w:rPr>
        <w:fldChar w:fldCharType="begin"/>
      </w:r>
      <w:r w:rsidRPr="00EB7A03">
        <w:rPr>
          <w:noProof/>
        </w:rPr>
        <w:instrText xml:space="preserve"> PAGEREF _Toc380072604 \h </w:instrText>
      </w:r>
      <w:r w:rsidRPr="00EB7A03">
        <w:rPr>
          <w:noProof/>
        </w:rPr>
      </w:r>
      <w:r w:rsidRPr="00EB7A03">
        <w:rPr>
          <w:noProof/>
        </w:rPr>
        <w:fldChar w:fldCharType="separate"/>
      </w:r>
      <w:r w:rsidR="00EA0B38">
        <w:rPr>
          <w:noProof/>
        </w:rPr>
        <w:t>241</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3</w:t>
      </w:r>
      <w:r>
        <w:rPr>
          <w:noProof/>
        </w:rPr>
        <w:tab/>
        <w:t>Effect on TCF contract outworker’s entitlements</w:t>
      </w:r>
      <w:r w:rsidRPr="00EB7A03">
        <w:rPr>
          <w:noProof/>
        </w:rPr>
        <w:tab/>
      </w:r>
      <w:r w:rsidRPr="00EB7A03">
        <w:rPr>
          <w:noProof/>
        </w:rPr>
        <w:fldChar w:fldCharType="begin"/>
      </w:r>
      <w:r w:rsidRPr="00EB7A03">
        <w:rPr>
          <w:noProof/>
        </w:rPr>
        <w:instrText xml:space="preserve"> PAGEREF _Toc380072605 \h </w:instrText>
      </w:r>
      <w:r w:rsidRPr="00EB7A03">
        <w:rPr>
          <w:noProof/>
        </w:rPr>
      </w:r>
      <w:r w:rsidRPr="00EB7A03">
        <w:rPr>
          <w:noProof/>
        </w:rPr>
        <w:fldChar w:fldCharType="separate"/>
      </w:r>
      <w:r w:rsidR="00EA0B38">
        <w:rPr>
          <w:noProof/>
        </w:rPr>
        <w:t>242</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4</w:t>
      </w:r>
      <w:r>
        <w:rPr>
          <w:noProof/>
        </w:rPr>
        <w:tab/>
        <w:t>Fair work instruments etc. made before commencement</w:t>
      </w:r>
      <w:r w:rsidRPr="00EB7A03">
        <w:rPr>
          <w:noProof/>
        </w:rPr>
        <w:tab/>
      </w:r>
      <w:r w:rsidRPr="00EB7A03">
        <w:rPr>
          <w:noProof/>
        </w:rPr>
        <w:fldChar w:fldCharType="begin"/>
      </w:r>
      <w:r w:rsidRPr="00EB7A03">
        <w:rPr>
          <w:noProof/>
        </w:rPr>
        <w:instrText xml:space="preserve"> PAGEREF _Toc380072606 \h </w:instrText>
      </w:r>
      <w:r w:rsidRPr="00EB7A03">
        <w:rPr>
          <w:noProof/>
        </w:rPr>
      </w:r>
      <w:r w:rsidRPr="00EB7A03">
        <w:rPr>
          <w:noProof/>
        </w:rPr>
        <w:fldChar w:fldCharType="separate"/>
      </w:r>
      <w:r w:rsidR="00EA0B38">
        <w:rPr>
          <w:noProof/>
        </w:rPr>
        <w:t>242</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w:t>
      </w:r>
      <w:r>
        <w:rPr>
          <w:noProof/>
        </w:rPr>
        <w:tab/>
        <w:t>Application of Division 3 of Part 6</w:t>
      </w:r>
      <w:r>
        <w:rPr>
          <w:noProof/>
        </w:rPr>
        <w:noBreakHyphen/>
        <w:t>4A of amended Act</w:t>
      </w:r>
      <w:r w:rsidRPr="00EB7A03">
        <w:rPr>
          <w:noProof/>
        </w:rPr>
        <w:tab/>
      </w:r>
      <w:r w:rsidRPr="00EB7A03">
        <w:rPr>
          <w:noProof/>
        </w:rPr>
        <w:fldChar w:fldCharType="begin"/>
      </w:r>
      <w:r w:rsidRPr="00EB7A03">
        <w:rPr>
          <w:noProof/>
        </w:rPr>
        <w:instrText xml:space="preserve"> PAGEREF _Toc380072607 \h </w:instrText>
      </w:r>
      <w:r w:rsidRPr="00EB7A03">
        <w:rPr>
          <w:noProof/>
        </w:rPr>
      </w:r>
      <w:r w:rsidRPr="00EB7A03">
        <w:rPr>
          <w:noProof/>
        </w:rPr>
        <w:fldChar w:fldCharType="separate"/>
      </w:r>
      <w:r w:rsidR="00EA0B38">
        <w:rPr>
          <w:noProof/>
        </w:rPr>
        <w:t>243</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w:t>
      </w:r>
      <w:r>
        <w:rPr>
          <w:noProof/>
        </w:rPr>
        <w:tab/>
        <w:t>Application of subsection 203(2A) of amended Act</w:t>
      </w:r>
      <w:r w:rsidRPr="00EB7A03">
        <w:rPr>
          <w:noProof/>
        </w:rPr>
        <w:tab/>
      </w:r>
      <w:r w:rsidRPr="00EB7A03">
        <w:rPr>
          <w:noProof/>
        </w:rPr>
        <w:fldChar w:fldCharType="begin"/>
      </w:r>
      <w:r w:rsidRPr="00EB7A03">
        <w:rPr>
          <w:noProof/>
        </w:rPr>
        <w:instrText xml:space="preserve"> PAGEREF _Toc380072608 \h </w:instrText>
      </w:r>
      <w:r w:rsidRPr="00EB7A03">
        <w:rPr>
          <w:noProof/>
        </w:rPr>
      </w:r>
      <w:r w:rsidRPr="00EB7A03">
        <w:rPr>
          <w:noProof/>
        </w:rPr>
        <w:fldChar w:fldCharType="separate"/>
      </w:r>
      <w:r w:rsidR="00EA0B38">
        <w:rPr>
          <w:noProof/>
        </w:rPr>
        <w:t>243</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w:t>
      </w:r>
      <w:r>
        <w:rPr>
          <w:noProof/>
        </w:rPr>
        <w:tab/>
        <w:t>Regulations dealing with various matters</w:t>
      </w:r>
      <w:r w:rsidRPr="00EB7A03">
        <w:rPr>
          <w:noProof/>
        </w:rPr>
        <w:tab/>
      </w:r>
      <w:r w:rsidRPr="00EB7A03">
        <w:rPr>
          <w:noProof/>
        </w:rPr>
        <w:fldChar w:fldCharType="begin"/>
      </w:r>
      <w:r w:rsidRPr="00EB7A03">
        <w:rPr>
          <w:noProof/>
        </w:rPr>
        <w:instrText xml:space="preserve"> PAGEREF _Toc380072609 \h </w:instrText>
      </w:r>
      <w:r w:rsidRPr="00EB7A03">
        <w:rPr>
          <w:noProof/>
        </w:rPr>
      </w:r>
      <w:r w:rsidRPr="00EB7A03">
        <w:rPr>
          <w:noProof/>
        </w:rPr>
        <w:fldChar w:fldCharType="separate"/>
      </w:r>
      <w:r w:rsidR="00EA0B38">
        <w:rPr>
          <w:noProof/>
        </w:rPr>
        <w:t>243</w:t>
      </w:r>
      <w:r w:rsidRPr="00EB7A03">
        <w:rPr>
          <w:noProof/>
        </w:rPr>
        <w:fldChar w:fldCharType="end"/>
      </w:r>
    </w:p>
    <w:p w:rsidR="00EB7A03" w:rsidRDefault="00EB7A03">
      <w:pPr>
        <w:pStyle w:val="TOC2"/>
        <w:rPr>
          <w:rFonts w:asciiTheme="minorHAnsi" w:eastAsiaTheme="minorEastAsia" w:hAnsiTheme="minorHAnsi" w:cstheme="minorBidi"/>
          <w:b w:val="0"/>
          <w:noProof/>
          <w:kern w:val="0"/>
          <w:sz w:val="22"/>
          <w:szCs w:val="22"/>
        </w:rPr>
      </w:pPr>
      <w:r>
        <w:rPr>
          <w:noProof/>
        </w:rPr>
        <w:t>Part 2—Amendments made by the Superannuation Legislation Amendment (Further MySuper and Transparency Measures) Act 2012</w:t>
      </w:r>
      <w:r w:rsidRPr="00EB7A03">
        <w:rPr>
          <w:b w:val="0"/>
          <w:noProof/>
          <w:sz w:val="18"/>
        </w:rPr>
        <w:tab/>
      </w:r>
      <w:r w:rsidRPr="00EB7A03">
        <w:rPr>
          <w:b w:val="0"/>
          <w:noProof/>
          <w:sz w:val="18"/>
        </w:rPr>
        <w:fldChar w:fldCharType="begin"/>
      </w:r>
      <w:r w:rsidRPr="00EB7A03">
        <w:rPr>
          <w:b w:val="0"/>
          <w:noProof/>
          <w:sz w:val="18"/>
        </w:rPr>
        <w:instrText xml:space="preserve"> PAGEREF _Toc380072610 \h </w:instrText>
      </w:r>
      <w:r w:rsidRPr="00EB7A03">
        <w:rPr>
          <w:b w:val="0"/>
          <w:noProof/>
          <w:sz w:val="18"/>
        </w:rPr>
      </w:r>
      <w:r w:rsidRPr="00EB7A03">
        <w:rPr>
          <w:b w:val="0"/>
          <w:noProof/>
          <w:sz w:val="18"/>
        </w:rPr>
        <w:fldChar w:fldCharType="separate"/>
      </w:r>
      <w:r w:rsidR="00EA0B38">
        <w:rPr>
          <w:b w:val="0"/>
          <w:noProof/>
          <w:sz w:val="18"/>
        </w:rPr>
        <w:t>245</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8</w:t>
      </w:r>
      <w:r>
        <w:rPr>
          <w:noProof/>
        </w:rPr>
        <w:tab/>
        <w:t>Definitions</w:t>
      </w:r>
      <w:r w:rsidRPr="00EB7A03">
        <w:rPr>
          <w:noProof/>
        </w:rPr>
        <w:tab/>
      </w:r>
      <w:r w:rsidRPr="00EB7A03">
        <w:rPr>
          <w:noProof/>
        </w:rPr>
        <w:fldChar w:fldCharType="begin"/>
      </w:r>
      <w:r w:rsidRPr="00EB7A03">
        <w:rPr>
          <w:noProof/>
        </w:rPr>
        <w:instrText xml:space="preserve"> PAGEREF _Toc380072611 \h </w:instrText>
      </w:r>
      <w:r w:rsidRPr="00EB7A03">
        <w:rPr>
          <w:noProof/>
        </w:rPr>
      </w:r>
      <w:r w:rsidRPr="00EB7A03">
        <w:rPr>
          <w:noProof/>
        </w:rPr>
        <w:fldChar w:fldCharType="separate"/>
      </w:r>
      <w:r w:rsidR="00EA0B38">
        <w:rPr>
          <w:noProof/>
        </w:rPr>
        <w:t>245</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9</w:t>
      </w:r>
      <w:r>
        <w:rPr>
          <w:noProof/>
        </w:rPr>
        <w:tab/>
        <w:t>Application of sections 149A and 155A of amended Act</w:t>
      </w:r>
      <w:r w:rsidRPr="00EB7A03">
        <w:rPr>
          <w:noProof/>
        </w:rPr>
        <w:tab/>
      </w:r>
      <w:r w:rsidRPr="00EB7A03">
        <w:rPr>
          <w:noProof/>
        </w:rPr>
        <w:fldChar w:fldCharType="begin"/>
      </w:r>
      <w:r w:rsidRPr="00EB7A03">
        <w:rPr>
          <w:noProof/>
        </w:rPr>
        <w:instrText xml:space="preserve"> PAGEREF _Toc380072612 \h </w:instrText>
      </w:r>
      <w:r w:rsidRPr="00EB7A03">
        <w:rPr>
          <w:noProof/>
        </w:rPr>
      </w:r>
      <w:r w:rsidRPr="00EB7A03">
        <w:rPr>
          <w:noProof/>
        </w:rPr>
        <w:fldChar w:fldCharType="separate"/>
      </w:r>
      <w:r w:rsidR="00EA0B38">
        <w:rPr>
          <w:noProof/>
        </w:rPr>
        <w:t>245</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10</w:t>
      </w:r>
      <w:r>
        <w:rPr>
          <w:noProof/>
        </w:rPr>
        <w:tab/>
        <w:t>FWC to vary certain modern awards</w:t>
      </w:r>
      <w:r w:rsidRPr="00EB7A03">
        <w:rPr>
          <w:noProof/>
        </w:rPr>
        <w:tab/>
      </w:r>
      <w:r w:rsidRPr="00EB7A03">
        <w:rPr>
          <w:noProof/>
        </w:rPr>
        <w:fldChar w:fldCharType="begin"/>
      </w:r>
      <w:r w:rsidRPr="00EB7A03">
        <w:rPr>
          <w:noProof/>
        </w:rPr>
        <w:instrText xml:space="preserve"> PAGEREF _Toc380072613 \h </w:instrText>
      </w:r>
      <w:r w:rsidRPr="00EB7A03">
        <w:rPr>
          <w:noProof/>
        </w:rPr>
      </w:r>
      <w:r w:rsidRPr="00EB7A03">
        <w:rPr>
          <w:noProof/>
        </w:rPr>
        <w:fldChar w:fldCharType="separate"/>
      </w:r>
      <w:r w:rsidR="00EA0B38">
        <w:rPr>
          <w:noProof/>
        </w:rPr>
        <w:t>245</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11</w:t>
      </w:r>
      <w:r>
        <w:rPr>
          <w:noProof/>
        </w:rPr>
        <w:tab/>
        <w:t>FWC to update text of certain modern awards</w:t>
      </w:r>
      <w:r w:rsidRPr="00EB7A03">
        <w:rPr>
          <w:noProof/>
        </w:rPr>
        <w:tab/>
      </w:r>
      <w:r w:rsidRPr="00EB7A03">
        <w:rPr>
          <w:noProof/>
        </w:rPr>
        <w:fldChar w:fldCharType="begin"/>
      </w:r>
      <w:r w:rsidRPr="00EB7A03">
        <w:rPr>
          <w:noProof/>
        </w:rPr>
        <w:instrText xml:space="preserve"> PAGEREF _Toc380072614 \h </w:instrText>
      </w:r>
      <w:r w:rsidRPr="00EB7A03">
        <w:rPr>
          <w:noProof/>
        </w:rPr>
      </w:r>
      <w:r w:rsidRPr="00EB7A03">
        <w:rPr>
          <w:noProof/>
        </w:rPr>
        <w:fldChar w:fldCharType="separate"/>
      </w:r>
      <w:r w:rsidR="00EA0B38">
        <w:rPr>
          <w:noProof/>
        </w:rPr>
        <w:t>246</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12</w:t>
      </w:r>
      <w:r>
        <w:rPr>
          <w:noProof/>
        </w:rPr>
        <w:tab/>
        <w:t>Application of paragraph 194(h) of amended Act</w:t>
      </w:r>
      <w:r w:rsidRPr="00EB7A03">
        <w:rPr>
          <w:noProof/>
        </w:rPr>
        <w:tab/>
      </w:r>
      <w:r w:rsidRPr="00EB7A03">
        <w:rPr>
          <w:noProof/>
        </w:rPr>
        <w:fldChar w:fldCharType="begin"/>
      </w:r>
      <w:r w:rsidRPr="00EB7A03">
        <w:rPr>
          <w:noProof/>
        </w:rPr>
        <w:instrText xml:space="preserve"> PAGEREF _Toc380072615 \h </w:instrText>
      </w:r>
      <w:r w:rsidRPr="00EB7A03">
        <w:rPr>
          <w:noProof/>
        </w:rPr>
      </w:r>
      <w:r w:rsidRPr="00EB7A03">
        <w:rPr>
          <w:noProof/>
        </w:rPr>
        <w:fldChar w:fldCharType="separate"/>
      </w:r>
      <w:r w:rsidR="00EA0B38">
        <w:rPr>
          <w:noProof/>
        </w:rPr>
        <w:t>246</w:t>
      </w:r>
      <w:r w:rsidRPr="00EB7A03">
        <w:rPr>
          <w:noProof/>
        </w:rPr>
        <w:fldChar w:fldCharType="end"/>
      </w:r>
    </w:p>
    <w:p w:rsidR="00EB7A03" w:rsidRDefault="00EB7A03">
      <w:pPr>
        <w:pStyle w:val="TOC1"/>
        <w:rPr>
          <w:rFonts w:asciiTheme="minorHAnsi" w:eastAsiaTheme="minorEastAsia" w:hAnsiTheme="minorHAnsi" w:cstheme="minorBidi"/>
          <w:b w:val="0"/>
          <w:noProof/>
          <w:kern w:val="0"/>
          <w:sz w:val="22"/>
          <w:szCs w:val="22"/>
        </w:rPr>
      </w:pPr>
      <w:r>
        <w:rPr>
          <w:noProof/>
        </w:rPr>
        <w:t>Schedule 2—Amendments made by the Fair Work Amendment (Transfer of Business) Act 2012</w:t>
      </w:r>
      <w:r w:rsidRPr="00EB7A03">
        <w:rPr>
          <w:b w:val="0"/>
          <w:noProof/>
          <w:sz w:val="18"/>
        </w:rPr>
        <w:tab/>
      </w:r>
      <w:r w:rsidRPr="00EB7A03">
        <w:rPr>
          <w:b w:val="0"/>
          <w:noProof/>
          <w:sz w:val="18"/>
        </w:rPr>
        <w:fldChar w:fldCharType="begin"/>
      </w:r>
      <w:r w:rsidRPr="00EB7A03">
        <w:rPr>
          <w:b w:val="0"/>
          <w:noProof/>
          <w:sz w:val="18"/>
        </w:rPr>
        <w:instrText xml:space="preserve"> PAGEREF _Toc380072616 \h </w:instrText>
      </w:r>
      <w:r w:rsidRPr="00EB7A03">
        <w:rPr>
          <w:b w:val="0"/>
          <w:noProof/>
          <w:sz w:val="18"/>
        </w:rPr>
      </w:r>
      <w:r w:rsidRPr="00EB7A03">
        <w:rPr>
          <w:b w:val="0"/>
          <w:noProof/>
          <w:sz w:val="18"/>
        </w:rPr>
        <w:fldChar w:fldCharType="separate"/>
      </w:r>
      <w:r w:rsidR="00EA0B38">
        <w:rPr>
          <w:b w:val="0"/>
          <w:noProof/>
          <w:sz w:val="18"/>
        </w:rPr>
        <w:t>247</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1</w:t>
      </w:r>
      <w:r>
        <w:rPr>
          <w:noProof/>
        </w:rPr>
        <w:tab/>
        <w:t>Definitions</w:t>
      </w:r>
      <w:r w:rsidRPr="00EB7A03">
        <w:rPr>
          <w:noProof/>
        </w:rPr>
        <w:tab/>
      </w:r>
      <w:r w:rsidRPr="00EB7A03">
        <w:rPr>
          <w:noProof/>
        </w:rPr>
        <w:fldChar w:fldCharType="begin"/>
      </w:r>
      <w:r w:rsidRPr="00EB7A03">
        <w:rPr>
          <w:noProof/>
        </w:rPr>
        <w:instrText xml:space="preserve"> PAGEREF _Toc380072617 \h </w:instrText>
      </w:r>
      <w:r w:rsidRPr="00EB7A03">
        <w:rPr>
          <w:noProof/>
        </w:rPr>
      </w:r>
      <w:r w:rsidRPr="00EB7A03">
        <w:rPr>
          <w:noProof/>
        </w:rPr>
        <w:fldChar w:fldCharType="separate"/>
      </w:r>
      <w:r w:rsidR="00EA0B38">
        <w:rPr>
          <w:noProof/>
        </w:rPr>
        <w:t>247</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2</w:t>
      </w:r>
      <w:r>
        <w:rPr>
          <w:noProof/>
        </w:rPr>
        <w:tab/>
        <w:t>Application of the amendments made by the amending Act</w:t>
      </w:r>
      <w:r w:rsidRPr="00EB7A03">
        <w:rPr>
          <w:noProof/>
        </w:rPr>
        <w:tab/>
      </w:r>
      <w:r w:rsidRPr="00EB7A03">
        <w:rPr>
          <w:noProof/>
        </w:rPr>
        <w:fldChar w:fldCharType="begin"/>
      </w:r>
      <w:r w:rsidRPr="00EB7A03">
        <w:rPr>
          <w:noProof/>
        </w:rPr>
        <w:instrText xml:space="preserve"> PAGEREF _Toc380072618 \h </w:instrText>
      </w:r>
      <w:r w:rsidRPr="00EB7A03">
        <w:rPr>
          <w:noProof/>
        </w:rPr>
      </w:r>
      <w:r w:rsidRPr="00EB7A03">
        <w:rPr>
          <w:noProof/>
        </w:rPr>
        <w:fldChar w:fldCharType="separate"/>
      </w:r>
      <w:r w:rsidR="00EA0B38">
        <w:rPr>
          <w:noProof/>
        </w:rPr>
        <w:t>247</w:t>
      </w:r>
      <w:r w:rsidRPr="00EB7A03">
        <w:rPr>
          <w:noProof/>
        </w:rPr>
        <w:fldChar w:fldCharType="end"/>
      </w:r>
    </w:p>
    <w:p w:rsidR="00EB7A03" w:rsidRDefault="00EB7A03">
      <w:pPr>
        <w:pStyle w:val="TOC1"/>
        <w:rPr>
          <w:rFonts w:asciiTheme="minorHAnsi" w:eastAsiaTheme="minorEastAsia" w:hAnsiTheme="minorHAnsi" w:cstheme="minorBidi"/>
          <w:b w:val="0"/>
          <w:noProof/>
          <w:kern w:val="0"/>
          <w:sz w:val="22"/>
          <w:szCs w:val="22"/>
        </w:rPr>
      </w:pPr>
      <w:r>
        <w:rPr>
          <w:noProof/>
        </w:rPr>
        <w:t>Schedule 3—Amendments made by the Fair Work Amendment Act 2012</w:t>
      </w:r>
      <w:r w:rsidRPr="00EB7A03">
        <w:rPr>
          <w:b w:val="0"/>
          <w:noProof/>
          <w:sz w:val="18"/>
        </w:rPr>
        <w:tab/>
      </w:r>
      <w:r w:rsidRPr="00EB7A03">
        <w:rPr>
          <w:b w:val="0"/>
          <w:noProof/>
          <w:sz w:val="18"/>
        </w:rPr>
        <w:fldChar w:fldCharType="begin"/>
      </w:r>
      <w:r w:rsidRPr="00EB7A03">
        <w:rPr>
          <w:b w:val="0"/>
          <w:noProof/>
          <w:sz w:val="18"/>
        </w:rPr>
        <w:instrText xml:space="preserve"> PAGEREF _Toc380072619 \h </w:instrText>
      </w:r>
      <w:r w:rsidRPr="00EB7A03">
        <w:rPr>
          <w:b w:val="0"/>
          <w:noProof/>
          <w:sz w:val="18"/>
        </w:rPr>
      </w:r>
      <w:r w:rsidRPr="00EB7A03">
        <w:rPr>
          <w:b w:val="0"/>
          <w:noProof/>
          <w:sz w:val="18"/>
        </w:rPr>
        <w:fldChar w:fldCharType="separate"/>
      </w:r>
      <w:r w:rsidR="00EA0B38">
        <w:rPr>
          <w:b w:val="0"/>
          <w:noProof/>
          <w:sz w:val="18"/>
        </w:rPr>
        <w:t>248</w:t>
      </w:r>
      <w:r w:rsidRPr="00EB7A03">
        <w:rPr>
          <w:b w:val="0"/>
          <w:noProof/>
          <w:sz w:val="18"/>
        </w:rPr>
        <w:fldChar w:fldCharType="end"/>
      </w:r>
    </w:p>
    <w:p w:rsidR="00EB7A03" w:rsidRDefault="00EB7A03">
      <w:pPr>
        <w:pStyle w:val="TOC2"/>
        <w:rPr>
          <w:rFonts w:asciiTheme="minorHAnsi" w:eastAsiaTheme="minorEastAsia" w:hAnsiTheme="minorHAnsi" w:cstheme="minorBidi"/>
          <w:b w:val="0"/>
          <w:noProof/>
          <w:kern w:val="0"/>
          <w:sz w:val="22"/>
          <w:szCs w:val="22"/>
        </w:rPr>
      </w:pPr>
      <w:r>
        <w:rPr>
          <w:noProof/>
        </w:rPr>
        <w:t>Part 1—Preliminary</w:t>
      </w:r>
      <w:r w:rsidRPr="00EB7A03">
        <w:rPr>
          <w:b w:val="0"/>
          <w:noProof/>
          <w:sz w:val="18"/>
        </w:rPr>
        <w:tab/>
      </w:r>
      <w:r w:rsidRPr="00EB7A03">
        <w:rPr>
          <w:b w:val="0"/>
          <w:noProof/>
          <w:sz w:val="18"/>
        </w:rPr>
        <w:fldChar w:fldCharType="begin"/>
      </w:r>
      <w:r w:rsidRPr="00EB7A03">
        <w:rPr>
          <w:b w:val="0"/>
          <w:noProof/>
          <w:sz w:val="18"/>
        </w:rPr>
        <w:instrText xml:space="preserve"> PAGEREF _Toc380072620 \h </w:instrText>
      </w:r>
      <w:r w:rsidRPr="00EB7A03">
        <w:rPr>
          <w:b w:val="0"/>
          <w:noProof/>
          <w:sz w:val="18"/>
        </w:rPr>
      </w:r>
      <w:r w:rsidRPr="00EB7A03">
        <w:rPr>
          <w:b w:val="0"/>
          <w:noProof/>
          <w:sz w:val="18"/>
        </w:rPr>
        <w:fldChar w:fldCharType="separate"/>
      </w:r>
      <w:r w:rsidR="00EA0B38">
        <w:rPr>
          <w:b w:val="0"/>
          <w:noProof/>
          <w:sz w:val="18"/>
        </w:rPr>
        <w:t>248</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1</w:t>
      </w:r>
      <w:r>
        <w:rPr>
          <w:noProof/>
        </w:rPr>
        <w:tab/>
        <w:t>Definitions</w:t>
      </w:r>
      <w:r w:rsidRPr="00EB7A03">
        <w:rPr>
          <w:noProof/>
        </w:rPr>
        <w:tab/>
      </w:r>
      <w:r w:rsidRPr="00EB7A03">
        <w:rPr>
          <w:noProof/>
        </w:rPr>
        <w:fldChar w:fldCharType="begin"/>
      </w:r>
      <w:r w:rsidRPr="00EB7A03">
        <w:rPr>
          <w:noProof/>
        </w:rPr>
        <w:instrText xml:space="preserve"> PAGEREF _Toc380072621 \h </w:instrText>
      </w:r>
      <w:r w:rsidRPr="00EB7A03">
        <w:rPr>
          <w:noProof/>
        </w:rPr>
      </w:r>
      <w:r w:rsidRPr="00EB7A03">
        <w:rPr>
          <w:noProof/>
        </w:rPr>
        <w:fldChar w:fldCharType="separate"/>
      </w:r>
      <w:r w:rsidR="00EA0B38">
        <w:rPr>
          <w:noProof/>
        </w:rPr>
        <w:t>248</w:t>
      </w:r>
      <w:r w:rsidRPr="00EB7A03">
        <w:rPr>
          <w:noProof/>
        </w:rPr>
        <w:fldChar w:fldCharType="end"/>
      </w:r>
    </w:p>
    <w:p w:rsidR="00EB7A03" w:rsidRDefault="00EB7A03">
      <w:pPr>
        <w:pStyle w:val="TOC2"/>
        <w:rPr>
          <w:rFonts w:asciiTheme="minorHAnsi" w:eastAsiaTheme="minorEastAsia" w:hAnsiTheme="minorHAnsi" w:cstheme="minorBidi"/>
          <w:b w:val="0"/>
          <w:noProof/>
          <w:kern w:val="0"/>
          <w:sz w:val="22"/>
          <w:szCs w:val="22"/>
        </w:rPr>
      </w:pPr>
      <w:r>
        <w:rPr>
          <w:noProof/>
        </w:rPr>
        <w:lastRenderedPageBreak/>
        <w:t>Part 2—Default superannuation (Schedule 1)</w:t>
      </w:r>
      <w:r w:rsidRPr="00EB7A03">
        <w:rPr>
          <w:b w:val="0"/>
          <w:noProof/>
          <w:sz w:val="18"/>
        </w:rPr>
        <w:tab/>
      </w:r>
      <w:r w:rsidRPr="00EB7A03">
        <w:rPr>
          <w:b w:val="0"/>
          <w:noProof/>
          <w:sz w:val="18"/>
        </w:rPr>
        <w:fldChar w:fldCharType="begin"/>
      </w:r>
      <w:r w:rsidRPr="00EB7A03">
        <w:rPr>
          <w:b w:val="0"/>
          <w:noProof/>
          <w:sz w:val="18"/>
        </w:rPr>
        <w:instrText xml:space="preserve"> PAGEREF _Toc380072622 \h </w:instrText>
      </w:r>
      <w:r w:rsidRPr="00EB7A03">
        <w:rPr>
          <w:b w:val="0"/>
          <w:noProof/>
          <w:sz w:val="18"/>
        </w:rPr>
      </w:r>
      <w:r w:rsidRPr="00EB7A03">
        <w:rPr>
          <w:b w:val="0"/>
          <w:noProof/>
          <w:sz w:val="18"/>
        </w:rPr>
        <w:fldChar w:fldCharType="separate"/>
      </w:r>
      <w:r w:rsidR="00EA0B38">
        <w:rPr>
          <w:b w:val="0"/>
          <w:noProof/>
          <w:sz w:val="18"/>
        </w:rPr>
        <w:t>249</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2</w:t>
      </w:r>
      <w:r>
        <w:rPr>
          <w:noProof/>
        </w:rPr>
        <w:tab/>
        <w:t>Schedule 1 to the amending Act</w:t>
      </w:r>
      <w:r w:rsidRPr="00EB7A03">
        <w:rPr>
          <w:noProof/>
        </w:rPr>
        <w:tab/>
      </w:r>
      <w:r w:rsidRPr="00EB7A03">
        <w:rPr>
          <w:noProof/>
        </w:rPr>
        <w:fldChar w:fldCharType="begin"/>
      </w:r>
      <w:r w:rsidRPr="00EB7A03">
        <w:rPr>
          <w:noProof/>
        </w:rPr>
        <w:instrText xml:space="preserve"> PAGEREF _Toc380072623 \h </w:instrText>
      </w:r>
      <w:r w:rsidRPr="00EB7A03">
        <w:rPr>
          <w:noProof/>
        </w:rPr>
      </w:r>
      <w:r w:rsidRPr="00EB7A03">
        <w:rPr>
          <w:noProof/>
        </w:rPr>
        <w:fldChar w:fldCharType="separate"/>
      </w:r>
      <w:r w:rsidR="00EA0B38">
        <w:rPr>
          <w:noProof/>
        </w:rPr>
        <w:t>249</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2A</w:t>
      </w:r>
      <w:r>
        <w:rPr>
          <w:noProof/>
        </w:rPr>
        <w:tab/>
        <w:t>Transitional provision—when first variations of default fund term take effect</w:t>
      </w:r>
      <w:r w:rsidRPr="00EB7A03">
        <w:rPr>
          <w:noProof/>
        </w:rPr>
        <w:tab/>
      </w:r>
      <w:r w:rsidRPr="00EB7A03">
        <w:rPr>
          <w:noProof/>
        </w:rPr>
        <w:fldChar w:fldCharType="begin"/>
      </w:r>
      <w:r w:rsidRPr="00EB7A03">
        <w:rPr>
          <w:noProof/>
        </w:rPr>
        <w:instrText xml:space="preserve"> PAGEREF _Toc380072624 \h </w:instrText>
      </w:r>
      <w:r w:rsidRPr="00EB7A03">
        <w:rPr>
          <w:noProof/>
        </w:rPr>
      </w:r>
      <w:r w:rsidRPr="00EB7A03">
        <w:rPr>
          <w:noProof/>
        </w:rPr>
        <w:fldChar w:fldCharType="separate"/>
      </w:r>
      <w:r w:rsidR="00EA0B38">
        <w:rPr>
          <w:noProof/>
        </w:rPr>
        <w:t>249</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2B</w:t>
      </w:r>
      <w:r>
        <w:rPr>
          <w:noProof/>
        </w:rPr>
        <w:tab/>
        <w:t>Transitional provision—modern awards made on or after 1 January 2014</w:t>
      </w:r>
      <w:r w:rsidRPr="00EB7A03">
        <w:rPr>
          <w:noProof/>
        </w:rPr>
        <w:tab/>
      </w:r>
      <w:r w:rsidRPr="00EB7A03">
        <w:rPr>
          <w:noProof/>
        </w:rPr>
        <w:fldChar w:fldCharType="begin"/>
      </w:r>
      <w:r w:rsidRPr="00EB7A03">
        <w:rPr>
          <w:noProof/>
        </w:rPr>
        <w:instrText xml:space="preserve"> PAGEREF _Toc380072625 \h </w:instrText>
      </w:r>
      <w:r w:rsidRPr="00EB7A03">
        <w:rPr>
          <w:noProof/>
        </w:rPr>
      </w:r>
      <w:r w:rsidRPr="00EB7A03">
        <w:rPr>
          <w:noProof/>
        </w:rPr>
        <w:fldChar w:fldCharType="separate"/>
      </w:r>
      <w:r w:rsidR="00EA0B38">
        <w:rPr>
          <w:noProof/>
        </w:rPr>
        <w:t>250</w:t>
      </w:r>
      <w:r w:rsidRPr="00EB7A03">
        <w:rPr>
          <w:noProof/>
        </w:rPr>
        <w:fldChar w:fldCharType="end"/>
      </w:r>
    </w:p>
    <w:p w:rsidR="00EB7A03" w:rsidRDefault="00EB7A03">
      <w:pPr>
        <w:pStyle w:val="TOC2"/>
        <w:rPr>
          <w:rFonts w:asciiTheme="minorHAnsi" w:eastAsiaTheme="minorEastAsia" w:hAnsiTheme="minorHAnsi" w:cstheme="minorBidi"/>
          <w:b w:val="0"/>
          <w:noProof/>
          <w:kern w:val="0"/>
          <w:sz w:val="22"/>
          <w:szCs w:val="22"/>
        </w:rPr>
      </w:pPr>
      <w:r>
        <w:rPr>
          <w:noProof/>
        </w:rPr>
        <w:t>Part 3—Modern awards (Schedule 3)</w:t>
      </w:r>
      <w:r w:rsidRPr="00EB7A03">
        <w:rPr>
          <w:b w:val="0"/>
          <w:noProof/>
          <w:sz w:val="18"/>
        </w:rPr>
        <w:tab/>
      </w:r>
      <w:r w:rsidRPr="00EB7A03">
        <w:rPr>
          <w:b w:val="0"/>
          <w:noProof/>
          <w:sz w:val="18"/>
        </w:rPr>
        <w:fldChar w:fldCharType="begin"/>
      </w:r>
      <w:r w:rsidRPr="00EB7A03">
        <w:rPr>
          <w:b w:val="0"/>
          <w:noProof/>
          <w:sz w:val="18"/>
        </w:rPr>
        <w:instrText xml:space="preserve"> PAGEREF _Toc380072626 \h </w:instrText>
      </w:r>
      <w:r w:rsidRPr="00EB7A03">
        <w:rPr>
          <w:b w:val="0"/>
          <w:noProof/>
          <w:sz w:val="18"/>
        </w:rPr>
      </w:r>
      <w:r w:rsidRPr="00EB7A03">
        <w:rPr>
          <w:b w:val="0"/>
          <w:noProof/>
          <w:sz w:val="18"/>
        </w:rPr>
        <w:fldChar w:fldCharType="separate"/>
      </w:r>
      <w:r w:rsidR="00EA0B38">
        <w:rPr>
          <w:b w:val="0"/>
          <w:noProof/>
          <w:sz w:val="18"/>
        </w:rPr>
        <w:t>251</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3</w:t>
      </w:r>
      <w:r>
        <w:rPr>
          <w:noProof/>
        </w:rPr>
        <w:tab/>
        <w:t>Part 1 of Schedule 3 to the amending Act</w:t>
      </w:r>
      <w:r w:rsidRPr="00EB7A03">
        <w:rPr>
          <w:noProof/>
        </w:rPr>
        <w:tab/>
      </w:r>
      <w:r w:rsidRPr="00EB7A03">
        <w:rPr>
          <w:noProof/>
        </w:rPr>
        <w:fldChar w:fldCharType="begin"/>
      </w:r>
      <w:r w:rsidRPr="00EB7A03">
        <w:rPr>
          <w:noProof/>
        </w:rPr>
        <w:instrText xml:space="preserve"> PAGEREF _Toc380072627 \h </w:instrText>
      </w:r>
      <w:r w:rsidRPr="00EB7A03">
        <w:rPr>
          <w:noProof/>
        </w:rPr>
      </w:r>
      <w:r w:rsidRPr="00EB7A03">
        <w:rPr>
          <w:noProof/>
        </w:rPr>
        <w:fldChar w:fldCharType="separate"/>
      </w:r>
      <w:r w:rsidR="00EA0B38">
        <w:rPr>
          <w:noProof/>
        </w:rPr>
        <w:t>251</w:t>
      </w:r>
      <w:r w:rsidRPr="00EB7A03">
        <w:rPr>
          <w:noProof/>
        </w:rPr>
        <w:fldChar w:fldCharType="end"/>
      </w:r>
    </w:p>
    <w:p w:rsidR="00EB7A03" w:rsidRDefault="00EB7A03">
      <w:pPr>
        <w:pStyle w:val="TOC2"/>
        <w:rPr>
          <w:rFonts w:asciiTheme="minorHAnsi" w:eastAsiaTheme="minorEastAsia" w:hAnsiTheme="minorHAnsi" w:cstheme="minorBidi"/>
          <w:b w:val="0"/>
          <w:noProof/>
          <w:kern w:val="0"/>
          <w:sz w:val="22"/>
          <w:szCs w:val="22"/>
        </w:rPr>
      </w:pPr>
      <w:r>
        <w:rPr>
          <w:noProof/>
        </w:rPr>
        <w:t>Part 4—Enterprise agreements (Schedule 4)</w:t>
      </w:r>
      <w:r w:rsidRPr="00EB7A03">
        <w:rPr>
          <w:b w:val="0"/>
          <w:noProof/>
          <w:sz w:val="18"/>
        </w:rPr>
        <w:tab/>
      </w:r>
      <w:r w:rsidRPr="00EB7A03">
        <w:rPr>
          <w:b w:val="0"/>
          <w:noProof/>
          <w:sz w:val="18"/>
        </w:rPr>
        <w:fldChar w:fldCharType="begin"/>
      </w:r>
      <w:r w:rsidRPr="00EB7A03">
        <w:rPr>
          <w:b w:val="0"/>
          <w:noProof/>
          <w:sz w:val="18"/>
        </w:rPr>
        <w:instrText xml:space="preserve"> PAGEREF _Toc380072628 \h </w:instrText>
      </w:r>
      <w:r w:rsidRPr="00EB7A03">
        <w:rPr>
          <w:b w:val="0"/>
          <w:noProof/>
          <w:sz w:val="18"/>
        </w:rPr>
      </w:r>
      <w:r w:rsidRPr="00EB7A03">
        <w:rPr>
          <w:b w:val="0"/>
          <w:noProof/>
          <w:sz w:val="18"/>
        </w:rPr>
        <w:fldChar w:fldCharType="separate"/>
      </w:r>
      <w:r w:rsidR="00EA0B38">
        <w:rPr>
          <w:b w:val="0"/>
          <w:noProof/>
          <w:sz w:val="18"/>
        </w:rPr>
        <w:t>252</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4</w:t>
      </w:r>
      <w:r>
        <w:rPr>
          <w:noProof/>
        </w:rPr>
        <w:tab/>
        <w:t>Part 1 of Schedule 4 to the amending Act</w:t>
      </w:r>
      <w:r w:rsidRPr="00EB7A03">
        <w:rPr>
          <w:noProof/>
        </w:rPr>
        <w:tab/>
      </w:r>
      <w:r w:rsidRPr="00EB7A03">
        <w:rPr>
          <w:noProof/>
        </w:rPr>
        <w:fldChar w:fldCharType="begin"/>
      </w:r>
      <w:r w:rsidRPr="00EB7A03">
        <w:rPr>
          <w:noProof/>
        </w:rPr>
        <w:instrText xml:space="preserve"> PAGEREF _Toc380072629 \h </w:instrText>
      </w:r>
      <w:r w:rsidRPr="00EB7A03">
        <w:rPr>
          <w:noProof/>
        </w:rPr>
      </w:r>
      <w:r w:rsidRPr="00EB7A03">
        <w:rPr>
          <w:noProof/>
        </w:rPr>
        <w:fldChar w:fldCharType="separate"/>
      </w:r>
      <w:r w:rsidR="00EA0B38">
        <w:rPr>
          <w:noProof/>
        </w:rPr>
        <w:t>252</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w:t>
      </w:r>
      <w:r>
        <w:rPr>
          <w:noProof/>
        </w:rPr>
        <w:tab/>
        <w:t>Part 2 of Schedule 4 to the amending Act</w:t>
      </w:r>
      <w:r w:rsidRPr="00EB7A03">
        <w:rPr>
          <w:noProof/>
        </w:rPr>
        <w:tab/>
      </w:r>
      <w:r w:rsidRPr="00EB7A03">
        <w:rPr>
          <w:noProof/>
        </w:rPr>
        <w:fldChar w:fldCharType="begin"/>
      </w:r>
      <w:r w:rsidRPr="00EB7A03">
        <w:rPr>
          <w:noProof/>
        </w:rPr>
        <w:instrText xml:space="preserve"> PAGEREF _Toc380072630 \h </w:instrText>
      </w:r>
      <w:r w:rsidRPr="00EB7A03">
        <w:rPr>
          <w:noProof/>
        </w:rPr>
      </w:r>
      <w:r w:rsidRPr="00EB7A03">
        <w:rPr>
          <w:noProof/>
        </w:rPr>
        <w:fldChar w:fldCharType="separate"/>
      </w:r>
      <w:r w:rsidR="00EA0B38">
        <w:rPr>
          <w:noProof/>
        </w:rPr>
        <w:t>252</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w:t>
      </w:r>
      <w:r>
        <w:rPr>
          <w:noProof/>
        </w:rPr>
        <w:tab/>
        <w:t>Part 3 of Schedule 4 to the amending Act</w:t>
      </w:r>
      <w:r w:rsidRPr="00EB7A03">
        <w:rPr>
          <w:noProof/>
        </w:rPr>
        <w:tab/>
      </w:r>
      <w:r w:rsidRPr="00EB7A03">
        <w:rPr>
          <w:noProof/>
        </w:rPr>
        <w:fldChar w:fldCharType="begin"/>
      </w:r>
      <w:r w:rsidRPr="00EB7A03">
        <w:rPr>
          <w:noProof/>
        </w:rPr>
        <w:instrText xml:space="preserve"> PAGEREF _Toc380072631 \h </w:instrText>
      </w:r>
      <w:r w:rsidRPr="00EB7A03">
        <w:rPr>
          <w:noProof/>
        </w:rPr>
      </w:r>
      <w:r w:rsidRPr="00EB7A03">
        <w:rPr>
          <w:noProof/>
        </w:rPr>
        <w:fldChar w:fldCharType="separate"/>
      </w:r>
      <w:r w:rsidR="00EA0B38">
        <w:rPr>
          <w:noProof/>
        </w:rPr>
        <w:t>252</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w:t>
      </w:r>
      <w:r>
        <w:rPr>
          <w:noProof/>
        </w:rPr>
        <w:tab/>
        <w:t>Part 4 of Schedule 4 to the amending Act</w:t>
      </w:r>
      <w:r w:rsidRPr="00EB7A03">
        <w:rPr>
          <w:noProof/>
        </w:rPr>
        <w:tab/>
      </w:r>
      <w:r w:rsidRPr="00EB7A03">
        <w:rPr>
          <w:noProof/>
        </w:rPr>
        <w:fldChar w:fldCharType="begin"/>
      </w:r>
      <w:r w:rsidRPr="00EB7A03">
        <w:rPr>
          <w:noProof/>
        </w:rPr>
        <w:instrText xml:space="preserve"> PAGEREF _Toc380072632 \h </w:instrText>
      </w:r>
      <w:r w:rsidRPr="00EB7A03">
        <w:rPr>
          <w:noProof/>
        </w:rPr>
      </w:r>
      <w:r w:rsidRPr="00EB7A03">
        <w:rPr>
          <w:noProof/>
        </w:rPr>
        <w:fldChar w:fldCharType="separate"/>
      </w:r>
      <w:r w:rsidR="00EA0B38">
        <w:rPr>
          <w:noProof/>
        </w:rPr>
        <w:t>252</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8</w:t>
      </w:r>
      <w:r>
        <w:rPr>
          <w:noProof/>
        </w:rPr>
        <w:tab/>
        <w:t>Part 5 of Schedule 4 to the amending Act</w:t>
      </w:r>
      <w:r w:rsidRPr="00EB7A03">
        <w:rPr>
          <w:noProof/>
        </w:rPr>
        <w:tab/>
      </w:r>
      <w:r w:rsidRPr="00EB7A03">
        <w:rPr>
          <w:noProof/>
        </w:rPr>
        <w:fldChar w:fldCharType="begin"/>
      </w:r>
      <w:r w:rsidRPr="00EB7A03">
        <w:rPr>
          <w:noProof/>
        </w:rPr>
        <w:instrText xml:space="preserve"> PAGEREF _Toc380072633 \h </w:instrText>
      </w:r>
      <w:r w:rsidRPr="00EB7A03">
        <w:rPr>
          <w:noProof/>
        </w:rPr>
      </w:r>
      <w:r w:rsidRPr="00EB7A03">
        <w:rPr>
          <w:noProof/>
        </w:rPr>
        <w:fldChar w:fldCharType="separate"/>
      </w:r>
      <w:r w:rsidR="00EA0B38">
        <w:rPr>
          <w:noProof/>
        </w:rPr>
        <w:t>253</w:t>
      </w:r>
      <w:r w:rsidRPr="00EB7A03">
        <w:rPr>
          <w:noProof/>
        </w:rPr>
        <w:fldChar w:fldCharType="end"/>
      </w:r>
    </w:p>
    <w:p w:rsidR="00EB7A03" w:rsidRDefault="00EB7A03">
      <w:pPr>
        <w:pStyle w:val="TOC2"/>
        <w:rPr>
          <w:rFonts w:asciiTheme="minorHAnsi" w:eastAsiaTheme="minorEastAsia" w:hAnsiTheme="minorHAnsi" w:cstheme="minorBidi"/>
          <w:b w:val="0"/>
          <w:noProof/>
          <w:kern w:val="0"/>
          <w:sz w:val="22"/>
          <w:szCs w:val="22"/>
        </w:rPr>
      </w:pPr>
      <w:r>
        <w:rPr>
          <w:noProof/>
        </w:rPr>
        <w:t>Part 5—General protections (Schedule 5)</w:t>
      </w:r>
      <w:r w:rsidRPr="00EB7A03">
        <w:rPr>
          <w:b w:val="0"/>
          <w:noProof/>
          <w:sz w:val="18"/>
        </w:rPr>
        <w:tab/>
      </w:r>
      <w:r w:rsidRPr="00EB7A03">
        <w:rPr>
          <w:b w:val="0"/>
          <w:noProof/>
          <w:sz w:val="18"/>
        </w:rPr>
        <w:fldChar w:fldCharType="begin"/>
      </w:r>
      <w:r w:rsidRPr="00EB7A03">
        <w:rPr>
          <w:b w:val="0"/>
          <w:noProof/>
          <w:sz w:val="18"/>
        </w:rPr>
        <w:instrText xml:space="preserve"> PAGEREF _Toc380072634 \h </w:instrText>
      </w:r>
      <w:r w:rsidRPr="00EB7A03">
        <w:rPr>
          <w:b w:val="0"/>
          <w:noProof/>
          <w:sz w:val="18"/>
        </w:rPr>
      </w:r>
      <w:r w:rsidRPr="00EB7A03">
        <w:rPr>
          <w:b w:val="0"/>
          <w:noProof/>
          <w:sz w:val="18"/>
        </w:rPr>
        <w:fldChar w:fldCharType="separate"/>
      </w:r>
      <w:r w:rsidR="00EA0B38">
        <w:rPr>
          <w:b w:val="0"/>
          <w:noProof/>
          <w:sz w:val="18"/>
        </w:rPr>
        <w:t>254</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9</w:t>
      </w:r>
      <w:r>
        <w:rPr>
          <w:noProof/>
        </w:rPr>
        <w:tab/>
        <w:t>Part 1 of Schedule 5 to the amending Act</w:t>
      </w:r>
      <w:r w:rsidRPr="00EB7A03">
        <w:rPr>
          <w:noProof/>
        </w:rPr>
        <w:tab/>
      </w:r>
      <w:r w:rsidRPr="00EB7A03">
        <w:rPr>
          <w:noProof/>
        </w:rPr>
        <w:fldChar w:fldCharType="begin"/>
      </w:r>
      <w:r w:rsidRPr="00EB7A03">
        <w:rPr>
          <w:noProof/>
        </w:rPr>
        <w:instrText xml:space="preserve"> PAGEREF _Toc380072635 \h </w:instrText>
      </w:r>
      <w:r w:rsidRPr="00EB7A03">
        <w:rPr>
          <w:noProof/>
        </w:rPr>
      </w:r>
      <w:r w:rsidRPr="00EB7A03">
        <w:rPr>
          <w:noProof/>
        </w:rPr>
        <w:fldChar w:fldCharType="separate"/>
      </w:r>
      <w:r w:rsidR="00EA0B38">
        <w:rPr>
          <w:noProof/>
        </w:rPr>
        <w:t>254</w:t>
      </w:r>
      <w:r w:rsidRPr="00EB7A03">
        <w:rPr>
          <w:noProof/>
        </w:rPr>
        <w:fldChar w:fldCharType="end"/>
      </w:r>
    </w:p>
    <w:p w:rsidR="00EB7A03" w:rsidRDefault="00EB7A03">
      <w:pPr>
        <w:pStyle w:val="TOC2"/>
        <w:rPr>
          <w:rFonts w:asciiTheme="minorHAnsi" w:eastAsiaTheme="minorEastAsia" w:hAnsiTheme="minorHAnsi" w:cstheme="minorBidi"/>
          <w:b w:val="0"/>
          <w:noProof/>
          <w:kern w:val="0"/>
          <w:sz w:val="22"/>
          <w:szCs w:val="22"/>
        </w:rPr>
      </w:pPr>
      <w:r>
        <w:rPr>
          <w:noProof/>
        </w:rPr>
        <w:t>Part 6—Unfair dismissal (Schedule 6)</w:t>
      </w:r>
      <w:r w:rsidRPr="00EB7A03">
        <w:rPr>
          <w:b w:val="0"/>
          <w:noProof/>
          <w:sz w:val="18"/>
        </w:rPr>
        <w:tab/>
      </w:r>
      <w:r w:rsidRPr="00EB7A03">
        <w:rPr>
          <w:b w:val="0"/>
          <w:noProof/>
          <w:sz w:val="18"/>
        </w:rPr>
        <w:fldChar w:fldCharType="begin"/>
      </w:r>
      <w:r w:rsidRPr="00EB7A03">
        <w:rPr>
          <w:b w:val="0"/>
          <w:noProof/>
          <w:sz w:val="18"/>
        </w:rPr>
        <w:instrText xml:space="preserve"> PAGEREF _Toc380072636 \h </w:instrText>
      </w:r>
      <w:r w:rsidRPr="00EB7A03">
        <w:rPr>
          <w:b w:val="0"/>
          <w:noProof/>
          <w:sz w:val="18"/>
        </w:rPr>
      </w:r>
      <w:r w:rsidRPr="00EB7A03">
        <w:rPr>
          <w:b w:val="0"/>
          <w:noProof/>
          <w:sz w:val="18"/>
        </w:rPr>
        <w:fldChar w:fldCharType="separate"/>
      </w:r>
      <w:r w:rsidR="00EA0B38">
        <w:rPr>
          <w:b w:val="0"/>
          <w:noProof/>
          <w:sz w:val="18"/>
        </w:rPr>
        <w:t>255</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10</w:t>
      </w:r>
      <w:r>
        <w:rPr>
          <w:noProof/>
        </w:rPr>
        <w:tab/>
        <w:t>Part 1 of Schedule 6 to the amending Act</w:t>
      </w:r>
      <w:r w:rsidRPr="00EB7A03">
        <w:rPr>
          <w:noProof/>
        </w:rPr>
        <w:tab/>
      </w:r>
      <w:r w:rsidRPr="00EB7A03">
        <w:rPr>
          <w:noProof/>
        </w:rPr>
        <w:fldChar w:fldCharType="begin"/>
      </w:r>
      <w:r w:rsidRPr="00EB7A03">
        <w:rPr>
          <w:noProof/>
        </w:rPr>
        <w:instrText xml:space="preserve"> PAGEREF _Toc380072637 \h </w:instrText>
      </w:r>
      <w:r w:rsidRPr="00EB7A03">
        <w:rPr>
          <w:noProof/>
        </w:rPr>
      </w:r>
      <w:r w:rsidRPr="00EB7A03">
        <w:rPr>
          <w:noProof/>
        </w:rPr>
        <w:fldChar w:fldCharType="separate"/>
      </w:r>
      <w:r w:rsidR="00EA0B38">
        <w:rPr>
          <w:noProof/>
        </w:rPr>
        <w:t>255</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11</w:t>
      </w:r>
      <w:r>
        <w:rPr>
          <w:noProof/>
        </w:rPr>
        <w:tab/>
        <w:t>Part 2 of Schedule 6 to the amending Act</w:t>
      </w:r>
      <w:r w:rsidRPr="00EB7A03">
        <w:rPr>
          <w:noProof/>
        </w:rPr>
        <w:tab/>
      </w:r>
      <w:r w:rsidRPr="00EB7A03">
        <w:rPr>
          <w:noProof/>
        </w:rPr>
        <w:fldChar w:fldCharType="begin"/>
      </w:r>
      <w:r w:rsidRPr="00EB7A03">
        <w:rPr>
          <w:noProof/>
        </w:rPr>
        <w:instrText xml:space="preserve"> PAGEREF _Toc380072638 \h </w:instrText>
      </w:r>
      <w:r w:rsidRPr="00EB7A03">
        <w:rPr>
          <w:noProof/>
        </w:rPr>
      </w:r>
      <w:r w:rsidRPr="00EB7A03">
        <w:rPr>
          <w:noProof/>
        </w:rPr>
        <w:fldChar w:fldCharType="separate"/>
      </w:r>
      <w:r w:rsidR="00EA0B38">
        <w:rPr>
          <w:noProof/>
        </w:rPr>
        <w:t>255</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12</w:t>
      </w:r>
      <w:r>
        <w:rPr>
          <w:noProof/>
        </w:rPr>
        <w:tab/>
        <w:t>Part 3 of Schedule 6 to the amending Act</w:t>
      </w:r>
      <w:r w:rsidRPr="00EB7A03">
        <w:rPr>
          <w:noProof/>
        </w:rPr>
        <w:tab/>
      </w:r>
      <w:r w:rsidRPr="00EB7A03">
        <w:rPr>
          <w:noProof/>
        </w:rPr>
        <w:fldChar w:fldCharType="begin"/>
      </w:r>
      <w:r w:rsidRPr="00EB7A03">
        <w:rPr>
          <w:noProof/>
        </w:rPr>
        <w:instrText xml:space="preserve"> PAGEREF _Toc380072639 \h </w:instrText>
      </w:r>
      <w:r w:rsidRPr="00EB7A03">
        <w:rPr>
          <w:noProof/>
        </w:rPr>
      </w:r>
      <w:r w:rsidRPr="00EB7A03">
        <w:rPr>
          <w:noProof/>
        </w:rPr>
        <w:fldChar w:fldCharType="separate"/>
      </w:r>
      <w:r w:rsidR="00EA0B38">
        <w:rPr>
          <w:noProof/>
        </w:rPr>
        <w:t>255</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13</w:t>
      </w:r>
      <w:r>
        <w:rPr>
          <w:noProof/>
        </w:rPr>
        <w:tab/>
        <w:t>Part 4 of Schedule 6 to the amending Act</w:t>
      </w:r>
      <w:r w:rsidRPr="00EB7A03">
        <w:rPr>
          <w:noProof/>
        </w:rPr>
        <w:tab/>
      </w:r>
      <w:r w:rsidRPr="00EB7A03">
        <w:rPr>
          <w:noProof/>
        </w:rPr>
        <w:fldChar w:fldCharType="begin"/>
      </w:r>
      <w:r w:rsidRPr="00EB7A03">
        <w:rPr>
          <w:noProof/>
        </w:rPr>
        <w:instrText xml:space="preserve"> PAGEREF _Toc380072640 \h </w:instrText>
      </w:r>
      <w:r w:rsidRPr="00EB7A03">
        <w:rPr>
          <w:noProof/>
        </w:rPr>
      </w:r>
      <w:r w:rsidRPr="00EB7A03">
        <w:rPr>
          <w:noProof/>
        </w:rPr>
        <w:fldChar w:fldCharType="separate"/>
      </w:r>
      <w:r w:rsidR="00EA0B38">
        <w:rPr>
          <w:noProof/>
        </w:rPr>
        <w:t>255</w:t>
      </w:r>
      <w:r w:rsidRPr="00EB7A03">
        <w:rPr>
          <w:noProof/>
        </w:rPr>
        <w:fldChar w:fldCharType="end"/>
      </w:r>
    </w:p>
    <w:p w:rsidR="00EB7A03" w:rsidRDefault="00EB7A03">
      <w:pPr>
        <w:pStyle w:val="TOC2"/>
        <w:rPr>
          <w:rFonts w:asciiTheme="minorHAnsi" w:eastAsiaTheme="minorEastAsia" w:hAnsiTheme="minorHAnsi" w:cstheme="minorBidi"/>
          <w:b w:val="0"/>
          <w:noProof/>
          <w:kern w:val="0"/>
          <w:sz w:val="22"/>
          <w:szCs w:val="22"/>
        </w:rPr>
      </w:pPr>
      <w:r>
        <w:rPr>
          <w:noProof/>
        </w:rPr>
        <w:t>Part 7—Industrial action (Schedule 7)</w:t>
      </w:r>
      <w:r w:rsidRPr="00EB7A03">
        <w:rPr>
          <w:b w:val="0"/>
          <w:noProof/>
          <w:sz w:val="18"/>
        </w:rPr>
        <w:tab/>
      </w:r>
      <w:r w:rsidRPr="00EB7A03">
        <w:rPr>
          <w:b w:val="0"/>
          <w:noProof/>
          <w:sz w:val="18"/>
        </w:rPr>
        <w:fldChar w:fldCharType="begin"/>
      </w:r>
      <w:r w:rsidRPr="00EB7A03">
        <w:rPr>
          <w:b w:val="0"/>
          <w:noProof/>
          <w:sz w:val="18"/>
        </w:rPr>
        <w:instrText xml:space="preserve"> PAGEREF _Toc380072641 \h </w:instrText>
      </w:r>
      <w:r w:rsidRPr="00EB7A03">
        <w:rPr>
          <w:b w:val="0"/>
          <w:noProof/>
          <w:sz w:val="18"/>
        </w:rPr>
      </w:r>
      <w:r w:rsidRPr="00EB7A03">
        <w:rPr>
          <w:b w:val="0"/>
          <w:noProof/>
          <w:sz w:val="18"/>
        </w:rPr>
        <w:fldChar w:fldCharType="separate"/>
      </w:r>
      <w:r w:rsidR="00EA0B38">
        <w:rPr>
          <w:b w:val="0"/>
          <w:noProof/>
          <w:sz w:val="18"/>
        </w:rPr>
        <w:t>256</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14</w:t>
      </w:r>
      <w:r>
        <w:rPr>
          <w:noProof/>
        </w:rPr>
        <w:tab/>
        <w:t>Part 1 of Schedule 7 to the amending Act</w:t>
      </w:r>
      <w:r w:rsidRPr="00EB7A03">
        <w:rPr>
          <w:noProof/>
        </w:rPr>
        <w:tab/>
      </w:r>
      <w:r w:rsidRPr="00EB7A03">
        <w:rPr>
          <w:noProof/>
        </w:rPr>
        <w:fldChar w:fldCharType="begin"/>
      </w:r>
      <w:r w:rsidRPr="00EB7A03">
        <w:rPr>
          <w:noProof/>
        </w:rPr>
        <w:instrText xml:space="preserve"> PAGEREF _Toc380072642 \h </w:instrText>
      </w:r>
      <w:r w:rsidRPr="00EB7A03">
        <w:rPr>
          <w:noProof/>
        </w:rPr>
      </w:r>
      <w:r w:rsidRPr="00EB7A03">
        <w:rPr>
          <w:noProof/>
        </w:rPr>
        <w:fldChar w:fldCharType="separate"/>
      </w:r>
      <w:r w:rsidR="00EA0B38">
        <w:rPr>
          <w:noProof/>
        </w:rPr>
        <w:t>256</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15</w:t>
      </w:r>
      <w:r>
        <w:rPr>
          <w:noProof/>
        </w:rPr>
        <w:tab/>
        <w:t>Part 2 of Schedule 7 to the amending Act</w:t>
      </w:r>
      <w:r w:rsidRPr="00EB7A03">
        <w:rPr>
          <w:noProof/>
        </w:rPr>
        <w:tab/>
      </w:r>
      <w:r w:rsidRPr="00EB7A03">
        <w:rPr>
          <w:noProof/>
        </w:rPr>
        <w:fldChar w:fldCharType="begin"/>
      </w:r>
      <w:r w:rsidRPr="00EB7A03">
        <w:rPr>
          <w:noProof/>
        </w:rPr>
        <w:instrText xml:space="preserve"> PAGEREF _Toc380072643 \h </w:instrText>
      </w:r>
      <w:r w:rsidRPr="00EB7A03">
        <w:rPr>
          <w:noProof/>
        </w:rPr>
      </w:r>
      <w:r w:rsidRPr="00EB7A03">
        <w:rPr>
          <w:noProof/>
        </w:rPr>
        <w:fldChar w:fldCharType="separate"/>
      </w:r>
      <w:r w:rsidR="00EA0B38">
        <w:rPr>
          <w:noProof/>
        </w:rPr>
        <w:t>256</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16</w:t>
      </w:r>
      <w:r>
        <w:rPr>
          <w:noProof/>
        </w:rPr>
        <w:tab/>
        <w:t>Part 3 of Schedule 7 to the amending Act</w:t>
      </w:r>
      <w:r w:rsidRPr="00EB7A03">
        <w:rPr>
          <w:noProof/>
        </w:rPr>
        <w:tab/>
      </w:r>
      <w:r w:rsidRPr="00EB7A03">
        <w:rPr>
          <w:noProof/>
        </w:rPr>
        <w:fldChar w:fldCharType="begin"/>
      </w:r>
      <w:r w:rsidRPr="00EB7A03">
        <w:rPr>
          <w:noProof/>
        </w:rPr>
        <w:instrText xml:space="preserve"> PAGEREF _Toc380072644 \h </w:instrText>
      </w:r>
      <w:r w:rsidRPr="00EB7A03">
        <w:rPr>
          <w:noProof/>
        </w:rPr>
      </w:r>
      <w:r w:rsidRPr="00EB7A03">
        <w:rPr>
          <w:noProof/>
        </w:rPr>
        <w:fldChar w:fldCharType="separate"/>
      </w:r>
      <w:r w:rsidR="00EA0B38">
        <w:rPr>
          <w:noProof/>
        </w:rPr>
        <w:t>256</w:t>
      </w:r>
      <w:r w:rsidRPr="00EB7A03">
        <w:rPr>
          <w:noProof/>
        </w:rPr>
        <w:fldChar w:fldCharType="end"/>
      </w:r>
    </w:p>
    <w:p w:rsidR="00EB7A03" w:rsidRDefault="00EB7A03">
      <w:pPr>
        <w:pStyle w:val="TOC2"/>
        <w:rPr>
          <w:rFonts w:asciiTheme="minorHAnsi" w:eastAsiaTheme="minorEastAsia" w:hAnsiTheme="minorHAnsi" w:cstheme="minorBidi"/>
          <w:b w:val="0"/>
          <w:noProof/>
          <w:kern w:val="0"/>
          <w:sz w:val="22"/>
          <w:szCs w:val="22"/>
        </w:rPr>
      </w:pPr>
      <w:r>
        <w:rPr>
          <w:noProof/>
        </w:rPr>
        <w:t>Part 8—The Fair Work Commission (Schedule 8)</w:t>
      </w:r>
      <w:r w:rsidRPr="00EB7A03">
        <w:rPr>
          <w:b w:val="0"/>
          <w:noProof/>
          <w:sz w:val="18"/>
        </w:rPr>
        <w:tab/>
      </w:r>
      <w:r w:rsidRPr="00EB7A03">
        <w:rPr>
          <w:b w:val="0"/>
          <w:noProof/>
          <w:sz w:val="18"/>
        </w:rPr>
        <w:fldChar w:fldCharType="begin"/>
      </w:r>
      <w:r w:rsidRPr="00EB7A03">
        <w:rPr>
          <w:b w:val="0"/>
          <w:noProof/>
          <w:sz w:val="18"/>
        </w:rPr>
        <w:instrText xml:space="preserve"> PAGEREF _Toc380072645 \h </w:instrText>
      </w:r>
      <w:r w:rsidRPr="00EB7A03">
        <w:rPr>
          <w:b w:val="0"/>
          <w:noProof/>
          <w:sz w:val="18"/>
        </w:rPr>
      </w:r>
      <w:r w:rsidRPr="00EB7A03">
        <w:rPr>
          <w:b w:val="0"/>
          <w:noProof/>
          <w:sz w:val="18"/>
        </w:rPr>
        <w:fldChar w:fldCharType="separate"/>
      </w:r>
      <w:r w:rsidR="00EA0B38">
        <w:rPr>
          <w:b w:val="0"/>
          <w:noProof/>
          <w:sz w:val="18"/>
        </w:rPr>
        <w:t>257</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17</w:t>
      </w:r>
      <w:r>
        <w:rPr>
          <w:noProof/>
        </w:rPr>
        <w:tab/>
        <w:t>Part 1 of Schedule 8 to the amending Act</w:t>
      </w:r>
      <w:r w:rsidRPr="00EB7A03">
        <w:rPr>
          <w:noProof/>
        </w:rPr>
        <w:tab/>
      </w:r>
      <w:r w:rsidRPr="00EB7A03">
        <w:rPr>
          <w:noProof/>
        </w:rPr>
        <w:fldChar w:fldCharType="begin"/>
      </w:r>
      <w:r w:rsidRPr="00EB7A03">
        <w:rPr>
          <w:noProof/>
        </w:rPr>
        <w:instrText xml:space="preserve"> PAGEREF _Toc380072646 \h </w:instrText>
      </w:r>
      <w:r w:rsidRPr="00EB7A03">
        <w:rPr>
          <w:noProof/>
        </w:rPr>
      </w:r>
      <w:r w:rsidRPr="00EB7A03">
        <w:rPr>
          <w:noProof/>
        </w:rPr>
        <w:fldChar w:fldCharType="separate"/>
      </w:r>
      <w:r w:rsidR="00EA0B38">
        <w:rPr>
          <w:noProof/>
        </w:rPr>
        <w:t>257</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18</w:t>
      </w:r>
      <w:r>
        <w:rPr>
          <w:noProof/>
        </w:rPr>
        <w:tab/>
        <w:t>Part 2 of Schedule 8 to the amending Act</w:t>
      </w:r>
      <w:r w:rsidRPr="00EB7A03">
        <w:rPr>
          <w:noProof/>
        </w:rPr>
        <w:tab/>
      </w:r>
      <w:r w:rsidRPr="00EB7A03">
        <w:rPr>
          <w:noProof/>
        </w:rPr>
        <w:fldChar w:fldCharType="begin"/>
      </w:r>
      <w:r w:rsidRPr="00EB7A03">
        <w:rPr>
          <w:noProof/>
        </w:rPr>
        <w:instrText xml:space="preserve"> PAGEREF _Toc380072647 \h </w:instrText>
      </w:r>
      <w:r w:rsidRPr="00EB7A03">
        <w:rPr>
          <w:noProof/>
        </w:rPr>
      </w:r>
      <w:r w:rsidRPr="00EB7A03">
        <w:rPr>
          <w:noProof/>
        </w:rPr>
        <w:fldChar w:fldCharType="separate"/>
      </w:r>
      <w:r w:rsidR="00EA0B38">
        <w:rPr>
          <w:noProof/>
        </w:rPr>
        <w:t>257</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19</w:t>
      </w:r>
      <w:r>
        <w:rPr>
          <w:noProof/>
        </w:rPr>
        <w:tab/>
        <w:t>Part 4 of Schedule 8 to the amending Act</w:t>
      </w:r>
      <w:r w:rsidRPr="00EB7A03">
        <w:rPr>
          <w:noProof/>
        </w:rPr>
        <w:tab/>
      </w:r>
      <w:r w:rsidRPr="00EB7A03">
        <w:rPr>
          <w:noProof/>
        </w:rPr>
        <w:fldChar w:fldCharType="begin"/>
      </w:r>
      <w:r w:rsidRPr="00EB7A03">
        <w:rPr>
          <w:noProof/>
        </w:rPr>
        <w:instrText xml:space="preserve"> PAGEREF _Toc380072648 \h </w:instrText>
      </w:r>
      <w:r w:rsidRPr="00EB7A03">
        <w:rPr>
          <w:noProof/>
        </w:rPr>
      </w:r>
      <w:r w:rsidRPr="00EB7A03">
        <w:rPr>
          <w:noProof/>
        </w:rPr>
        <w:fldChar w:fldCharType="separate"/>
      </w:r>
      <w:r w:rsidR="00EA0B38">
        <w:rPr>
          <w:noProof/>
        </w:rPr>
        <w:t>257</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20</w:t>
      </w:r>
      <w:r>
        <w:rPr>
          <w:noProof/>
        </w:rPr>
        <w:tab/>
        <w:t>Part 5 of Schedule 8 to the amending Act</w:t>
      </w:r>
      <w:r w:rsidRPr="00EB7A03">
        <w:rPr>
          <w:noProof/>
        </w:rPr>
        <w:tab/>
      </w:r>
      <w:r w:rsidRPr="00EB7A03">
        <w:rPr>
          <w:noProof/>
        </w:rPr>
        <w:fldChar w:fldCharType="begin"/>
      </w:r>
      <w:r w:rsidRPr="00EB7A03">
        <w:rPr>
          <w:noProof/>
        </w:rPr>
        <w:instrText xml:space="preserve"> PAGEREF _Toc380072649 \h </w:instrText>
      </w:r>
      <w:r w:rsidRPr="00EB7A03">
        <w:rPr>
          <w:noProof/>
        </w:rPr>
      </w:r>
      <w:r w:rsidRPr="00EB7A03">
        <w:rPr>
          <w:noProof/>
        </w:rPr>
        <w:fldChar w:fldCharType="separate"/>
      </w:r>
      <w:r w:rsidR="00EA0B38">
        <w:rPr>
          <w:noProof/>
        </w:rPr>
        <w:t>257</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21</w:t>
      </w:r>
      <w:r>
        <w:rPr>
          <w:noProof/>
        </w:rPr>
        <w:tab/>
        <w:t>Part 6 of Schedule 8 to the amending Act</w:t>
      </w:r>
      <w:r w:rsidRPr="00EB7A03">
        <w:rPr>
          <w:noProof/>
        </w:rPr>
        <w:tab/>
      </w:r>
      <w:r w:rsidRPr="00EB7A03">
        <w:rPr>
          <w:noProof/>
        </w:rPr>
        <w:fldChar w:fldCharType="begin"/>
      </w:r>
      <w:r w:rsidRPr="00EB7A03">
        <w:rPr>
          <w:noProof/>
        </w:rPr>
        <w:instrText xml:space="preserve"> PAGEREF _Toc380072650 \h </w:instrText>
      </w:r>
      <w:r w:rsidRPr="00EB7A03">
        <w:rPr>
          <w:noProof/>
        </w:rPr>
      </w:r>
      <w:r w:rsidRPr="00EB7A03">
        <w:rPr>
          <w:noProof/>
        </w:rPr>
        <w:fldChar w:fldCharType="separate"/>
      </w:r>
      <w:r w:rsidR="00EA0B38">
        <w:rPr>
          <w:noProof/>
        </w:rPr>
        <w:t>257</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22</w:t>
      </w:r>
      <w:r>
        <w:rPr>
          <w:noProof/>
        </w:rPr>
        <w:tab/>
        <w:t>Part 7 of Schedule 8 to the amending Act</w:t>
      </w:r>
      <w:r w:rsidRPr="00EB7A03">
        <w:rPr>
          <w:noProof/>
        </w:rPr>
        <w:tab/>
      </w:r>
      <w:r w:rsidRPr="00EB7A03">
        <w:rPr>
          <w:noProof/>
        </w:rPr>
        <w:fldChar w:fldCharType="begin"/>
      </w:r>
      <w:r w:rsidRPr="00EB7A03">
        <w:rPr>
          <w:noProof/>
        </w:rPr>
        <w:instrText xml:space="preserve"> PAGEREF _Toc380072651 \h </w:instrText>
      </w:r>
      <w:r w:rsidRPr="00EB7A03">
        <w:rPr>
          <w:noProof/>
        </w:rPr>
      </w:r>
      <w:r w:rsidRPr="00EB7A03">
        <w:rPr>
          <w:noProof/>
        </w:rPr>
        <w:fldChar w:fldCharType="separate"/>
      </w:r>
      <w:r w:rsidR="00EA0B38">
        <w:rPr>
          <w:noProof/>
        </w:rPr>
        <w:t>258</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23</w:t>
      </w:r>
      <w:r>
        <w:rPr>
          <w:noProof/>
        </w:rPr>
        <w:tab/>
        <w:t>Part 8 of Schedule 8 to the amending Act</w:t>
      </w:r>
      <w:r w:rsidRPr="00EB7A03">
        <w:rPr>
          <w:noProof/>
        </w:rPr>
        <w:tab/>
      </w:r>
      <w:r w:rsidRPr="00EB7A03">
        <w:rPr>
          <w:noProof/>
        </w:rPr>
        <w:fldChar w:fldCharType="begin"/>
      </w:r>
      <w:r w:rsidRPr="00EB7A03">
        <w:rPr>
          <w:noProof/>
        </w:rPr>
        <w:instrText xml:space="preserve"> PAGEREF _Toc380072652 \h </w:instrText>
      </w:r>
      <w:r w:rsidRPr="00EB7A03">
        <w:rPr>
          <w:noProof/>
        </w:rPr>
      </w:r>
      <w:r w:rsidRPr="00EB7A03">
        <w:rPr>
          <w:noProof/>
        </w:rPr>
        <w:fldChar w:fldCharType="separate"/>
      </w:r>
      <w:r w:rsidR="00EA0B38">
        <w:rPr>
          <w:noProof/>
        </w:rPr>
        <w:t>258</w:t>
      </w:r>
      <w:r w:rsidRPr="00EB7A03">
        <w:rPr>
          <w:noProof/>
        </w:rPr>
        <w:fldChar w:fldCharType="end"/>
      </w:r>
    </w:p>
    <w:p w:rsidR="00EB7A03" w:rsidRDefault="00EB7A03">
      <w:pPr>
        <w:pStyle w:val="TOC2"/>
        <w:rPr>
          <w:rFonts w:asciiTheme="minorHAnsi" w:eastAsiaTheme="minorEastAsia" w:hAnsiTheme="minorHAnsi" w:cstheme="minorBidi"/>
          <w:b w:val="0"/>
          <w:noProof/>
          <w:kern w:val="0"/>
          <w:sz w:val="22"/>
          <w:szCs w:val="22"/>
        </w:rPr>
      </w:pPr>
      <w:r>
        <w:rPr>
          <w:noProof/>
        </w:rPr>
        <w:t>Part 9—Changing the name of Fair Work Australia (Schedule 9)</w:t>
      </w:r>
      <w:r w:rsidRPr="00EB7A03">
        <w:rPr>
          <w:b w:val="0"/>
          <w:noProof/>
          <w:sz w:val="18"/>
        </w:rPr>
        <w:tab/>
      </w:r>
      <w:r w:rsidRPr="00EB7A03">
        <w:rPr>
          <w:b w:val="0"/>
          <w:noProof/>
          <w:sz w:val="18"/>
        </w:rPr>
        <w:fldChar w:fldCharType="begin"/>
      </w:r>
      <w:r w:rsidRPr="00EB7A03">
        <w:rPr>
          <w:b w:val="0"/>
          <w:noProof/>
          <w:sz w:val="18"/>
        </w:rPr>
        <w:instrText xml:space="preserve"> PAGEREF _Toc380072653 \h </w:instrText>
      </w:r>
      <w:r w:rsidRPr="00EB7A03">
        <w:rPr>
          <w:b w:val="0"/>
          <w:noProof/>
          <w:sz w:val="18"/>
        </w:rPr>
      </w:r>
      <w:r w:rsidRPr="00EB7A03">
        <w:rPr>
          <w:b w:val="0"/>
          <w:noProof/>
          <w:sz w:val="18"/>
        </w:rPr>
        <w:fldChar w:fldCharType="separate"/>
      </w:r>
      <w:r w:rsidR="00EA0B38">
        <w:rPr>
          <w:b w:val="0"/>
          <w:noProof/>
          <w:sz w:val="18"/>
        </w:rPr>
        <w:t>259</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24</w:t>
      </w:r>
      <w:r>
        <w:rPr>
          <w:noProof/>
        </w:rPr>
        <w:tab/>
        <w:t>Transitional provision—President</w:t>
      </w:r>
      <w:r w:rsidRPr="00EB7A03">
        <w:rPr>
          <w:noProof/>
        </w:rPr>
        <w:tab/>
      </w:r>
      <w:r w:rsidRPr="00EB7A03">
        <w:rPr>
          <w:noProof/>
        </w:rPr>
        <w:fldChar w:fldCharType="begin"/>
      </w:r>
      <w:r w:rsidRPr="00EB7A03">
        <w:rPr>
          <w:noProof/>
        </w:rPr>
        <w:instrText xml:space="preserve"> PAGEREF _Toc380072654 \h </w:instrText>
      </w:r>
      <w:r w:rsidRPr="00EB7A03">
        <w:rPr>
          <w:noProof/>
        </w:rPr>
      </w:r>
      <w:r w:rsidRPr="00EB7A03">
        <w:rPr>
          <w:noProof/>
        </w:rPr>
        <w:fldChar w:fldCharType="separate"/>
      </w:r>
      <w:r w:rsidR="00EA0B38">
        <w:rPr>
          <w:noProof/>
        </w:rPr>
        <w:t>259</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lastRenderedPageBreak/>
        <w:t>25</w:t>
      </w:r>
      <w:r>
        <w:rPr>
          <w:noProof/>
        </w:rPr>
        <w:tab/>
        <w:t>Transitional provision—Deputy President</w:t>
      </w:r>
      <w:r w:rsidRPr="00EB7A03">
        <w:rPr>
          <w:noProof/>
        </w:rPr>
        <w:tab/>
      </w:r>
      <w:r w:rsidRPr="00EB7A03">
        <w:rPr>
          <w:noProof/>
        </w:rPr>
        <w:fldChar w:fldCharType="begin"/>
      </w:r>
      <w:r w:rsidRPr="00EB7A03">
        <w:rPr>
          <w:noProof/>
        </w:rPr>
        <w:instrText xml:space="preserve"> PAGEREF _Toc380072655 \h </w:instrText>
      </w:r>
      <w:r w:rsidRPr="00EB7A03">
        <w:rPr>
          <w:noProof/>
        </w:rPr>
      </w:r>
      <w:r w:rsidRPr="00EB7A03">
        <w:rPr>
          <w:noProof/>
        </w:rPr>
        <w:fldChar w:fldCharType="separate"/>
      </w:r>
      <w:r w:rsidR="00EA0B38">
        <w:rPr>
          <w:noProof/>
        </w:rPr>
        <w:t>259</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26</w:t>
      </w:r>
      <w:r>
        <w:rPr>
          <w:noProof/>
        </w:rPr>
        <w:tab/>
        <w:t>Transitional provision—Commissioner</w:t>
      </w:r>
      <w:r w:rsidRPr="00EB7A03">
        <w:rPr>
          <w:noProof/>
        </w:rPr>
        <w:tab/>
      </w:r>
      <w:r w:rsidRPr="00EB7A03">
        <w:rPr>
          <w:noProof/>
        </w:rPr>
        <w:fldChar w:fldCharType="begin"/>
      </w:r>
      <w:r w:rsidRPr="00EB7A03">
        <w:rPr>
          <w:noProof/>
        </w:rPr>
        <w:instrText xml:space="preserve"> PAGEREF _Toc380072656 \h </w:instrText>
      </w:r>
      <w:r w:rsidRPr="00EB7A03">
        <w:rPr>
          <w:noProof/>
        </w:rPr>
      </w:r>
      <w:r w:rsidRPr="00EB7A03">
        <w:rPr>
          <w:noProof/>
        </w:rPr>
        <w:fldChar w:fldCharType="separate"/>
      </w:r>
      <w:r w:rsidR="00EA0B38">
        <w:rPr>
          <w:noProof/>
        </w:rPr>
        <w:t>260</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27</w:t>
      </w:r>
      <w:r>
        <w:rPr>
          <w:noProof/>
        </w:rPr>
        <w:tab/>
        <w:t>Transitional provision—Minimum Wage Panel Member</w:t>
      </w:r>
      <w:r w:rsidRPr="00EB7A03">
        <w:rPr>
          <w:noProof/>
        </w:rPr>
        <w:tab/>
      </w:r>
      <w:r w:rsidRPr="00EB7A03">
        <w:rPr>
          <w:noProof/>
        </w:rPr>
        <w:fldChar w:fldCharType="begin"/>
      </w:r>
      <w:r w:rsidRPr="00EB7A03">
        <w:rPr>
          <w:noProof/>
        </w:rPr>
        <w:instrText xml:space="preserve"> PAGEREF _Toc380072657 \h </w:instrText>
      </w:r>
      <w:r w:rsidRPr="00EB7A03">
        <w:rPr>
          <w:noProof/>
        </w:rPr>
      </w:r>
      <w:r w:rsidRPr="00EB7A03">
        <w:rPr>
          <w:noProof/>
        </w:rPr>
        <w:fldChar w:fldCharType="separate"/>
      </w:r>
      <w:r w:rsidR="00EA0B38">
        <w:rPr>
          <w:noProof/>
        </w:rPr>
        <w:t>262</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28</w:t>
      </w:r>
      <w:r>
        <w:rPr>
          <w:noProof/>
        </w:rPr>
        <w:tab/>
        <w:t>Operation of laws—things done by, or in relation to, FWA</w:t>
      </w:r>
      <w:r w:rsidRPr="00EB7A03">
        <w:rPr>
          <w:noProof/>
        </w:rPr>
        <w:tab/>
      </w:r>
      <w:r w:rsidRPr="00EB7A03">
        <w:rPr>
          <w:noProof/>
        </w:rPr>
        <w:fldChar w:fldCharType="begin"/>
      </w:r>
      <w:r w:rsidRPr="00EB7A03">
        <w:rPr>
          <w:noProof/>
        </w:rPr>
        <w:instrText xml:space="preserve"> PAGEREF _Toc380072658 \h </w:instrText>
      </w:r>
      <w:r w:rsidRPr="00EB7A03">
        <w:rPr>
          <w:noProof/>
        </w:rPr>
      </w:r>
      <w:r w:rsidRPr="00EB7A03">
        <w:rPr>
          <w:noProof/>
        </w:rPr>
        <w:fldChar w:fldCharType="separate"/>
      </w:r>
      <w:r w:rsidR="00EA0B38">
        <w:rPr>
          <w:noProof/>
        </w:rPr>
        <w:t>262</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29</w:t>
      </w:r>
      <w:r>
        <w:rPr>
          <w:noProof/>
        </w:rPr>
        <w:tab/>
        <w:t>Transitional provision—General Manager and staff of FWA</w:t>
      </w:r>
      <w:r w:rsidRPr="00EB7A03">
        <w:rPr>
          <w:noProof/>
        </w:rPr>
        <w:tab/>
      </w:r>
      <w:r w:rsidRPr="00EB7A03">
        <w:rPr>
          <w:noProof/>
        </w:rPr>
        <w:fldChar w:fldCharType="begin"/>
      </w:r>
      <w:r w:rsidRPr="00EB7A03">
        <w:rPr>
          <w:noProof/>
        </w:rPr>
        <w:instrText xml:space="preserve"> PAGEREF _Toc380072659 \h </w:instrText>
      </w:r>
      <w:r w:rsidRPr="00EB7A03">
        <w:rPr>
          <w:noProof/>
        </w:rPr>
      </w:r>
      <w:r w:rsidRPr="00EB7A03">
        <w:rPr>
          <w:noProof/>
        </w:rPr>
        <w:fldChar w:fldCharType="separate"/>
      </w:r>
      <w:r w:rsidR="00EA0B38">
        <w:rPr>
          <w:noProof/>
        </w:rPr>
        <w:t>263</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30</w:t>
      </w:r>
      <w:r>
        <w:rPr>
          <w:noProof/>
        </w:rPr>
        <w:tab/>
        <w:t xml:space="preserve">Operation of section 7 and subsection 25B(1) of the </w:t>
      </w:r>
      <w:r w:rsidRPr="00E9422F">
        <w:rPr>
          <w:i/>
          <w:noProof/>
        </w:rPr>
        <w:t>Acts Interpretation Act 1901</w:t>
      </w:r>
      <w:r>
        <w:rPr>
          <w:noProof/>
        </w:rPr>
        <w:t xml:space="preserve"> not limited</w:t>
      </w:r>
      <w:r w:rsidRPr="00EB7A03">
        <w:rPr>
          <w:noProof/>
        </w:rPr>
        <w:tab/>
      </w:r>
      <w:r w:rsidRPr="00EB7A03">
        <w:rPr>
          <w:noProof/>
        </w:rPr>
        <w:fldChar w:fldCharType="begin"/>
      </w:r>
      <w:r w:rsidRPr="00EB7A03">
        <w:rPr>
          <w:noProof/>
        </w:rPr>
        <w:instrText xml:space="preserve"> PAGEREF _Toc380072660 \h </w:instrText>
      </w:r>
      <w:r w:rsidRPr="00EB7A03">
        <w:rPr>
          <w:noProof/>
        </w:rPr>
      </w:r>
      <w:r w:rsidRPr="00EB7A03">
        <w:rPr>
          <w:noProof/>
        </w:rPr>
        <w:fldChar w:fldCharType="separate"/>
      </w:r>
      <w:r w:rsidR="00EA0B38">
        <w:rPr>
          <w:noProof/>
        </w:rPr>
        <w:t>264</w:t>
      </w:r>
      <w:r w:rsidRPr="00EB7A03">
        <w:rPr>
          <w:noProof/>
        </w:rPr>
        <w:fldChar w:fldCharType="end"/>
      </w:r>
    </w:p>
    <w:p w:rsidR="00EB7A03" w:rsidRDefault="00EB7A03">
      <w:pPr>
        <w:pStyle w:val="TOC2"/>
        <w:rPr>
          <w:rFonts w:asciiTheme="minorHAnsi" w:eastAsiaTheme="minorEastAsia" w:hAnsiTheme="minorHAnsi" w:cstheme="minorBidi"/>
          <w:b w:val="0"/>
          <w:noProof/>
          <w:kern w:val="0"/>
          <w:sz w:val="22"/>
          <w:szCs w:val="22"/>
        </w:rPr>
      </w:pPr>
      <w:r>
        <w:rPr>
          <w:noProof/>
        </w:rPr>
        <w:t>Part 10—Other amendments (Schedule 10)</w:t>
      </w:r>
      <w:r w:rsidRPr="00EB7A03">
        <w:rPr>
          <w:b w:val="0"/>
          <w:noProof/>
          <w:sz w:val="18"/>
        </w:rPr>
        <w:tab/>
      </w:r>
      <w:r w:rsidRPr="00EB7A03">
        <w:rPr>
          <w:b w:val="0"/>
          <w:noProof/>
          <w:sz w:val="18"/>
        </w:rPr>
        <w:fldChar w:fldCharType="begin"/>
      </w:r>
      <w:r w:rsidRPr="00EB7A03">
        <w:rPr>
          <w:b w:val="0"/>
          <w:noProof/>
          <w:sz w:val="18"/>
        </w:rPr>
        <w:instrText xml:space="preserve"> PAGEREF _Toc380072661 \h </w:instrText>
      </w:r>
      <w:r w:rsidRPr="00EB7A03">
        <w:rPr>
          <w:b w:val="0"/>
          <w:noProof/>
          <w:sz w:val="18"/>
        </w:rPr>
      </w:r>
      <w:r w:rsidRPr="00EB7A03">
        <w:rPr>
          <w:b w:val="0"/>
          <w:noProof/>
          <w:sz w:val="18"/>
        </w:rPr>
        <w:fldChar w:fldCharType="separate"/>
      </w:r>
      <w:r w:rsidR="00EA0B38">
        <w:rPr>
          <w:b w:val="0"/>
          <w:noProof/>
          <w:sz w:val="18"/>
        </w:rPr>
        <w:t>265</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31</w:t>
      </w:r>
      <w:r>
        <w:rPr>
          <w:noProof/>
        </w:rPr>
        <w:tab/>
        <w:t>Part 1 of Schedule 10 to the amending Act</w:t>
      </w:r>
      <w:r w:rsidRPr="00EB7A03">
        <w:rPr>
          <w:noProof/>
        </w:rPr>
        <w:tab/>
      </w:r>
      <w:r w:rsidRPr="00EB7A03">
        <w:rPr>
          <w:noProof/>
        </w:rPr>
        <w:fldChar w:fldCharType="begin"/>
      </w:r>
      <w:r w:rsidRPr="00EB7A03">
        <w:rPr>
          <w:noProof/>
        </w:rPr>
        <w:instrText xml:space="preserve"> PAGEREF _Toc380072662 \h </w:instrText>
      </w:r>
      <w:r w:rsidRPr="00EB7A03">
        <w:rPr>
          <w:noProof/>
        </w:rPr>
      </w:r>
      <w:r w:rsidRPr="00EB7A03">
        <w:rPr>
          <w:noProof/>
        </w:rPr>
        <w:fldChar w:fldCharType="separate"/>
      </w:r>
      <w:r w:rsidR="00EA0B38">
        <w:rPr>
          <w:noProof/>
        </w:rPr>
        <w:t>265</w:t>
      </w:r>
      <w:r w:rsidRPr="00EB7A03">
        <w:rPr>
          <w:noProof/>
        </w:rPr>
        <w:fldChar w:fldCharType="end"/>
      </w:r>
    </w:p>
    <w:p w:rsidR="00EB7A03" w:rsidRDefault="00EB7A03">
      <w:pPr>
        <w:pStyle w:val="TOC2"/>
        <w:rPr>
          <w:rFonts w:asciiTheme="minorHAnsi" w:eastAsiaTheme="minorEastAsia" w:hAnsiTheme="minorHAnsi" w:cstheme="minorBidi"/>
          <w:b w:val="0"/>
          <w:noProof/>
          <w:kern w:val="0"/>
          <w:sz w:val="22"/>
          <w:szCs w:val="22"/>
        </w:rPr>
      </w:pPr>
      <w:r>
        <w:rPr>
          <w:noProof/>
        </w:rPr>
        <w:t>Part 11—Regulations</w:t>
      </w:r>
      <w:r w:rsidRPr="00EB7A03">
        <w:rPr>
          <w:b w:val="0"/>
          <w:noProof/>
          <w:sz w:val="18"/>
        </w:rPr>
        <w:tab/>
      </w:r>
      <w:r w:rsidRPr="00EB7A03">
        <w:rPr>
          <w:b w:val="0"/>
          <w:noProof/>
          <w:sz w:val="18"/>
        </w:rPr>
        <w:fldChar w:fldCharType="begin"/>
      </w:r>
      <w:r w:rsidRPr="00EB7A03">
        <w:rPr>
          <w:b w:val="0"/>
          <w:noProof/>
          <w:sz w:val="18"/>
        </w:rPr>
        <w:instrText xml:space="preserve"> PAGEREF _Toc380072663 \h </w:instrText>
      </w:r>
      <w:r w:rsidRPr="00EB7A03">
        <w:rPr>
          <w:b w:val="0"/>
          <w:noProof/>
          <w:sz w:val="18"/>
        </w:rPr>
      </w:r>
      <w:r w:rsidRPr="00EB7A03">
        <w:rPr>
          <w:b w:val="0"/>
          <w:noProof/>
          <w:sz w:val="18"/>
        </w:rPr>
        <w:fldChar w:fldCharType="separate"/>
      </w:r>
      <w:r w:rsidR="00EA0B38">
        <w:rPr>
          <w:b w:val="0"/>
          <w:noProof/>
          <w:sz w:val="18"/>
        </w:rPr>
        <w:t>266</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32</w:t>
      </w:r>
      <w:r>
        <w:rPr>
          <w:noProof/>
        </w:rPr>
        <w:tab/>
        <w:t>Regulations about application, transitional and saving matters</w:t>
      </w:r>
      <w:r w:rsidRPr="00EB7A03">
        <w:rPr>
          <w:noProof/>
        </w:rPr>
        <w:tab/>
      </w:r>
      <w:r w:rsidRPr="00EB7A03">
        <w:rPr>
          <w:noProof/>
        </w:rPr>
        <w:fldChar w:fldCharType="begin"/>
      </w:r>
      <w:r w:rsidRPr="00EB7A03">
        <w:rPr>
          <w:noProof/>
        </w:rPr>
        <w:instrText xml:space="preserve"> PAGEREF _Toc380072664 \h </w:instrText>
      </w:r>
      <w:r w:rsidRPr="00EB7A03">
        <w:rPr>
          <w:noProof/>
        </w:rPr>
      </w:r>
      <w:r w:rsidRPr="00EB7A03">
        <w:rPr>
          <w:noProof/>
        </w:rPr>
        <w:fldChar w:fldCharType="separate"/>
      </w:r>
      <w:r w:rsidR="00EA0B38">
        <w:rPr>
          <w:noProof/>
        </w:rPr>
        <w:t>266</w:t>
      </w:r>
      <w:r w:rsidRPr="00EB7A03">
        <w:rPr>
          <w:noProof/>
        </w:rPr>
        <w:fldChar w:fldCharType="end"/>
      </w:r>
    </w:p>
    <w:p w:rsidR="00EB7A03" w:rsidRDefault="00EB7A03">
      <w:pPr>
        <w:pStyle w:val="TOC1"/>
        <w:rPr>
          <w:rFonts w:asciiTheme="minorHAnsi" w:eastAsiaTheme="minorEastAsia" w:hAnsiTheme="minorHAnsi" w:cstheme="minorBidi"/>
          <w:b w:val="0"/>
          <w:noProof/>
          <w:kern w:val="0"/>
          <w:sz w:val="22"/>
          <w:szCs w:val="22"/>
        </w:rPr>
      </w:pPr>
      <w:r>
        <w:rPr>
          <w:noProof/>
        </w:rPr>
        <w:t>Schedule 4—Amendments made by the Fair Work Amendment Act 2013</w:t>
      </w:r>
      <w:r w:rsidRPr="00EB7A03">
        <w:rPr>
          <w:b w:val="0"/>
          <w:noProof/>
          <w:sz w:val="18"/>
        </w:rPr>
        <w:tab/>
      </w:r>
      <w:r w:rsidRPr="00EB7A03">
        <w:rPr>
          <w:b w:val="0"/>
          <w:noProof/>
          <w:sz w:val="18"/>
        </w:rPr>
        <w:fldChar w:fldCharType="begin"/>
      </w:r>
      <w:r w:rsidRPr="00EB7A03">
        <w:rPr>
          <w:b w:val="0"/>
          <w:noProof/>
          <w:sz w:val="18"/>
        </w:rPr>
        <w:instrText xml:space="preserve"> PAGEREF _Toc380072665 \h </w:instrText>
      </w:r>
      <w:r w:rsidRPr="00EB7A03">
        <w:rPr>
          <w:b w:val="0"/>
          <w:noProof/>
          <w:sz w:val="18"/>
        </w:rPr>
      </w:r>
      <w:r w:rsidRPr="00EB7A03">
        <w:rPr>
          <w:b w:val="0"/>
          <w:noProof/>
          <w:sz w:val="18"/>
        </w:rPr>
        <w:fldChar w:fldCharType="separate"/>
      </w:r>
      <w:r w:rsidR="00EA0B38">
        <w:rPr>
          <w:b w:val="0"/>
          <w:noProof/>
          <w:sz w:val="18"/>
        </w:rPr>
        <w:t>267</w:t>
      </w:r>
      <w:r w:rsidRPr="00EB7A03">
        <w:rPr>
          <w:b w:val="0"/>
          <w:noProof/>
          <w:sz w:val="18"/>
        </w:rPr>
        <w:fldChar w:fldCharType="end"/>
      </w:r>
    </w:p>
    <w:p w:rsidR="00EB7A03" w:rsidRDefault="00EB7A03">
      <w:pPr>
        <w:pStyle w:val="TOC2"/>
        <w:rPr>
          <w:rFonts w:asciiTheme="minorHAnsi" w:eastAsiaTheme="minorEastAsia" w:hAnsiTheme="minorHAnsi" w:cstheme="minorBidi"/>
          <w:b w:val="0"/>
          <w:noProof/>
          <w:kern w:val="0"/>
          <w:sz w:val="22"/>
          <w:szCs w:val="22"/>
        </w:rPr>
      </w:pPr>
      <w:r>
        <w:rPr>
          <w:noProof/>
        </w:rPr>
        <w:t>Part 1—Preliminary</w:t>
      </w:r>
      <w:r w:rsidRPr="00EB7A03">
        <w:rPr>
          <w:b w:val="0"/>
          <w:noProof/>
          <w:sz w:val="18"/>
        </w:rPr>
        <w:tab/>
      </w:r>
      <w:r w:rsidRPr="00EB7A03">
        <w:rPr>
          <w:b w:val="0"/>
          <w:noProof/>
          <w:sz w:val="18"/>
        </w:rPr>
        <w:fldChar w:fldCharType="begin"/>
      </w:r>
      <w:r w:rsidRPr="00EB7A03">
        <w:rPr>
          <w:b w:val="0"/>
          <w:noProof/>
          <w:sz w:val="18"/>
        </w:rPr>
        <w:instrText xml:space="preserve"> PAGEREF _Toc380072666 \h </w:instrText>
      </w:r>
      <w:r w:rsidRPr="00EB7A03">
        <w:rPr>
          <w:b w:val="0"/>
          <w:noProof/>
          <w:sz w:val="18"/>
        </w:rPr>
      </w:r>
      <w:r w:rsidRPr="00EB7A03">
        <w:rPr>
          <w:b w:val="0"/>
          <w:noProof/>
          <w:sz w:val="18"/>
        </w:rPr>
        <w:fldChar w:fldCharType="separate"/>
      </w:r>
      <w:r w:rsidR="00EA0B38">
        <w:rPr>
          <w:b w:val="0"/>
          <w:noProof/>
          <w:sz w:val="18"/>
        </w:rPr>
        <w:t>267</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1</w:t>
      </w:r>
      <w:r>
        <w:rPr>
          <w:noProof/>
        </w:rPr>
        <w:tab/>
        <w:t>Definition</w:t>
      </w:r>
      <w:r w:rsidRPr="00EB7A03">
        <w:rPr>
          <w:noProof/>
        </w:rPr>
        <w:tab/>
      </w:r>
      <w:r w:rsidRPr="00EB7A03">
        <w:rPr>
          <w:noProof/>
        </w:rPr>
        <w:fldChar w:fldCharType="begin"/>
      </w:r>
      <w:r w:rsidRPr="00EB7A03">
        <w:rPr>
          <w:noProof/>
        </w:rPr>
        <w:instrText xml:space="preserve"> PAGEREF _Toc380072667 \h </w:instrText>
      </w:r>
      <w:r w:rsidRPr="00EB7A03">
        <w:rPr>
          <w:noProof/>
        </w:rPr>
      </w:r>
      <w:r w:rsidRPr="00EB7A03">
        <w:rPr>
          <w:noProof/>
        </w:rPr>
        <w:fldChar w:fldCharType="separate"/>
      </w:r>
      <w:r w:rsidR="00EA0B38">
        <w:rPr>
          <w:noProof/>
        </w:rPr>
        <w:t>267</w:t>
      </w:r>
      <w:r w:rsidRPr="00EB7A03">
        <w:rPr>
          <w:noProof/>
        </w:rPr>
        <w:fldChar w:fldCharType="end"/>
      </w:r>
    </w:p>
    <w:p w:rsidR="00EB7A03" w:rsidRDefault="00EB7A03">
      <w:pPr>
        <w:pStyle w:val="TOC2"/>
        <w:rPr>
          <w:rFonts w:asciiTheme="minorHAnsi" w:eastAsiaTheme="minorEastAsia" w:hAnsiTheme="minorHAnsi" w:cstheme="minorBidi"/>
          <w:b w:val="0"/>
          <w:noProof/>
          <w:kern w:val="0"/>
          <w:sz w:val="22"/>
          <w:szCs w:val="22"/>
        </w:rPr>
      </w:pPr>
      <w:r>
        <w:rPr>
          <w:noProof/>
        </w:rPr>
        <w:t>Part 2—Family</w:t>
      </w:r>
      <w:r>
        <w:rPr>
          <w:noProof/>
        </w:rPr>
        <w:noBreakHyphen/>
        <w:t>friendly measures (Schedule 1)</w:t>
      </w:r>
      <w:r w:rsidRPr="00EB7A03">
        <w:rPr>
          <w:b w:val="0"/>
          <w:noProof/>
          <w:sz w:val="18"/>
        </w:rPr>
        <w:tab/>
      </w:r>
      <w:r w:rsidRPr="00EB7A03">
        <w:rPr>
          <w:b w:val="0"/>
          <w:noProof/>
          <w:sz w:val="18"/>
        </w:rPr>
        <w:fldChar w:fldCharType="begin"/>
      </w:r>
      <w:r w:rsidRPr="00EB7A03">
        <w:rPr>
          <w:b w:val="0"/>
          <w:noProof/>
          <w:sz w:val="18"/>
        </w:rPr>
        <w:instrText xml:space="preserve"> PAGEREF _Toc380072668 \h </w:instrText>
      </w:r>
      <w:r w:rsidRPr="00EB7A03">
        <w:rPr>
          <w:b w:val="0"/>
          <w:noProof/>
          <w:sz w:val="18"/>
        </w:rPr>
      </w:r>
      <w:r w:rsidRPr="00EB7A03">
        <w:rPr>
          <w:b w:val="0"/>
          <w:noProof/>
          <w:sz w:val="18"/>
        </w:rPr>
        <w:fldChar w:fldCharType="separate"/>
      </w:r>
      <w:r w:rsidR="00EA0B38">
        <w:rPr>
          <w:b w:val="0"/>
          <w:noProof/>
          <w:sz w:val="18"/>
        </w:rPr>
        <w:t>268</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2</w:t>
      </w:r>
      <w:r>
        <w:rPr>
          <w:noProof/>
        </w:rPr>
        <w:tab/>
        <w:t>Part 1 of Schedule 1 to the amending Act</w:t>
      </w:r>
      <w:r w:rsidRPr="00EB7A03">
        <w:rPr>
          <w:noProof/>
        </w:rPr>
        <w:tab/>
      </w:r>
      <w:r w:rsidRPr="00EB7A03">
        <w:rPr>
          <w:noProof/>
        </w:rPr>
        <w:fldChar w:fldCharType="begin"/>
      </w:r>
      <w:r w:rsidRPr="00EB7A03">
        <w:rPr>
          <w:noProof/>
        </w:rPr>
        <w:instrText xml:space="preserve"> PAGEREF _Toc380072669 \h </w:instrText>
      </w:r>
      <w:r w:rsidRPr="00EB7A03">
        <w:rPr>
          <w:noProof/>
        </w:rPr>
      </w:r>
      <w:r w:rsidRPr="00EB7A03">
        <w:rPr>
          <w:noProof/>
        </w:rPr>
        <w:fldChar w:fldCharType="separate"/>
      </w:r>
      <w:r w:rsidR="00EA0B38">
        <w:rPr>
          <w:noProof/>
        </w:rPr>
        <w:t>268</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3</w:t>
      </w:r>
      <w:r>
        <w:rPr>
          <w:noProof/>
        </w:rPr>
        <w:tab/>
        <w:t>Part 2 of Schedule 1 to the amending Act</w:t>
      </w:r>
      <w:r w:rsidRPr="00EB7A03">
        <w:rPr>
          <w:noProof/>
        </w:rPr>
        <w:tab/>
      </w:r>
      <w:r w:rsidRPr="00EB7A03">
        <w:rPr>
          <w:noProof/>
        </w:rPr>
        <w:fldChar w:fldCharType="begin"/>
      </w:r>
      <w:r w:rsidRPr="00EB7A03">
        <w:rPr>
          <w:noProof/>
        </w:rPr>
        <w:instrText xml:space="preserve"> PAGEREF _Toc380072670 \h </w:instrText>
      </w:r>
      <w:r w:rsidRPr="00EB7A03">
        <w:rPr>
          <w:noProof/>
        </w:rPr>
      </w:r>
      <w:r w:rsidRPr="00EB7A03">
        <w:rPr>
          <w:noProof/>
        </w:rPr>
        <w:fldChar w:fldCharType="separate"/>
      </w:r>
      <w:r w:rsidR="00EA0B38">
        <w:rPr>
          <w:noProof/>
        </w:rPr>
        <w:t>268</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4</w:t>
      </w:r>
      <w:r>
        <w:rPr>
          <w:noProof/>
        </w:rPr>
        <w:tab/>
        <w:t>Part 3 of Schedule 1 to the amending Act</w:t>
      </w:r>
      <w:r w:rsidRPr="00EB7A03">
        <w:rPr>
          <w:noProof/>
        </w:rPr>
        <w:tab/>
      </w:r>
      <w:r w:rsidRPr="00EB7A03">
        <w:rPr>
          <w:noProof/>
        </w:rPr>
        <w:fldChar w:fldCharType="begin"/>
      </w:r>
      <w:r w:rsidRPr="00EB7A03">
        <w:rPr>
          <w:noProof/>
        </w:rPr>
        <w:instrText xml:space="preserve"> PAGEREF _Toc380072671 \h </w:instrText>
      </w:r>
      <w:r w:rsidRPr="00EB7A03">
        <w:rPr>
          <w:noProof/>
        </w:rPr>
      </w:r>
      <w:r w:rsidRPr="00EB7A03">
        <w:rPr>
          <w:noProof/>
        </w:rPr>
        <w:fldChar w:fldCharType="separate"/>
      </w:r>
      <w:r w:rsidR="00EA0B38">
        <w:rPr>
          <w:noProof/>
        </w:rPr>
        <w:t>268</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5</w:t>
      </w:r>
      <w:r>
        <w:rPr>
          <w:noProof/>
        </w:rPr>
        <w:tab/>
        <w:t>Part 4 of Schedule 1 to the amending Act</w:t>
      </w:r>
      <w:r w:rsidRPr="00EB7A03">
        <w:rPr>
          <w:noProof/>
        </w:rPr>
        <w:tab/>
      </w:r>
      <w:r w:rsidRPr="00EB7A03">
        <w:rPr>
          <w:noProof/>
        </w:rPr>
        <w:fldChar w:fldCharType="begin"/>
      </w:r>
      <w:r w:rsidRPr="00EB7A03">
        <w:rPr>
          <w:noProof/>
        </w:rPr>
        <w:instrText xml:space="preserve"> PAGEREF _Toc380072672 \h </w:instrText>
      </w:r>
      <w:r w:rsidRPr="00EB7A03">
        <w:rPr>
          <w:noProof/>
        </w:rPr>
      </w:r>
      <w:r w:rsidRPr="00EB7A03">
        <w:rPr>
          <w:noProof/>
        </w:rPr>
        <w:fldChar w:fldCharType="separate"/>
      </w:r>
      <w:r w:rsidR="00EA0B38">
        <w:rPr>
          <w:noProof/>
        </w:rPr>
        <w:t>268</w:t>
      </w:r>
      <w:r w:rsidRPr="00EB7A03">
        <w:rPr>
          <w:noProof/>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6</w:t>
      </w:r>
      <w:r>
        <w:rPr>
          <w:noProof/>
        </w:rPr>
        <w:tab/>
        <w:t>Part 5 of Schedule 1 to the amending Act</w:t>
      </w:r>
      <w:r w:rsidRPr="00EB7A03">
        <w:rPr>
          <w:noProof/>
        </w:rPr>
        <w:tab/>
      </w:r>
      <w:r w:rsidRPr="00EB7A03">
        <w:rPr>
          <w:noProof/>
        </w:rPr>
        <w:fldChar w:fldCharType="begin"/>
      </w:r>
      <w:r w:rsidRPr="00EB7A03">
        <w:rPr>
          <w:noProof/>
        </w:rPr>
        <w:instrText xml:space="preserve"> PAGEREF _Toc380072673 \h </w:instrText>
      </w:r>
      <w:r w:rsidRPr="00EB7A03">
        <w:rPr>
          <w:noProof/>
        </w:rPr>
      </w:r>
      <w:r w:rsidRPr="00EB7A03">
        <w:rPr>
          <w:noProof/>
        </w:rPr>
        <w:fldChar w:fldCharType="separate"/>
      </w:r>
      <w:r w:rsidR="00EA0B38">
        <w:rPr>
          <w:noProof/>
        </w:rPr>
        <w:t>269</w:t>
      </w:r>
      <w:r w:rsidRPr="00EB7A03">
        <w:rPr>
          <w:noProof/>
        </w:rPr>
        <w:fldChar w:fldCharType="end"/>
      </w:r>
    </w:p>
    <w:p w:rsidR="00EB7A03" w:rsidRDefault="00EB7A03">
      <w:pPr>
        <w:pStyle w:val="TOC2"/>
        <w:rPr>
          <w:rFonts w:asciiTheme="minorHAnsi" w:eastAsiaTheme="minorEastAsia" w:hAnsiTheme="minorHAnsi" w:cstheme="minorBidi"/>
          <w:b w:val="0"/>
          <w:noProof/>
          <w:kern w:val="0"/>
          <w:sz w:val="22"/>
          <w:szCs w:val="22"/>
        </w:rPr>
      </w:pPr>
      <w:r>
        <w:rPr>
          <w:noProof/>
        </w:rPr>
        <w:t>Part 3—Modern awards objective (Schedule 2)</w:t>
      </w:r>
      <w:r w:rsidRPr="00EB7A03">
        <w:rPr>
          <w:b w:val="0"/>
          <w:noProof/>
          <w:sz w:val="18"/>
        </w:rPr>
        <w:tab/>
      </w:r>
      <w:r w:rsidRPr="00EB7A03">
        <w:rPr>
          <w:b w:val="0"/>
          <w:noProof/>
          <w:sz w:val="18"/>
        </w:rPr>
        <w:fldChar w:fldCharType="begin"/>
      </w:r>
      <w:r w:rsidRPr="00EB7A03">
        <w:rPr>
          <w:b w:val="0"/>
          <w:noProof/>
          <w:sz w:val="18"/>
        </w:rPr>
        <w:instrText xml:space="preserve"> PAGEREF _Toc380072674 \h </w:instrText>
      </w:r>
      <w:r w:rsidRPr="00EB7A03">
        <w:rPr>
          <w:b w:val="0"/>
          <w:noProof/>
          <w:sz w:val="18"/>
        </w:rPr>
      </w:r>
      <w:r w:rsidRPr="00EB7A03">
        <w:rPr>
          <w:b w:val="0"/>
          <w:noProof/>
          <w:sz w:val="18"/>
        </w:rPr>
        <w:fldChar w:fldCharType="separate"/>
      </w:r>
      <w:r w:rsidR="00EA0B38">
        <w:rPr>
          <w:b w:val="0"/>
          <w:noProof/>
          <w:sz w:val="18"/>
        </w:rPr>
        <w:t>270</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7</w:t>
      </w:r>
      <w:r>
        <w:rPr>
          <w:noProof/>
        </w:rPr>
        <w:tab/>
        <w:t>Schedule 2 to the amending Act</w:t>
      </w:r>
      <w:r w:rsidRPr="00EB7A03">
        <w:rPr>
          <w:noProof/>
        </w:rPr>
        <w:tab/>
      </w:r>
      <w:r w:rsidRPr="00EB7A03">
        <w:rPr>
          <w:noProof/>
        </w:rPr>
        <w:fldChar w:fldCharType="begin"/>
      </w:r>
      <w:r w:rsidRPr="00EB7A03">
        <w:rPr>
          <w:noProof/>
        </w:rPr>
        <w:instrText xml:space="preserve"> PAGEREF _Toc380072675 \h </w:instrText>
      </w:r>
      <w:r w:rsidRPr="00EB7A03">
        <w:rPr>
          <w:noProof/>
        </w:rPr>
      </w:r>
      <w:r w:rsidRPr="00EB7A03">
        <w:rPr>
          <w:noProof/>
        </w:rPr>
        <w:fldChar w:fldCharType="separate"/>
      </w:r>
      <w:r w:rsidR="00EA0B38">
        <w:rPr>
          <w:noProof/>
        </w:rPr>
        <w:t>270</w:t>
      </w:r>
      <w:r w:rsidRPr="00EB7A03">
        <w:rPr>
          <w:noProof/>
        </w:rPr>
        <w:fldChar w:fldCharType="end"/>
      </w:r>
    </w:p>
    <w:p w:rsidR="00EB7A03" w:rsidRDefault="00EB7A03">
      <w:pPr>
        <w:pStyle w:val="TOC2"/>
        <w:rPr>
          <w:rFonts w:asciiTheme="minorHAnsi" w:eastAsiaTheme="minorEastAsia" w:hAnsiTheme="minorHAnsi" w:cstheme="minorBidi"/>
          <w:b w:val="0"/>
          <w:noProof/>
          <w:kern w:val="0"/>
          <w:sz w:val="22"/>
          <w:szCs w:val="22"/>
        </w:rPr>
      </w:pPr>
      <w:r>
        <w:rPr>
          <w:noProof/>
        </w:rPr>
        <w:t>Part 4—Anti</w:t>
      </w:r>
      <w:r>
        <w:rPr>
          <w:noProof/>
        </w:rPr>
        <w:noBreakHyphen/>
        <w:t>bullying measure (Schedule 3)</w:t>
      </w:r>
      <w:r w:rsidRPr="00EB7A03">
        <w:rPr>
          <w:b w:val="0"/>
          <w:noProof/>
          <w:sz w:val="18"/>
        </w:rPr>
        <w:tab/>
      </w:r>
      <w:r w:rsidRPr="00EB7A03">
        <w:rPr>
          <w:b w:val="0"/>
          <w:noProof/>
          <w:sz w:val="18"/>
        </w:rPr>
        <w:fldChar w:fldCharType="begin"/>
      </w:r>
      <w:r w:rsidRPr="00EB7A03">
        <w:rPr>
          <w:b w:val="0"/>
          <w:noProof/>
          <w:sz w:val="18"/>
        </w:rPr>
        <w:instrText xml:space="preserve"> PAGEREF _Toc380072676 \h </w:instrText>
      </w:r>
      <w:r w:rsidRPr="00EB7A03">
        <w:rPr>
          <w:b w:val="0"/>
          <w:noProof/>
          <w:sz w:val="18"/>
        </w:rPr>
      </w:r>
      <w:r w:rsidRPr="00EB7A03">
        <w:rPr>
          <w:b w:val="0"/>
          <w:noProof/>
          <w:sz w:val="18"/>
        </w:rPr>
        <w:fldChar w:fldCharType="separate"/>
      </w:r>
      <w:r w:rsidR="00EA0B38">
        <w:rPr>
          <w:b w:val="0"/>
          <w:noProof/>
          <w:sz w:val="18"/>
        </w:rPr>
        <w:t>271</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8</w:t>
      </w:r>
      <w:r>
        <w:rPr>
          <w:noProof/>
        </w:rPr>
        <w:tab/>
        <w:t>Schedule 3 to the amending Act</w:t>
      </w:r>
      <w:r w:rsidRPr="00EB7A03">
        <w:rPr>
          <w:noProof/>
        </w:rPr>
        <w:tab/>
      </w:r>
      <w:r w:rsidRPr="00EB7A03">
        <w:rPr>
          <w:noProof/>
        </w:rPr>
        <w:fldChar w:fldCharType="begin"/>
      </w:r>
      <w:r w:rsidRPr="00EB7A03">
        <w:rPr>
          <w:noProof/>
        </w:rPr>
        <w:instrText xml:space="preserve"> PAGEREF _Toc380072677 \h </w:instrText>
      </w:r>
      <w:r w:rsidRPr="00EB7A03">
        <w:rPr>
          <w:noProof/>
        </w:rPr>
      </w:r>
      <w:r w:rsidRPr="00EB7A03">
        <w:rPr>
          <w:noProof/>
        </w:rPr>
        <w:fldChar w:fldCharType="separate"/>
      </w:r>
      <w:r w:rsidR="00EA0B38">
        <w:rPr>
          <w:noProof/>
        </w:rPr>
        <w:t>271</w:t>
      </w:r>
      <w:r w:rsidRPr="00EB7A03">
        <w:rPr>
          <w:noProof/>
        </w:rPr>
        <w:fldChar w:fldCharType="end"/>
      </w:r>
    </w:p>
    <w:p w:rsidR="00EB7A03" w:rsidRDefault="00EB7A03">
      <w:pPr>
        <w:pStyle w:val="TOC2"/>
        <w:rPr>
          <w:rFonts w:asciiTheme="minorHAnsi" w:eastAsiaTheme="minorEastAsia" w:hAnsiTheme="minorHAnsi" w:cstheme="minorBidi"/>
          <w:b w:val="0"/>
          <w:noProof/>
          <w:kern w:val="0"/>
          <w:sz w:val="22"/>
          <w:szCs w:val="22"/>
        </w:rPr>
      </w:pPr>
      <w:r>
        <w:rPr>
          <w:noProof/>
        </w:rPr>
        <w:t>Part 4A—Conferences (Schedule 3A)</w:t>
      </w:r>
      <w:r w:rsidRPr="00EB7A03">
        <w:rPr>
          <w:b w:val="0"/>
          <w:noProof/>
          <w:sz w:val="18"/>
        </w:rPr>
        <w:tab/>
      </w:r>
      <w:r w:rsidRPr="00EB7A03">
        <w:rPr>
          <w:b w:val="0"/>
          <w:noProof/>
          <w:sz w:val="18"/>
        </w:rPr>
        <w:fldChar w:fldCharType="begin"/>
      </w:r>
      <w:r w:rsidRPr="00EB7A03">
        <w:rPr>
          <w:b w:val="0"/>
          <w:noProof/>
          <w:sz w:val="18"/>
        </w:rPr>
        <w:instrText xml:space="preserve"> PAGEREF _Toc380072678 \h </w:instrText>
      </w:r>
      <w:r w:rsidRPr="00EB7A03">
        <w:rPr>
          <w:b w:val="0"/>
          <w:noProof/>
          <w:sz w:val="18"/>
        </w:rPr>
      </w:r>
      <w:r w:rsidRPr="00EB7A03">
        <w:rPr>
          <w:b w:val="0"/>
          <w:noProof/>
          <w:sz w:val="18"/>
        </w:rPr>
        <w:fldChar w:fldCharType="separate"/>
      </w:r>
      <w:r w:rsidR="00EA0B38">
        <w:rPr>
          <w:b w:val="0"/>
          <w:noProof/>
          <w:sz w:val="18"/>
        </w:rPr>
        <w:t>272</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8A</w:t>
      </w:r>
      <w:r>
        <w:rPr>
          <w:noProof/>
        </w:rPr>
        <w:tab/>
        <w:t>Schedule 3A to the amending Act</w:t>
      </w:r>
      <w:r w:rsidRPr="00EB7A03">
        <w:rPr>
          <w:noProof/>
        </w:rPr>
        <w:tab/>
      </w:r>
      <w:r w:rsidRPr="00EB7A03">
        <w:rPr>
          <w:noProof/>
        </w:rPr>
        <w:fldChar w:fldCharType="begin"/>
      </w:r>
      <w:r w:rsidRPr="00EB7A03">
        <w:rPr>
          <w:noProof/>
        </w:rPr>
        <w:instrText xml:space="preserve"> PAGEREF _Toc380072679 \h </w:instrText>
      </w:r>
      <w:r w:rsidRPr="00EB7A03">
        <w:rPr>
          <w:noProof/>
        </w:rPr>
      </w:r>
      <w:r w:rsidRPr="00EB7A03">
        <w:rPr>
          <w:noProof/>
        </w:rPr>
        <w:fldChar w:fldCharType="separate"/>
      </w:r>
      <w:r w:rsidR="00EA0B38">
        <w:rPr>
          <w:noProof/>
        </w:rPr>
        <w:t>272</w:t>
      </w:r>
      <w:r w:rsidRPr="00EB7A03">
        <w:rPr>
          <w:noProof/>
        </w:rPr>
        <w:fldChar w:fldCharType="end"/>
      </w:r>
    </w:p>
    <w:p w:rsidR="00EB7A03" w:rsidRDefault="00EB7A03">
      <w:pPr>
        <w:pStyle w:val="TOC2"/>
        <w:rPr>
          <w:rFonts w:asciiTheme="minorHAnsi" w:eastAsiaTheme="minorEastAsia" w:hAnsiTheme="minorHAnsi" w:cstheme="minorBidi"/>
          <w:b w:val="0"/>
          <w:noProof/>
          <w:kern w:val="0"/>
          <w:sz w:val="22"/>
          <w:szCs w:val="22"/>
        </w:rPr>
      </w:pPr>
      <w:r>
        <w:rPr>
          <w:noProof/>
        </w:rPr>
        <w:t>Part 5—Right of entry (Schedule 4)</w:t>
      </w:r>
      <w:r w:rsidRPr="00EB7A03">
        <w:rPr>
          <w:b w:val="0"/>
          <w:noProof/>
          <w:sz w:val="18"/>
        </w:rPr>
        <w:tab/>
      </w:r>
      <w:r w:rsidRPr="00EB7A03">
        <w:rPr>
          <w:b w:val="0"/>
          <w:noProof/>
          <w:sz w:val="18"/>
        </w:rPr>
        <w:fldChar w:fldCharType="begin"/>
      </w:r>
      <w:r w:rsidRPr="00EB7A03">
        <w:rPr>
          <w:b w:val="0"/>
          <w:noProof/>
          <w:sz w:val="18"/>
        </w:rPr>
        <w:instrText xml:space="preserve"> PAGEREF _Toc380072680 \h </w:instrText>
      </w:r>
      <w:r w:rsidRPr="00EB7A03">
        <w:rPr>
          <w:b w:val="0"/>
          <w:noProof/>
          <w:sz w:val="18"/>
        </w:rPr>
      </w:r>
      <w:r w:rsidRPr="00EB7A03">
        <w:rPr>
          <w:b w:val="0"/>
          <w:noProof/>
          <w:sz w:val="18"/>
        </w:rPr>
        <w:fldChar w:fldCharType="separate"/>
      </w:r>
      <w:r w:rsidR="00EA0B38">
        <w:rPr>
          <w:b w:val="0"/>
          <w:noProof/>
          <w:sz w:val="18"/>
        </w:rPr>
        <w:t>273</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9</w:t>
      </w:r>
      <w:r>
        <w:rPr>
          <w:noProof/>
        </w:rPr>
        <w:tab/>
        <w:t>Schedule 4 to the amending Act</w:t>
      </w:r>
      <w:r w:rsidRPr="00EB7A03">
        <w:rPr>
          <w:noProof/>
        </w:rPr>
        <w:tab/>
      </w:r>
      <w:r w:rsidRPr="00EB7A03">
        <w:rPr>
          <w:noProof/>
        </w:rPr>
        <w:fldChar w:fldCharType="begin"/>
      </w:r>
      <w:r w:rsidRPr="00EB7A03">
        <w:rPr>
          <w:noProof/>
        </w:rPr>
        <w:instrText xml:space="preserve"> PAGEREF _Toc380072681 \h </w:instrText>
      </w:r>
      <w:r w:rsidRPr="00EB7A03">
        <w:rPr>
          <w:noProof/>
        </w:rPr>
      </w:r>
      <w:r w:rsidRPr="00EB7A03">
        <w:rPr>
          <w:noProof/>
        </w:rPr>
        <w:fldChar w:fldCharType="separate"/>
      </w:r>
      <w:r w:rsidR="00EA0B38">
        <w:rPr>
          <w:noProof/>
        </w:rPr>
        <w:t>273</w:t>
      </w:r>
      <w:r w:rsidRPr="00EB7A03">
        <w:rPr>
          <w:noProof/>
        </w:rPr>
        <w:fldChar w:fldCharType="end"/>
      </w:r>
    </w:p>
    <w:p w:rsidR="00EB7A03" w:rsidRDefault="00EB7A03">
      <w:pPr>
        <w:pStyle w:val="TOC2"/>
        <w:rPr>
          <w:rFonts w:asciiTheme="minorHAnsi" w:eastAsiaTheme="minorEastAsia" w:hAnsiTheme="minorHAnsi" w:cstheme="minorBidi"/>
          <w:b w:val="0"/>
          <w:noProof/>
          <w:kern w:val="0"/>
          <w:sz w:val="22"/>
          <w:szCs w:val="22"/>
        </w:rPr>
      </w:pPr>
      <w:r>
        <w:rPr>
          <w:noProof/>
        </w:rPr>
        <w:lastRenderedPageBreak/>
        <w:t>Part 6—Consent arbitration for general protections and unlawful termination (Schedule 4A)</w:t>
      </w:r>
      <w:r w:rsidRPr="00EB7A03">
        <w:rPr>
          <w:b w:val="0"/>
          <w:noProof/>
          <w:sz w:val="18"/>
        </w:rPr>
        <w:tab/>
      </w:r>
      <w:r w:rsidRPr="00EB7A03">
        <w:rPr>
          <w:b w:val="0"/>
          <w:noProof/>
          <w:sz w:val="18"/>
        </w:rPr>
        <w:fldChar w:fldCharType="begin"/>
      </w:r>
      <w:r w:rsidRPr="00EB7A03">
        <w:rPr>
          <w:b w:val="0"/>
          <w:noProof/>
          <w:sz w:val="18"/>
        </w:rPr>
        <w:instrText xml:space="preserve"> PAGEREF _Toc380072682 \h </w:instrText>
      </w:r>
      <w:r w:rsidRPr="00EB7A03">
        <w:rPr>
          <w:b w:val="0"/>
          <w:noProof/>
          <w:sz w:val="18"/>
        </w:rPr>
      </w:r>
      <w:r w:rsidRPr="00EB7A03">
        <w:rPr>
          <w:b w:val="0"/>
          <w:noProof/>
          <w:sz w:val="18"/>
        </w:rPr>
        <w:fldChar w:fldCharType="separate"/>
      </w:r>
      <w:r w:rsidR="00EA0B38">
        <w:rPr>
          <w:b w:val="0"/>
          <w:noProof/>
          <w:sz w:val="18"/>
        </w:rPr>
        <w:t>274</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10</w:t>
      </w:r>
      <w:r>
        <w:rPr>
          <w:noProof/>
        </w:rPr>
        <w:tab/>
        <w:t>Schedule 4A to the amending Act</w:t>
      </w:r>
      <w:r w:rsidRPr="00EB7A03">
        <w:rPr>
          <w:noProof/>
        </w:rPr>
        <w:tab/>
      </w:r>
      <w:r w:rsidRPr="00EB7A03">
        <w:rPr>
          <w:noProof/>
        </w:rPr>
        <w:fldChar w:fldCharType="begin"/>
      </w:r>
      <w:r w:rsidRPr="00EB7A03">
        <w:rPr>
          <w:noProof/>
        </w:rPr>
        <w:instrText xml:space="preserve"> PAGEREF _Toc380072683 \h </w:instrText>
      </w:r>
      <w:r w:rsidRPr="00EB7A03">
        <w:rPr>
          <w:noProof/>
        </w:rPr>
      </w:r>
      <w:r w:rsidRPr="00EB7A03">
        <w:rPr>
          <w:noProof/>
        </w:rPr>
        <w:fldChar w:fldCharType="separate"/>
      </w:r>
      <w:r w:rsidR="00EA0B38">
        <w:rPr>
          <w:noProof/>
        </w:rPr>
        <w:t>274</w:t>
      </w:r>
      <w:r w:rsidRPr="00EB7A03">
        <w:rPr>
          <w:noProof/>
        </w:rPr>
        <w:fldChar w:fldCharType="end"/>
      </w:r>
    </w:p>
    <w:p w:rsidR="00EB7A03" w:rsidRDefault="00EB7A03">
      <w:pPr>
        <w:pStyle w:val="TOC2"/>
        <w:rPr>
          <w:rFonts w:asciiTheme="minorHAnsi" w:eastAsiaTheme="minorEastAsia" w:hAnsiTheme="minorHAnsi" w:cstheme="minorBidi"/>
          <w:b w:val="0"/>
          <w:noProof/>
          <w:kern w:val="0"/>
          <w:sz w:val="22"/>
          <w:szCs w:val="22"/>
        </w:rPr>
      </w:pPr>
      <w:r>
        <w:rPr>
          <w:noProof/>
        </w:rPr>
        <w:t>Part 7—The FWC (Schedule 5)</w:t>
      </w:r>
      <w:r w:rsidRPr="00EB7A03">
        <w:rPr>
          <w:b w:val="0"/>
          <w:noProof/>
          <w:sz w:val="18"/>
        </w:rPr>
        <w:tab/>
      </w:r>
      <w:r w:rsidRPr="00EB7A03">
        <w:rPr>
          <w:b w:val="0"/>
          <w:noProof/>
          <w:sz w:val="18"/>
        </w:rPr>
        <w:fldChar w:fldCharType="begin"/>
      </w:r>
      <w:r w:rsidRPr="00EB7A03">
        <w:rPr>
          <w:b w:val="0"/>
          <w:noProof/>
          <w:sz w:val="18"/>
        </w:rPr>
        <w:instrText xml:space="preserve"> PAGEREF _Toc380072684 \h </w:instrText>
      </w:r>
      <w:r w:rsidRPr="00EB7A03">
        <w:rPr>
          <w:b w:val="0"/>
          <w:noProof/>
          <w:sz w:val="18"/>
        </w:rPr>
      </w:r>
      <w:r w:rsidRPr="00EB7A03">
        <w:rPr>
          <w:b w:val="0"/>
          <w:noProof/>
          <w:sz w:val="18"/>
        </w:rPr>
        <w:fldChar w:fldCharType="separate"/>
      </w:r>
      <w:r w:rsidR="00EA0B38">
        <w:rPr>
          <w:b w:val="0"/>
          <w:noProof/>
          <w:sz w:val="18"/>
        </w:rPr>
        <w:t>275</w:t>
      </w:r>
      <w:r w:rsidRPr="00EB7A03">
        <w:rPr>
          <w:b w:val="0"/>
          <w:noProof/>
          <w:sz w:val="18"/>
        </w:rPr>
        <w:fldChar w:fldCharType="end"/>
      </w:r>
    </w:p>
    <w:p w:rsidR="00EB7A03" w:rsidRDefault="00EB7A03">
      <w:pPr>
        <w:pStyle w:val="TOC5"/>
        <w:rPr>
          <w:rFonts w:asciiTheme="minorHAnsi" w:eastAsiaTheme="minorEastAsia" w:hAnsiTheme="minorHAnsi" w:cstheme="minorBidi"/>
          <w:noProof/>
          <w:kern w:val="0"/>
          <w:sz w:val="22"/>
          <w:szCs w:val="22"/>
        </w:rPr>
      </w:pPr>
      <w:r>
        <w:rPr>
          <w:noProof/>
        </w:rPr>
        <w:t>11</w:t>
      </w:r>
      <w:r>
        <w:rPr>
          <w:noProof/>
        </w:rPr>
        <w:tab/>
        <w:t>Item 4 of Schedule 5 to the amending Act</w:t>
      </w:r>
      <w:r w:rsidRPr="00EB7A03">
        <w:rPr>
          <w:noProof/>
        </w:rPr>
        <w:tab/>
      </w:r>
      <w:r w:rsidRPr="00EB7A03">
        <w:rPr>
          <w:noProof/>
        </w:rPr>
        <w:fldChar w:fldCharType="begin"/>
      </w:r>
      <w:r w:rsidRPr="00EB7A03">
        <w:rPr>
          <w:noProof/>
        </w:rPr>
        <w:instrText xml:space="preserve"> PAGEREF _Toc380072685 \h </w:instrText>
      </w:r>
      <w:r w:rsidRPr="00EB7A03">
        <w:rPr>
          <w:noProof/>
        </w:rPr>
      </w:r>
      <w:r w:rsidRPr="00EB7A03">
        <w:rPr>
          <w:noProof/>
        </w:rPr>
        <w:fldChar w:fldCharType="separate"/>
      </w:r>
      <w:r w:rsidR="00EA0B38">
        <w:rPr>
          <w:noProof/>
        </w:rPr>
        <w:t>275</w:t>
      </w:r>
      <w:r w:rsidRPr="00EB7A03">
        <w:rPr>
          <w:noProof/>
        </w:rPr>
        <w:fldChar w:fldCharType="end"/>
      </w:r>
    </w:p>
    <w:p w:rsidR="00EB7A03" w:rsidRDefault="00EB7A03" w:rsidP="00EB7A03">
      <w:pPr>
        <w:pStyle w:val="TOC2"/>
        <w:rPr>
          <w:rFonts w:asciiTheme="minorHAnsi" w:eastAsiaTheme="minorEastAsia" w:hAnsiTheme="minorHAnsi" w:cstheme="minorBidi"/>
          <w:b w:val="0"/>
          <w:noProof/>
          <w:kern w:val="0"/>
          <w:sz w:val="22"/>
          <w:szCs w:val="22"/>
        </w:rPr>
      </w:pPr>
      <w:r>
        <w:rPr>
          <w:noProof/>
        </w:rPr>
        <w:t>Endnotes</w:t>
      </w:r>
      <w:r w:rsidRPr="00EB7A03">
        <w:rPr>
          <w:b w:val="0"/>
          <w:noProof/>
          <w:sz w:val="18"/>
        </w:rPr>
        <w:tab/>
      </w:r>
      <w:r w:rsidRPr="00EB7A03">
        <w:rPr>
          <w:b w:val="0"/>
          <w:noProof/>
          <w:sz w:val="18"/>
        </w:rPr>
        <w:fldChar w:fldCharType="begin"/>
      </w:r>
      <w:r w:rsidRPr="00EB7A03">
        <w:rPr>
          <w:b w:val="0"/>
          <w:noProof/>
          <w:sz w:val="18"/>
        </w:rPr>
        <w:instrText xml:space="preserve"> PAGEREF _Toc380072686 \h </w:instrText>
      </w:r>
      <w:r w:rsidRPr="00EB7A03">
        <w:rPr>
          <w:b w:val="0"/>
          <w:noProof/>
          <w:sz w:val="18"/>
        </w:rPr>
      </w:r>
      <w:r w:rsidRPr="00EB7A03">
        <w:rPr>
          <w:b w:val="0"/>
          <w:noProof/>
          <w:sz w:val="18"/>
        </w:rPr>
        <w:fldChar w:fldCharType="separate"/>
      </w:r>
      <w:r w:rsidR="00EA0B38">
        <w:rPr>
          <w:b w:val="0"/>
          <w:noProof/>
          <w:sz w:val="18"/>
        </w:rPr>
        <w:t>276</w:t>
      </w:r>
      <w:r w:rsidRPr="00EB7A03">
        <w:rPr>
          <w:b w:val="0"/>
          <w:noProof/>
          <w:sz w:val="18"/>
        </w:rPr>
        <w:fldChar w:fldCharType="end"/>
      </w:r>
    </w:p>
    <w:p w:rsidR="00EB7A03" w:rsidRDefault="00EB7A03">
      <w:pPr>
        <w:pStyle w:val="TOC3"/>
        <w:rPr>
          <w:rFonts w:asciiTheme="minorHAnsi" w:eastAsiaTheme="minorEastAsia" w:hAnsiTheme="minorHAnsi" w:cstheme="minorBidi"/>
          <w:b w:val="0"/>
          <w:noProof/>
          <w:kern w:val="0"/>
          <w:szCs w:val="22"/>
        </w:rPr>
      </w:pPr>
      <w:r>
        <w:rPr>
          <w:noProof/>
        </w:rPr>
        <w:t>Endnote 1—About the endnotes</w:t>
      </w:r>
      <w:r w:rsidRPr="00EB7A03">
        <w:rPr>
          <w:b w:val="0"/>
          <w:noProof/>
          <w:sz w:val="18"/>
        </w:rPr>
        <w:tab/>
      </w:r>
      <w:r w:rsidRPr="00EB7A03">
        <w:rPr>
          <w:b w:val="0"/>
          <w:noProof/>
          <w:sz w:val="18"/>
        </w:rPr>
        <w:fldChar w:fldCharType="begin"/>
      </w:r>
      <w:r w:rsidRPr="00EB7A03">
        <w:rPr>
          <w:b w:val="0"/>
          <w:noProof/>
          <w:sz w:val="18"/>
        </w:rPr>
        <w:instrText xml:space="preserve"> PAGEREF _Toc380072687 \h </w:instrText>
      </w:r>
      <w:r w:rsidRPr="00EB7A03">
        <w:rPr>
          <w:b w:val="0"/>
          <w:noProof/>
          <w:sz w:val="18"/>
        </w:rPr>
      </w:r>
      <w:r w:rsidRPr="00EB7A03">
        <w:rPr>
          <w:b w:val="0"/>
          <w:noProof/>
          <w:sz w:val="18"/>
        </w:rPr>
        <w:fldChar w:fldCharType="separate"/>
      </w:r>
      <w:r w:rsidR="00EA0B38">
        <w:rPr>
          <w:b w:val="0"/>
          <w:noProof/>
          <w:sz w:val="18"/>
        </w:rPr>
        <w:t>276</w:t>
      </w:r>
      <w:r w:rsidRPr="00EB7A03">
        <w:rPr>
          <w:b w:val="0"/>
          <w:noProof/>
          <w:sz w:val="18"/>
        </w:rPr>
        <w:fldChar w:fldCharType="end"/>
      </w:r>
    </w:p>
    <w:p w:rsidR="00EB7A03" w:rsidRDefault="00EB7A03">
      <w:pPr>
        <w:pStyle w:val="TOC3"/>
        <w:rPr>
          <w:rFonts w:asciiTheme="minorHAnsi" w:eastAsiaTheme="minorEastAsia" w:hAnsiTheme="minorHAnsi" w:cstheme="minorBidi"/>
          <w:b w:val="0"/>
          <w:noProof/>
          <w:kern w:val="0"/>
          <w:szCs w:val="22"/>
        </w:rPr>
      </w:pPr>
      <w:r>
        <w:rPr>
          <w:noProof/>
        </w:rPr>
        <w:t>Endnote 2—Abbreviation key</w:t>
      </w:r>
      <w:r w:rsidRPr="00EB7A03">
        <w:rPr>
          <w:b w:val="0"/>
          <w:noProof/>
          <w:sz w:val="18"/>
        </w:rPr>
        <w:tab/>
      </w:r>
      <w:r w:rsidRPr="00EB7A03">
        <w:rPr>
          <w:b w:val="0"/>
          <w:noProof/>
          <w:sz w:val="18"/>
        </w:rPr>
        <w:fldChar w:fldCharType="begin"/>
      </w:r>
      <w:r w:rsidRPr="00EB7A03">
        <w:rPr>
          <w:b w:val="0"/>
          <w:noProof/>
          <w:sz w:val="18"/>
        </w:rPr>
        <w:instrText xml:space="preserve"> PAGEREF _Toc380072688 \h </w:instrText>
      </w:r>
      <w:r w:rsidRPr="00EB7A03">
        <w:rPr>
          <w:b w:val="0"/>
          <w:noProof/>
          <w:sz w:val="18"/>
        </w:rPr>
      </w:r>
      <w:r w:rsidRPr="00EB7A03">
        <w:rPr>
          <w:b w:val="0"/>
          <w:noProof/>
          <w:sz w:val="18"/>
        </w:rPr>
        <w:fldChar w:fldCharType="separate"/>
      </w:r>
      <w:r w:rsidR="00EA0B38">
        <w:rPr>
          <w:b w:val="0"/>
          <w:noProof/>
          <w:sz w:val="18"/>
        </w:rPr>
        <w:t>278</w:t>
      </w:r>
      <w:r w:rsidRPr="00EB7A03">
        <w:rPr>
          <w:b w:val="0"/>
          <w:noProof/>
          <w:sz w:val="18"/>
        </w:rPr>
        <w:fldChar w:fldCharType="end"/>
      </w:r>
    </w:p>
    <w:p w:rsidR="00EB7A03" w:rsidRDefault="00EB7A03">
      <w:pPr>
        <w:pStyle w:val="TOC3"/>
        <w:rPr>
          <w:rFonts w:asciiTheme="minorHAnsi" w:eastAsiaTheme="minorEastAsia" w:hAnsiTheme="minorHAnsi" w:cstheme="minorBidi"/>
          <w:b w:val="0"/>
          <w:noProof/>
          <w:kern w:val="0"/>
          <w:szCs w:val="22"/>
        </w:rPr>
      </w:pPr>
      <w:r>
        <w:rPr>
          <w:noProof/>
        </w:rPr>
        <w:t>Endnote 3—Legislation history</w:t>
      </w:r>
      <w:r w:rsidRPr="00EB7A03">
        <w:rPr>
          <w:b w:val="0"/>
          <w:noProof/>
          <w:sz w:val="18"/>
        </w:rPr>
        <w:tab/>
      </w:r>
      <w:r w:rsidRPr="00EB7A03">
        <w:rPr>
          <w:b w:val="0"/>
          <w:noProof/>
          <w:sz w:val="18"/>
        </w:rPr>
        <w:fldChar w:fldCharType="begin"/>
      </w:r>
      <w:r w:rsidRPr="00EB7A03">
        <w:rPr>
          <w:b w:val="0"/>
          <w:noProof/>
          <w:sz w:val="18"/>
        </w:rPr>
        <w:instrText xml:space="preserve"> PAGEREF _Toc380072689 \h </w:instrText>
      </w:r>
      <w:r w:rsidRPr="00EB7A03">
        <w:rPr>
          <w:b w:val="0"/>
          <w:noProof/>
          <w:sz w:val="18"/>
        </w:rPr>
      </w:r>
      <w:r w:rsidRPr="00EB7A03">
        <w:rPr>
          <w:b w:val="0"/>
          <w:noProof/>
          <w:sz w:val="18"/>
        </w:rPr>
        <w:fldChar w:fldCharType="separate"/>
      </w:r>
      <w:r w:rsidR="00EA0B38">
        <w:rPr>
          <w:b w:val="0"/>
          <w:noProof/>
          <w:sz w:val="18"/>
        </w:rPr>
        <w:t>279</w:t>
      </w:r>
      <w:r w:rsidRPr="00EB7A03">
        <w:rPr>
          <w:b w:val="0"/>
          <w:noProof/>
          <w:sz w:val="18"/>
        </w:rPr>
        <w:fldChar w:fldCharType="end"/>
      </w:r>
    </w:p>
    <w:p w:rsidR="00EB7A03" w:rsidRDefault="00EB7A03">
      <w:pPr>
        <w:pStyle w:val="TOC3"/>
        <w:rPr>
          <w:rFonts w:asciiTheme="minorHAnsi" w:eastAsiaTheme="minorEastAsia" w:hAnsiTheme="minorHAnsi" w:cstheme="minorBidi"/>
          <w:b w:val="0"/>
          <w:noProof/>
          <w:kern w:val="0"/>
          <w:szCs w:val="22"/>
        </w:rPr>
      </w:pPr>
      <w:r>
        <w:rPr>
          <w:noProof/>
        </w:rPr>
        <w:t>Endnote 4—Amendment history</w:t>
      </w:r>
      <w:r w:rsidRPr="00EB7A03">
        <w:rPr>
          <w:b w:val="0"/>
          <w:noProof/>
          <w:sz w:val="18"/>
        </w:rPr>
        <w:tab/>
      </w:r>
      <w:r w:rsidRPr="00EB7A03">
        <w:rPr>
          <w:b w:val="0"/>
          <w:noProof/>
          <w:sz w:val="18"/>
        </w:rPr>
        <w:fldChar w:fldCharType="begin"/>
      </w:r>
      <w:r w:rsidRPr="00EB7A03">
        <w:rPr>
          <w:b w:val="0"/>
          <w:noProof/>
          <w:sz w:val="18"/>
        </w:rPr>
        <w:instrText xml:space="preserve"> PAGEREF _Toc380072690 \h </w:instrText>
      </w:r>
      <w:r w:rsidRPr="00EB7A03">
        <w:rPr>
          <w:b w:val="0"/>
          <w:noProof/>
          <w:sz w:val="18"/>
        </w:rPr>
      </w:r>
      <w:r w:rsidRPr="00EB7A03">
        <w:rPr>
          <w:b w:val="0"/>
          <w:noProof/>
          <w:sz w:val="18"/>
        </w:rPr>
        <w:fldChar w:fldCharType="separate"/>
      </w:r>
      <w:r w:rsidR="00EA0B38">
        <w:rPr>
          <w:b w:val="0"/>
          <w:noProof/>
          <w:sz w:val="18"/>
        </w:rPr>
        <w:t>290</w:t>
      </w:r>
      <w:r w:rsidRPr="00EB7A03">
        <w:rPr>
          <w:b w:val="0"/>
          <w:noProof/>
          <w:sz w:val="18"/>
        </w:rPr>
        <w:fldChar w:fldCharType="end"/>
      </w:r>
    </w:p>
    <w:p w:rsidR="00EB7A03" w:rsidRDefault="00EB7A03">
      <w:pPr>
        <w:pStyle w:val="TOC3"/>
        <w:rPr>
          <w:rFonts w:asciiTheme="minorHAnsi" w:eastAsiaTheme="minorEastAsia" w:hAnsiTheme="minorHAnsi" w:cstheme="minorBidi"/>
          <w:b w:val="0"/>
          <w:noProof/>
          <w:kern w:val="0"/>
          <w:szCs w:val="22"/>
        </w:rPr>
      </w:pPr>
      <w:r>
        <w:rPr>
          <w:noProof/>
        </w:rPr>
        <w:t>Endnote 5—Uncommenced amendments [none]</w:t>
      </w:r>
      <w:r w:rsidRPr="00EB7A03">
        <w:rPr>
          <w:b w:val="0"/>
          <w:noProof/>
          <w:sz w:val="18"/>
        </w:rPr>
        <w:tab/>
      </w:r>
      <w:r w:rsidRPr="00EB7A03">
        <w:rPr>
          <w:b w:val="0"/>
          <w:noProof/>
          <w:sz w:val="18"/>
        </w:rPr>
        <w:fldChar w:fldCharType="begin"/>
      </w:r>
      <w:r w:rsidRPr="00EB7A03">
        <w:rPr>
          <w:b w:val="0"/>
          <w:noProof/>
          <w:sz w:val="18"/>
        </w:rPr>
        <w:instrText xml:space="preserve"> PAGEREF _Toc380072691 \h </w:instrText>
      </w:r>
      <w:r w:rsidRPr="00EB7A03">
        <w:rPr>
          <w:b w:val="0"/>
          <w:noProof/>
          <w:sz w:val="18"/>
        </w:rPr>
      </w:r>
      <w:r w:rsidRPr="00EB7A03">
        <w:rPr>
          <w:b w:val="0"/>
          <w:noProof/>
          <w:sz w:val="18"/>
        </w:rPr>
        <w:fldChar w:fldCharType="separate"/>
      </w:r>
      <w:r w:rsidR="00EA0B38">
        <w:rPr>
          <w:b w:val="0"/>
          <w:noProof/>
          <w:sz w:val="18"/>
        </w:rPr>
        <w:t>336</w:t>
      </w:r>
      <w:r w:rsidRPr="00EB7A03">
        <w:rPr>
          <w:b w:val="0"/>
          <w:noProof/>
          <w:sz w:val="18"/>
        </w:rPr>
        <w:fldChar w:fldCharType="end"/>
      </w:r>
    </w:p>
    <w:p w:rsidR="00EB7A03" w:rsidRDefault="00EB7A03">
      <w:pPr>
        <w:pStyle w:val="TOC3"/>
        <w:rPr>
          <w:rFonts w:asciiTheme="minorHAnsi" w:eastAsiaTheme="minorEastAsia" w:hAnsiTheme="minorHAnsi" w:cstheme="minorBidi"/>
          <w:b w:val="0"/>
          <w:noProof/>
          <w:kern w:val="0"/>
          <w:szCs w:val="22"/>
        </w:rPr>
      </w:pPr>
      <w:r>
        <w:rPr>
          <w:noProof/>
        </w:rPr>
        <w:t>Endnote 6—Modifications</w:t>
      </w:r>
      <w:r w:rsidRPr="00EB7A03">
        <w:rPr>
          <w:b w:val="0"/>
          <w:noProof/>
          <w:sz w:val="18"/>
        </w:rPr>
        <w:tab/>
      </w:r>
      <w:r w:rsidRPr="00EB7A03">
        <w:rPr>
          <w:b w:val="0"/>
          <w:noProof/>
          <w:sz w:val="18"/>
        </w:rPr>
        <w:fldChar w:fldCharType="begin"/>
      </w:r>
      <w:r w:rsidRPr="00EB7A03">
        <w:rPr>
          <w:b w:val="0"/>
          <w:noProof/>
          <w:sz w:val="18"/>
        </w:rPr>
        <w:instrText xml:space="preserve"> PAGEREF _Toc380072692 \h </w:instrText>
      </w:r>
      <w:r w:rsidRPr="00EB7A03">
        <w:rPr>
          <w:b w:val="0"/>
          <w:noProof/>
          <w:sz w:val="18"/>
        </w:rPr>
      </w:r>
      <w:r w:rsidRPr="00EB7A03">
        <w:rPr>
          <w:b w:val="0"/>
          <w:noProof/>
          <w:sz w:val="18"/>
        </w:rPr>
        <w:fldChar w:fldCharType="separate"/>
      </w:r>
      <w:r w:rsidR="00EA0B38">
        <w:rPr>
          <w:b w:val="0"/>
          <w:noProof/>
          <w:sz w:val="18"/>
        </w:rPr>
        <w:t>337</w:t>
      </w:r>
      <w:r w:rsidRPr="00EB7A03">
        <w:rPr>
          <w:b w:val="0"/>
          <w:noProof/>
          <w:sz w:val="18"/>
        </w:rPr>
        <w:fldChar w:fldCharType="end"/>
      </w:r>
    </w:p>
    <w:p w:rsidR="00EB7A03" w:rsidRDefault="00EB7A03">
      <w:pPr>
        <w:pStyle w:val="TOC3"/>
        <w:rPr>
          <w:rFonts w:asciiTheme="minorHAnsi" w:eastAsiaTheme="minorEastAsia" w:hAnsiTheme="minorHAnsi" w:cstheme="minorBidi"/>
          <w:b w:val="0"/>
          <w:noProof/>
          <w:kern w:val="0"/>
          <w:szCs w:val="22"/>
        </w:rPr>
      </w:pPr>
      <w:r>
        <w:rPr>
          <w:noProof/>
        </w:rPr>
        <w:t>Endnote 7—Misdescribed amendments [none]</w:t>
      </w:r>
      <w:r w:rsidRPr="00EB7A03">
        <w:rPr>
          <w:b w:val="0"/>
          <w:noProof/>
          <w:sz w:val="18"/>
        </w:rPr>
        <w:tab/>
      </w:r>
      <w:r w:rsidRPr="00EB7A03">
        <w:rPr>
          <w:b w:val="0"/>
          <w:noProof/>
          <w:sz w:val="18"/>
        </w:rPr>
        <w:fldChar w:fldCharType="begin"/>
      </w:r>
      <w:r w:rsidRPr="00EB7A03">
        <w:rPr>
          <w:b w:val="0"/>
          <w:noProof/>
          <w:sz w:val="18"/>
        </w:rPr>
        <w:instrText xml:space="preserve"> PAGEREF _Toc380072693 \h </w:instrText>
      </w:r>
      <w:r w:rsidRPr="00EB7A03">
        <w:rPr>
          <w:b w:val="0"/>
          <w:noProof/>
          <w:sz w:val="18"/>
        </w:rPr>
      </w:r>
      <w:r w:rsidRPr="00EB7A03">
        <w:rPr>
          <w:b w:val="0"/>
          <w:noProof/>
          <w:sz w:val="18"/>
        </w:rPr>
        <w:fldChar w:fldCharType="separate"/>
      </w:r>
      <w:r w:rsidR="00EA0B38">
        <w:rPr>
          <w:b w:val="0"/>
          <w:noProof/>
          <w:sz w:val="18"/>
        </w:rPr>
        <w:t>338</w:t>
      </w:r>
      <w:r w:rsidRPr="00EB7A03">
        <w:rPr>
          <w:b w:val="0"/>
          <w:noProof/>
          <w:sz w:val="18"/>
        </w:rPr>
        <w:fldChar w:fldCharType="end"/>
      </w:r>
    </w:p>
    <w:p w:rsidR="00EB7A03" w:rsidRDefault="00EB7A03">
      <w:pPr>
        <w:pStyle w:val="TOC3"/>
        <w:rPr>
          <w:rFonts w:asciiTheme="minorHAnsi" w:eastAsiaTheme="minorEastAsia" w:hAnsiTheme="minorHAnsi" w:cstheme="minorBidi"/>
          <w:b w:val="0"/>
          <w:noProof/>
          <w:kern w:val="0"/>
          <w:szCs w:val="22"/>
        </w:rPr>
      </w:pPr>
      <w:r>
        <w:rPr>
          <w:noProof/>
        </w:rPr>
        <w:t>Endnote 8—Miscellaneous</w:t>
      </w:r>
      <w:r w:rsidRPr="00EB7A03">
        <w:rPr>
          <w:b w:val="0"/>
          <w:noProof/>
          <w:sz w:val="18"/>
        </w:rPr>
        <w:tab/>
      </w:r>
      <w:r w:rsidRPr="00EB7A03">
        <w:rPr>
          <w:b w:val="0"/>
          <w:noProof/>
          <w:sz w:val="18"/>
        </w:rPr>
        <w:fldChar w:fldCharType="begin"/>
      </w:r>
      <w:r w:rsidRPr="00EB7A03">
        <w:rPr>
          <w:b w:val="0"/>
          <w:noProof/>
          <w:sz w:val="18"/>
        </w:rPr>
        <w:instrText xml:space="preserve"> PAGEREF _Toc380072694 \h </w:instrText>
      </w:r>
      <w:r w:rsidRPr="00EB7A03">
        <w:rPr>
          <w:b w:val="0"/>
          <w:noProof/>
          <w:sz w:val="18"/>
        </w:rPr>
      </w:r>
      <w:r w:rsidRPr="00EB7A03">
        <w:rPr>
          <w:b w:val="0"/>
          <w:noProof/>
          <w:sz w:val="18"/>
        </w:rPr>
        <w:fldChar w:fldCharType="separate"/>
      </w:r>
      <w:r w:rsidR="00EA0B38">
        <w:rPr>
          <w:b w:val="0"/>
          <w:noProof/>
          <w:sz w:val="18"/>
        </w:rPr>
        <w:t>339</w:t>
      </w:r>
      <w:r w:rsidRPr="00EB7A03">
        <w:rPr>
          <w:b w:val="0"/>
          <w:noProof/>
          <w:sz w:val="18"/>
        </w:rPr>
        <w:fldChar w:fldCharType="end"/>
      </w:r>
    </w:p>
    <w:p w:rsidR="00FB0874" w:rsidRDefault="00EB7A03" w:rsidP="00FB0874">
      <w:pPr>
        <w:sectPr w:rsidR="00FB0874" w:rsidSect="00D4502F">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fldChar w:fldCharType="end"/>
      </w:r>
    </w:p>
    <w:p w:rsidR="00040549" w:rsidRPr="006335C6" w:rsidRDefault="00040549" w:rsidP="00151A90">
      <w:pPr>
        <w:pStyle w:val="ActHead1"/>
        <w:pageBreakBefore/>
      </w:pPr>
      <w:bookmarkStart w:id="0" w:name="_Toc380072111"/>
      <w:r w:rsidRPr="006335C6">
        <w:rPr>
          <w:rStyle w:val="CharChapNo"/>
        </w:rPr>
        <w:lastRenderedPageBreak/>
        <w:t>Chapter</w:t>
      </w:r>
      <w:r w:rsidR="006335C6">
        <w:rPr>
          <w:rStyle w:val="CharChapNo"/>
        </w:rPr>
        <w:t> </w:t>
      </w:r>
      <w:r w:rsidRPr="006335C6">
        <w:rPr>
          <w:rStyle w:val="CharChapNo"/>
        </w:rPr>
        <w:t>4</w:t>
      </w:r>
      <w:r w:rsidRPr="006335C6">
        <w:t>—</w:t>
      </w:r>
      <w:r w:rsidRPr="006335C6">
        <w:rPr>
          <w:rStyle w:val="CharChapText"/>
        </w:rPr>
        <w:t>Compliance and enforcement</w:t>
      </w:r>
      <w:bookmarkEnd w:id="0"/>
    </w:p>
    <w:p w:rsidR="00040549" w:rsidRPr="006335C6" w:rsidRDefault="00040549">
      <w:pPr>
        <w:pStyle w:val="ActHead2"/>
      </w:pPr>
      <w:bookmarkStart w:id="1" w:name="_Toc380072112"/>
      <w:r w:rsidRPr="006335C6">
        <w:rPr>
          <w:rStyle w:val="CharPartNo"/>
        </w:rPr>
        <w:t>Part</w:t>
      </w:r>
      <w:r w:rsidR="006335C6">
        <w:rPr>
          <w:rStyle w:val="CharPartNo"/>
        </w:rPr>
        <w:t> </w:t>
      </w:r>
      <w:r w:rsidRPr="006335C6">
        <w:rPr>
          <w:rStyle w:val="CharPartNo"/>
        </w:rPr>
        <w:t>4</w:t>
      </w:r>
      <w:r w:rsidR="006335C6">
        <w:rPr>
          <w:rStyle w:val="CharPartNo"/>
        </w:rPr>
        <w:noBreakHyphen/>
      </w:r>
      <w:r w:rsidRPr="006335C6">
        <w:rPr>
          <w:rStyle w:val="CharPartNo"/>
        </w:rPr>
        <w:t>1</w:t>
      </w:r>
      <w:r w:rsidRPr="006335C6">
        <w:t>—</w:t>
      </w:r>
      <w:r w:rsidRPr="006335C6">
        <w:rPr>
          <w:rStyle w:val="CharPartText"/>
        </w:rPr>
        <w:t>Civil remedies</w:t>
      </w:r>
      <w:bookmarkEnd w:id="1"/>
    </w:p>
    <w:p w:rsidR="00040549" w:rsidRPr="006335C6" w:rsidRDefault="00040549">
      <w:pPr>
        <w:pStyle w:val="ActHead3"/>
      </w:pPr>
      <w:bookmarkStart w:id="2" w:name="_Toc380072113"/>
      <w:r w:rsidRPr="006335C6">
        <w:rPr>
          <w:rStyle w:val="CharDivNo"/>
        </w:rPr>
        <w:t>Division</w:t>
      </w:r>
      <w:r w:rsidR="006335C6">
        <w:rPr>
          <w:rStyle w:val="CharDivNo"/>
        </w:rPr>
        <w:t> </w:t>
      </w:r>
      <w:r w:rsidRPr="006335C6">
        <w:rPr>
          <w:rStyle w:val="CharDivNo"/>
        </w:rPr>
        <w:t>1</w:t>
      </w:r>
      <w:r w:rsidRPr="006335C6">
        <w:t>—</w:t>
      </w:r>
      <w:r w:rsidRPr="006335C6">
        <w:rPr>
          <w:rStyle w:val="CharDivText"/>
        </w:rPr>
        <w:t>Introduction</w:t>
      </w:r>
      <w:bookmarkEnd w:id="2"/>
    </w:p>
    <w:p w:rsidR="00040549" w:rsidRPr="006335C6" w:rsidRDefault="00040549">
      <w:pPr>
        <w:pStyle w:val="ActHead5"/>
      </w:pPr>
      <w:bookmarkStart w:id="3" w:name="_Toc380072114"/>
      <w:r w:rsidRPr="006335C6">
        <w:rPr>
          <w:rStyle w:val="CharSectno"/>
        </w:rPr>
        <w:t>537</w:t>
      </w:r>
      <w:r w:rsidRPr="006335C6">
        <w:t xml:space="preserve">  Guide to this Part</w:t>
      </w:r>
      <w:bookmarkEnd w:id="3"/>
    </w:p>
    <w:p w:rsidR="00040549" w:rsidRPr="006335C6" w:rsidRDefault="00040549">
      <w:pPr>
        <w:pStyle w:val="BoxText"/>
      </w:pPr>
      <w:r w:rsidRPr="006335C6">
        <w:t xml:space="preserve">This </w:t>
      </w:r>
      <w:r w:rsidR="00151A90" w:rsidRPr="006335C6">
        <w:t>Part</w:t>
      </w:r>
      <w:r w:rsidR="005D4958" w:rsidRPr="006335C6">
        <w:t xml:space="preserve"> </w:t>
      </w:r>
      <w:r w:rsidRPr="006335C6">
        <w:t>is about civil remedies. Certain provisions in this Act impose obligations on certain persons. Civil remedies may be sought in relation to contraventions of these civil remedy provisions.</w:t>
      </w:r>
    </w:p>
    <w:p w:rsidR="00040549" w:rsidRPr="006335C6" w:rsidRDefault="00151A90">
      <w:pPr>
        <w:pStyle w:val="BoxText"/>
      </w:pPr>
      <w:r w:rsidRPr="006335C6">
        <w:t>Subdivision</w:t>
      </w:r>
      <w:r w:rsidR="005D4958" w:rsidRPr="006335C6">
        <w:t xml:space="preserve"> </w:t>
      </w:r>
      <w:r w:rsidR="00040549" w:rsidRPr="006335C6">
        <w:t>A of Division</w:t>
      </w:r>
      <w:r w:rsidR="006335C6">
        <w:t> </w:t>
      </w:r>
      <w:r w:rsidR="00040549" w:rsidRPr="006335C6">
        <w:t>2 deals with applications for orders in relation to contraventions of civil remedy provisions and safety net contractual entitlements, and applications for orders to enforce entitlements arising under subsection</w:t>
      </w:r>
      <w:r w:rsidR="006335C6">
        <w:t> </w:t>
      </w:r>
      <w:r w:rsidR="00040549" w:rsidRPr="006335C6">
        <w:t>542(1).</w:t>
      </w:r>
    </w:p>
    <w:p w:rsidR="00040549" w:rsidRPr="006335C6" w:rsidRDefault="00151A90">
      <w:pPr>
        <w:pStyle w:val="BoxText"/>
      </w:pPr>
      <w:r w:rsidRPr="006335C6">
        <w:t>Subdivision</w:t>
      </w:r>
      <w:r w:rsidR="005D4958" w:rsidRPr="006335C6">
        <w:t xml:space="preserve"> </w:t>
      </w:r>
      <w:r w:rsidR="00040549" w:rsidRPr="006335C6">
        <w:t>B of Division</w:t>
      </w:r>
      <w:r w:rsidR="006335C6">
        <w:t> </w:t>
      </w:r>
      <w:r w:rsidR="00040549" w:rsidRPr="006335C6">
        <w:t xml:space="preserve">2 sets out the orders that can be made by the Federal Court, the </w:t>
      </w:r>
      <w:r w:rsidR="005141F0" w:rsidRPr="006335C6">
        <w:t>Federal Circuit Court</w:t>
      </w:r>
      <w:r w:rsidR="00040549" w:rsidRPr="006335C6">
        <w:t xml:space="preserve"> or an eligible State or Territory Court in relation to a contravention of a civil remedy provision.</w:t>
      </w:r>
    </w:p>
    <w:p w:rsidR="00040549" w:rsidRPr="006335C6" w:rsidRDefault="00040549">
      <w:pPr>
        <w:pStyle w:val="BoxText"/>
      </w:pPr>
      <w:r w:rsidRPr="006335C6">
        <w:t>Division</w:t>
      </w:r>
      <w:r w:rsidR="006335C6">
        <w:t> </w:t>
      </w:r>
      <w:r w:rsidRPr="006335C6">
        <w:t>3 sets out when proceedings relating to a contravention of a civil remedy provision may be dealt with as small claims proceedings.</w:t>
      </w:r>
    </w:p>
    <w:p w:rsidR="00040549" w:rsidRPr="006335C6" w:rsidRDefault="00040549">
      <w:pPr>
        <w:pStyle w:val="BoxText"/>
      </w:pPr>
      <w:r w:rsidRPr="006335C6">
        <w:t>Division</w:t>
      </w:r>
      <w:r w:rsidR="006335C6">
        <w:t> </w:t>
      </w:r>
      <w:r w:rsidRPr="006335C6">
        <w:t>4 deals with general provisions relating to civil remedies, including rules about evidence and procedure.</w:t>
      </w:r>
    </w:p>
    <w:p w:rsidR="00040549" w:rsidRPr="006335C6" w:rsidRDefault="00040549">
      <w:pPr>
        <w:pStyle w:val="BoxText"/>
      </w:pPr>
      <w:r w:rsidRPr="006335C6">
        <w:t>Division</w:t>
      </w:r>
      <w:r w:rsidR="006335C6">
        <w:t> </w:t>
      </w:r>
      <w:r w:rsidRPr="006335C6">
        <w:t>5 deals with unclaimed money.</w:t>
      </w:r>
    </w:p>
    <w:p w:rsidR="00040549" w:rsidRPr="006335C6" w:rsidRDefault="00040549">
      <w:pPr>
        <w:pStyle w:val="ActHead5"/>
      </w:pPr>
      <w:bookmarkStart w:id="4" w:name="_Toc380072115"/>
      <w:r w:rsidRPr="006335C6">
        <w:rPr>
          <w:rStyle w:val="CharSectno"/>
        </w:rPr>
        <w:t>538</w:t>
      </w:r>
      <w:r w:rsidRPr="006335C6">
        <w:t xml:space="preserve">  Meanings of </w:t>
      </w:r>
      <w:r w:rsidRPr="006335C6">
        <w:rPr>
          <w:i/>
        </w:rPr>
        <w:t>employee</w:t>
      </w:r>
      <w:r w:rsidRPr="006335C6">
        <w:t xml:space="preserve"> and </w:t>
      </w:r>
      <w:r w:rsidRPr="006335C6">
        <w:rPr>
          <w:i/>
        </w:rPr>
        <w:t>employer</w:t>
      </w:r>
      <w:bookmarkEnd w:id="4"/>
    </w:p>
    <w:p w:rsidR="00040549" w:rsidRPr="006335C6" w:rsidRDefault="00040549">
      <w:pPr>
        <w:pStyle w:val="subsection"/>
      </w:pPr>
      <w:r w:rsidRPr="006335C6">
        <w:tab/>
      </w:r>
      <w:r w:rsidRPr="006335C6">
        <w:tab/>
        <w:t xml:space="preserve">In this Part, </w:t>
      </w:r>
      <w:r w:rsidRPr="006335C6">
        <w:rPr>
          <w:b/>
          <w:i/>
        </w:rPr>
        <w:t>employee</w:t>
      </w:r>
      <w:r w:rsidRPr="006335C6">
        <w:t xml:space="preserve"> and </w:t>
      </w:r>
      <w:r w:rsidRPr="006335C6">
        <w:rPr>
          <w:b/>
          <w:i/>
        </w:rPr>
        <w:t>employer</w:t>
      </w:r>
      <w:r w:rsidRPr="006335C6">
        <w:t xml:space="preserve"> have their ordinary meanings.</w:t>
      </w:r>
    </w:p>
    <w:p w:rsidR="00B30685" w:rsidRPr="006335C6" w:rsidRDefault="00B30685" w:rsidP="00B30685">
      <w:pPr>
        <w:pStyle w:val="notetext"/>
      </w:pPr>
      <w:r w:rsidRPr="006335C6">
        <w:t>Note:</w:t>
      </w:r>
      <w:r w:rsidRPr="006335C6">
        <w:tab/>
        <w:t>See also Division</w:t>
      </w:r>
      <w:r w:rsidR="006335C6">
        <w:t> </w:t>
      </w:r>
      <w:r w:rsidRPr="006335C6">
        <w:t>2 of Part</w:t>
      </w:r>
      <w:r w:rsidR="006335C6">
        <w:t> </w:t>
      </w:r>
      <w:r w:rsidRPr="006335C6">
        <w:t>6</w:t>
      </w:r>
      <w:r w:rsidR="006335C6">
        <w:noBreakHyphen/>
      </w:r>
      <w:r w:rsidRPr="006335C6">
        <w:t>4A (TCF contract outworkers taken to be employees in certain circumstances).</w:t>
      </w:r>
    </w:p>
    <w:p w:rsidR="00040549" w:rsidRPr="006335C6" w:rsidRDefault="00040549" w:rsidP="005D4958">
      <w:pPr>
        <w:pStyle w:val="ActHead3"/>
        <w:pageBreakBefore/>
      </w:pPr>
      <w:bookmarkStart w:id="5" w:name="_Toc380072116"/>
      <w:r w:rsidRPr="006335C6">
        <w:rPr>
          <w:rStyle w:val="CharDivNo"/>
        </w:rPr>
        <w:lastRenderedPageBreak/>
        <w:t>Division</w:t>
      </w:r>
      <w:r w:rsidR="006335C6">
        <w:rPr>
          <w:rStyle w:val="CharDivNo"/>
        </w:rPr>
        <w:t> </w:t>
      </w:r>
      <w:r w:rsidRPr="006335C6">
        <w:rPr>
          <w:rStyle w:val="CharDivNo"/>
        </w:rPr>
        <w:t>2</w:t>
      </w:r>
      <w:r w:rsidRPr="006335C6">
        <w:t>—</w:t>
      </w:r>
      <w:r w:rsidRPr="006335C6">
        <w:rPr>
          <w:rStyle w:val="CharDivText"/>
        </w:rPr>
        <w:t>Orders</w:t>
      </w:r>
      <w:bookmarkEnd w:id="5"/>
    </w:p>
    <w:p w:rsidR="00040549" w:rsidRPr="006335C6" w:rsidRDefault="00151A90">
      <w:pPr>
        <w:pStyle w:val="ActHead4"/>
      </w:pPr>
      <w:bookmarkStart w:id="6" w:name="_Toc380072117"/>
      <w:r w:rsidRPr="006335C6">
        <w:rPr>
          <w:rStyle w:val="CharSubdNo"/>
        </w:rPr>
        <w:t>Subdivision</w:t>
      </w:r>
      <w:r w:rsidR="005D4958" w:rsidRPr="006335C6">
        <w:rPr>
          <w:rStyle w:val="CharSubdNo"/>
        </w:rPr>
        <w:t xml:space="preserve"> </w:t>
      </w:r>
      <w:r w:rsidR="00040549" w:rsidRPr="006335C6">
        <w:rPr>
          <w:rStyle w:val="CharSubdNo"/>
        </w:rPr>
        <w:t>A</w:t>
      </w:r>
      <w:r w:rsidR="00040549" w:rsidRPr="006335C6">
        <w:t>—</w:t>
      </w:r>
      <w:r w:rsidR="00040549" w:rsidRPr="006335C6">
        <w:rPr>
          <w:rStyle w:val="CharSubdText"/>
        </w:rPr>
        <w:t>Applications for orders</w:t>
      </w:r>
      <w:bookmarkEnd w:id="6"/>
    </w:p>
    <w:p w:rsidR="00040549" w:rsidRPr="006335C6" w:rsidRDefault="00040549">
      <w:pPr>
        <w:pStyle w:val="ActHead5"/>
      </w:pPr>
      <w:bookmarkStart w:id="7" w:name="_Toc380072118"/>
      <w:r w:rsidRPr="006335C6">
        <w:rPr>
          <w:rStyle w:val="CharSectno"/>
        </w:rPr>
        <w:t>539</w:t>
      </w:r>
      <w:r w:rsidRPr="006335C6">
        <w:t xml:space="preserve">  Applications for orders in relation to contraventions of civil remedy provisions</w:t>
      </w:r>
      <w:bookmarkEnd w:id="7"/>
    </w:p>
    <w:p w:rsidR="00040549" w:rsidRPr="006335C6" w:rsidRDefault="00040549">
      <w:pPr>
        <w:pStyle w:val="subsection"/>
      </w:pPr>
      <w:r w:rsidRPr="006335C6">
        <w:tab/>
        <w:t>(1)</w:t>
      </w:r>
      <w:r w:rsidRPr="006335C6">
        <w:tab/>
        <w:t xml:space="preserve">A provision referred to in column 1 of an item in the table in </w:t>
      </w:r>
      <w:r w:rsidR="006335C6">
        <w:t>subsection (</w:t>
      </w:r>
      <w:r w:rsidRPr="006335C6">
        <w:t xml:space="preserve">2) is a </w:t>
      </w:r>
      <w:r w:rsidRPr="006335C6">
        <w:rPr>
          <w:b/>
          <w:i/>
        </w:rPr>
        <w:t>civil remedy provision</w:t>
      </w:r>
      <w:r w:rsidRPr="006335C6">
        <w:t>.</w:t>
      </w:r>
    </w:p>
    <w:p w:rsidR="00040549" w:rsidRPr="006335C6" w:rsidRDefault="00040549">
      <w:pPr>
        <w:pStyle w:val="subsection"/>
      </w:pPr>
      <w:r w:rsidRPr="006335C6">
        <w:tab/>
        <w:t>(2)</w:t>
      </w:r>
      <w:r w:rsidRPr="006335C6">
        <w:tab/>
        <w:t>For each civil remedy provision, the persons referred to in column 2 of the item may, subject to sections</w:t>
      </w:r>
      <w:r w:rsidR="006335C6">
        <w:t> </w:t>
      </w:r>
      <w:r w:rsidRPr="006335C6">
        <w:t xml:space="preserve">540 and 544 and </w:t>
      </w:r>
      <w:r w:rsidR="00151A90" w:rsidRPr="006335C6">
        <w:t>Subdivision</w:t>
      </w:r>
      <w:r w:rsidR="005D4958" w:rsidRPr="006335C6">
        <w:t xml:space="preserve"> </w:t>
      </w:r>
      <w:r w:rsidRPr="006335C6">
        <w:t>B, apply to the courts referred to in column 3 of the item for orders in relation to a contravention or proposed contravention of the provision, including the maximum penalty referred to in column 4 of the item.</w:t>
      </w:r>
    </w:p>
    <w:p w:rsidR="00040549" w:rsidRPr="006335C6" w:rsidRDefault="00040549">
      <w:pPr>
        <w:pStyle w:val="notetext"/>
      </w:pPr>
      <w:r w:rsidRPr="006335C6">
        <w:t>Note 1:</w:t>
      </w:r>
      <w:r w:rsidRPr="006335C6">
        <w:tab/>
        <w:t xml:space="preserve">Civil remedy provisions within a single </w:t>
      </w:r>
      <w:r w:rsidR="00151A90" w:rsidRPr="006335C6">
        <w:t>Part</w:t>
      </w:r>
      <w:r w:rsidR="005D4958" w:rsidRPr="006335C6">
        <w:t xml:space="preserve"> </w:t>
      </w:r>
      <w:r w:rsidRPr="006335C6">
        <w:t>may be grouped together in a single item of the table.</w:t>
      </w:r>
    </w:p>
    <w:p w:rsidR="00040549" w:rsidRPr="006335C6" w:rsidRDefault="00040549">
      <w:pPr>
        <w:pStyle w:val="notetext"/>
      </w:pPr>
      <w:r w:rsidRPr="006335C6">
        <w:t>Note 2:</w:t>
      </w:r>
      <w:r w:rsidRPr="006335C6">
        <w:tab/>
        <w:t>Applications cannot be made by an inspector in relation to a contravention of a civil remedy provision by a person in certain cases where an undertaking or compliance notice has been given (see subsections</w:t>
      </w:r>
      <w:r w:rsidR="006335C6">
        <w:t> </w:t>
      </w:r>
      <w:r w:rsidRPr="006335C6">
        <w:t>715(4) and 716(4A)).</w:t>
      </w:r>
    </w:p>
    <w:p w:rsidR="00040549" w:rsidRPr="006335C6" w:rsidRDefault="00040549">
      <w:pPr>
        <w:pStyle w:val="notetext"/>
      </w:pPr>
      <w:r w:rsidRPr="006335C6">
        <w:t>Note 3:</w:t>
      </w:r>
      <w:r w:rsidRPr="006335C6">
        <w:tab/>
        <w:t>The regulations may also prescribe persons for the purposes of an item in column 2 of the table (see subsection</w:t>
      </w:r>
      <w:r w:rsidR="006335C6">
        <w:t> </w:t>
      </w:r>
      <w:r w:rsidRPr="006335C6">
        <w:t>540(8)).</w:t>
      </w:r>
    </w:p>
    <w:p w:rsidR="00151A90" w:rsidRPr="006335C6" w:rsidRDefault="00151A90" w:rsidP="00151A90">
      <w:pPr>
        <w:pStyle w:val="Tabletext"/>
      </w:pPr>
    </w:p>
    <w:tbl>
      <w:tblPr>
        <w:tblW w:w="0" w:type="auto"/>
        <w:tblInd w:w="113" w:type="dxa"/>
        <w:tblLayout w:type="fixed"/>
        <w:tblLook w:val="0000" w:firstRow="0" w:lastRow="0" w:firstColumn="0" w:lastColumn="0" w:noHBand="0" w:noVBand="0"/>
      </w:tblPr>
      <w:tblGrid>
        <w:gridCol w:w="639"/>
        <w:gridCol w:w="1336"/>
        <w:gridCol w:w="1980"/>
        <w:gridCol w:w="1975"/>
        <w:gridCol w:w="1156"/>
      </w:tblGrid>
      <w:tr w:rsidR="00040549" w:rsidRPr="006335C6">
        <w:trPr>
          <w:cantSplit/>
          <w:tblHeader/>
        </w:trPr>
        <w:tc>
          <w:tcPr>
            <w:tcW w:w="7086" w:type="dxa"/>
            <w:gridSpan w:val="5"/>
            <w:tcBorders>
              <w:top w:val="single" w:sz="12" w:space="0" w:color="auto"/>
              <w:bottom w:val="single" w:sz="6" w:space="0" w:color="auto"/>
            </w:tcBorders>
          </w:tcPr>
          <w:p w:rsidR="00040549" w:rsidRPr="006335C6" w:rsidRDefault="00040549">
            <w:pPr>
              <w:pStyle w:val="Tabletext"/>
              <w:keepNext/>
              <w:rPr>
                <w:b/>
              </w:rPr>
            </w:pPr>
            <w:r w:rsidRPr="006335C6">
              <w:rPr>
                <w:b/>
              </w:rPr>
              <w:t>Standing, jurisdiction and maximum penalties</w:t>
            </w:r>
          </w:p>
        </w:tc>
      </w:tr>
      <w:tr w:rsidR="00040549" w:rsidRPr="006335C6">
        <w:trPr>
          <w:cantSplit/>
          <w:tblHeader/>
        </w:trPr>
        <w:tc>
          <w:tcPr>
            <w:tcW w:w="639" w:type="dxa"/>
            <w:tcBorders>
              <w:top w:val="single" w:sz="6" w:space="0" w:color="auto"/>
              <w:bottom w:val="single" w:sz="12" w:space="0" w:color="auto"/>
            </w:tcBorders>
          </w:tcPr>
          <w:p w:rsidR="00040549" w:rsidRPr="006335C6" w:rsidRDefault="00040549">
            <w:pPr>
              <w:pStyle w:val="Tabletext"/>
              <w:keepNext/>
              <w:rPr>
                <w:b/>
              </w:rPr>
            </w:pPr>
            <w:r w:rsidRPr="006335C6">
              <w:rPr>
                <w:b/>
              </w:rPr>
              <w:t>Item</w:t>
            </w:r>
          </w:p>
        </w:tc>
        <w:tc>
          <w:tcPr>
            <w:tcW w:w="1336" w:type="dxa"/>
            <w:tcBorders>
              <w:top w:val="single" w:sz="6" w:space="0" w:color="auto"/>
              <w:bottom w:val="single" w:sz="12" w:space="0" w:color="auto"/>
            </w:tcBorders>
          </w:tcPr>
          <w:p w:rsidR="00040549" w:rsidRPr="006335C6" w:rsidRDefault="00040549">
            <w:pPr>
              <w:pStyle w:val="Tabletext"/>
              <w:keepNext/>
              <w:rPr>
                <w:b/>
              </w:rPr>
            </w:pPr>
            <w:r w:rsidRPr="006335C6">
              <w:rPr>
                <w:b/>
              </w:rPr>
              <w:t>Column 1</w:t>
            </w:r>
            <w:r w:rsidRPr="006335C6">
              <w:rPr>
                <w:b/>
              </w:rPr>
              <w:br/>
              <w:t>Civil remedy provision</w:t>
            </w:r>
          </w:p>
        </w:tc>
        <w:tc>
          <w:tcPr>
            <w:tcW w:w="1980" w:type="dxa"/>
            <w:tcBorders>
              <w:top w:val="single" w:sz="6" w:space="0" w:color="auto"/>
              <w:bottom w:val="single" w:sz="12" w:space="0" w:color="auto"/>
            </w:tcBorders>
          </w:tcPr>
          <w:p w:rsidR="00040549" w:rsidRPr="006335C6" w:rsidRDefault="00040549">
            <w:pPr>
              <w:pStyle w:val="Tabletext"/>
              <w:keepNext/>
              <w:rPr>
                <w:b/>
              </w:rPr>
            </w:pPr>
            <w:r w:rsidRPr="006335C6">
              <w:rPr>
                <w:b/>
              </w:rPr>
              <w:t>Column 2</w:t>
            </w:r>
            <w:r w:rsidRPr="006335C6">
              <w:rPr>
                <w:b/>
              </w:rPr>
              <w:br/>
              <w:t>Persons</w:t>
            </w:r>
          </w:p>
        </w:tc>
        <w:tc>
          <w:tcPr>
            <w:tcW w:w="1975" w:type="dxa"/>
            <w:tcBorders>
              <w:top w:val="single" w:sz="6" w:space="0" w:color="auto"/>
              <w:bottom w:val="single" w:sz="12" w:space="0" w:color="auto"/>
            </w:tcBorders>
          </w:tcPr>
          <w:p w:rsidR="00040549" w:rsidRPr="006335C6" w:rsidRDefault="00040549">
            <w:pPr>
              <w:pStyle w:val="Tabletext"/>
              <w:keepNext/>
              <w:rPr>
                <w:b/>
              </w:rPr>
            </w:pPr>
            <w:r w:rsidRPr="006335C6">
              <w:rPr>
                <w:b/>
              </w:rPr>
              <w:t>Column 3</w:t>
            </w:r>
            <w:r w:rsidRPr="006335C6">
              <w:rPr>
                <w:b/>
              </w:rPr>
              <w:br/>
              <w:t>Courts</w:t>
            </w:r>
          </w:p>
        </w:tc>
        <w:tc>
          <w:tcPr>
            <w:tcW w:w="1156" w:type="dxa"/>
            <w:tcBorders>
              <w:top w:val="single" w:sz="6" w:space="0" w:color="auto"/>
              <w:bottom w:val="single" w:sz="12" w:space="0" w:color="auto"/>
            </w:tcBorders>
          </w:tcPr>
          <w:p w:rsidR="00040549" w:rsidRPr="006335C6" w:rsidRDefault="00040549">
            <w:pPr>
              <w:pStyle w:val="Tabletext"/>
              <w:keepNext/>
              <w:rPr>
                <w:b/>
              </w:rPr>
            </w:pPr>
            <w:r w:rsidRPr="006335C6">
              <w:rPr>
                <w:b/>
              </w:rPr>
              <w:t>Column 4</w:t>
            </w:r>
            <w:r w:rsidRPr="006335C6">
              <w:rPr>
                <w:b/>
              </w:rPr>
              <w:br/>
              <w:t>Maximum penalty</w:t>
            </w:r>
          </w:p>
        </w:tc>
      </w:tr>
      <w:tr w:rsidR="00040549" w:rsidRPr="006335C6">
        <w:trPr>
          <w:cantSplit/>
        </w:trPr>
        <w:tc>
          <w:tcPr>
            <w:tcW w:w="7086" w:type="dxa"/>
            <w:gridSpan w:val="5"/>
            <w:tcBorders>
              <w:top w:val="single" w:sz="12" w:space="0" w:color="auto"/>
              <w:bottom w:val="single" w:sz="4" w:space="0" w:color="auto"/>
            </w:tcBorders>
          </w:tcPr>
          <w:p w:rsidR="00040549" w:rsidRPr="006335C6" w:rsidRDefault="00040549">
            <w:pPr>
              <w:pStyle w:val="Tabletext"/>
              <w:keepNext/>
              <w:rPr>
                <w:b/>
              </w:rPr>
            </w:pPr>
            <w:r w:rsidRPr="006335C6">
              <w:rPr>
                <w:b/>
              </w:rPr>
              <w:t>Part</w:t>
            </w:r>
            <w:r w:rsidR="006335C6">
              <w:rPr>
                <w:b/>
              </w:rPr>
              <w:t> </w:t>
            </w:r>
            <w:r w:rsidRPr="006335C6">
              <w:rPr>
                <w:b/>
              </w:rPr>
              <w:t>2</w:t>
            </w:r>
            <w:r w:rsidR="006335C6">
              <w:rPr>
                <w:b/>
              </w:rPr>
              <w:noBreakHyphen/>
            </w:r>
            <w:r w:rsidRPr="006335C6">
              <w:rPr>
                <w:b/>
              </w:rPr>
              <w:t>1—Core provisions</w:t>
            </w:r>
          </w:p>
        </w:tc>
      </w:tr>
      <w:tr w:rsidR="00040549" w:rsidRPr="006335C6">
        <w:trPr>
          <w:cantSplit/>
        </w:trPr>
        <w:tc>
          <w:tcPr>
            <w:tcW w:w="639" w:type="dxa"/>
            <w:tcBorders>
              <w:top w:val="single" w:sz="4" w:space="0" w:color="auto"/>
              <w:bottom w:val="single" w:sz="2" w:space="0" w:color="auto"/>
            </w:tcBorders>
          </w:tcPr>
          <w:p w:rsidR="00040549" w:rsidRPr="006335C6" w:rsidRDefault="00040549">
            <w:pPr>
              <w:pStyle w:val="Tabletext"/>
            </w:pPr>
            <w:r w:rsidRPr="006335C6">
              <w:t>1</w:t>
            </w:r>
          </w:p>
        </w:tc>
        <w:tc>
          <w:tcPr>
            <w:tcW w:w="1336" w:type="dxa"/>
            <w:tcBorders>
              <w:top w:val="single" w:sz="4" w:space="0" w:color="auto"/>
              <w:bottom w:val="single" w:sz="2" w:space="0" w:color="auto"/>
            </w:tcBorders>
          </w:tcPr>
          <w:p w:rsidR="00040549" w:rsidRPr="006335C6" w:rsidRDefault="00040549">
            <w:pPr>
              <w:pStyle w:val="Tabletext"/>
            </w:pPr>
            <w:r w:rsidRPr="006335C6">
              <w:t>44(1)</w:t>
            </w:r>
          </w:p>
        </w:tc>
        <w:tc>
          <w:tcPr>
            <w:tcW w:w="1980" w:type="dxa"/>
            <w:tcBorders>
              <w:top w:val="single" w:sz="4" w:space="0" w:color="auto"/>
              <w:bottom w:val="single" w:sz="2" w:space="0" w:color="auto"/>
            </w:tcBorders>
          </w:tcPr>
          <w:p w:rsidR="00040549" w:rsidRPr="006335C6" w:rsidRDefault="00040549">
            <w:pPr>
              <w:pStyle w:val="Tablea"/>
            </w:pPr>
            <w:r w:rsidRPr="006335C6">
              <w:t>(a) an employee;</w:t>
            </w:r>
          </w:p>
          <w:p w:rsidR="00040549" w:rsidRPr="006335C6" w:rsidRDefault="00040549">
            <w:pPr>
              <w:pStyle w:val="Tablea"/>
            </w:pPr>
            <w:r w:rsidRPr="006335C6">
              <w:t>(b) an employee organisation;</w:t>
            </w:r>
          </w:p>
          <w:p w:rsidR="00040549" w:rsidRPr="006335C6" w:rsidRDefault="00040549">
            <w:pPr>
              <w:pStyle w:val="Tablea"/>
            </w:pPr>
            <w:r w:rsidRPr="006335C6">
              <w:t>(c) an inspector</w:t>
            </w:r>
          </w:p>
        </w:tc>
        <w:tc>
          <w:tcPr>
            <w:tcW w:w="1975" w:type="dxa"/>
            <w:tcBorders>
              <w:top w:val="single" w:sz="4" w:space="0" w:color="auto"/>
              <w:bottom w:val="single" w:sz="2" w:space="0" w:color="auto"/>
            </w:tcBorders>
          </w:tcPr>
          <w:p w:rsidR="00040549" w:rsidRPr="006335C6" w:rsidRDefault="00040549">
            <w:pPr>
              <w:pStyle w:val="Tablea"/>
            </w:pPr>
            <w:r w:rsidRPr="006335C6">
              <w:t>(a) the Federal Court;</w:t>
            </w:r>
          </w:p>
          <w:p w:rsidR="00040549" w:rsidRPr="006335C6" w:rsidRDefault="00040549">
            <w:pPr>
              <w:pStyle w:val="Tablea"/>
            </w:pPr>
            <w:r w:rsidRPr="006335C6">
              <w:t xml:space="preserve">(b) the </w:t>
            </w:r>
            <w:r w:rsidR="005141F0" w:rsidRPr="006335C6">
              <w:t>Federal Circuit Court</w:t>
            </w:r>
            <w:r w:rsidRPr="006335C6">
              <w:t>;</w:t>
            </w:r>
          </w:p>
          <w:p w:rsidR="00040549" w:rsidRPr="006335C6" w:rsidRDefault="00040549">
            <w:pPr>
              <w:pStyle w:val="Tablea"/>
            </w:pPr>
            <w:r w:rsidRPr="006335C6">
              <w:t>(c) an eligible State or Territory court</w:t>
            </w:r>
          </w:p>
        </w:tc>
        <w:tc>
          <w:tcPr>
            <w:tcW w:w="1156" w:type="dxa"/>
            <w:tcBorders>
              <w:top w:val="single" w:sz="4" w:space="0" w:color="auto"/>
              <w:bottom w:val="single" w:sz="2" w:space="0" w:color="auto"/>
            </w:tcBorders>
          </w:tcPr>
          <w:p w:rsidR="00040549" w:rsidRPr="006335C6" w:rsidRDefault="00040549">
            <w:pPr>
              <w:pStyle w:val="Tabletext"/>
            </w:pPr>
            <w:r w:rsidRPr="006335C6">
              <w:t>60 penalty units</w:t>
            </w:r>
          </w:p>
        </w:tc>
      </w:tr>
      <w:tr w:rsidR="00040549" w:rsidRPr="006335C6">
        <w:trPr>
          <w:cantSplit/>
        </w:trPr>
        <w:tc>
          <w:tcPr>
            <w:tcW w:w="639" w:type="dxa"/>
            <w:tcBorders>
              <w:top w:val="single" w:sz="2" w:space="0" w:color="auto"/>
              <w:bottom w:val="single" w:sz="2" w:space="0" w:color="auto"/>
            </w:tcBorders>
          </w:tcPr>
          <w:p w:rsidR="00040549" w:rsidRPr="006335C6" w:rsidRDefault="00040549">
            <w:pPr>
              <w:pStyle w:val="Tabletext"/>
            </w:pPr>
            <w:r w:rsidRPr="006335C6">
              <w:lastRenderedPageBreak/>
              <w:t>2</w:t>
            </w:r>
          </w:p>
        </w:tc>
        <w:tc>
          <w:tcPr>
            <w:tcW w:w="1336" w:type="dxa"/>
            <w:tcBorders>
              <w:top w:val="single" w:sz="2" w:space="0" w:color="auto"/>
              <w:bottom w:val="single" w:sz="2" w:space="0" w:color="auto"/>
            </w:tcBorders>
          </w:tcPr>
          <w:p w:rsidR="00040549" w:rsidRPr="006335C6" w:rsidRDefault="00D3305F">
            <w:pPr>
              <w:pStyle w:val="Tabletext"/>
            </w:pPr>
            <w:r w:rsidRPr="006335C6">
              <w:t>45 (other than in relation to a contravention or proposed contravention of an outworker term)</w:t>
            </w:r>
          </w:p>
        </w:tc>
        <w:tc>
          <w:tcPr>
            <w:tcW w:w="1980" w:type="dxa"/>
            <w:tcBorders>
              <w:top w:val="single" w:sz="2" w:space="0" w:color="auto"/>
              <w:bottom w:val="single" w:sz="2" w:space="0" w:color="auto"/>
            </w:tcBorders>
          </w:tcPr>
          <w:p w:rsidR="00040549" w:rsidRPr="006335C6" w:rsidRDefault="00040549">
            <w:pPr>
              <w:pStyle w:val="Tablea"/>
            </w:pPr>
            <w:r w:rsidRPr="006335C6">
              <w:t>(a) an employee;</w:t>
            </w:r>
          </w:p>
          <w:p w:rsidR="00040549" w:rsidRPr="006335C6" w:rsidRDefault="00040549">
            <w:pPr>
              <w:pStyle w:val="Tablea"/>
            </w:pPr>
            <w:r w:rsidRPr="006335C6">
              <w:t>(b) an employer;</w:t>
            </w:r>
          </w:p>
          <w:p w:rsidR="00040549" w:rsidRPr="006335C6" w:rsidRDefault="00040549">
            <w:pPr>
              <w:pStyle w:val="Tablea"/>
            </w:pPr>
            <w:r w:rsidRPr="006335C6">
              <w:t>(c) an employee organisation;</w:t>
            </w:r>
          </w:p>
          <w:p w:rsidR="00040549" w:rsidRPr="006335C6" w:rsidRDefault="00040549">
            <w:pPr>
              <w:pStyle w:val="Tablea"/>
              <w:rPr>
                <w:i/>
              </w:rPr>
            </w:pPr>
            <w:r w:rsidRPr="006335C6">
              <w:t>(d) an employer organisation;</w:t>
            </w:r>
          </w:p>
          <w:p w:rsidR="00040549" w:rsidRPr="006335C6" w:rsidRDefault="00040549">
            <w:pPr>
              <w:pStyle w:val="Tablea"/>
            </w:pPr>
            <w:r w:rsidRPr="006335C6">
              <w:t>(e) an inspector</w:t>
            </w:r>
          </w:p>
        </w:tc>
        <w:tc>
          <w:tcPr>
            <w:tcW w:w="1975" w:type="dxa"/>
            <w:tcBorders>
              <w:top w:val="single" w:sz="2" w:space="0" w:color="auto"/>
              <w:bottom w:val="single" w:sz="2" w:space="0" w:color="auto"/>
            </w:tcBorders>
          </w:tcPr>
          <w:p w:rsidR="00040549" w:rsidRPr="006335C6" w:rsidRDefault="00040549">
            <w:pPr>
              <w:pStyle w:val="Tablea"/>
            </w:pPr>
            <w:r w:rsidRPr="006335C6">
              <w:t>(a) the Federal Court;</w:t>
            </w:r>
          </w:p>
          <w:p w:rsidR="00040549" w:rsidRPr="006335C6" w:rsidRDefault="00040549">
            <w:pPr>
              <w:pStyle w:val="Tablea"/>
            </w:pPr>
            <w:r w:rsidRPr="006335C6">
              <w:t xml:space="preserve">(b) the </w:t>
            </w:r>
            <w:r w:rsidR="005141F0" w:rsidRPr="006335C6">
              <w:t>Federal Circuit Court</w:t>
            </w:r>
            <w:r w:rsidRPr="006335C6">
              <w:t>;</w:t>
            </w:r>
          </w:p>
          <w:p w:rsidR="00040549" w:rsidRPr="006335C6" w:rsidRDefault="00040549">
            <w:pPr>
              <w:pStyle w:val="Tablea"/>
            </w:pPr>
            <w:r w:rsidRPr="006335C6">
              <w:t>(c) an eligible State or Territory court</w:t>
            </w:r>
          </w:p>
        </w:tc>
        <w:tc>
          <w:tcPr>
            <w:tcW w:w="1156" w:type="dxa"/>
            <w:tcBorders>
              <w:top w:val="single" w:sz="2" w:space="0" w:color="auto"/>
              <w:bottom w:val="single" w:sz="2" w:space="0" w:color="auto"/>
            </w:tcBorders>
          </w:tcPr>
          <w:p w:rsidR="00040549" w:rsidRPr="006335C6" w:rsidRDefault="00040549">
            <w:pPr>
              <w:pStyle w:val="Tabletext"/>
            </w:pPr>
            <w:r w:rsidRPr="006335C6">
              <w:t>60 penalty units</w:t>
            </w:r>
          </w:p>
        </w:tc>
      </w:tr>
      <w:tr w:rsidR="00040549" w:rsidRPr="006335C6">
        <w:trPr>
          <w:cantSplit/>
        </w:trPr>
        <w:tc>
          <w:tcPr>
            <w:tcW w:w="639" w:type="dxa"/>
            <w:tcBorders>
              <w:top w:val="single" w:sz="2" w:space="0" w:color="auto"/>
              <w:bottom w:val="single" w:sz="2" w:space="0" w:color="auto"/>
            </w:tcBorders>
          </w:tcPr>
          <w:p w:rsidR="00040549" w:rsidRPr="006335C6" w:rsidRDefault="00040549">
            <w:pPr>
              <w:pStyle w:val="Tabletext"/>
            </w:pPr>
            <w:r w:rsidRPr="006335C6">
              <w:t>3</w:t>
            </w:r>
          </w:p>
        </w:tc>
        <w:tc>
          <w:tcPr>
            <w:tcW w:w="1336" w:type="dxa"/>
            <w:tcBorders>
              <w:top w:val="single" w:sz="2" w:space="0" w:color="auto"/>
              <w:bottom w:val="single" w:sz="2" w:space="0" w:color="auto"/>
            </w:tcBorders>
          </w:tcPr>
          <w:p w:rsidR="00040549" w:rsidRPr="006335C6" w:rsidRDefault="00D3305F">
            <w:pPr>
              <w:pStyle w:val="Tabletext"/>
              <w:rPr>
                <w:b/>
                <w:i/>
              </w:rPr>
            </w:pPr>
            <w:r w:rsidRPr="006335C6">
              <w:t>45 (in relation to a contravention or proposed contravention of an outworker term)</w:t>
            </w:r>
          </w:p>
        </w:tc>
        <w:tc>
          <w:tcPr>
            <w:tcW w:w="1980" w:type="dxa"/>
            <w:tcBorders>
              <w:top w:val="single" w:sz="2" w:space="0" w:color="auto"/>
              <w:bottom w:val="single" w:sz="2" w:space="0" w:color="auto"/>
            </w:tcBorders>
          </w:tcPr>
          <w:p w:rsidR="00040549" w:rsidRPr="006335C6" w:rsidRDefault="00040549">
            <w:pPr>
              <w:pStyle w:val="Tablea"/>
            </w:pPr>
            <w:r w:rsidRPr="006335C6">
              <w:t>(a) an outworker;</w:t>
            </w:r>
          </w:p>
          <w:p w:rsidR="00040549" w:rsidRPr="006335C6" w:rsidRDefault="00040549">
            <w:pPr>
              <w:pStyle w:val="Tablea"/>
            </w:pPr>
            <w:r w:rsidRPr="006335C6">
              <w:t>(b) an employer;</w:t>
            </w:r>
          </w:p>
          <w:p w:rsidR="00040549" w:rsidRPr="006335C6" w:rsidRDefault="00040549">
            <w:pPr>
              <w:pStyle w:val="Tablea"/>
            </w:pPr>
            <w:r w:rsidRPr="006335C6">
              <w:t>(c) an outworker entity;</w:t>
            </w:r>
          </w:p>
          <w:p w:rsidR="00040549" w:rsidRPr="006335C6" w:rsidRDefault="00040549">
            <w:pPr>
              <w:pStyle w:val="Tablea"/>
            </w:pPr>
            <w:r w:rsidRPr="006335C6">
              <w:t>(d) an employee organisation;</w:t>
            </w:r>
          </w:p>
          <w:p w:rsidR="00040549" w:rsidRPr="006335C6" w:rsidRDefault="00040549">
            <w:pPr>
              <w:pStyle w:val="Tablea"/>
            </w:pPr>
            <w:r w:rsidRPr="006335C6">
              <w:t>(e) an employer organisation;</w:t>
            </w:r>
          </w:p>
          <w:p w:rsidR="00040549" w:rsidRPr="006335C6" w:rsidRDefault="00040549">
            <w:pPr>
              <w:pStyle w:val="Tablea"/>
            </w:pPr>
            <w:r w:rsidRPr="006335C6">
              <w:t>(f) an inspector</w:t>
            </w:r>
          </w:p>
        </w:tc>
        <w:tc>
          <w:tcPr>
            <w:tcW w:w="1975" w:type="dxa"/>
            <w:tcBorders>
              <w:top w:val="single" w:sz="2" w:space="0" w:color="auto"/>
              <w:bottom w:val="single" w:sz="2" w:space="0" w:color="auto"/>
            </w:tcBorders>
          </w:tcPr>
          <w:p w:rsidR="00040549" w:rsidRPr="006335C6" w:rsidRDefault="00040549">
            <w:pPr>
              <w:pStyle w:val="Tablea"/>
            </w:pPr>
            <w:r w:rsidRPr="006335C6">
              <w:t>(a) the Federal Court;</w:t>
            </w:r>
          </w:p>
          <w:p w:rsidR="00040549" w:rsidRPr="006335C6" w:rsidRDefault="00040549">
            <w:pPr>
              <w:pStyle w:val="Tablea"/>
            </w:pPr>
            <w:r w:rsidRPr="006335C6">
              <w:t xml:space="preserve">(b) the </w:t>
            </w:r>
            <w:r w:rsidR="005141F0" w:rsidRPr="006335C6">
              <w:t>Federal Circuit Court</w:t>
            </w:r>
            <w:r w:rsidRPr="006335C6">
              <w:t>;</w:t>
            </w:r>
          </w:p>
          <w:p w:rsidR="00040549" w:rsidRPr="006335C6" w:rsidRDefault="00040549">
            <w:pPr>
              <w:pStyle w:val="Tablea"/>
            </w:pPr>
            <w:r w:rsidRPr="006335C6">
              <w:t>(c) an eligible State or Territory court</w:t>
            </w:r>
          </w:p>
        </w:tc>
        <w:tc>
          <w:tcPr>
            <w:tcW w:w="1156" w:type="dxa"/>
            <w:tcBorders>
              <w:top w:val="single" w:sz="2" w:space="0" w:color="auto"/>
              <w:bottom w:val="single" w:sz="2" w:space="0" w:color="auto"/>
            </w:tcBorders>
          </w:tcPr>
          <w:p w:rsidR="00040549" w:rsidRPr="006335C6" w:rsidRDefault="00040549">
            <w:pPr>
              <w:pStyle w:val="Tabletext"/>
              <w:rPr>
                <w:i/>
              </w:rPr>
            </w:pPr>
            <w:r w:rsidRPr="006335C6">
              <w:t>60 penalty units</w:t>
            </w:r>
          </w:p>
        </w:tc>
      </w:tr>
      <w:tr w:rsidR="00D3305F" w:rsidRPr="006335C6">
        <w:trPr>
          <w:cantSplit/>
        </w:trPr>
        <w:tc>
          <w:tcPr>
            <w:tcW w:w="639" w:type="dxa"/>
            <w:tcBorders>
              <w:top w:val="single" w:sz="2" w:space="0" w:color="auto"/>
              <w:bottom w:val="single" w:sz="2" w:space="0" w:color="auto"/>
            </w:tcBorders>
          </w:tcPr>
          <w:p w:rsidR="00D3305F" w:rsidRPr="006335C6" w:rsidRDefault="00D3305F" w:rsidP="00166BB7">
            <w:pPr>
              <w:pStyle w:val="Tabletext"/>
            </w:pPr>
            <w:r w:rsidRPr="006335C6">
              <w:t>4</w:t>
            </w:r>
          </w:p>
        </w:tc>
        <w:tc>
          <w:tcPr>
            <w:tcW w:w="1336" w:type="dxa"/>
            <w:tcBorders>
              <w:top w:val="single" w:sz="2" w:space="0" w:color="auto"/>
              <w:bottom w:val="single" w:sz="2" w:space="0" w:color="auto"/>
            </w:tcBorders>
          </w:tcPr>
          <w:p w:rsidR="00D3305F" w:rsidRPr="006335C6" w:rsidRDefault="00D3305F" w:rsidP="00D3305F">
            <w:pPr>
              <w:pStyle w:val="Tabletext"/>
            </w:pPr>
            <w:r w:rsidRPr="006335C6">
              <w:t>50 (other than in relation to a contravention or proposed contravention of a term that would be an outworker term if it were included in a modern award)</w:t>
            </w:r>
          </w:p>
        </w:tc>
        <w:tc>
          <w:tcPr>
            <w:tcW w:w="1980" w:type="dxa"/>
            <w:tcBorders>
              <w:top w:val="single" w:sz="2" w:space="0" w:color="auto"/>
              <w:bottom w:val="single" w:sz="2" w:space="0" w:color="auto"/>
            </w:tcBorders>
          </w:tcPr>
          <w:p w:rsidR="00D3305F" w:rsidRPr="006335C6" w:rsidRDefault="00D3305F" w:rsidP="00166BB7">
            <w:pPr>
              <w:pStyle w:val="Tablea"/>
            </w:pPr>
            <w:r w:rsidRPr="006335C6">
              <w:t>(a) an employee;</w:t>
            </w:r>
          </w:p>
          <w:p w:rsidR="00D3305F" w:rsidRPr="006335C6" w:rsidRDefault="00D3305F" w:rsidP="00166BB7">
            <w:pPr>
              <w:pStyle w:val="Tablea"/>
            </w:pPr>
            <w:r w:rsidRPr="006335C6">
              <w:t>(b) an employer;</w:t>
            </w:r>
          </w:p>
          <w:p w:rsidR="00D3305F" w:rsidRPr="006335C6" w:rsidRDefault="00D3305F" w:rsidP="00166BB7">
            <w:pPr>
              <w:pStyle w:val="Tablea"/>
            </w:pPr>
            <w:r w:rsidRPr="006335C6">
              <w:t>(c) an employee organisation to which the enterprise agreement concerned applies;</w:t>
            </w:r>
          </w:p>
          <w:p w:rsidR="00D3305F" w:rsidRPr="006335C6" w:rsidRDefault="00D3305F" w:rsidP="00166BB7">
            <w:pPr>
              <w:pStyle w:val="Tablea"/>
            </w:pPr>
            <w:r w:rsidRPr="006335C6">
              <w:t>(d) an inspector</w:t>
            </w:r>
          </w:p>
        </w:tc>
        <w:tc>
          <w:tcPr>
            <w:tcW w:w="1975" w:type="dxa"/>
            <w:tcBorders>
              <w:top w:val="single" w:sz="2" w:space="0" w:color="auto"/>
              <w:bottom w:val="single" w:sz="2" w:space="0" w:color="auto"/>
            </w:tcBorders>
          </w:tcPr>
          <w:p w:rsidR="00D3305F" w:rsidRPr="006335C6" w:rsidRDefault="00D3305F" w:rsidP="00166BB7">
            <w:pPr>
              <w:pStyle w:val="Tablea"/>
            </w:pPr>
            <w:r w:rsidRPr="006335C6">
              <w:t>(a) the Federal Court;</w:t>
            </w:r>
          </w:p>
          <w:p w:rsidR="00D3305F" w:rsidRPr="006335C6" w:rsidRDefault="00D3305F" w:rsidP="00166BB7">
            <w:pPr>
              <w:pStyle w:val="Tablea"/>
            </w:pPr>
            <w:r w:rsidRPr="006335C6">
              <w:t xml:space="preserve">(b) the </w:t>
            </w:r>
            <w:r w:rsidR="005141F0" w:rsidRPr="006335C6">
              <w:t>Federal Circuit Court</w:t>
            </w:r>
            <w:r w:rsidRPr="006335C6">
              <w:t>;</w:t>
            </w:r>
          </w:p>
          <w:p w:rsidR="00D3305F" w:rsidRPr="006335C6" w:rsidRDefault="00D3305F" w:rsidP="00166BB7">
            <w:pPr>
              <w:pStyle w:val="Tablea"/>
            </w:pPr>
            <w:r w:rsidRPr="006335C6">
              <w:t>(c) an eligible State or Territory court</w:t>
            </w:r>
          </w:p>
        </w:tc>
        <w:tc>
          <w:tcPr>
            <w:tcW w:w="1156" w:type="dxa"/>
            <w:tcBorders>
              <w:top w:val="single" w:sz="2" w:space="0" w:color="auto"/>
              <w:bottom w:val="single" w:sz="2" w:space="0" w:color="auto"/>
            </w:tcBorders>
          </w:tcPr>
          <w:p w:rsidR="00D3305F" w:rsidRPr="006335C6" w:rsidRDefault="00D3305F" w:rsidP="00166BB7">
            <w:pPr>
              <w:pStyle w:val="Tabletext"/>
            </w:pPr>
            <w:r w:rsidRPr="006335C6">
              <w:t>60 penalty units</w:t>
            </w:r>
          </w:p>
        </w:tc>
      </w:tr>
      <w:tr w:rsidR="00273306" w:rsidRPr="006335C6">
        <w:trPr>
          <w:cantSplit/>
        </w:trPr>
        <w:tc>
          <w:tcPr>
            <w:tcW w:w="639" w:type="dxa"/>
            <w:tcBorders>
              <w:top w:val="single" w:sz="2" w:space="0" w:color="auto"/>
              <w:bottom w:val="single" w:sz="12" w:space="0" w:color="auto"/>
            </w:tcBorders>
          </w:tcPr>
          <w:p w:rsidR="00273306" w:rsidRPr="006335C6" w:rsidRDefault="00273306">
            <w:pPr>
              <w:pStyle w:val="Tabletext"/>
            </w:pPr>
            <w:r w:rsidRPr="006335C6">
              <w:lastRenderedPageBreak/>
              <w:t>5</w:t>
            </w:r>
          </w:p>
        </w:tc>
        <w:tc>
          <w:tcPr>
            <w:tcW w:w="1336" w:type="dxa"/>
            <w:tcBorders>
              <w:top w:val="single" w:sz="2" w:space="0" w:color="auto"/>
              <w:bottom w:val="single" w:sz="12" w:space="0" w:color="auto"/>
            </w:tcBorders>
          </w:tcPr>
          <w:p w:rsidR="00273306" w:rsidRPr="006335C6" w:rsidRDefault="00273306">
            <w:pPr>
              <w:pStyle w:val="Tabletext"/>
            </w:pPr>
            <w:r w:rsidRPr="006335C6">
              <w:t>50 (in relation to a contravention or proposed contravention of a term that would be an outworker term if it were included in a modern award)</w:t>
            </w:r>
          </w:p>
        </w:tc>
        <w:tc>
          <w:tcPr>
            <w:tcW w:w="1980" w:type="dxa"/>
            <w:tcBorders>
              <w:top w:val="single" w:sz="2" w:space="0" w:color="auto"/>
              <w:bottom w:val="single" w:sz="12" w:space="0" w:color="auto"/>
            </w:tcBorders>
          </w:tcPr>
          <w:p w:rsidR="00273306" w:rsidRPr="006335C6" w:rsidRDefault="00273306" w:rsidP="00166BB7">
            <w:pPr>
              <w:pStyle w:val="Tablea"/>
            </w:pPr>
            <w:r w:rsidRPr="006335C6">
              <w:t>(a) an employee;</w:t>
            </w:r>
          </w:p>
          <w:p w:rsidR="00273306" w:rsidRPr="006335C6" w:rsidRDefault="00273306" w:rsidP="00166BB7">
            <w:pPr>
              <w:pStyle w:val="Tablea"/>
            </w:pPr>
            <w:r w:rsidRPr="006335C6">
              <w:t>(b) an employer;</w:t>
            </w:r>
          </w:p>
          <w:p w:rsidR="00273306" w:rsidRPr="006335C6" w:rsidRDefault="00273306" w:rsidP="00166BB7">
            <w:pPr>
              <w:pStyle w:val="Tablea"/>
            </w:pPr>
            <w:r w:rsidRPr="006335C6">
              <w:t>(c) an employee organisation;</w:t>
            </w:r>
          </w:p>
          <w:p w:rsidR="00273306" w:rsidRPr="006335C6" w:rsidRDefault="00273306">
            <w:pPr>
              <w:pStyle w:val="Tablea"/>
            </w:pPr>
            <w:r w:rsidRPr="006335C6">
              <w:t>(d) an inspector</w:t>
            </w:r>
          </w:p>
        </w:tc>
        <w:tc>
          <w:tcPr>
            <w:tcW w:w="1975" w:type="dxa"/>
            <w:tcBorders>
              <w:top w:val="single" w:sz="2" w:space="0" w:color="auto"/>
              <w:bottom w:val="single" w:sz="12" w:space="0" w:color="auto"/>
            </w:tcBorders>
          </w:tcPr>
          <w:p w:rsidR="00273306" w:rsidRPr="006335C6" w:rsidRDefault="00273306" w:rsidP="00166BB7">
            <w:pPr>
              <w:pStyle w:val="Tablea"/>
            </w:pPr>
            <w:r w:rsidRPr="006335C6">
              <w:t>(a) the Federal Court;</w:t>
            </w:r>
          </w:p>
          <w:p w:rsidR="00273306" w:rsidRPr="006335C6" w:rsidRDefault="00273306" w:rsidP="00166BB7">
            <w:pPr>
              <w:pStyle w:val="Tablea"/>
            </w:pPr>
            <w:r w:rsidRPr="006335C6">
              <w:t xml:space="preserve">(b) the </w:t>
            </w:r>
            <w:r w:rsidR="005141F0" w:rsidRPr="006335C6">
              <w:t>Federal Circuit Court</w:t>
            </w:r>
            <w:r w:rsidRPr="006335C6">
              <w:t>;</w:t>
            </w:r>
          </w:p>
          <w:p w:rsidR="00273306" w:rsidRPr="006335C6" w:rsidRDefault="00273306">
            <w:pPr>
              <w:pStyle w:val="Tablea"/>
            </w:pPr>
            <w:r w:rsidRPr="006335C6">
              <w:t>(c) an eligible State or Territory court</w:t>
            </w:r>
          </w:p>
        </w:tc>
        <w:tc>
          <w:tcPr>
            <w:tcW w:w="1156" w:type="dxa"/>
            <w:tcBorders>
              <w:top w:val="single" w:sz="2" w:space="0" w:color="auto"/>
              <w:bottom w:val="single" w:sz="12" w:space="0" w:color="auto"/>
            </w:tcBorders>
          </w:tcPr>
          <w:p w:rsidR="00273306" w:rsidRPr="006335C6" w:rsidRDefault="00273306">
            <w:pPr>
              <w:pStyle w:val="Tabletext"/>
            </w:pPr>
            <w:r w:rsidRPr="006335C6">
              <w:t>60 penalty units</w:t>
            </w:r>
          </w:p>
        </w:tc>
      </w:tr>
      <w:tr w:rsidR="00040549" w:rsidRPr="006335C6">
        <w:trPr>
          <w:cantSplit/>
        </w:trPr>
        <w:tc>
          <w:tcPr>
            <w:tcW w:w="7086" w:type="dxa"/>
            <w:gridSpan w:val="5"/>
            <w:tcBorders>
              <w:top w:val="single" w:sz="12" w:space="0" w:color="auto"/>
              <w:bottom w:val="single" w:sz="4" w:space="0" w:color="auto"/>
            </w:tcBorders>
          </w:tcPr>
          <w:p w:rsidR="00040549" w:rsidRPr="006335C6" w:rsidRDefault="00040549">
            <w:pPr>
              <w:pStyle w:val="Tabletext"/>
              <w:keepNext/>
              <w:rPr>
                <w:b/>
              </w:rPr>
            </w:pPr>
            <w:r w:rsidRPr="006335C6">
              <w:rPr>
                <w:b/>
              </w:rPr>
              <w:t>Part</w:t>
            </w:r>
            <w:r w:rsidR="006335C6">
              <w:rPr>
                <w:b/>
              </w:rPr>
              <w:t> </w:t>
            </w:r>
            <w:r w:rsidRPr="006335C6">
              <w:rPr>
                <w:b/>
              </w:rPr>
              <w:t>2</w:t>
            </w:r>
            <w:r w:rsidR="006335C6">
              <w:rPr>
                <w:b/>
              </w:rPr>
              <w:noBreakHyphen/>
            </w:r>
            <w:r w:rsidRPr="006335C6">
              <w:rPr>
                <w:b/>
              </w:rPr>
              <w:t>4—Enterprise agreements</w:t>
            </w:r>
          </w:p>
        </w:tc>
      </w:tr>
      <w:tr w:rsidR="00040549" w:rsidRPr="006335C6">
        <w:trPr>
          <w:cantSplit/>
        </w:trPr>
        <w:tc>
          <w:tcPr>
            <w:tcW w:w="639" w:type="dxa"/>
            <w:tcBorders>
              <w:top w:val="single" w:sz="4" w:space="0" w:color="auto"/>
              <w:bottom w:val="single" w:sz="2" w:space="0" w:color="auto"/>
            </w:tcBorders>
          </w:tcPr>
          <w:p w:rsidR="00040549" w:rsidRPr="006335C6" w:rsidRDefault="00040549">
            <w:pPr>
              <w:pStyle w:val="Tabletext"/>
            </w:pPr>
            <w:r w:rsidRPr="006335C6">
              <w:t>6</w:t>
            </w:r>
          </w:p>
        </w:tc>
        <w:tc>
          <w:tcPr>
            <w:tcW w:w="1336" w:type="dxa"/>
            <w:tcBorders>
              <w:top w:val="single" w:sz="4" w:space="0" w:color="auto"/>
              <w:bottom w:val="single" w:sz="2" w:space="0" w:color="auto"/>
            </w:tcBorders>
          </w:tcPr>
          <w:p w:rsidR="00040549" w:rsidRPr="006335C6" w:rsidRDefault="00040549">
            <w:pPr>
              <w:pStyle w:val="Tabletext"/>
              <w:keepLines/>
            </w:pPr>
            <w:r w:rsidRPr="006335C6">
              <w:t>233</w:t>
            </w:r>
          </w:p>
        </w:tc>
        <w:tc>
          <w:tcPr>
            <w:tcW w:w="1980" w:type="dxa"/>
            <w:tcBorders>
              <w:top w:val="single" w:sz="4" w:space="0" w:color="auto"/>
              <w:bottom w:val="single" w:sz="2" w:space="0" w:color="auto"/>
            </w:tcBorders>
          </w:tcPr>
          <w:p w:rsidR="00040549" w:rsidRPr="006335C6" w:rsidRDefault="00040549">
            <w:pPr>
              <w:pStyle w:val="Tablea"/>
            </w:pPr>
            <w:r w:rsidRPr="006335C6">
              <w:t>(a) an employee who the proposed enterprise agreement will cover;</w:t>
            </w:r>
          </w:p>
          <w:p w:rsidR="00040549" w:rsidRPr="006335C6" w:rsidRDefault="00040549">
            <w:pPr>
              <w:pStyle w:val="Tablea"/>
            </w:pPr>
            <w:r w:rsidRPr="006335C6">
              <w:t>(b) a bargaining representative for the proposed enterprise agreement;</w:t>
            </w:r>
          </w:p>
          <w:p w:rsidR="00040549" w:rsidRPr="006335C6" w:rsidRDefault="00040549">
            <w:pPr>
              <w:pStyle w:val="Tablea"/>
            </w:pPr>
            <w:r w:rsidRPr="006335C6">
              <w:t>(c) an inspector</w:t>
            </w:r>
          </w:p>
        </w:tc>
        <w:tc>
          <w:tcPr>
            <w:tcW w:w="1975" w:type="dxa"/>
            <w:tcBorders>
              <w:top w:val="single" w:sz="4" w:space="0" w:color="auto"/>
              <w:bottom w:val="single" w:sz="2" w:space="0" w:color="auto"/>
            </w:tcBorders>
          </w:tcPr>
          <w:p w:rsidR="00040549" w:rsidRPr="006335C6" w:rsidRDefault="00040549">
            <w:pPr>
              <w:pStyle w:val="Tablea"/>
            </w:pPr>
            <w:r w:rsidRPr="006335C6">
              <w:t>(a) the Federal Court;</w:t>
            </w:r>
          </w:p>
          <w:p w:rsidR="00040549" w:rsidRPr="006335C6" w:rsidRDefault="00040549">
            <w:pPr>
              <w:pStyle w:val="Tablea"/>
            </w:pPr>
            <w:r w:rsidRPr="006335C6">
              <w:t xml:space="preserve">(b) the </w:t>
            </w:r>
            <w:r w:rsidR="005141F0" w:rsidRPr="006335C6">
              <w:t>Federal Circuit Court</w:t>
            </w:r>
            <w:r w:rsidRPr="006335C6">
              <w:t>;</w:t>
            </w:r>
          </w:p>
          <w:p w:rsidR="00040549" w:rsidRPr="006335C6" w:rsidRDefault="00040549">
            <w:pPr>
              <w:pStyle w:val="Tablea"/>
            </w:pPr>
            <w:r w:rsidRPr="006335C6">
              <w:t>(c) an eligible State or Territory court</w:t>
            </w:r>
          </w:p>
        </w:tc>
        <w:tc>
          <w:tcPr>
            <w:tcW w:w="1156" w:type="dxa"/>
            <w:tcBorders>
              <w:top w:val="single" w:sz="4" w:space="0" w:color="auto"/>
              <w:bottom w:val="single" w:sz="2" w:space="0" w:color="auto"/>
            </w:tcBorders>
          </w:tcPr>
          <w:p w:rsidR="00040549" w:rsidRPr="006335C6" w:rsidRDefault="00040549">
            <w:pPr>
              <w:pStyle w:val="Tabletext"/>
            </w:pPr>
            <w:r w:rsidRPr="006335C6">
              <w:t>60 penalty units</w:t>
            </w:r>
          </w:p>
        </w:tc>
      </w:tr>
      <w:tr w:rsidR="00040549" w:rsidRPr="006335C6">
        <w:trPr>
          <w:cantSplit/>
        </w:trPr>
        <w:tc>
          <w:tcPr>
            <w:tcW w:w="7086" w:type="dxa"/>
            <w:gridSpan w:val="5"/>
            <w:tcBorders>
              <w:top w:val="single" w:sz="12" w:space="0" w:color="auto"/>
              <w:bottom w:val="single" w:sz="4" w:space="0" w:color="auto"/>
            </w:tcBorders>
          </w:tcPr>
          <w:p w:rsidR="00040549" w:rsidRPr="006335C6" w:rsidRDefault="00040549">
            <w:pPr>
              <w:pStyle w:val="Tabletext"/>
              <w:keepNext/>
              <w:rPr>
                <w:b/>
              </w:rPr>
            </w:pPr>
            <w:r w:rsidRPr="006335C6">
              <w:rPr>
                <w:b/>
              </w:rPr>
              <w:lastRenderedPageBreak/>
              <w:t>Part</w:t>
            </w:r>
            <w:r w:rsidR="006335C6">
              <w:rPr>
                <w:b/>
              </w:rPr>
              <w:t> </w:t>
            </w:r>
            <w:r w:rsidRPr="006335C6">
              <w:rPr>
                <w:b/>
              </w:rPr>
              <w:t>2</w:t>
            </w:r>
            <w:r w:rsidR="006335C6">
              <w:rPr>
                <w:b/>
              </w:rPr>
              <w:noBreakHyphen/>
            </w:r>
            <w:r w:rsidRPr="006335C6">
              <w:rPr>
                <w:b/>
              </w:rPr>
              <w:t>5—Workplace determinations</w:t>
            </w:r>
          </w:p>
        </w:tc>
      </w:tr>
      <w:tr w:rsidR="00040549" w:rsidRPr="006335C6">
        <w:trPr>
          <w:cantSplit/>
        </w:trPr>
        <w:tc>
          <w:tcPr>
            <w:tcW w:w="639" w:type="dxa"/>
            <w:tcBorders>
              <w:top w:val="single" w:sz="4" w:space="0" w:color="auto"/>
              <w:bottom w:val="single" w:sz="12" w:space="0" w:color="auto"/>
            </w:tcBorders>
          </w:tcPr>
          <w:p w:rsidR="00040549" w:rsidRPr="006335C6" w:rsidRDefault="00040549">
            <w:pPr>
              <w:pStyle w:val="Tabletext"/>
            </w:pPr>
            <w:r w:rsidRPr="006335C6">
              <w:t>7</w:t>
            </w:r>
          </w:p>
        </w:tc>
        <w:tc>
          <w:tcPr>
            <w:tcW w:w="1336" w:type="dxa"/>
            <w:tcBorders>
              <w:top w:val="single" w:sz="4" w:space="0" w:color="auto"/>
              <w:bottom w:val="single" w:sz="12" w:space="0" w:color="auto"/>
            </w:tcBorders>
          </w:tcPr>
          <w:p w:rsidR="00040549" w:rsidRPr="006335C6" w:rsidRDefault="00040549">
            <w:pPr>
              <w:pStyle w:val="Tabletext"/>
            </w:pPr>
            <w:r w:rsidRPr="006335C6">
              <w:t>280</w:t>
            </w:r>
          </w:p>
        </w:tc>
        <w:tc>
          <w:tcPr>
            <w:tcW w:w="1980" w:type="dxa"/>
            <w:tcBorders>
              <w:top w:val="single" w:sz="4" w:space="0" w:color="auto"/>
              <w:bottom w:val="single" w:sz="12" w:space="0" w:color="auto"/>
            </w:tcBorders>
          </w:tcPr>
          <w:p w:rsidR="00040549" w:rsidRPr="006335C6" w:rsidRDefault="00040549">
            <w:pPr>
              <w:pStyle w:val="Tablea"/>
            </w:pPr>
            <w:r w:rsidRPr="006335C6">
              <w:t>(a) an employee;</w:t>
            </w:r>
          </w:p>
          <w:p w:rsidR="00040549" w:rsidRPr="006335C6" w:rsidRDefault="00040549">
            <w:pPr>
              <w:pStyle w:val="Tablea"/>
            </w:pPr>
            <w:r w:rsidRPr="006335C6">
              <w:t>(b) an employer;</w:t>
            </w:r>
          </w:p>
          <w:p w:rsidR="00040549" w:rsidRPr="006335C6" w:rsidRDefault="00040549">
            <w:pPr>
              <w:pStyle w:val="Tablea"/>
            </w:pPr>
            <w:r w:rsidRPr="006335C6">
              <w:t>(c) an employee organisation to which the workplace determination concerned applies;</w:t>
            </w:r>
          </w:p>
          <w:p w:rsidR="00040549" w:rsidRPr="006335C6" w:rsidRDefault="00040549">
            <w:pPr>
              <w:pStyle w:val="Tablea"/>
            </w:pPr>
            <w:r w:rsidRPr="006335C6">
              <w:t>(d) an inspector</w:t>
            </w:r>
          </w:p>
        </w:tc>
        <w:tc>
          <w:tcPr>
            <w:tcW w:w="1975" w:type="dxa"/>
            <w:tcBorders>
              <w:top w:val="single" w:sz="4" w:space="0" w:color="auto"/>
              <w:bottom w:val="single" w:sz="12" w:space="0" w:color="auto"/>
            </w:tcBorders>
          </w:tcPr>
          <w:p w:rsidR="00040549" w:rsidRPr="006335C6" w:rsidRDefault="00040549">
            <w:pPr>
              <w:pStyle w:val="Tablea"/>
            </w:pPr>
            <w:r w:rsidRPr="006335C6">
              <w:t>(a) the Federal Court;</w:t>
            </w:r>
          </w:p>
          <w:p w:rsidR="00040549" w:rsidRPr="006335C6" w:rsidRDefault="00040549">
            <w:pPr>
              <w:pStyle w:val="Tablea"/>
            </w:pPr>
            <w:r w:rsidRPr="006335C6">
              <w:t xml:space="preserve">(b) the </w:t>
            </w:r>
            <w:r w:rsidR="005141F0" w:rsidRPr="006335C6">
              <w:t>Federal Circuit Court</w:t>
            </w:r>
            <w:r w:rsidRPr="006335C6">
              <w:t>;</w:t>
            </w:r>
          </w:p>
          <w:p w:rsidR="00040549" w:rsidRPr="006335C6" w:rsidRDefault="00040549">
            <w:pPr>
              <w:pStyle w:val="Tablea"/>
            </w:pPr>
            <w:r w:rsidRPr="006335C6">
              <w:t>(c) an eligible State or Territory court</w:t>
            </w:r>
          </w:p>
        </w:tc>
        <w:tc>
          <w:tcPr>
            <w:tcW w:w="1156" w:type="dxa"/>
            <w:tcBorders>
              <w:top w:val="single" w:sz="4" w:space="0" w:color="auto"/>
              <w:bottom w:val="single" w:sz="12" w:space="0" w:color="auto"/>
            </w:tcBorders>
          </w:tcPr>
          <w:p w:rsidR="00040549" w:rsidRPr="006335C6" w:rsidRDefault="00040549">
            <w:pPr>
              <w:pStyle w:val="Tabletext"/>
            </w:pPr>
            <w:r w:rsidRPr="006335C6">
              <w:t>60 penalty units</w:t>
            </w:r>
          </w:p>
        </w:tc>
      </w:tr>
      <w:tr w:rsidR="00040549" w:rsidRPr="006335C6">
        <w:trPr>
          <w:cantSplit/>
        </w:trPr>
        <w:tc>
          <w:tcPr>
            <w:tcW w:w="7086" w:type="dxa"/>
            <w:gridSpan w:val="5"/>
            <w:tcBorders>
              <w:top w:val="single" w:sz="12" w:space="0" w:color="auto"/>
              <w:bottom w:val="single" w:sz="4" w:space="0" w:color="auto"/>
            </w:tcBorders>
          </w:tcPr>
          <w:p w:rsidR="00040549" w:rsidRPr="006335C6" w:rsidRDefault="00040549">
            <w:pPr>
              <w:pStyle w:val="Tabletext"/>
              <w:keepNext/>
              <w:rPr>
                <w:b/>
              </w:rPr>
            </w:pPr>
            <w:r w:rsidRPr="006335C6">
              <w:rPr>
                <w:b/>
              </w:rPr>
              <w:t>Part</w:t>
            </w:r>
            <w:r w:rsidR="006335C6">
              <w:rPr>
                <w:b/>
              </w:rPr>
              <w:t> </w:t>
            </w:r>
            <w:r w:rsidRPr="006335C6">
              <w:rPr>
                <w:b/>
              </w:rPr>
              <w:t>2</w:t>
            </w:r>
            <w:r w:rsidR="006335C6">
              <w:rPr>
                <w:b/>
              </w:rPr>
              <w:noBreakHyphen/>
            </w:r>
            <w:r w:rsidRPr="006335C6">
              <w:rPr>
                <w:b/>
              </w:rPr>
              <w:t>6—Minimum wages</w:t>
            </w:r>
          </w:p>
        </w:tc>
      </w:tr>
      <w:tr w:rsidR="00040549" w:rsidRPr="006335C6">
        <w:trPr>
          <w:cantSplit/>
        </w:trPr>
        <w:tc>
          <w:tcPr>
            <w:tcW w:w="639" w:type="dxa"/>
            <w:tcBorders>
              <w:top w:val="single" w:sz="4" w:space="0" w:color="auto"/>
              <w:bottom w:val="single" w:sz="12" w:space="0" w:color="auto"/>
            </w:tcBorders>
          </w:tcPr>
          <w:p w:rsidR="00040549" w:rsidRPr="006335C6" w:rsidRDefault="00040549">
            <w:pPr>
              <w:pStyle w:val="Tabletext"/>
            </w:pPr>
            <w:r w:rsidRPr="006335C6">
              <w:t>8</w:t>
            </w:r>
          </w:p>
        </w:tc>
        <w:tc>
          <w:tcPr>
            <w:tcW w:w="1336" w:type="dxa"/>
            <w:tcBorders>
              <w:top w:val="single" w:sz="4" w:space="0" w:color="auto"/>
              <w:bottom w:val="single" w:sz="12" w:space="0" w:color="auto"/>
            </w:tcBorders>
          </w:tcPr>
          <w:p w:rsidR="00040549" w:rsidRPr="006335C6" w:rsidRDefault="00040549">
            <w:pPr>
              <w:pStyle w:val="Tabletext"/>
            </w:pPr>
            <w:r w:rsidRPr="006335C6">
              <w:t>293</w:t>
            </w:r>
          </w:p>
        </w:tc>
        <w:tc>
          <w:tcPr>
            <w:tcW w:w="1980" w:type="dxa"/>
            <w:tcBorders>
              <w:top w:val="single" w:sz="4" w:space="0" w:color="auto"/>
              <w:bottom w:val="single" w:sz="12" w:space="0" w:color="auto"/>
            </w:tcBorders>
          </w:tcPr>
          <w:p w:rsidR="00040549" w:rsidRPr="006335C6" w:rsidRDefault="00040549">
            <w:pPr>
              <w:pStyle w:val="Tablea"/>
            </w:pPr>
            <w:r w:rsidRPr="006335C6">
              <w:t>(a) an employee;</w:t>
            </w:r>
          </w:p>
          <w:p w:rsidR="00040549" w:rsidRPr="006335C6" w:rsidRDefault="00040549">
            <w:pPr>
              <w:pStyle w:val="Tablea"/>
            </w:pPr>
            <w:r w:rsidRPr="006335C6">
              <w:t>(b) an employee organisation;</w:t>
            </w:r>
          </w:p>
          <w:p w:rsidR="00040549" w:rsidRPr="006335C6" w:rsidRDefault="00040549">
            <w:pPr>
              <w:pStyle w:val="Tablea"/>
            </w:pPr>
            <w:r w:rsidRPr="006335C6">
              <w:t>(c) an inspector</w:t>
            </w:r>
          </w:p>
        </w:tc>
        <w:tc>
          <w:tcPr>
            <w:tcW w:w="1975" w:type="dxa"/>
            <w:tcBorders>
              <w:top w:val="single" w:sz="4" w:space="0" w:color="auto"/>
              <w:bottom w:val="single" w:sz="12" w:space="0" w:color="auto"/>
            </w:tcBorders>
          </w:tcPr>
          <w:p w:rsidR="00040549" w:rsidRPr="006335C6" w:rsidRDefault="00040549">
            <w:pPr>
              <w:pStyle w:val="Tablea"/>
            </w:pPr>
            <w:r w:rsidRPr="006335C6">
              <w:t>(a) the Federal Court;</w:t>
            </w:r>
          </w:p>
          <w:p w:rsidR="00040549" w:rsidRPr="006335C6" w:rsidRDefault="00040549">
            <w:pPr>
              <w:pStyle w:val="Tablea"/>
            </w:pPr>
            <w:r w:rsidRPr="006335C6">
              <w:t xml:space="preserve">(b) the </w:t>
            </w:r>
            <w:r w:rsidR="005141F0" w:rsidRPr="006335C6">
              <w:t>Federal Circuit Court</w:t>
            </w:r>
            <w:r w:rsidRPr="006335C6">
              <w:t>;</w:t>
            </w:r>
          </w:p>
          <w:p w:rsidR="00040549" w:rsidRPr="006335C6" w:rsidRDefault="00040549">
            <w:pPr>
              <w:pStyle w:val="Tablea"/>
            </w:pPr>
            <w:r w:rsidRPr="006335C6">
              <w:t>(c) an eligible State or Territory court</w:t>
            </w:r>
          </w:p>
        </w:tc>
        <w:tc>
          <w:tcPr>
            <w:tcW w:w="1156" w:type="dxa"/>
            <w:tcBorders>
              <w:top w:val="single" w:sz="4" w:space="0" w:color="auto"/>
              <w:bottom w:val="single" w:sz="12" w:space="0" w:color="auto"/>
            </w:tcBorders>
          </w:tcPr>
          <w:p w:rsidR="00040549" w:rsidRPr="006335C6" w:rsidRDefault="00040549">
            <w:pPr>
              <w:pStyle w:val="Tabletext"/>
            </w:pPr>
            <w:r w:rsidRPr="006335C6">
              <w:t>60 penalty units</w:t>
            </w:r>
          </w:p>
        </w:tc>
      </w:tr>
      <w:tr w:rsidR="00040549" w:rsidRPr="006335C6">
        <w:trPr>
          <w:cantSplit/>
        </w:trPr>
        <w:tc>
          <w:tcPr>
            <w:tcW w:w="7086" w:type="dxa"/>
            <w:gridSpan w:val="5"/>
            <w:tcBorders>
              <w:top w:val="single" w:sz="12" w:space="0" w:color="auto"/>
              <w:bottom w:val="single" w:sz="4" w:space="0" w:color="auto"/>
            </w:tcBorders>
          </w:tcPr>
          <w:p w:rsidR="00040549" w:rsidRPr="006335C6" w:rsidRDefault="00040549">
            <w:pPr>
              <w:pStyle w:val="Tabletext"/>
              <w:keepNext/>
              <w:rPr>
                <w:b/>
              </w:rPr>
            </w:pPr>
            <w:r w:rsidRPr="006335C6">
              <w:rPr>
                <w:b/>
              </w:rPr>
              <w:t>Part</w:t>
            </w:r>
            <w:r w:rsidR="006335C6">
              <w:rPr>
                <w:b/>
              </w:rPr>
              <w:t> </w:t>
            </w:r>
            <w:r w:rsidRPr="006335C6">
              <w:rPr>
                <w:b/>
              </w:rPr>
              <w:t>2</w:t>
            </w:r>
            <w:r w:rsidR="006335C6">
              <w:rPr>
                <w:b/>
              </w:rPr>
              <w:noBreakHyphen/>
            </w:r>
            <w:r w:rsidRPr="006335C6">
              <w:rPr>
                <w:b/>
              </w:rPr>
              <w:t>7—Equal remuneration</w:t>
            </w:r>
          </w:p>
        </w:tc>
      </w:tr>
      <w:tr w:rsidR="00040549" w:rsidRPr="006335C6">
        <w:trPr>
          <w:cantSplit/>
        </w:trPr>
        <w:tc>
          <w:tcPr>
            <w:tcW w:w="639" w:type="dxa"/>
            <w:tcBorders>
              <w:top w:val="single" w:sz="4" w:space="0" w:color="auto"/>
              <w:bottom w:val="single" w:sz="12" w:space="0" w:color="auto"/>
            </w:tcBorders>
          </w:tcPr>
          <w:p w:rsidR="00040549" w:rsidRPr="006335C6" w:rsidRDefault="00040549">
            <w:pPr>
              <w:pStyle w:val="Tabletext"/>
            </w:pPr>
            <w:r w:rsidRPr="006335C6">
              <w:t>9</w:t>
            </w:r>
          </w:p>
        </w:tc>
        <w:tc>
          <w:tcPr>
            <w:tcW w:w="1336" w:type="dxa"/>
            <w:tcBorders>
              <w:top w:val="single" w:sz="4" w:space="0" w:color="auto"/>
              <w:bottom w:val="single" w:sz="12" w:space="0" w:color="auto"/>
            </w:tcBorders>
          </w:tcPr>
          <w:p w:rsidR="00040549" w:rsidRPr="006335C6" w:rsidRDefault="00040549">
            <w:pPr>
              <w:pStyle w:val="Tabletext"/>
            </w:pPr>
            <w:r w:rsidRPr="006335C6">
              <w:t>305</w:t>
            </w:r>
          </w:p>
        </w:tc>
        <w:tc>
          <w:tcPr>
            <w:tcW w:w="1980" w:type="dxa"/>
            <w:tcBorders>
              <w:top w:val="single" w:sz="4" w:space="0" w:color="auto"/>
              <w:bottom w:val="single" w:sz="12" w:space="0" w:color="auto"/>
            </w:tcBorders>
          </w:tcPr>
          <w:p w:rsidR="00040549" w:rsidRPr="006335C6" w:rsidRDefault="00040549">
            <w:pPr>
              <w:pStyle w:val="Tablea"/>
            </w:pPr>
            <w:r w:rsidRPr="006335C6">
              <w:t>(a</w:t>
            </w:r>
            <w:r w:rsidR="00151A90" w:rsidRPr="006335C6">
              <w:t xml:space="preserve">) </w:t>
            </w:r>
            <w:r w:rsidRPr="006335C6">
              <w:t>an employee;</w:t>
            </w:r>
          </w:p>
          <w:p w:rsidR="00040549" w:rsidRPr="006335C6" w:rsidRDefault="00040549">
            <w:pPr>
              <w:pStyle w:val="Tablea"/>
            </w:pPr>
            <w:r w:rsidRPr="006335C6">
              <w:t>(b</w:t>
            </w:r>
            <w:r w:rsidR="00151A90" w:rsidRPr="006335C6">
              <w:t xml:space="preserve">) </w:t>
            </w:r>
            <w:r w:rsidRPr="006335C6">
              <w:t>an employee organisation;</w:t>
            </w:r>
          </w:p>
          <w:p w:rsidR="00040549" w:rsidRPr="006335C6" w:rsidRDefault="00040549">
            <w:pPr>
              <w:pStyle w:val="Tablea"/>
            </w:pPr>
            <w:r w:rsidRPr="006335C6">
              <w:t>(c</w:t>
            </w:r>
            <w:r w:rsidR="00151A90" w:rsidRPr="006335C6">
              <w:t xml:space="preserve">) </w:t>
            </w:r>
            <w:r w:rsidRPr="006335C6">
              <w:t>an inspector</w:t>
            </w:r>
          </w:p>
        </w:tc>
        <w:tc>
          <w:tcPr>
            <w:tcW w:w="1975" w:type="dxa"/>
            <w:tcBorders>
              <w:top w:val="single" w:sz="4" w:space="0" w:color="auto"/>
              <w:bottom w:val="single" w:sz="12" w:space="0" w:color="auto"/>
            </w:tcBorders>
          </w:tcPr>
          <w:p w:rsidR="00040549" w:rsidRPr="006335C6" w:rsidRDefault="00040549">
            <w:pPr>
              <w:pStyle w:val="Tablea"/>
            </w:pPr>
            <w:r w:rsidRPr="006335C6">
              <w:t>(a) the Federal Court;</w:t>
            </w:r>
          </w:p>
          <w:p w:rsidR="00040549" w:rsidRPr="006335C6" w:rsidRDefault="00040549">
            <w:pPr>
              <w:pStyle w:val="Tablea"/>
            </w:pPr>
            <w:r w:rsidRPr="006335C6">
              <w:t xml:space="preserve">(b) the </w:t>
            </w:r>
            <w:r w:rsidR="005141F0" w:rsidRPr="006335C6">
              <w:t>Federal Circuit Court</w:t>
            </w:r>
            <w:r w:rsidRPr="006335C6">
              <w:t>;</w:t>
            </w:r>
          </w:p>
          <w:p w:rsidR="00040549" w:rsidRPr="006335C6" w:rsidRDefault="00040549">
            <w:pPr>
              <w:pStyle w:val="Tablea"/>
            </w:pPr>
            <w:r w:rsidRPr="006335C6">
              <w:t>(c</w:t>
            </w:r>
            <w:r w:rsidR="00151A90" w:rsidRPr="006335C6">
              <w:t xml:space="preserve">) </w:t>
            </w:r>
            <w:r w:rsidRPr="006335C6">
              <w:t>an eligible State or Territory court</w:t>
            </w:r>
          </w:p>
        </w:tc>
        <w:tc>
          <w:tcPr>
            <w:tcW w:w="1156" w:type="dxa"/>
            <w:tcBorders>
              <w:top w:val="single" w:sz="4" w:space="0" w:color="auto"/>
              <w:bottom w:val="single" w:sz="12" w:space="0" w:color="auto"/>
            </w:tcBorders>
          </w:tcPr>
          <w:p w:rsidR="00040549" w:rsidRPr="006335C6" w:rsidRDefault="00040549">
            <w:pPr>
              <w:pStyle w:val="Tabletext"/>
            </w:pPr>
            <w:r w:rsidRPr="006335C6">
              <w:t>60 penalty units</w:t>
            </w:r>
          </w:p>
        </w:tc>
      </w:tr>
      <w:tr w:rsidR="00040549" w:rsidRPr="006335C6">
        <w:trPr>
          <w:cantSplit/>
        </w:trPr>
        <w:tc>
          <w:tcPr>
            <w:tcW w:w="7086" w:type="dxa"/>
            <w:gridSpan w:val="5"/>
            <w:tcBorders>
              <w:top w:val="single" w:sz="12" w:space="0" w:color="auto"/>
              <w:bottom w:val="single" w:sz="4" w:space="0" w:color="auto"/>
            </w:tcBorders>
          </w:tcPr>
          <w:p w:rsidR="00040549" w:rsidRPr="006335C6" w:rsidRDefault="00040549">
            <w:pPr>
              <w:pStyle w:val="Tabletext"/>
              <w:keepNext/>
              <w:rPr>
                <w:b/>
              </w:rPr>
            </w:pPr>
            <w:r w:rsidRPr="006335C6">
              <w:rPr>
                <w:b/>
              </w:rPr>
              <w:t>Part</w:t>
            </w:r>
            <w:r w:rsidR="006335C6">
              <w:rPr>
                <w:b/>
              </w:rPr>
              <w:t> </w:t>
            </w:r>
            <w:r w:rsidRPr="006335C6">
              <w:rPr>
                <w:b/>
              </w:rPr>
              <w:t>2</w:t>
            </w:r>
            <w:r w:rsidR="006335C6">
              <w:rPr>
                <w:b/>
              </w:rPr>
              <w:noBreakHyphen/>
            </w:r>
            <w:r w:rsidRPr="006335C6">
              <w:rPr>
                <w:b/>
              </w:rPr>
              <w:t>9—Other terms and conditions of employment</w:t>
            </w:r>
          </w:p>
        </w:tc>
      </w:tr>
      <w:tr w:rsidR="00040549" w:rsidRPr="006335C6">
        <w:trPr>
          <w:cantSplit/>
        </w:trPr>
        <w:tc>
          <w:tcPr>
            <w:tcW w:w="639" w:type="dxa"/>
            <w:tcBorders>
              <w:top w:val="single" w:sz="4" w:space="0" w:color="auto"/>
              <w:bottom w:val="single" w:sz="12" w:space="0" w:color="auto"/>
            </w:tcBorders>
          </w:tcPr>
          <w:p w:rsidR="00040549" w:rsidRPr="006335C6" w:rsidRDefault="00040549">
            <w:pPr>
              <w:pStyle w:val="Tabletext"/>
            </w:pPr>
            <w:r w:rsidRPr="006335C6">
              <w:t>10</w:t>
            </w:r>
          </w:p>
        </w:tc>
        <w:tc>
          <w:tcPr>
            <w:tcW w:w="1336" w:type="dxa"/>
            <w:tcBorders>
              <w:top w:val="single" w:sz="4" w:space="0" w:color="auto"/>
              <w:bottom w:val="single" w:sz="12" w:space="0" w:color="auto"/>
            </w:tcBorders>
          </w:tcPr>
          <w:p w:rsidR="00040549" w:rsidRPr="006335C6" w:rsidRDefault="00040549">
            <w:pPr>
              <w:pStyle w:val="Tabletext"/>
              <w:rPr>
                <w:i/>
              </w:rPr>
            </w:pPr>
            <w:r w:rsidRPr="006335C6">
              <w:t>323(1)</w:t>
            </w:r>
            <w:r w:rsidRPr="006335C6">
              <w:br/>
              <w:t>323(3)</w:t>
            </w:r>
            <w:r w:rsidRPr="006335C6">
              <w:br/>
              <w:t>325(1)</w:t>
            </w:r>
            <w:r w:rsidRPr="006335C6">
              <w:br/>
              <w:t>328(1)</w:t>
            </w:r>
            <w:r w:rsidRPr="006335C6">
              <w:br/>
              <w:t>328(2)</w:t>
            </w:r>
            <w:r w:rsidRPr="006335C6">
              <w:br/>
              <w:t>328(3)</w:t>
            </w:r>
          </w:p>
        </w:tc>
        <w:tc>
          <w:tcPr>
            <w:tcW w:w="1980" w:type="dxa"/>
            <w:tcBorders>
              <w:top w:val="single" w:sz="4" w:space="0" w:color="auto"/>
              <w:bottom w:val="single" w:sz="12" w:space="0" w:color="auto"/>
            </w:tcBorders>
          </w:tcPr>
          <w:p w:rsidR="00040549" w:rsidRPr="006335C6" w:rsidRDefault="00040549">
            <w:pPr>
              <w:pStyle w:val="Tablea"/>
            </w:pPr>
            <w:r w:rsidRPr="006335C6">
              <w:t>(a) an employee;</w:t>
            </w:r>
          </w:p>
          <w:p w:rsidR="00040549" w:rsidRPr="006335C6" w:rsidRDefault="00040549">
            <w:pPr>
              <w:pStyle w:val="Tablea"/>
            </w:pPr>
            <w:r w:rsidRPr="006335C6">
              <w:t>(b) an employee organisation;</w:t>
            </w:r>
          </w:p>
          <w:p w:rsidR="00040549" w:rsidRPr="006335C6" w:rsidRDefault="00040549">
            <w:pPr>
              <w:pStyle w:val="Tablea"/>
            </w:pPr>
            <w:r w:rsidRPr="006335C6">
              <w:t>(c) an inspector</w:t>
            </w:r>
          </w:p>
        </w:tc>
        <w:tc>
          <w:tcPr>
            <w:tcW w:w="1975" w:type="dxa"/>
            <w:tcBorders>
              <w:top w:val="single" w:sz="4" w:space="0" w:color="auto"/>
              <w:bottom w:val="single" w:sz="12" w:space="0" w:color="auto"/>
            </w:tcBorders>
          </w:tcPr>
          <w:p w:rsidR="00040549" w:rsidRPr="006335C6" w:rsidRDefault="00040549">
            <w:pPr>
              <w:pStyle w:val="Tablea"/>
            </w:pPr>
            <w:r w:rsidRPr="006335C6">
              <w:t>(a) the Federal Court;</w:t>
            </w:r>
          </w:p>
          <w:p w:rsidR="00040549" w:rsidRPr="006335C6" w:rsidRDefault="00040549">
            <w:pPr>
              <w:pStyle w:val="Tablea"/>
            </w:pPr>
            <w:r w:rsidRPr="006335C6">
              <w:t xml:space="preserve">(b) the </w:t>
            </w:r>
            <w:r w:rsidR="005141F0" w:rsidRPr="006335C6">
              <w:t>Federal Circuit Court</w:t>
            </w:r>
            <w:r w:rsidRPr="006335C6">
              <w:t>;</w:t>
            </w:r>
          </w:p>
          <w:p w:rsidR="00040549" w:rsidRPr="006335C6" w:rsidRDefault="00040549">
            <w:pPr>
              <w:pStyle w:val="Tablea"/>
              <w:rPr>
                <w:i/>
              </w:rPr>
            </w:pPr>
            <w:r w:rsidRPr="006335C6">
              <w:t>(c) an eligible State or Territory court</w:t>
            </w:r>
          </w:p>
        </w:tc>
        <w:tc>
          <w:tcPr>
            <w:tcW w:w="1156" w:type="dxa"/>
            <w:tcBorders>
              <w:top w:val="single" w:sz="4" w:space="0" w:color="auto"/>
              <w:bottom w:val="single" w:sz="12" w:space="0" w:color="auto"/>
            </w:tcBorders>
          </w:tcPr>
          <w:p w:rsidR="00040549" w:rsidRPr="006335C6" w:rsidRDefault="00040549">
            <w:pPr>
              <w:pStyle w:val="Tabletext"/>
            </w:pPr>
            <w:r w:rsidRPr="006335C6">
              <w:t>60 penalty units</w:t>
            </w:r>
          </w:p>
        </w:tc>
      </w:tr>
      <w:tr w:rsidR="00040549" w:rsidRPr="006335C6">
        <w:trPr>
          <w:cantSplit/>
        </w:trPr>
        <w:tc>
          <w:tcPr>
            <w:tcW w:w="7086" w:type="dxa"/>
            <w:gridSpan w:val="5"/>
            <w:tcBorders>
              <w:top w:val="single" w:sz="12" w:space="0" w:color="auto"/>
              <w:bottom w:val="single" w:sz="4" w:space="0" w:color="auto"/>
            </w:tcBorders>
          </w:tcPr>
          <w:p w:rsidR="00040549" w:rsidRPr="006335C6" w:rsidRDefault="00040549">
            <w:pPr>
              <w:pStyle w:val="Tabletext"/>
              <w:keepNext/>
              <w:rPr>
                <w:b/>
              </w:rPr>
            </w:pPr>
            <w:r w:rsidRPr="006335C6">
              <w:rPr>
                <w:b/>
              </w:rPr>
              <w:lastRenderedPageBreak/>
              <w:t>Part</w:t>
            </w:r>
            <w:r w:rsidR="006335C6">
              <w:rPr>
                <w:b/>
              </w:rPr>
              <w:t> </w:t>
            </w:r>
            <w:r w:rsidRPr="006335C6">
              <w:rPr>
                <w:b/>
              </w:rPr>
              <w:t>3</w:t>
            </w:r>
            <w:r w:rsidR="006335C6">
              <w:rPr>
                <w:b/>
              </w:rPr>
              <w:noBreakHyphen/>
            </w:r>
            <w:r w:rsidRPr="006335C6">
              <w:rPr>
                <w:b/>
              </w:rPr>
              <w:t>1—General protections</w:t>
            </w:r>
          </w:p>
        </w:tc>
      </w:tr>
      <w:tr w:rsidR="00040549" w:rsidRPr="006335C6">
        <w:trPr>
          <w:cantSplit/>
        </w:trPr>
        <w:tc>
          <w:tcPr>
            <w:tcW w:w="639" w:type="dxa"/>
            <w:tcBorders>
              <w:top w:val="single" w:sz="4" w:space="0" w:color="auto"/>
              <w:bottom w:val="single" w:sz="2" w:space="0" w:color="auto"/>
            </w:tcBorders>
          </w:tcPr>
          <w:p w:rsidR="00040549" w:rsidRPr="006335C6" w:rsidRDefault="00040549">
            <w:pPr>
              <w:pStyle w:val="Tabletext"/>
            </w:pPr>
            <w:r w:rsidRPr="006335C6">
              <w:t>11</w:t>
            </w:r>
          </w:p>
        </w:tc>
        <w:tc>
          <w:tcPr>
            <w:tcW w:w="1336" w:type="dxa"/>
            <w:tcBorders>
              <w:top w:val="single" w:sz="4" w:space="0" w:color="auto"/>
              <w:bottom w:val="single" w:sz="2" w:space="0" w:color="auto"/>
            </w:tcBorders>
          </w:tcPr>
          <w:p w:rsidR="00040549" w:rsidRPr="006335C6" w:rsidRDefault="00040549">
            <w:pPr>
              <w:pStyle w:val="Tabletext"/>
            </w:pPr>
            <w:r w:rsidRPr="006335C6">
              <w:t>340(1)</w:t>
            </w:r>
            <w:r w:rsidRPr="006335C6">
              <w:br/>
              <w:t>340(2)</w:t>
            </w:r>
            <w:r w:rsidRPr="006335C6">
              <w:br/>
              <w:t>343(1)</w:t>
            </w:r>
            <w:r w:rsidRPr="006335C6">
              <w:br/>
              <w:t>344</w:t>
            </w:r>
            <w:r w:rsidRPr="006335C6">
              <w:br/>
              <w:t>345(1)</w:t>
            </w:r>
            <w:r w:rsidRPr="006335C6">
              <w:br/>
              <w:t>346</w:t>
            </w:r>
            <w:r w:rsidRPr="006335C6">
              <w:br/>
              <w:t>348</w:t>
            </w:r>
            <w:r w:rsidRPr="006335C6">
              <w:br/>
              <w:t>349(1)</w:t>
            </w:r>
            <w:r w:rsidRPr="006335C6">
              <w:br/>
              <w:t>350(1)</w:t>
            </w:r>
            <w:r w:rsidRPr="006335C6">
              <w:br/>
              <w:t>350(2)</w:t>
            </w:r>
            <w:r w:rsidRPr="006335C6">
              <w:br/>
              <w:t>351(1)</w:t>
            </w:r>
            <w:r w:rsidRPr="006335C6">
              <w:br/>
              <w:t>352</w:t>
            </w:r>
            <w:r w:rsidRPr="006335C6">
              <w:br/>
              <w:t>353(1)</w:t>
            </w:r>
            <w:r w:rsidRPr="006335C6">
              <w:br/>
              <w:t>354(1)</w:t>
            </w:r>
            <w:r w:rsidRPr="006335C6">
              <w:br/>
              <w:t>355</w:t>
            </w:r>
            <w:r w:rsidRPr="006335C6">
              <w:br/>
              <w:t>357(1)</w:t>
            </w:r>
            <w:r w:rsidRPr="006335C6">
              <w:br/>
              <w:t>358</w:t>
            </w:r>
            <w:r w:rsidRPr="006335C6">
              <w:br/>
              <w:t>359</w:t>
            </w:r>
            <w:r w:rsidR="00295EB5">
              <w:br/>
            </w:r>
            <w:r w:rsidR="00295EB5" w:rsidRPr="00F17069">
              <w:t>369(3)</w:t>
            </w:r>
          </w:p>
        </w:tc>
        <w:tc>
          <w:tcPr>
            <w:tcW w:w="1980" w:type="dxa"/>
            <w:tcBorders>
              <w:top w:val="single" w:sz="4" w:space="0" w:color="auto"/>
              <w:bottom w:val="single" w:sz="2" w:space="0" w:color="auto"/>
            </w:tcBorders>
          </w:tcPr>
          <w:p w:rsidR="00040549" w:rsidRPr="006335C6" w:rsidRDefault="00040549">
            <w:pPr>
              <w:pStyle w:val="Tablea"/>
            </w:pPr>
            <w:r w:rsidRPr="006335C6">
              <w:t>(a) a person affected by the contravention;</w:t>
            </w:r>
          </w:p>
          <w:p w:rsidR="00040549" w:rsidRPr="006335C6" w:rsidRDefault="00040549">
            <w:pPr>
              <w:pStyle w:val="Tablea"/>
            </w:pPr>
            <w:r w:rsidRPr="006335C6">
              <w:t>(b) an industrial association;</w:t>
            </w:r>
          </w:p>
          <w:p w:rsidR="00040549" w:rsidRPr="006335C6" w:rsidRDefault="00040549">
            <w:pPr>
              <w:pStyle w:val="Tablea"/>
            </w:pPr>
            <w:r w:rsidRPr="006335C6">
              <w:t>(c) an inspector</w:t>
            </w:r>
          </w:p>
        </w:tc>
        <w:tc>
          <w:tcPr>
            <w:tcW w:w="1975" w:type="dxa"/>
            <w:tcBorders>
              <w:top w:val="single" w:sz="4" w:space="0" w:color="auto"/>
              <w:bottom w:val="single" w:sz="2" w:space="0" w:color="auto"/>
            </w:tcBorders>
          </w:tcPr>
          <w:p w:rsidR="00040549" w:rsidRPr="006335C6" w:rsidRDefault="00040549">
            <w:pPr>
              <w:pStyle w:val="Tablea"/>
            </w:pPr>
            <w:r w:rsidRPr="006335C6">
              <w:t>(a) the Federal Court;</w:t>
            </w:r>
          </w:p>
          <w:p w:rsidR="00040549" w:rsidRPr="006335C6" w:rsidRDefault="00040549">
            <w:pPr>
              <w:pStyle w:val="Tablea"/>
            </w:pPr>
            <w:r w:rsidRPr="006335C6">
              <w:t xml:space="preserve">(b) the </w:t>
            </w:r>
            <w:r w:rsidR="005141F0" w:rsidRPr="006335C6">
              <w:t>Federal Circuit Court</w:t>
            </w:r>
          </w:p>
        </w:tc>
        <w:tc>
          <w:tcPr>
            <w:tcW w:w="1156" w:type="dxa"/>
            <w:tcBorders>
              <w:top w:val="single" w:sz="4" w:space="0" w:color="auto"/>
              <w:bottom w:val="single" w:sz="2" w:space="0" w:color="auto"/>
            </w:tcBorders>
          </w:tcPr>
          <w:p w:rsidR="00040549" w:rsidRPr="006335C6" w:rsidRDefault="00040549">
            <w:pPr>
              <w:pStyle w:val="Tabletext"/>
            </w:pPr>
            <w:r w:rsidRPr="006335C6">
              <w:t>60 penalty units</w:t>
            </w:r>
          </w:p>
        </w:tc>
      </w:tr>
      <w:tr w:rsidR="00040549" w:rsidRPr="006335C6">
        <w:trPr>
          <w:cantSplit/>
        </w:trPr>
        <w:tc>
          <w:tcPr>
            <w:tcW w:w="639" w:type="dxa"/>
            <w:tcBorders>
              <w:top w:val="single" w:sz="4" w:space="0" w:color="auto"/>
              <w:bottom w:val="single" w:sz="12" w:space="0" w:color="auto"/>
            </w:tcBorders>
          </w:tcPr>
          <w:p w:rsidR="00040549" w:rsidRPr="006335C6" w:rsidRDefault="00040549">
            <w:pPr>
              <w:pStyle w:val="Tabletext"/>
            </w:pPr>
            <w:r w:rsidRPr="006335C6">
              <w:t>12</w:t>
            </w:r>
          </w:p>
        </w:tc>
        <w:tc>
          <w:tcPr>
            <w:tcW w:w="1336" w:type="dxa"/>
            <w:tcBorders>
              <w:top w:val="single" w:sz="4" w:space="0" w:color="auto"/>
              <w:bottom w:val="single" w:sz="12" w:space="0" w:color="auto"/>
            </w:tcBorders>
          </w:tcPr>
          <w:p w:rsidR="00040549" w:rsidRPr="006335C6" w:rsidRDefault="00040549">
            <w:pPr>
              <w:pStyle w:val="Tabletext"/>
            </w:pPr>
            <w:r w:rsidRPr="006335C6">
              <w:t>378</w:t>
            </w:r>
          </w:p>
        </w:tc>
        <w:tc>
          <w:tcPr>
            <w:tcW w:w="1980" w:type="dxa"/>
            <w:tcBorders>
              <w:top w:val="single" w:sz="4" w:space="0" w:color="auto"/>
              <w:bottom w:val="single" w:sz="12" w:space="0" w:color="auto"/>
            </w:tcBorders>
          </w:tcPr>
          <w:p w:rsidR="00040549" w:rsidRPr="006335C6" w:rsidRDefault="00040549">
            <w:pPr>
              <w:pStyle w:val="Tablea"/>
            </w:pPr>
            <w:r w:rsidRPr="006335C6">
              <w:t>(a) a person to whom the costs are payable;</w:t>
            </w:r>
          </w:p>
          <w:p w:rsidR="00040549" w:rsidRPr="006335C6" w:rsidRDefault="00040549">
            <w:pPr>
              <w:pStyle w:val="Tablea"/>
            </w:pPr>
            <w:r w:rsidRPr="006335C6">
              <w:t>(b) an industrial association;</w:t>
            </w:r>
          </w:p>
          <w:p w:rsidR="00040549" w:rsidRPr="006335C6" w:rsidRDefault="00040549">
            <w:pPr>
              <w:pStyle w:val="Tablea"/>
            </w:pPr>
            <w:r w:rsidRPr="006335C6">
              <w:t>(c) an inspector</w:t>
            </w:r>
          </w:p>
        </w:tc>
        <w:tc>
          <w:tcPr>
            <w:tcW w:w="1975" w:type="dxa"/>
            <w:tcBorders>
              <w:top w:val="single" w:sz="4" w:space="0" w:color="auto"/>
              <w:bottom w:val="single" w:sz="12" w:space="0" w:color="auto"/>
            </w:tcBorders>
          </w:tcPr>
          <w:p w:rsidR="00040549" w:rsidRPr="006335C6" w:rsidRDefault="00040549">
            <w:pPr>
              <w:pStyle w:val="Tablea"/>
            </w:pPr>
            <w:r w:rsidRPr="006335C6">
              <w:t>(a) the Federal Court;</w:t>
            </w:r>
          </w:p>
          <w:p w:rsidR="00040549" w:rsidRPr="006335C6" w:rsidRDefault="00040549">
            <w:pPr>
              <w:pStyle w:val="Tablea"/>
            </w:pPr>
            <w:r w:rsidRPr="006335C6">
              <w:t xml:space="preserve">(b) the </w:t>
            </w:r>
            <w:r w:rsidR="005141F0" w:rsidRPr="006335C6">
              <w:t>Federal Circuit Court</w:t>
            </w:r>
          </w:p>
        </w:tc>
        <w:tc>
          <w:tcPr>
            <w:tcW w:w="1156" w:type="dxa"/>
            <w:tcBorders>
              <w:top w:val="single" w:sz="4" w:space="0" w:color="auto"/>
              <w:bottom w:val="single" w:sz="12" w:space="0" w:color="auto"/>
            </w:tcBorders>
          </w:tcPr>
          <w:p w:rsidR="00040549" w:rsidRPr="006335C6" w:rsidRDefault="00040549">
            <w:pPr>
              <w:pStyle w:val="Tabletext"/>
            </w:pPr>
            <w:r w:rsidRPr="006335C6">
              <w:t>60 penalty units</w:t>
            </w:r>
          </w:p>
        </w:tc>
      </w:tr>
      <w:tr w:rsidR="00040549" w:rsidRPr="006335C6">
        <w:trPr>
          <w:cantSplit/>
        </w:trPr>
        <w:tc>
          <w:tcPr>
            <w:tcW w:w="7086" w:type="dxa"/>
            <w:gridSpan w:val="5"/>
            <w:tcBorders>
              <w:top w:val="single" w:sz="12" w:space="0" w:color="auto"/>
              <w:bottom w:val="single" w:sz="4" w:space="0" w:color="auto"/>
            </w:tcBorders>
          </w:tcPr>
          <w:p w:rsidR="00040549" w:rsidRPr="006335C6" w:rsidRDefault="00040549">
            <w:pPr>
              <w:pStyle w:val="Tabletext"/>
              <w:keepNext/>
              <w:rPr>
                <w:b/>
              </w:rPr>
            </w:pPr>
            <w:r w:rsidRPr="006335C6">
              <w:rPr>
                <w:b/>
              </w:rPr>
              <w:t>Part</w:t>
            </w:r>
            <w:r w:rsidR="006335C6">
              <w:rPr>
                <w:b/>
              </w:rPr>
              <w:t> </w:t>
            </w:r>
            <w:r w:rsidRPr="006335C6">
              <w:rPr>
                <w:b/>
              </w:rPr>
              <w:t>3</w:t>
            </w:r>
            <w:r w:rsidR="006335C6">
              <w:rPr>
                <w:b/>
              </w:rPr>
              <w:noBreakHyphen/>
            </w:r>
            <w:r w:rsidRPr="006335C6">
              <w:rPr>
                <w:b/>
              </w:rPr>
              <w:t>2—Unfair dismissal</w:t>
            </w:r>
          </w:p>
        </w:tc>
      </w:tr>
      <w:tr w:rsidR="00040549" w:rsidRPr="006335C6">
        <w:trPr>
          <w:cantSplit/>
        </w:trPr>
        <w:tc>
          <w:tcPr>
            <w:tcW w:w="639" w:type="dxa"/>
            <w:tcBorders>
              <w:top w:val="single" w:sz="4" w:space="0" w:color="auto"/>
              <w:bottom w:val="single" w:sz="12" w:space="0" w:color="auto"/>
            </w:tcBorders>
          </w:tcPr>
          <w:p w:rsidR="00040549" w:rsidRPr="006335C6" w:rsidRDefault="00040549">
            <w:pPr>
              <w:pStyle w:val="Tabletext"/>
            </w:pPr>
            <w:r w:rsidRPr="006335C6">
              <w:t>13</w:t>
            </w:r>
          </w:p>
        </w:tc>
        <w:tc>
          <w:tcPr>
            <w:tcW w:w="1336" w:type="dxa"/>
            <w:tcBorders>
              <w:top w:val="single" w:sz="4" w:space="0" w:color="auto"/>
              <w:bottom w:val="single" w:sz="12" w:space="0" w:color="auto"/>
            </w:tcBorders>
          </w:tcPr>
          <w:p w:rsidR="00040549" w:rsidRPr="006335C6" w:rsidRDefault="00040549">
            <w:pPr>
              <w:pStyle w:val="Tabletext"/>
            </w:pPr>
            <w:r w:rsidRPr="006335C6">
              <w:t>405</w:t>
            </w:r>
          </w:p>
        </w:tc>
        <w:tc>
          <w:tcPr>
            <w:tcW w:w="1980" w:type="dxa"/>
            <w:tcBorders>
              <w:top w:val="single" w:sz="4" w:space="0" w:color="auto"/>
              <w:bottom w:val="single" w:sz="12" w:space="0" w:color="auto"/>
            </w:tcBorders>
          </w:tcPr>
          <w:p w:rsidR="00040549" w:rsidRPr="006335C6" w:rsidRDefault="00040549">
            <w:pPr>
              <w:pStyle w:val="Tablea"/>
            </w:pPr>
            <w:r w:rsidRPr="006335C6">
              <w:t>(a) a person affected by the contravention;</w:t>
            </w:r>
          </w:p>
          <w:p w:rsidR="00040549" w:rsidRPr="006335C6" w:rsidRDefault="00040549">
            <w:pPr>
              <w:pStyle w:val="Tablea"/>
            </w:pPr>
            <w:r w:rsidRPr="006335C6">
              <w:t>(b) an employee organisation;</w:t>
            </w:r>
          </w:p>
          <w:p w:rsidR="00040549" w:rsidRPr="006335C6" w:rsidRDefault="00040549">
            <w:pPr>
              <w:pStyle w:val="Tablea"/>
            </w:pPr>
            <w:r w:rsidRPr="006335C6">
              <w:t>(c) an employer organisation;</w:t>
            </w:r>
          </w:p>
          <w:p w:rsidR="00040549" w:rsidRPr="006335C6" w:rsidRDefault="00040549">
            <w:pPr>
              <w:pStyle w:val="Tablea"/>
            </w:pPr>
            <w:r w:rsidRPr="006335C6">
              <w:t>(d) an inspector</w:t>
            </w:r>
          </w:p>
        </w:tc>
        <w:tc>
          <w:tcPr>
            <w:tcW w:w="1975" w:type="dxa"/>
            <w:tcBorders>
              <w:top w:val="single" w:sz="4" w:space="0" w:color="auto"/>
              <w:bottom w:val="single" w:sz="12" w:space="0" w:color="auto"/>
            </w:tcBorders>
          </w:tcPr>
          <w:p w:rsidR="00040549" w:rsidRPr="006335C6" w:rsidRDefault="00040549">
            <w:pPr>
              <w:pStyle w:val="Tablea"/>
            </w:pPr>
            <w:r w:rsidRPr="006335C6">
              <w:t>(a) the Federal Court;</w:t>
            </w:r>
          </w:p>
          <w:p w:rsidR="00040549" w:rsidRPr="006335C6" w:rsidRDefault="00040549">
            <w:pPr>
              <w:pStyle w:val="Tablea"/>
            </w:pPr>
            <w:r w:rsidRPr="006335C6">
              <w:t xml:space="preserve">(b) the </w:t>
            </w:r>
            <w:r w:rsidR="005141F0" w:rsidRPr="006335C6">
              <w:t>Federal Circuit Court</w:t>
            </w:r>
            <w:r w:rsidRPr="006335C6">
              <w:t>;</w:t>
            </w:r>
          </w:p>
          <w:p w:rsidR="00040549" w:rsidRPr="006335C6" w:rsidRDefault="00040549">
            <w:pPr>
              <w:pStyle w:val="Tablea"/>
            </w:pPr>
            <w:r w:rsidRPr="006335C6">
              <w:t>(c) an eligible State or Territory court</w:t>
            </w:r>
          </w:p>
        </w:tc>
        <w:tc>
          <w:tcPr>
            <w:tcW w:w="1156" w:type="dxa"/>
            <w:tcBorders>
              <w:top w:val="single" w:sz="4" w:space="0" w:color="auto"/>
              <w:bottom w:val="single" w:sz="12" w:space="0" w:color="auto"/>
            </w:tcBorders>
          </w:tcPr>
          <w:p w:rsidR="00040549" w:rsidRPr="006335C6" w:rsidRDefault="00040549">
            <w:pPr>
              <w:pStyle w:val="Tabletext"/>
            </w:pPr>
            <w:r w:rsidRPr="006335C6">
              <w:t>60 penalty units</w:t>
            </w:r>
          </w:p>
        </w:tc>
      </w:tr>
      <w:tr w:rsidR="00040549" w:rsidRPr="006335C6">
        <w:trPr>
          <w:cantSplit/>
        </w:trPr>
        <w:tc>
          <w:tcPr>
            <w:tcW w:w="7086" w:type="dxa"/>
            <w:gridSpan w:val="5"/>
            <w:tcBorders>
              <w:top w:val="single" w:sz="12" w:space="0" w:color="auto"/>
              <w:bottom w:val="single" w:sz="4" w:space="0" w:color="auto"/>
            </w:tcBorders>
          </w:tcPr>
          <w:p w:rsidR="00040549" w:rsidRPr="006335C6" w:rsidRDefault="00040549">
            <w:pPr>
              <w:pStyle w:val="Tabletext"/>
              <w:keepNext/>
              <w:rPr>
                <w:b/>
              </w:rPr>
            </w:pPr>
            <w:r w:rsidRPr="006335C6">
              <w:rPr>
                <w:b/>
              </w:rPr>
              <w:lastRenderedPageBreak/>
              <w:t>Part</w:t>
            </w:r>
            <w:r w:rsidR="006335C6">
              <w:rPr>
                <w:b/>
              </w:rPr>
              <w:t> </w:t>
            </w:r>
            <w:r w:rsidRPr="006335C6">
              <w:rPr>
                <w:b/>
              </w:rPr>
              <w:t>3</w:t>
            </w:r>
            <w:r w:rsidR="006335C6">
              <w:rPr>
                <w:b/>
              </w:rPr>
              <w:noBreakHyphen/>
            </w:r>
            <w:r w:rsidRPr="006335C6">
              <w:rPr>
                <w:b/>
              </w:rPr>
              <w:t>3—Industrial action</w:t>
            </w:r>
          </w:p>
        </w:tc>
      </w:tr>
      <w:tr w:rsidR="00040549" w:rsidRPr="006335C6">
        <w:trPr>
          <w:cantSplit/>
        </w:trPr>
        <w:tc>
          <w:tcPr>
            <w:tcW w:w="639" w:type="dxa"/>
            <w:tcBorders>
              <w:top w:val="single" w:sz="4" w:space="0" w:color="auto"/>
              <w:bottom w:val="single" w:sz="2" w:space="0" w:color="auto"/>
            </w:tcBorders>
          </w:tcPr>
          <w:p w:rsidR="00040549" w:rsidRPr="006335C6" w:rsidRDefault="00040549">
            <w:pPr>
              <w:pStyle w:val="Tabletext"/>
            </w:pPr>
            <w:r w:rsidRPr="006335C6">
              <w:t>14</w:t>
            </w:r>
          </w:p>
        </w:tc>
        <w:tc>
          <w:tcPr>
            <w:tcW w:w="1336" w:type="dxa"/>
            <w:tcBorders>
              <w:top w:val="single" w:sz="4" w:space="0" w:color="auto"/>
              <w:bottom w:val="single" w:sz="2" w:space="0" w:color="auto"/>
            </w:tcBorders>
          </w:tcPr>
          <w:p w:rsidR="00040549" w:rsidRPr="006335C6" w:rsidRDefault="00040549">
            <w:pPr>
              <w:pStyle w:val="Tabletext"/>
            </w:pPr>
            <w:r w:rsidRPr="006335C6">
              <w:t>417(1)</w:t>
            </w:r>
          </w:p>
        </w:tc>
        <w:tc>
          <w:tcPr>
            <w:tcW w:w="1980" w:type="dxa"/>
            <w:tcBorders>
              <w:top w:val="single" w:sz="4" w:space="0" w:color="auto"/>
              <w:bottom w:val="single" w:sz="2" w:space="0" w:color="auto"/>
            </w:tcBorders>
          </w:tcPr>
          <w:p w:rsidR="00040549" w:rsidRPr="006335C6" w:rsidRDefault="00040549">
            <w:pPr>
              <w:pStyle w:val="Tablea"/>
            </w:pPr>
            <w:r w:rsidRPr="006335C6">
              <w:t>(a) an employee;</w:t>
            </w:r>
          </w:p>
          <w:p w:rsidR="00040549" w:rsidRPr="006335C6" w:rsidRDefault="00040549">
            <w:pPr>
              <w:pStyle w:val="Tablea"/>
            </w:pPr>
            <w:r w:rsidRPr="006335C6">
              <w:t>(b) an employer;</w:t>
            </w:r>
          </w:p>
          <w:p w:rsidR="00040549" w:rsidRPr="006335C6" w:rsidRDefault="00040549">
            <w:pPr>
              <w:pStyle w:val="Tablea"/>
            </w:pPr>
            <w:r w:rsidRPr="006335C6">
              <w:t>(c) an employee organisation covered by the enterprise agreement or workplace determination concerned;</w:t>
            </w:r>
          </w:p>
          <w:p w:rsidR="00040549" w:rsidRPr="006335C6" w:rsidRDefault="00040549">
            <w:pPr>
              <w:pStyle w:val="Tablea"/>
            </w:pPr>
            <w:r w:rsidRPr="006335C6">
              <w:t>(d) a person affected by the industrial action;</w:t>
            </w:r>
          </w:p>
          <w:p w:rsidR="00040549" w:rsidRPr="006335C6" w:rsidRDefault="00040549">
            <w:pPr>
              <w:pStyle w:val="Tablea"/>
            </w:pPr>
            <w:r w:rsidRPr="006335C6">
              <w:t>(e</w:t>
            </w:r>
            <w:r w:rsidR="00151A90" w:rsidRPr="006335C6">
              <w:t xml:space="preserve">) </w:t>
            </w:r>
            <w:r w:rsidRPr="006335C6">
              <w:t>an inspector</w:t>
            </w:r>
          </w:p>
        </w:tc>
        <w:tc>
          <w:tcPr>
            <w:tcW w:w="1975" w:type="dxa"/>
            <w:tcBorders>
              <w:top w:val="single" w:sz="4" w:space="0" w:color="auto"/>
              <w:bottom w:val="single" w:sz="2" w:space="0" w:color="auto"/>
            </w:tcBorders>
          </w:tcPr>
          <w:p w:rsidR="00040549" w:rsidRPr="006335C6" w:rsidRDefault="00040549">
            <w:pPr>
              <w:pStyle w:val="Tablea"/>
            </w:pPr>
            <w:r w:rsidRPr="006335C6">
              <w:t>(a) the Federal Court;</w:t>
            </w:r>
          </w:p>
          <w:p w:rsidR="00040549" w:rsidRPr="006335C6" w:rsidRDefault="00040549">
            <w:pPr>
              <w:pStyle w:val="Tablea"/>
            </w:pPr>
            <w:r w:rsidRPr="006335C6">
              <w:t xml:space="preserve">(b) the </w:t>
            </w:r>
            <w:r w:rsidR="005141F0" w:rsidRPr="006335C6">
              <w:t>Federal Circuit Court</w:t>
            </w:r>
          </w:p>
        </w:tc>
        <w:tc>
          <w:tcPr>
            <w:tcW w:w="1156" w:type="dxa"/>
            <w:tcBorders>
              <w:top w:val="single" w:sz="4" w:space="0" w:color="auto"/>
              <w:bottom w:val="single" w:sz="2" w:space="0" w:color="auto"/>
            </w:tcBorders>
          </w:tcPr>
          <w:p w:rsidR="00040549" w:rsidRPr="006335C6" w:rsidRDefault="00040549">
            <w:pPr>
              <w:pStyle w:val="Tabletext"/>
            </w:pPr>
            <w:r w:rsidRPr="006335C6">
              <w:t>60 penalty units</w:t>
            </w:r>
          </w:p>
        </w:tc>
      </w:tr>
      <w:tr w:rsidR="00040549" w:rsidRPr="006335C6">
        <w:trPr>
          <w:cantSplit/>
        </w:trPr>
        <w:tc>
          <w:tcPr>
            <w:tcW w:w="639" w:type="dxa"/>
            <w:tcBorders>
              <w:top w:val="single" w:sz="2" w:space="0" w:color="auto"/>
              <w:bottom w:val="single" w:sz="2" w:space="0" w:color="auto"/>
            </w:tcBorders>
          </w:tcPr>
          <w:p w:rsidR="00040549" w:rsidRPr="006335C6" w:rsidRDefault="00040549">
            <w:pPr>
              <w:pStyle w:val="Tabletext"/>
            </w:pPr>
            <w:r w:rsidRPr="006335C6">
              <w:t>15</w:t>
            </w:r>
          </w:p>
        </w:tc>
        <w:tc>
          <w:tcPr>
            <w:tcW w:w="1336" w:type="dxa"/>
            <w:tcBorders>
              <w:top w:val="single" w:sz="2" w:space="0" w:color="auto"/>
              <w:bottom w:val="single" w:sz="2" w:space="0" w:color="auto"/>
            </w:tcBorders>
          </w:tcPr>
          <w:p w:rsidR="00040549" w:rsidRPr="006335C6" w:rsidRDefault="00040549">
            <w:pPr>
              <w:pStyle w:val="Tabletext"/>
            </w:pPr>
            <w:r w:rsidRPr="006335C6">
              <w:t>421(1)</w:t>
            </w:r>
          </w:p>
        </w:tc>
        <w:tc>
          <w:tcPr>
            <w:tcW w:w="1980" w:type="dxa"/>
            <w:tcBorders>
              <w:top w:val="single" w:sz="2" w:space="0" w:color="auto"/>
              <w:bottom w:val="single" w:sz="2" w:space="0" w:color="auto"/>
            </w:tcBorders>
          </w:tcPr>
          <w:p w:rsidR="00040549" w:rsidRPr="006335C6" w:rsidRDefault="00040549">
            <w:pPr>
              <w:pStyle w:val="Tablea"/>
            </w:pPr>
            <w:r w:rsidRPr="006335C6">
              <w:t>(a) a person affected by the contravention;</w:t>
            </w:r>
          </w:p>
          <w:p w:rsidR="00040549" w:rsidRPr="006335C6" w:rsidRDefault="00040549">
            <w:pPr>
              <w:pStyle w:val="Tablea"/>
            </w:pPr>
            <w:r w:rsidRPr="006335C6">
              <w:t>(b) an inspector</w:t>
            </w:r>
          </w:p>
        </w:tc>
        <w:tc>
          <w:tcPr>
            <w:tcW w:w="1975" w:type="dxa"/>
            <w:tcBorders>
              <w:top w:val="single" w:sz="2" w:space="0" w:color="auto"/>
              <w:bottom w:val="single" w:sz="2" w:space="0" w:color="auto"/>
            </w:tcBorders>
          </w:tcPr>
          <w:p w:rsidR="00040549" w:rsidRPr="006335C6" w:rsidRDefault="00040549">
            <w:pPr>
              <w:pStyle w:val="Tablea"/>
            </w:pPr>
            <w:r w:rsidRPr="006335C6">
              <w:t>(a) the Federal Court;</w:t>
            </w:r>
          </w:p>
          <w:p w:rsidR="00040549" w:rsidRPr="006335C6" w:rsidRDefault="00040549">
            <w:pPr>
              <w:pStyle w:val="Tablea"/>
            </w:pPr>
            <w:r w:rsidRPr="006335C6">
              <w:t xml:space="preserve">(b) the </w:t>
            </w:r>
            <w:r w:rsidR="005141F0" w:rsidRPr="006335C6">
              <w:t>Federal Circuit Court</w:t>
            </w:r>
          </w:p>
        </w:tc>
        <w:tc>
          <w:tcPr>
            <w:tcW w:w="1156" w:type="dxa"/>
            <w:tcBorders>
              <w:top w:val="single" w:sz="2" w:space="0" w:color="auto"/>
              <w:bottom w:val="single" w:sz="2" w:space="0" w:color="auto"/>
            </w:tcBorders>
          </w:tcPr>
          <w:p w:rsidR="00040549" w:rsidRPr="006335C6" w:rsidRDefault="00040549">
            <w:pPr>
              <w:pStyle w:val="Tabletext"/>
            </w:pPr>
            <w:r w:rsidRPr="006335C6">
              <w:t>60 penalty units</w:t>
            </w:r>
          </w:p>
        </w:tc>
      </w:tr>
      <w:tr w:rsidR="00040549" w:rsidRPr="006335C6">
        <w:trPr>
          <w:cantSplit/>
        </w:trPr>
        <w:tc>
          <w:tcPr>
            <w:tcW w:w="639" w:type="dxa"/>
            <w:tcBorders>
              <w:top w:val="single" w:sz="2" w:space="0" w:color="auto"/>
              <w:bottom w:val="single" w:sz="2" w:space="0" w:color="auto"/>
            </w:tcBorders>
          </w:tcPr>
          <w:p w:rsidR="00040549" w:rsidRPr="006335C6" w:rsidRDefault="00040549">
            <w:pPr>
              <w:pStyle w:val="Tabletext"/>
            </w:pPr>
            <w:r w:rsidRPr="006335C6">
              <w:t>16</w:t>
            </w:r>
          </w:p>
        </w:tc>
        <w:tc>
          <w:tcPr>
            <w:tcW w:w="1336" w:type="dxa"/>
            <w:tcBorders>
              <w:top w:val="single" w:sz="2" w:space="0" w:color="auto"/>
              <w:bottom w:val="single" w:sz="2" w:space="0" w:color="auto"/>
            </w:tcBorders>
          </w:tcPr>
          <w:p w:rsidR="00040549" w:rsidRPr="006335C6" w:rsidRDefault="00040549">
            <w:pPr>
              <w:pStyle w:val="Tabletext"/>
            </w:pPr>
            <w:r w:rsidRPr="006335C6">
              <w:t>434</w:t>
            </w:r>
          </w:p>
        </w:tc>
        <w:tc>
          <w:tcPr>
            <w:tcW w:w="1980" w:type="dxa"/>
            <w:tcBorders>
              <w:top w:val="single" w:sz="2" w:space="0" w:color="auto"/>
              <w:bottom w:val="single" w:sz="2" w:space="0" w:color="auto"/>
            </w:tcBorders>
          </w:tcPr>
          <w:p w:rsidR="00040549" w:rsidRPr="006335C6" w:rsidRDefault="00040549">
            <w:pPr>
              <w:pStyle w:val="Tabletext"/>
            </w:pPr>
            <w:r w:rsidRPr="006335C6">
              <w:t>an inspector</w:t>
            </w:r>
          </w:p>
        </w:tc>
        <w:tc>
          <w:tcPr>
            <w:tcW w:w="1975" w:type="dxa"/>
            <w:tcBorders>
              <w:top w:val="single" w:sz="2" w:space="0" w:color="auto"/>
              <w:bottom w:val="single" w:sz="2" w:space="0" w:color="auto"/>
            </w:tcBorders>
          </w:tcPr>
          <w:p w:rsidR="00040549" w:rsidRPr="006335C6" w:rsidRDefault="00040549">
            <w:pPr>
              <w:pStyle w:val="Tabletext"/>
            </w:pPr>
            <w:r w:rsidRPr="006335C6">
              <w:t>the Federal Court</w:t>
            </w:r>
          </w:p>
        </w:tc>
        <w:tc>
          <w:tcPr>
            <w:tcW w:w="1156" w:type="dxa"/>
            <w:tcBorders>
              <w:top w:val="single" w:sz="2" w:space="0" w:color="auto"/>
              <w:bottom w:val="single" w:sz="2" w:space="0" w:color="auto"/>
            </w:tcBorders>
          </w:tcPr>
          <w:p w:rsidR="00040549" w:rsidRPr="006335C6" w:rsidRDefault="00040549">
            <w:pPr>
              <w:pStyle w:val="Tabletext"/>
            </w:pPr>
            <w:r w:rsidRPr="006335C6">
              <w:t>60 penalty units</w:t>
            </w:r>
          </w:p>
        </w:tc>
      </w:tr>
      <w:tr w:rsidR="00040549" w:rsidRPr="006335C6">
        <w:trPr>
          <w:cantSplit/>
        </w:trPr>
        <w:tc>
          <w:tcPr>
            <w:tcW w:w="639" w:type="dxa"/>
            <w:tcBorders>
              <w:top w:val="single" w:sz="2" w:space="0" w:color="auto"/>
              <w:bottom w:val="single" w:sz="2" w:space="0" w:color="auto"/>
            </w:tcBorders>
          </w:tcPr>
          <w:p w:rsidR="00040549" w:rsidRPr="006335C6" w:rsidRDefault="00040549">
            <w:pPr>
              <w:pStyle w:val="Tabletext"/>
            </w:pPr>
            <w:r w:rsidRPr="006335C6">
              <w:t>17</w:t>
            </w:r>
          </w:p>
        </w:tc>
        <w:tc>
          <w:tcPr>
            <w:tcW w:w="1336" w:type="dxa"/>
            <w:tcBorders>
              <w:top w:val="single" w:sz="2" w:space="0" w:color="auto"/>
              <w:bottom w:val="single" w:sz="2" w:space="0" w:color="auto"/>
            </w:tcBorders>
          </w:tcPr>
          <w:p w:rsidR="00040549" w:rsidRPr="006335C6" w:rsidRDefault="00040549">
            <w:pPr>
              <w:pStyle w:val="Tabletext"/>
            </w:pPr>
            <w:r w:rsidRPr="006335C6">
              <w:t>458(2)</w:t>
            </w:r>
          </w:p>
        </w:tc>
        <w:tc>
          <w:tcPr>
            <w:tcW w:w="1980" w:type="dxa"/>
            <w:tcBorders>
              <w:top w:val="single" w:sz="2" w:space="0" w:color="auto"/>
              <w:bottom w:val="single" w:sz="2" w:space="0" w:color="auto"/>
            </w:tcBorders>
          </w:tcPr>
          <w:p w:rsidR="00040549" w:rsidRPr="006335C6" w:rsidRDefault="00040549">
            <w:pPr>
              <w:pStyle w:val="Tablea"/>
            </w:pPr>
            <w:r w:rsidRPr="006335C6">
              <w:t>(a) an employee;</w:t>
            </w:r>
          </w:p>
          <w:p w:rsidR="00040549" w:rsidRPr="006335C6" w:rsidRDefault="00040549">
            <w:pPr>
              <w:pStyle w:val="Tablea"/>
            </w:pPr>
            <w:r w:rsidRPr="006335C6">
              <w:t>(b) an employer;</w:t>
            </w:r>
          </w:p>
          <w:p w:rsidR="00040549" w:rsidRPr="006335C6" w:rsidRDefault="00040549">
            <w:pPr>
              <w:pStyle w:val="Tablea"/>
            </w:pPr>
            <w:r w:rsidRPr="006335C6">
              <w:t>(c) an applicant for the protected action ballot order;</w:t>
            </w:r>
          </w:p>
          <w:p w:rsidR="00040549" w:rsidRPr="006335C6" w:rsidRDefault="00040549">
            <w:pPr>
              <w:pStyle w:val="Tablea"/>
            </w:pPr>
            <w:r w:rsidRPr="006335C6">
              <w:t>(d) an inspector</w:t>
            </w:r>
          </w:p>
        </w:tc>
        <w:tc>
          <w:tcPr>
            <w:tcW w:w="1975" w:type="dxa"/>
            <w:tcBorders>
              <w:top w:val="single" w:sz="2" w:space="0" w:color="auto"/>
              <w:bottom w:val="single" w:sz="2" w:space="0" w:color="auto"/>
            </w:tcBorders>
          </w:tcPr>
          <w:p w:rsidR="00040549" w:rsidRPr="006335C6" w:rsidRDefault="00040549">
            <w:pPr>
              <w:pStyle w:val="Tablea"/>
            </w:pPr>
            <w:r w:rsidRPr="006335C6">
              <w:t>(a) the Federal Court;</w:t>
            </w:r>
          </w:p>
          <w:p w:rsidR="00040549" w:rsidRPr="006335C6" w:rsidRDefault="00040549">
            <w:pPr>
              <w:pStyle w:val="Tablea"/>
            </w:pPr>
            <w:r w:rsidRPr="006335C6">
              <w:t xml:space="preserve">(b) the </w:t>
            </w:r>
            <w:r w:rsidR="005141F0" w:rsidRPr="006335C6">
              <w:t>Federal Circuit Court</w:t>
            </w:r>
          </w:p>
        </w:tc>
        <w:tc>
          <w:tcPr>
            <w:tcW w:w="1156" w:type="dxa"/>
            <w:tcBorders>
              <w:top w:val="single" w:sz="2" w:space="0" w:color="auto"/>
              <w:bottom w:val="single" w:sz="2" w:space="0" w:color="auto"/>
            </w:tcBorders>
          </w:tcPr>
          <w:p w:rsidR="00040549" w:rsidRPr="006335C6" w:rsidRDefault="00040549">
            <w:pPr>
              <w:pStyle w:val="Tabletext"/>
            </w:pPr>
            <w:r w:rsidRPr="006335C6">
              <w:t>30 penalty units</w:t>
            </w:r>
          </w:p>
        </w:tc>
      </w:tr>
      <w:tr w:rsidR="00040549" w:rsidRPr="006335C6">
        <w:trPr>
          <w:cantSplit/>
        </w:trPr>
        <w:tc>
          <w:tcPr>
            <w:tcW w:w="639" w:type="dxa"/>
            <w:tcBorders>
              <w:top w:val="single" w:sz="2" w:space="0" w:color="auto"/>
              <w:bottom w:val="single" w:sz="2" w:space="0" w:color="auto"/>
            </w:tcBorders>
          </w:tcPr>
          <w:p w:rsidR="00040549" w:rsidRPr="006335C6" w:rsidRDefault="00040549">
            <w:pPr>
              <w:pStyle w:val="Tabletext"/>
            </w:pPr>
            <w:r w:rsidRPr="006335C6">
              <w:lastRenderedPageBreak/>
              <w:t>18</w:t>
            </w:r>
          </w:p>
        </w:tc>
        <w:tc>
          <w:tcPr>
            <w:tcW w:w="1336" w:type="dxa"/>
            <w:tcBorders>
              <w:top w:val="single" w:sz="2" w:space="0" w:color="auto"/>
              <w:bottom w:val="single" w:sz="2" w:space="0" w:color="auto"/>
            </w:tcBorders>
          </w:tcPr>
          <w:p w:rsidR="00040549" w:rsidRPr="006335C6" w:rsidRDefault="00040549">
            <w:pPr>
              <w:pStyle w:val="Tabletext"/>
            </w:pPr>
            <w:r w:rsidRPr="006335C6">
              <w:t>462(1)</w:t>
            </w:r>
            <w:r w:rsidRPr="006335C6">
              <w:br/>
              <w:t>462(3)</w:t>
            </w:r>
          </w:p>
        </w:tc>
        <w:tc>
          <w:tcPr>
            <w:tcW w:w="1980" w:type="dxa"/>
            <w:tcBorders>
              <w:top w:val="single" w:sz="2" w:space="0" w:color="auto"/>
              <w:bottom w:val="single" w:sz="2" w:space="0" w:color="auto"/>
            </w:tcBorders>
          </w:tcPr>
          <w:p w:rsidR="00040549" w:rsidRPr="006335C6" w:rsidRDefault="00040549">
            <w:pPr>
              <w:pStyle w:val="Tablea"/>
            </w:pPr>
            <w:r w:rsidRPr="006335C6">
              <w:t>(a) an employee;</w:t>
            </w:r>
          </w:p>
          <w:p w:rsidR="00040549" w:rsidRPr="006335C6" w:rsidRDefault="00040549">
            <w:pPr>
              <w:pStyle w:val="Tablea"/>
            </w:pPr>
            <w:r w:rsidRPr="006335C6">
              <w:t>(b) an employer;</w:t>
            </w:r>
          </w:p>
          <w:p w:rsidR="00040549" w:rsidRPr="006335C6" w:rsidRDefault="00040549">
            <w:pPr>
              <w:pStyle w:val="Tablea"/>
            </w:pPr>
            <w:r w:rsidRPr="006335C6">
              <w:t>(c) an applicant for the protected action ballot order;</w:t>
            </w:r>
          </w:p>
          <w:p w:rsidR="00040549" w:rsidRPr="006335C6" w:rsidRDefault="00040549">
            <w:pPr>
              <w:pStyle w:val="Tablea"/>
            </w:pPr>
            <w:r w:rsidRPr="006335C6">
              <w:t>(d) the protected action ballot agent;</w:t>
            </w:r>
          </w:p>
          <w:p w:rsidR="00040549" w:rsidRPr="006335C6" w:rsidRDefault="00040549">
            <w:pPr>
              <w:pStyle w:val="Tablea"/>
            </w:pPr>
            <w:r w:rsidRPr="006335C6">
              <w:t>(e) an inspector</w:t>
            </w:r>
          </w:p>
        </w:tc>
        <w:tc>
          <w:tcPr>
            <w:tcW w:w="1975" w:type="dxa"/>
            <w:tcBorders>
              <w:top w:val="single" w:sz="2" w:space="0" w:color="auto"/>
              <w:bottom w:val="single" w:sz="2" w:space="0" w:color="auto"/>
            </w:tcBorders>
          </w:tcPr>
          <w:p w:rsidR="00040549" w:rsidRPr="006335C6" w:rsidRDefault="00040549">
            <w:pPr>
              <w:pStyle w:val="Tablea"/>
            </w:pPr>
            <w:r w:rsidRPr="006335C6">
              <w:t>(a) the Federal Court;</w:t>
            </w:r>
          </w:p>
          <w:p w:rsidR="00040549" w:rsidRPr="006335C6" w:rsidRDefault="00040549">
            <w:pPr>
              <w:pStyle w:val="Tablea"/>
            </w:pPr>
            <w:r w:rsidRPr="006335C6">
              <w:t xml:space="preserve">(b) the </w:t>
            </w:r>
            <w:r w:rsidR="005141F0" w:rsidRPr="006335C6">
              <w:t>Federal Circuit Court</w:t>
            </w:r>
          </w:p>
        </w:tc>
        <w:tc>
          <w:tcPr>
            <w:tcW w:w="1156" w:type="dxa"/>
            <w:tcBorders>
              <w:top w:val="single" w:sz="2" w:space="0" w:color="auto"/>
              <w:bottom w:val="single" w:sz="2" w:space="0" w:color="auto"/>
            </w:tcBorders>
          </w:tcPr>
          <w:p w:rsidR="00040549" w:rsidRPr="006335C6" w:rsidRDefault="00040549">
            <w:pPr>
              <w:pStyle w:val="Tabletext"/>
            </w:pPr>
            <w:r w:rsidRPr="006335C6">
              <w:t>30 penalty units</w:t>
            </w:r>
          </w:p>
        </w:tc>
      </w:tr>
      <w:tr w:rsidR="00040549" w:rsidRPr="006335C6">
        <w:trPr>
          <w:cantSplit/>
        </w:trPr>
        <w:tc>
          <w:tcPr>
            <w:tcW w:w="639" w:type="dxa"/>
            <w:tcBorders>
              <w:top w:val="single" w:sz="2" w:space="0" w:color="auto"/>
              <w:bottom w:val="single" w:sz="2" w:space="0" w:color="auto"/>
            </w:tcBorders>
          </w:tcPr>
          <w:p w:rsidR="00040549" w:rsidRPr="006335C6" w:rsidRDefault="00040549">
            <w:pPr>
              <w:pStyle w:val="Tabletext"/>
            </w:pPr>
            <w:r w:rsidRPr="006335C6">
              <w:t>19</w:t>
            </w:r>
          </w:p>
        </w:tc>
        <w:tc>
          <w:tcPr>
            <w:tcW w:w="1336" w:type="dxa"/>
            <w:tcBorders>
              <w:top w:val="single" w:sz="2" w:space="0" w:color="auto"/>
              <w:bottom w:val="single" w:sz="2" w:space="0" w:color="auto"/>
            </w:tcBorders>
          </w:tcPr>
          <w:p w:rsidR="00040549" w:rsidRPr="006335C6" w:rsidRDefault="00040549">
            <w:pPr>
              <w:pStyle w:val="Tabletext"/>
            </w:pPr>
            <w:r w:rsidRPr="006335C6">
              <w:t>463(1)</w:t>
            </w:r>
            <w:r w:rsidRPr="006335C6">
              <w:br/>
              <w:t>463(2)</w:t>
            </w:r>
          </w:p>
        </w:tc>
        <w:tc>
          <w:tcPr>
            <w:tcW w:w="1980" w:type="dxa"/>
            <w:tcBorders>
              <w:top w:val="single" w:sz="2" w:space="0" w:color="auto"/>
              <w:bottom w:val="single" w:sz="2" w:space="0" w:color="auto"/>
            </w:tcBorders>
          </w:tcPr>
          <w:p w:rsidR="00040549" w:rsidRPr="006335C6" w:rsidRDefault="00040549">
            <w:pPr>
              <w:pStyle w:val="Tablea"/>
            </w:pPr>
            <w:r w:rsidRPr="006335C6">
              <w:t>(a) an employee;</w:t>
            </w:r>
          </w:p>
          <w:p w:rsidR="00040549" w:rsidRPr="006335C6" w:rsidRDefault="00040549">
            <w:pPr>
              <w:pStyle w:val="Tablea"/>
            </w:pPr>
            <w:r w:rsidRPr="006335C6">
              <w:t>(b) an employer;</w:t>
            </w:r>
          </w:p>
          <w:p w:rsidR="00040549" w:rsidRPr="006335C6" w:rsidRDefault="00040549">
            <w:pPr>
              <w:pStyle w:val="Tablea"/>
            </w:pPr>
            <w:r w:rsidRPr="006335C6">
              <w:t>(c) an applicant for the protected action ballot order;</w:t>
            </w:r>
          </w:p>
          <w:p w:rsidR="00040549" w:rsidRPr="006335C6" w:rsidRDefault="00040549">
            <w:pPr>
              <w:pStyle w:val="Tablea"/>
            </w:pPr>
            <w:r w:rsidRPr="006335C6">
              <w:t>(d) the protected action ballot agent;</w:t>
            </w:r>
          </w:p>
          <w:p w:rsidR="00040549" w:rsidRPr="006335C6" w:rsidRDefault="00040549">
            <w:pPr>
              <w:pStyle w:val="Tablea"/>
            </w:pPr>
            <w:r w:rsidRPr="006335C6">
              <w:t>(e) an inspector</w:t>
            </w:r>
          </w:p>
        </w:tc>
        <w:tc>
          <w:tcPr>
            <w:tcW w:w="1975" w:type="dxa"/>
            <w:tcBorders>
              <w:top w:val="single" w:sz="2" w:space="0" w:color="auto"/>
              <w:bottom w:val="single" w:sz="2" w:space="0" w:color="auto"/>
            </w:tcBorders>
          </w:tcPr>
          <w:p w:rsidR="00040549" w:rsidRPr="006335C6" w:rsidRDefault="00040549">
            <w:pPr>
              <w:pStyle w:val="Tablea"/>
            </w:pPr>
            <w:r w:rsidRPr="006335C6">
              <w:t>(a) the Federal Court;</w:t>
            </w:r>
          </w:p>
          <w:p w:rsidR="00040549" w:rsidRPr="006335C6" w:rsidRDefault="00040549">
            <w:pPr>
              <w:pStyle w:val="Tablea"/>
            </w:pPr>
            <w:r w:rsidRPr="006335C6">
              <w:t xml:space="preserve">(b) the </w:t>
            </w:r>
            <w:r w:rsidR="005141F0" w:rsidRPr="006335C6">
              <w:t>Federal Circuit Court</w:t>
            </w:r>
          </w:p>
        </w:tc>
        <w:tc>
          <w:tcPr>
            <w:tcW w:w="1156" w:type="dxa"/>
            <w:tcBorders>
              <w:top w:val="single" w:sz="2" w:space="0" w:color="auto"/>
              <w:bottom w:val="single" w:sz="2" w:space="0" w:color="auto"/>
            </w:tcBorders>
          </w:tcPr>
          <w:p w:rsidR="00040549" w:rsidRPr="006335C6" w:rsidRDefault="00040549">
            <w:pPr>
              <w:pStyle w:val="Tabletext"/>
            </w:pPr>
            <w:r w:rsidRPr="006335C6">
              <w:t>60 penalty units</w:t>
            </w:r>
          </w:p>
        </w:tc>
      </w:tr>
      <w:tr w:rsidR="00040549" w:rsidRPr="006335C6">
        <w:trPr>
          <w:cantSplit/>
        </w:trPr>
        <w:tc>
          <w:tcPr>
            <w:tcW w:w="639" w:type="dxa"/>
            <w:tcBorders>
              <w:top w:val="single" w:sz="2" w:space="0" w:color="auto"/>
              <w:bottom w:val="single" w:sz="2" w:space="0" w:color="auto"/>
            </w:tcBorders>
          </w:tcPr>
          <w:p w:rsidR="00040549" w:rsidRPr="006335C6" w:rsidRDefault="00040549">
            <w:pPr>
              <w:pStyle w:val="Tabletext"/>
            </w:pPr>
            <w:r w:rsidRPr="006335C6">
              <w:t>20</w:t>
            </w:r>
          </w:p>
        </w:tc>
        <w:tc>
          <w:tcPr>
            <w:tcW w:w="1336" w:type="dxa"/>
            <w:tcBorders>
              <w:top w:val="single" w:sz="2" w:space="0" w:color="auto"/>
              <w:bottom w:val="single" w:sz="2" w:space="0" w:color="auto"/>
            </w:tcBorders>
          </w:tcPr>
          <w:p w:rsidR="00040549" w:rsidRPr="006335C6" w:rsidRDefault="00040549">
            <w:pPr>
              <w:pStyle w:val="Tabletext"/>
            </w:pPr>
            <w:r w:rsidRPr="006335C6">
              <w:t>467(1)</w:t>
            </w:r>
          </w:p>
        </w:tc>
        <w:tc>
          <w:tcPr>
            <w:tcW w:w="1980" w:type="dxa"/>
            <w:tcBorders>
              <w:top w:val="single" w:sz="2" w:space="0" w:color="auto"/>
              <w:bottom w:val="single" w:sz="2" w:space="0" w:color="auto"/>
            </w:tcBorders>
          </w:tcPr>
          <w:p w:rsidR="00040549" w:rsidRPr="006335C6" w:rsidRDefault="00040549">
            <w:pPr>
              <w:pStyle w:val="Tablea"/>
            </w:pPr>
            <w:r w:rsidRPr="006335C6">
              <w:t>(a) an employee;</w:t>
            </w:r>
          </w:p>
          <w:p w:rsidR="00040549" w:rsidRPr="006335C6" w:rsidRDefault="00040549">
            <w:pPr>
              <w:pStyle w:val="Tablea"/>
            </w:pPr>
            <w:r w:rsidRPr="006335C6">
              <w:t>(b) an employer;</w:t>
            </w:r>
          </w:p>
          <w:p w:rsidR="00040549" w:rsidRPr="006335C6" w:rsidRDefault="00040549">
            <w:pPr>
              <w:pStyle w:val="Tablea"/>
            </w:pPr>
            <w:r w:rsidRPr="006335C6">
              <w:t>(c) an applicant for the protected action ballot order;</w:t>
            </w:r>
          </w:p>
          <w:p w:rsidR="00040549" w:rsidRPr="006335C6" w:rsidRDefault="00040549">
            <w:pPr>
              <w:pStyle w:val="Tablea"/>
            </w:pPr>
            <w:r w:rsidRPr="006335C6">
              <w:t>(d) the protected action ballot agent;</w:t>
            </w:r>
          </w:p>
          <w:p w:rsidR="00040549" w:rsidRPr="006335C6" w:rsidRDefault="00040549">
            <w:pPr>
              <w:pStyle w:val="Tablea"/>
            </w:pPr>
            <w:r w:rsidRPr="006335C6">
              <w:t>(e) an inspector</w:t>
            </w:r>
          </w:p>
        </w:tc>
        <w:tc>
          <w:tcPr>
            <w:tcW w:w="1975" w:type="dxa"/>
            <w:tcBorders>
              <w:top w:val="single" w:sz="2" w:space="0" w:color="auto"/>
              <w:bottom w:val="single" w:sz="2" w:space="0" w:color="auto"/>
            </w:tcBorders>
          </w:tcPr>
          <w:p w:rsidR="00040549" w:rsidRPr="006335C6" w:rsidRDefault="00040549">
            <w:pPr>
              <w:pStyle w:val="Tablea"/>
            </w:pPr>
            <w:r w:rsidRPr="006335C6">
              <w:t>(a) the Federal Court;</w:t>
            </w:r>
          </w:p>
          <w:p w:rsidR="00040549" w:rsidRPr="006335C6" w:rsidRDefault="00040549">
            <w:pPr>
              <w:pStyle w:val="Tablea"/>
            </w:pPr>
            <w:r w:rsidRPr="006335C6">
              <w:t xml:space="preserve">(b) the </w:t>
            </w:r>
            <w:r w:rsidR="005141F0" w:rsidRPr="006335C6">
              <w:t>Federal Circuit Court</w:t>
            </w:r>
          </w:p>
        </w:tc>
        <w:tc>
          <w:tcPr>
            <w:tcW w:w="1156" w:type="dxa"/>
            <w:tcBorders>
              <w:top w:val="single" w:sz="2" w:space="0" w:color="auto"/>
              <w:bottom w:val="single" w:sz="2" w:space="0" w:color="auto"/>
            </w:tcBorders>
          </w:tcPr>
          <w:p w:rsidR="00040549" w:rsidRPr="006335C6" w:rsidRDefault="00040549">
            <w:pPr>
              <w:pStyle w:val="Tabletext"/>
            </w:pPr>
            <w:r w:rsidRPr="006335C6">
              <w:t>30 penalty units</w:t>
            </w:r>
          </w:p>
        </w:tc>
      </w:tr>
      <w:tr w:rsidR="00040549" w:rsidRPr="006335C6">
        <w:trPr>
          <w:cantSplit/>
        </w:trPr>
        <w:tc>
          <w:tcPr>
            <w:tcW w:w="639" w:type="dxa"/>
            <w:tcBorders>
              <w:top w:val="single" w:sz="2" w:space="0" w:color="auto"/>
              <w:bottom w:val="single" w:sz="6" w:space="0" w:color="auto"/>
            </w:tcBorders>
          </w:tcPr>
          <w:p w:rsidR="00040549" w:rsidRPr="006335C6" w:rsidRDefault="00040549">
            <w:pPr>
              <w:pStyle w:val="Tabletext"/>
            </w:pPr>
            <w:r w:rsidRPr="006335C6">
              <w:t>21</w:t>
            </w:r>
          </w:p>
        </w:tc>
        <w:tc>
          <w:tcPr>
            <w:tcW w:w="1336" w:type="dxa"/>
            <w:tcBorders>
              <w:top w:val="single" w:sz="2" w:space="0" w:color="auto"/>
              <w:bottom w:val="single" w:sz="6" w:space="0" w:color="auto"/>
            </w:tcBorders>
          </w:tcPr>
          <w:p w:rsidR="00040549" w:rsidRPr="006335C6" w:rsidRDefault="00040549">
            <w:pPr>
              <w:pStyle w:val="Tabletext"/>
            </w:pPr>
            <w:r w:rsidRPr="006335C6">
              <w:t>470(1)</w:t>
            </w:r>
          </w:p>
        </w:tc>
        <w:tc>
          <w:tcPr>
            <w:tcW w:w="1980" w:type="dxa"/>
            <w:tcBorders>
              <w:top w:val="single" w:sz="2" w:space="0" w:color="auto"/>
              <w:bottom w:val="single" w:sz="6" w:space="0" w:color="auto"/>
            </w:tcBorders>
          </w:tcPr>
          <w:p w:rsidR="00040549" w:rsidRPr="006335C6" w:rsidRDefault="00040549">
            <w:pPr>
              <w:pStyle w:val="Tabletext"/>
            </w:pPr>
            <w:r w:rsidRPr="006335C6">
              <w:t>an inspector</w:t>
            </w:r>
          </w:p>
        </w:tc>
        <w:tc>
          <w:tcPr>
            <w:tcW w:w="1975" w:type="dxa"/>
            <w:tcBorders>
              <w:top w:val="single" w:sz="2" w:space="0" w:color="auto"/>
              <w:bottom w:val="single" w:sz="6" w:space="0" w:color="auto"/>
            </w:tcBorders>
          </w:tcPr>
          <w:p w:rsidR="00040549" w:rsidRPr="006335C6" w:rsidRDefault="00040549">
            <w:pPr>
              <w:pStyle w:val="Tablea"/>
            </w:pPr>
            <w:r w:rsidRPr="006335C6">
              <w:t>(a</w:t>
            </w:r>
            <w:r w:rsidR="00151A90" w:rsidRPr="006335C6">
              <w:t xml:space="preserve">) </w:t>
            </w:r>
            <w:r w:rsidRPr="006335C6">
              <w:t>the Federal Court;</w:t>
            </w:r>
          </w:p>
          <w:p w:rsidR="00040549" w:rsidRPr="006335C6" w:rsidRDefault="00040549">
            <w:pPr>
              <w:pStyle w:val="Tablea"/>
            </w:pPr>
            <w:r w:rsidRPr="006335C6">
              <w:t>(b</w:t>
            </w:r>
            <w:r w:rsidR="00151A90" w:rsidRPr="006335C6">
              <w:t xml:space="preserve">) </w:t>
            </w:r>
            <w:r w:rsidRPr="006335C6">
              <w:t xml:space="preserve">the </w:t>
            </w:r>
            <w:r w:rsidR="005141F0" w:rsidRPr="006335C6">
              <w:t>Federal Circuit Court</w:t>
            </w:r>
          </w:p>
        </w:tc>
        <w:tc>
          <w:tcPr>
            <w:tcW w:w="1156" w:type="dxa"/>
            <w:tcBorders>
              <w:top w:val="single" w:sz="2" w:space="0" w:color="auto"/>
              <w:bottom w:val="single" w:sz="6" w:space="0" w:color="auto"/>
            </w:tcBorders>
          </w:tcPr>
          <w:p w:rsidR="00040549" w:rsidRPr="006335C6" w:rsidRDefault="00040549">
            <w:pPr>
              <w:pStyle w:val="Tabletext"/>
            </w:pPr>
            <w:r w:rsidRPr="006335C6">
              <w:t>60 penalty units</w:t>
            </w:r>
          </w:p>
        </w:tc>
      </w:tr>
      <w:tr w:rsidR="00040549" w:rsidRPr="006335C6">
        <w:trPr>
          <w:cantSplit/>
        </w:trPr>
        <w:tc>
          <w:tcPr>
            <w:tcW w:w="639" w:type="dxa"/>
            <w:tcBorders>
              <w:top w:val="single" w:sz="6" w:space="0" w:color="auto"/>
              <w:bottom w:val="single" w:sz="6" w:space="0" w:color="auto"/>
            </w:tcBorders>
          </w:tcPr>
          <w:p w:rsidR="00040549" w:rsidRPr="006335C6" w:rsidRDefault="00040549">
            <w:pPr>
              <w:pStyle w:val="Tabletext"/>
            </w:pPr>
            <w:r w:rsidRPr="006335C6">
              <w:lastRenderedPageBreak/>
              <w:t>22</w:t>
            </w:r>
          </w:p>
        </w:tc>
        <w:tc>
          <w:tcPr>
            <w:tcW w:w="1336" w:type="dxa"/>
            <w:tcBorders>
              <w:top w:val="single" w:sz="6" w:space="0" w:color="auto"/>
              <w:bottom w:val="single" w:sz="6" w:space="0" w:color="auto"/>
            </w:tcBorders>
          </w:tcPr>
          <w:p w:rsidR="00040549" w:rsidRPr="006335C6" w:rsidRDefault="00040549">
            <w:pPr>
              <w:pStyle w:val="Tabletext"/>
            </w:pPr>
            <w:r w:rsidRPr="006335C6">
              <w:t>473(1)</w:t>
            </w:r>
            <w:r w:rsidRPr="006335C6">
              <w:br/>
              <w:t>473(2)</w:t>
            </w:r>
          </w:p>
        </w:tc>
        <w:tc>
          <w:tcPr>
            <w:tcW w:w="1980" w:type="dxa"/>
            <w:tcBorders>
              <w:top w:val="single" w:sz="6" w:space="0" w:color="auto"/>
              <w:bottom w:val="single" w:sz="6" w:space="0" w:color="auto"/>
            </w:tcBorders>
          </w:tcPr>
          <w:p w:rsidR="00040549" w:rsidRPr="006335C6" w:rsidRDefault="00040549">
            <w:pPr>
              <w:pStyle w:val="Tablea"/>
            </w:pPr>
            <w:r w:rsidRPr="006335C6">
              <w:t>(a) an employer;</w:t>
            </w:r>
          </w:p>
          <w:p w:rsidR="00040549" w:rsidRPr="006335C6" w:rsidRDefault="00040549">
            <w:pPr>
              <w:pStyle w:val="Tablea"/>
            </w:pPr>
            <w:r w:rsidRPr="006335C6">
              <w:t>(b) an inspector</w:t>
            </w:r>
          </w:p>
        </w:tc>
        <w:tc>
          <w:tcPr>
            <w:tcW w:w="1975" w:type="dxa"/>
            <w:tcBorders>
              <w:top w:val="single" w:sz="6" w:space="0" w:color="auto"/>
              <w:bottom w:val="single" w:sz="6" w:space="0" w:color="auto"/>
            </w:tcBorders>
          </w:tcPr>
          <w:p w:rsidR="00040549" w:rsidRPr="006335C6" w:rsidRDefault="00040549">
            <w:pPr>
              <w:pStyle w:val="Tablea"/>
            </w:pPr>
            <w:r w:rsidRPr="006335C6">
              <w:t>(a</w:t>
            </w:r>
            <w:r w:rsidR="00151A90" w:rsidRPr="006335C6">
              <w:t xml:space="preserve">) </w:t>
            </w:r>
            <w:r w:rsidRPr="006335C6">
              <w:t>the Federal Court;</w:t>
            </w:r>
          </w:p>
          <w:p w:rsidR="00040549" w:rsidRPr="006335C6" w:rsidRDefault="00040549">
            <w:pPr>
              <w:pStyle w:val="Tablea"/>
            </w:pPr>
            <w:r w:rsidRPr="006335C6">
              <w:t>(b</w:t>
            </w:r>
            <w:r w:rsidR="00151A90" w:rsidRPr="006335C6">
              <w:t xml:space="preserve">) </w:t>
            </w:r>
            <w:r w:rsidRPr="006335C6">
              <w:t xml:space="preserve">the </w:t>
            </w:r>
            <w:r w:rsidR="005141F0" w:rsidRPr="006335C6">
              <w:t>Federal Circuit Court</w:t>
            </w:r>
          </w:p>
        </w:tc>
        <w:tc>
          <w:tcPr>
            <w:tcW w:w="1156" w:type="dxa"/>
            <w:tcBorders>
              <w:top w:val="single" w:sz="6" w:space="0" w:color="auto"/>
              <w:bottom w:val="single" w:sz="6" w:space="0" w:color="auto"/>
            </w:tcBorders>
          </w:tcPr>
          <w:p w:rsidR="00040549" w:rsidRPr="006335C6" w:rsidRDefault="00040549">
            <w:pPr>
              <w:pStyle w:val="Tabletext"/>
            </w:pPr>
            <w:r w:rsidRPr="006335C6">
              <w:t>60 penalty units</w:t>
            </w:r>
          </w:p>
        </w:tc>
      </w:tr>
      <w:tr w:rsidR="00040549" w:rsidRPr="006335C6">
        <w:trPr>
          <w:cantSplit/>
        </w:trPr>
        <w:tc>
          <w:tcPr>
            <w:tcW w:w="639" w:type="dxa"/>
            <w:tcBorders>
              <w:top w:val="single" w:sz="6" w:space="0" w:color="auto"/>
              <w:bottom w:val="single" w:sz="6" w:space="0" w:color="auto"/>
            </w:tcBorders>
          </w:tcPr>
          <w:p w:rsidR="00040549" w:rsidRPr="006335C6" w:rsidRDefault="00040549">
            <w:pPr>
              <w:pStyle w:val="Tabletext"/>
            </w:pPr>
            <w:r w:rsidRPr="006335C6">
              <w:t>23</w:t>
            </w:r>
          </w:p>
        </w:tc>
        <w:tc>
          <w:tcPr>
            <w:tcW w:w="1336" w:type="dxa"/>
            <w:tcBorders>
              <w:top w:val="single" w:sz="6" w:space="0" w:color="auto"/>
              <w:bottom w:val="single" w:sz="6" w:space="0" w:color="auto"/>
            </w:tcBorders>
          </w:tcPr>
          <w:p w:rsidR="00040549" w:rsidRPr="006335C6" w:rsidRDefault="00040549">
            <w:pPr>
              <w:pStyle w:val="Tabletext"/>
            </w:pPr>
            <w:r w:rsidRPr="006335C6">
              <w:t>474(1)</w:t>
            </w:r>
          </w:p>
        </w:tc>
        <w:tc>
          <w:tcPr>
            <w:tcW w:w="1980" w:type="dxa"/>
            <w:tcBorders>
              <w:top w:val="single" w:sz="6" w:space="0" w:color="auto"/>
              <w:bottom w:val="single" w:sz="6" w:space="0" w:color="auto"/>
            </w:tcBorders>
          </w:tcPr>
          <w:p w:rsidR="00040549" w:rsidRPr="006335C6" w:rsidRDefault="00040549">
            <w:pPr>
              <w:pStyle w:val="Tabletext"/>
            </w:pPr>
            <w:r w:rsidRPr="006335C6">
              <w:t>an inspector</w:t>
            </w:r>
          </w:p>
        </w:tc>
        <w:tc>
          <w:tcPr>
            <w:tcW w:w="1975" w:type="dxa"/>
            <w:tcBorders>
              <w:top w:val="single" w:sz="6" w:space="0" w:color="auto"/>
              <w:bottom w:val="single" w:sz="6" w:space="0" w:color="auto"/>
            </w:tcBorders>
          </w:tcPr>
          <w:p w:rsidR="00040549" w:rsidRPr="006335C6" w:rsidRDefault="00040549">
            <w:pPr>
              <w:pStyle w:val="Tablea"/>
            </w:pPr>
            <w:r w:rsidRPr="006335C6">
              <w:t>(a</w:t>
            </w:r>
            <w:r w:rsidR="00151A90" w:rsidRPr="006335C6">
              <w:t xml:space="preserve">) </w:t>
            </w:r>
            <w:r w:rsidRPr="006335C6">
              <w:t>the Federal Court;</w:t>
            </w:r>
          </w:p>
          <w:p w:rsidR="00040549" w:rsidRPr="006335C6" w:rsidRDefault="00040549">
            <w:pPr>
              <w:pStyle w:val="Tablea"/>
            </w:pPr>
            <w:r w:rsidRPr="006335C6">
              <w:t>(b</w:t>
            </w:r>
            <w:r w:rsidR="00151A90" w:rsidRPr="006335C6">
              <w:t xml:space="preserve">) </w:t>
            </w:r>
            <w:r w:rsidRPr="006335C6">
              <w:t xml:space="preserve">the </w:t>
            </w:r>
            <w:r w:rsidR="005141F0" w:rsidRPr="006335C6">
              <w:t>Federal Circuit Court</w:t>
            </w:r>
          </w:p>
        </w:tc>
        <w:tc>
          <w:tcPr>
            <w:tcW w:w="1156" w:type="dxa"/>
            <w:tcBorders>
              <w:top w:val="single" w:sz="6" w:space="0" w:color="auto"/>
              <w:bottom w:val="single" w:sz="6" w:space="0" w:color="auto"/>
            </w:tcBorders>
          </w:tcPr>
          <w:p w:rsidR="00040549" w:rsidRPr="006335C6" w:rsidRDefault="00040549">
            <w:pPr>
              <w:pStyle w:val="Tabletext"/>
            </w:pPr>
            <w:r w:rsidRPr="006335C6">
              <w:t>60 penalty units</w:t>
            </w:r>
          </w:p>
        </w:tc>
      </w:tr>
      <w:tr w:rsidR="00040549" w:rsidRPr="006335C6">
        <w:trPr>
          <w:cantSplit/>
        </w:trPr>
        <w:tc>
          <w:tcPr>
            <w:tcW w:w="639" w:type="dxa"/>
            <w:tcBorders>
              <w:top w:val="single" w:sz="6" w:space="0" w:color="auto"/>
              <w:bottom w:val="single" w:sz="6" w:space="0" w:color="auto"/>
            </w:tcBorders>
          </w:tcPr>
          <w:p w:rsidR="00040549" w:rsidRPr="006335C6" w:rsidRDefault="00040549">
            <w:pPr>
              <w:pStyle w:val="Tabletext"/>
            </w:pPr>
            <w:r w:rsidRPr="006335C6">
              <w:t>24</w:t>
            </w:r>
          </w:p>
        </w:tc>
        <w:tc>
          <w:tcPr>
            <w:tcW w:w="1336" w:type="dxa"/>
            <w:tcBorders>
              <w:top w:val="single" w:sz="6" w:space="0" w:color="auto"/>
              <w:bottom w:val="single" w:sz="6" w:space="0" w:color="auto"/>
            </w:tcBorders>
          </w:tcPr>
          <w:p w:rsidR="00040549" w:rsidRPr="006335C6" w:rsidRDefault="00040549">
            <w:pPr>
              <w:pStyle w:val="Tabletext"/>
            </w:pPr>
            <w:r w:rsidRPr="006335C6">
              <w:t>475(1)</w:t>
            </w:r>
            <w:r w:rsidRPr="006335C6">
              <w:br/>
              <w:t>475(2)</w:t>
            </w:r>
          </w:p>
        </w:tc>
        <w:tc>
          <w:tcPr>
            <w:tcW w:w="1980" w:type="dxa"/>
            <w:tcBorders>
              <w:top w:val="single" w:sz="6" w:space="0" w:color="auto"/>
              <w:bottom w:val="single" w:sz="6" w:space="0" w:color="auto"/>
            </w:tcBorders>
          </w:tcPr>
          <w:p w:rsidR="00040549" w:rsidRPr="006335C6" w:rsidRDefault="00040549">
            <w:pPr>
              <w:pStyle w:val="Tablea"/>
            </w:pPr>
            <w:r w:rsidRPr="006335C6">
              <w:t>(a) an employer;</w:t>
            </w:r>
          </w:p>
          <w:p w:rsidR="00040549" w:rsidRPr="006335C6" w:rsidRDefault="00040549">
            <w:pPr>
              <w:pStyle w:val="Tablea"/>
            </w:pPr>
            <w:r w:rsidRPr="006335C6">
              <w:t>(b) an inspector</w:t>
            </w:r>
          </w:p>
        </w:tc>
        <w:tc>
          <w:tcPr>
            <w:tcW w:w="1975" w:type="dxa"/>
            <w:tcBorders>
              <w:top w:val="single" w:sz="6" w:space="0" w:color="auto"/>
              <w:bottom w:val="single" w:sz="6" w:space="0" w:color="auto"/>
            </w:tcBorders>
          </w:tcPr>
          <w:p w:rsidR="00040549" w:rsidRPr="006335C6" w:rsidRDefault="00040549">
            <w:pPr>
              <w:pStyle w:val="Tablea"/>
            </w:pPr>
            <w:r w:rsidRPr="006335C6">
              <w:t>(a</w:t>
            </w:r>
            <w:r w:rsidR="00151A90" w:rsidRPr="006335C6">
              <w:t xml:space="preserve">) </w:t>
            </w:r>
            <w:r w:rsidRPr="006335C6">
              <w:t>the Federal Court;</w:t>
            </w:r>
          </w:p>
          <w:p w:rsidR="00040549" w:rsidRPr="006335C6" w:rsidRDefault="00040549">
            <w:pPr>
              <w:pStyle w:val="Tablea"/>
            </w:pPr>
            <w:r w:rsidRPr="006335C6">
              <w:t>(b</w:t>
            </w:r>
            <w:r w:rsidR="00151A90" w:rsidRPr="006335C6">
              <w:t xml:space="preserve">) </w:t>
            </w:r>
            <w:r w:rsidRPr="006335C6">
              <w:t xml:space="preserve">the </w:t>
            </w:r>
            <w:r w:rsidR="005141F0" w:rsidRPr="006335C6">
              <w:t>Federal Circuit Court</w:t>
            </w:r>
          </w:p>
        </w:tc>
        <w:tc>
          <w:tcPr>
            <w:tcW w:w="1156" w:type="dxa"/>
            <w:tcBorders>
              <w:top w:val="single" w:sz="6" w:space="0" w:color="auto"/>
              <w:bottom w:val="single" w:sz="6" w:space="0" w:color="auto"/>
            </w:tcBorders>
          </w:tcPr>
          <w:p w:rsidR="00040549" w:rsidRPr="006335C6" w:rsidRDefault="00040549">
            <w:pPr>
              <w:pStyle w:val="Tabletext"/>
            </w:pPr>
            <w:r w:rsidRPr="006335C6">
              <w:t>60 penalty units</w:t>
            </w:r>
          </w:p>
        </w:tc>
      </w:tr>
      <w:tr w:rsidR="00040549" w:rsidRPr="006335C6">
        <w:trPr>
          <w:cantSplit/>
        </w:trPr>
        <w:tc>
          <w:tcPr>
            <w:tcW w:w="7086" w:type="dxa"/>
            <w:gridSpan w:val="5"/>
            <w:tcBorders>
              <w:top w:val="single" w:sz="12" w:space="0" w:color="auto"/>
              <w:bottom w:val="single" w:sz="4" w:space="0" w:color="auto"/>
            </w:tcBorders>
          </w:tcPr>
          <w:p w:rsidR="00040549" w:rsidRPr="006335C6" w:rsidRDefault="00040549">
            <w:pPr>
              <w:pStyle w:val="Tabletext"/>
              <w:keepNext/>
              <w:rPr>
                <w:b/>
              </w:rPr>
            </w:pPr>
            <w:r w:rsidRPr="006335C6">
              <w:rPr>
                <w:b/>
              </w:rPr>
              <w:t>Part</w:t>
            </w:r>
            <w:r w:rsidR="006335C6">
              <w:rPr>
                <w:b/>
              </w:rPr>
              <w:t> </w:t>
            </w:r>
            <w:r w:rsidRPr="006335C6">
              <w:rPr>
                <w:b/>
              </w:rPr>
              <w:t>3</w:t>
            </w:r>
            <w:r w:rsidR="006335C6">
              <w:rPr>
                <w:b/>
              </w:rPr>
              <w:noBreakHyphen/>
            </w:r>
            <w:r w:rsidRPr="006335C6">
              <w:rPr>
                <w:b/>
              </w:rPr>
              <w:t>4—Right of entry</w:t>
            </w:r>
          </w:p>
        </w:tc>
      </w:tr>
      <w:tr w:rsidR="00040549" w:rsidRPr="006335C6">
        <w:trPr>
          <w:cantSplit/>
        </w:trPr>
        <w:tc>
          <w:tcPr>
            <w:tcW w:w="639" w:type="dxa"/>
            <w:tcBorders>
              <w:top w:val="single" w:sz="4" w:space="0" w:color="auto"/>
              <w:bottom w:val="single" w:sz="2" w:space="0" w:color="auto"/>
            </w:tcBorders>
          </w:tcPr>
          <w:p w:rsidR="00040549" w:rsidRPr="006335C6" w:rsidRDefault="00040549">
            <w:pPr>
              <w:pStyle w:val="Tabletext"/>
            </w:pPr>
            <w:r w:rsidRPr="006335C6">
              <w:t>25</w:t>
            </w:r>
          </w:p>
        </w:tc>
        <w:tc>
          <w:tcPr>
            <w:tcW w:w="1336" w:type="dxa"/>
            <w:tcBorders>
              <w:top w:val="single" w:sz="4" w:space="0" w:color="auto"/>
              <w:bottom w:val="single" w:sz="2" w:space="0" w:color="auto"/>
            </w:tcBorders>
          </w:tcPr>
          <w:p w:rsidR="00040549" w:rsidRPr="006335C6" w:rsidRDefault="00040549">
            <w:pPr>
              <w:pStyle w:val="Tabletext"/>
            </w:pPr>
            <w:r w:rsidRPr="006335C6">
              <w:t>482(3)</w:t>
            </w:r>
            <w:r w:rsidRPr="006335C6">
              <w:br/>
              <w:t>483(4)</w:t>
            </w:r>
            <w:r w:rsidRPr="006335C6">
              <w:br/>
              <w:t>483B(4)</w:t>
            </w:r>
            <w:r w:rsidRPr="006335C6">
              <w:br/>
              <w:t>483C(5)</w:t>
            </w:r>
            <w:r w:rsidRPr="006335C6">
              <w:br/>
              <w:t>483D(4)</w:t>
            </w:r>
            <w:r w:rsidRPr="006335C6">
              <w:br/>
              <w:t>483E(5)</w:t>
            </w:r>
            <w:r w:rsidRPr="006335C6">
              <w:br/>
              <w:t>494(1)</w:t>
            </w:r>
            <w:r w:rsidRPr="006335C6">
              <w:br/>
              <w:t>495(1)</w:t>
            </w:r>
            <w:r w:rsidRPr="006335C6">
              <w:br/>
              <w:t>496</w:t>
            </w:r>
            <w:r w:rsidRPr="006335C6">
              <w:br/>
              <w:t>497</w:t>
            </w:r>
            <w:r w:rsidRPr="006335C6">
              <w:br/>
              <w:t>498</w:t>
            </w:r>
            <w:r w:rsidRPr="006335C6">
              <w:br/>
              <w:t>499</w:t>
            </w:r>
            <w:r w:rsidRPr="006335C6">
              <w:br/>
              <w:t>500</w:t>
            </w:r>
            <w:r w:rsidRPr="006335C6">
              <w:br/>
              <w:t>501</w:t>
            </w:r>
            <w:r w:rsidRPr="006335C6">
              <w:br/>
              <w:t>502(1)</w:t>
            </w:r>
            <w:r w:rsidRPr="006335C6">
              <w:br/>
              <w:t>503(1)</w:t>
            </w:r>
            <w:r w:rsidRPr="006335C6">
              <w:br/>
              <w:t>504</w:t>
            </w:r>
            <w:r w:rsidRPr="006335C6">
              <w:br/>
              <w:t>506</w:t>
            </w:r>
            <w:r w:rsidRPr="006335C6">
              <w:br/>
              <w:t>509</w:t>
            </w:r>
            <w:r w:rsidR="00BC76D9">
              <w:br/>
            </w:r>
            <w:r w:rsidR="00BC76D9" w:rsidRPr="00F17069">
              <w:t>521C(3)</w:t>
            </w:r>
            <w:r w:rsidR="00BC76D9" w:rsidRPr="00F17069">
              <w:br/>
              <w:t>521D(3)</w:t>
            </w:r>
          </w:p>
        </w:tc>
        <w:tc>
          <w:tcPr>
            <w:tcW w:w="1980" w:type="dxa"/>
            <w:tcBorders>
              <w:top w:val="single" w:sz="4" w:space="0" w:color="auto"/>
              <w:bottom w:val="single" w:sz="2" w:space="0" w:color="auto"/>
            </w:tcBorders>
          </w:tcPr>
          <w:p w:rsidR="00040549" w:rsidRPr="006335C6" w:rsidRDefault="00040549">
            <w:pPr>
              <w:pStyle w:val="Tablea"/>
            </w:pPr>
            <w:r w:rsidRPr="006335C6">
              <w:t>(a) a person affected by the contravention;</w:t>
            </w:r>
          </w:p>
          <w:p w:rsidR="00040549" w:rsidRPr="006335C6" w:rsidRDefault="00040549">
            <w:pPr>
              <w:pStyle w:val="Tablea"/>
            </w:pPr>
            <w:r w:rsidRPr="006335C6">
              <w:t>(b) an inspector</w:t>
            </w:r>
          </w:p>
        </w:tc>
        <w:tc>
          <w:tcPr>
            <w:tcW w:w="1975" w:type="dxa"/>
            <w:tcBorders>
              <w:top w:val="single" w:sz="4" w:space="0" w:color="auto"/>
              <w:bottom w:val="single" w:sz="2" w:space="0" w:color="auto"/>
            </w:tcBorders>
          </w:tcPr>
          <w:p w:rsidR="00040549" w:rsidRPr="006335C6" w:rsidRDefault="00040549">
            <w:pPr>
              <w:pStyle w:val="Tablea"/>
            </w:pPr>
            <w:r w:rsidRPr="006335C6">
              <w:t>(a) the Federal Court;</w:t>
            </w:r>
          </w:p>
          <w:p w:rsidR="00040549" w:rsidRPr="006335C6" w:rsidRDefault="00040549">
            <w:pPr>
              <w:pStyle w:val="Tablea"/>
            </w:pPr>
            <w:r w:rsidRPr="006335C6">
              <w:t xml:space="preserve">(b) the </w:t>
            </w:r>
            <w:r w:rsidR="005141F0" w:rsidRPr="006335C6">
              <w:t>Federal Circuit Court</w:t>
            </w:r>
          </w:p>
        </w:tc>
        <w:tc>
          <w:tcPr>
            <w:tcW w:w="1156" w:type="dxa"/>
            <w:tcBorders>
              <w:top w:val="single" w:sz="4" w:space="0" w:color="auto"/>
              <w:bottom w:val="single" w:sz="2" w:space="0" w:color="auto"/>
            </w:tcBorders>
          </w:tcPr>
          <w:p w:rsidR="00040549" w:rsidRPr="006335C6" w:rsidRDefault="00040549">
            <w:pPr>
              <w:pStyle w:val="Tabletext"/>
            </w:pPr>
            <w:r w:rsidRPr="006335C6">
              <w:t>60 penalty units</w:t>
            </w:r>
          </w:p>
        </w:tc>
      </w:tr>
      <w:tr w:rsidR="00040549" w:rsidRPr="006335C6">
        <w:trPr>
          <w:cantSplit/>
        </w:trPr>
        <w:tc>
          <w:tcPr>
            <w:tcW w:w="639" w:type="dxa"/>
            <w:tcBorders>
              <w:top w:val="single" w:sz="2" w:space="0" w:color="auto"/>
              <w:bottom w:val="single" w:sz="12" w:space="0" w:color="auto"/>
            </w:tcBorders>
          </w:tcPr>
          <w:p w:rsidR="00040549" w:rsidRPr="006335C6" w:rsidRDefault="00040549">
            <w:pPr>
              <w:pStyle w:val="Tabletext"/>
            </w:pPr>
            <w:r w:rsidRPr="006335C6">
              <w:t>26</w:t>
            </w:r>
          </w:p>
        </w:tc>
        <w:tc>
          <w:tcPr>
            <w:tcW w:w="1336" w:type="dxa"/>
            <w:tcBorders>
              <w:top w:val="single" w:sz="2" w:space="0" w:color="auto"/>
              <w:bottom w:val="single" w:sz="12" w:space="0" w:color="auto"/>
            </w:tcBorders>
          </w:tcPr>
          <w:p w:rsidR="00040549" w:rsidRPr="006335C6" w:rsidRDefault="00040549">
            <w:pPr>
              <w:pStyle w:val="Tabletext"/>
            </w:pPr>
            <w:r w:rsidRPr="006335C6">
              <w:t>517(1)</w:t>
            </w:r>
          </w:p>
        </w:tc>
        <w:tc>
          <w:tcPr>
            <w:tcW w:w="1980" w:type="dxa"/>
            <w:tcBorders>
              <w:top w:val="single" w:sz="2" w:space="0" w:color="auto"/>
              <w:bottom w:val="single" w:sz="12" w:space="0" w:color="auto"/>
            </w:tcBorders>
          </w:tcPr>
          <w:p w:rsidR="00040549" w:rsidRPr="006335C6" w:rsidRDefault="00040549">
            <w:pPr>
              <w:pStyle w:val="Tabletext"/>
            </w:pPr>
            <w:r w:rsidRPr="006335C6">
              <w:t>an inspector</w:t>
            </w:r>
          </w:p>
        </w:tc>
        <w:tc>
          <w:tcPr>
            <w:tcW w:w="1975" w:type="dxa"/>
            <w:tcBorders>
              <w:top w:val="single" w:sz="2" w:space="0" w:color="auto"/>
              <w:bottom w:val="single" w:sz="12" w:space="0" w:color="auto"/>
            </w:tcBorders>
          </w:tcPr>
          <w:p w:rsidR="00040549" w:rsidRPr="006335C6" w:rsidRDefault="00040549">
            <w:pPr>
              <w:pStyle w:val="Tablea"/>
            </w:pPr>
            <w:r w:rsidRPr="006335C6">
              <w:t>(a) the Federal Court;</w:t>
            </w:r>
          </w:p>
          <w:p w:rsidR="00040549" w:rsidRPr="006335C6" w:rsidRDefault="00040549">
            <w:pPr>
              <w:pStyle w:val="Tablea"/>
            </w:pPr>
            <w:r w:rsidRPr="006335C6">
              <w:t xml:space="preserve">(b) the </w:t>
            </w:r>
            <w:r w:rsidR="005141F0" w:rsidRPr="006335C6">
              <w:t>Federal Circuit Court</w:t>
            </w:r>
          </w:p>
        </w:tc>
        <w:tc>
          <w:tcPr>
            <w:tcW w:w="1156" w:type="dxa"/>
            <w:tcBorders>
              <w:top w:val="single" w:sz="2" w:space="0" w:color="auto"/>
              <w:bottom w:val="single" w:sz="12" w:space="0" w:color="auto"/>
            </w:tcBorders>
          </w:tcPr>
          <w:p w:rsidR="00040549" w:rsidRPr="006335C6" w:rsidRDefault="00040549">
            <w:pPr>
              <w:pStyle w:val="Tabletext"/>
            </w:pPr>
            <w:r w:rsidRPr="006335C6">
              <w:t>60 penalty units</w:t>
            </w:r>
          </w:p>
        </w:tc>
      </w:tr>
      <w:tr w:rsidR="00040549" w:rsidRPr="006335C6">
        <w:trPr>
          <w:cantSplit/>
        </w:trPr>
        <w:tc>
          <w:tcPr>
            <w:tcW w:w="7086" w:type="dxa"/>
            <w:gridSpan w:val="5"/>
            <w:tcBorders>
              <w:top w:val="single" w:sz="12" w:space="0" w:color="auto"/>
              <w:bottom w:val="single" w:sz="4" w:space="0" w:color="auto"/>
            </w:tcBorders>
          </w:tcPr>
          <w:p w:rsidR="00040549" w:rsidRPr="006335C6" w:rsidRDefault="00040549">
            <w:pPr>
              <w:pStyle w:val="Tabletext"/>
              <w:keepNext/>
              <w:rPr>
                <w:b/>
              </w:rPr>
            </w:pPr>
            <w:r w:rsidRPr="006335C6">
              <w:rPr>
                <w:b/>
              </w:rPr>
              <w:lastRenderedPageBreak/>
              <w:t>Part</w:t>
            </w:r>
            <w:r w:rsidR="006335C6">
              <w:rPr>
                <w:b/>
              </w:rPr>
              <w:t> </w:t>
            </w:r>
            <w:r w:rsidRPr="006335C6">
              <w:rPr>
                <w:b/>
              </w:rPr>
              <w:t>3</w:t>
            </w:r>
            <w:r w:rsidR="006335C6">
              <w:rPr>
                <w:b/>
              </w:rPr>
              <w:noBreakHyphen/>
            </w:r>
            <w:r w:rsidRPr="006335C6">
              <w:rPr>
                <w:b/>
              </w:rPr>
              <w:t>5—Stand down</w:t>
            </w:r>
          </w:p>
        </w:tc>
      </w:tr>
      <w:tr w:rsidR="00040549" w:rsidRPr="006335C6">
        <w:trPr>
          <w:cantSplit/>
        </w:trPr>
        <w:tc>
          <w:tcPr>
            <w:tcW w:w="639" w:type="dxa"/>
            <w:tcBorders>
              <w:top w:val="single" w:sz="4" w:space="0" w:color="auto"/>
              <w:bottom w:val="single" w:sz="12" w:space="0" w:color="auto"/>
            </w:tcBorders>
          </w:tcPr>
          <w:p w:rsidR="00040549" w:rsidRPr="006335C6" w:rsidRDefault="00040549">
            <w:pPr>
              <w:pStyle w:val="Tabletext"/>
            </w:pPr>
            <w:r w:rsidRPr="006335C6">
              <w:t>27</w:t>
            </w:r>
          </w:p>
        </w:tc>
        <w:tc>
          <w:tcPr>
            <w:tcW w:w="1336" w:type="dxa"/>
            <w:tcBorders>
              <w:top w:val="single" w:sz="4" w:space="0" w:color="auto"/>
              <w:bottom w:val="single" w:sz="12" w:space="0" w:color="auto"/>
            </w:tcBorders>
          </w:tcPr>
          <w:p w:rsidR="00040549" w:rsidRPr="006335C6" w:rsidRDefault="00040549">
            <w:pPr>
              <w:pStyle w:val="Tabletext"/>
            </w:pPr>
            <w:r w:rsidRPr="006335C6">
              <w:t>527</w:t>
            </w:r>
          </w:p>
        </w:tc>
        <w:tc>
          <w:tcPr>
            <w:tcW w:w="1980" w:type="dxa"/>
            <w:tcBorders>
              <w:top w:val="single" w:sz="4" w:space="0" w:color="auto"/>
              <w:bottom w:val="single" w:sz="12" w:space="0" w:color="auto"/>
            </w:tcBorders>
          </w:tcPr>
          <w:p w:rsidR="00040549" w:rsidRPr="006335C6" w:rsidRDefault="00040549">
            <w:pPr>
              <w:pStyle w:val="Tablea"/>
            </w:pPr>
            <w:r w:rsidRPr="006335C6">
              <w:t>(a) an employee;</w:t>
            </w:r>
          </w:p>
          <w:p w:rsidR="00040549" w:rsidRPr="006335C6" w:rsidRDefault="00040549">
            <w:pPr>
              <w:pStyle w:val="Tablea"/>
            </w:pPr>
            <w:r w:rsidRPr="006335C6">
              <w:t>(b</w:t>
            </w:r>
            <w:r w:rsidR="00151A90" w:rsidRPr="006335C6">
              <w:t xml:space="preserve">) </w:t>
            </w:r>
            <w:r w:rsidRPr="006335C6">
              <w:t>an employee organisation;</w:t>
            </w:r>
          </w:p>
          <w:p w:rsidR="00040549" w:rsidRPr="006335C6" w:rsidRDefault="00040549">
            <w:pPr>
              <w:pStyle w:val="Tablea"/>
            </w:pPr>
            <w:r w:rsidRPr="006335C6">
              <w:t>(c) an inspector</w:t>
            </w:r>
          </w:p>
        </w:tc>
        <w:tc>
          <w:tcPr>
            <w:tcW w:w="1975" w:type="dxa"/>
            <w:tcBorders>
              <w:top w:val="single" w:sz="4" w:space="0" w:color="auto"/>
              <w:bottom w:val="single" w:sz="12" w:space="0" w:color="auto"/>
            </w:tcBorders>
          </w:tcPr>
          <w:p w:rsidR="00040549" w:rsidRPr="006335C6" w:rsidRDefault="00040549">
            <w:pPr>
              <w:pStyle w:val="Tablea"/>
            </w:pPr>
            <w:r w:rsidRPr="006335C6">
              <w:t>(a) the Federal Court;</w:t>
            </w:r>
          </w:p>
          <w:p w:rsidR="00040549" w:rsidRPr="006335C6" w:rsidRDefault="00040549">
            <w:pPr>
              <w:pStyle w:val="Tablea"/>
            </w:pPr>
            <w:r w:rsidRPr="006335C6">
              <w:t xml:space="preserve">(b) the </w:t>
            </w:r>
            <w:r w:rsidR="005141F0" w:rsidRPr="006335C6">
              <w:t>Federal Circuit Court</w:t>
            </w:r>
            <w:r w:rsidRPr="006335C6">
              <w:t>;</w:t>
            </w:r>
          </w:p>
          <w:p w:rsidR="00040549" w:rsidRPr="006335C6" w:rsidRDefault="00040549">
            <w:pPr>
              <w:pStyle w:val="Tablea"/>
            </w:pPr>
            <w:r w:rsidRPr="006335C6">
              <w:t>(c</w:t>
            </w:r>
            <w:r w:rsidR="00151A90" w:rsidRPr="006335C6">
              <w:t xml:space="preserve">) </w:t>
            </w:r>
            <w:r w:rsidRPr="006335C6">
              <w:t>an eligible State or Territory court</w:t>
            </w:r>
          </w:p>
        </w:tc>
        <w:tc>
          <w:tcPr>
            <w:tcW w:w="1156" w:type="dxa"/>
            <w:tcBorders>
              <w:top w:val="single" w:sz="4" w:space="0" w:color="auto"/>
              <w:bottom w:val="single" w:sz="12" w:space="0" w:color="auto"/>
            </w:tcBorders>
          </w:tcPr>
          <w:p w:rsidR="00040549" w:rsidRPr="006335C6" w:rsidRDefault="00040549">
            <w:pPr>
              <w:pStyle w:val="Tabletext"/>
            </w:pPr>
            <w:r w:rsidRPr="006335C6">
              <w:t>60 penalty units</w:t>
            </w:r>
          </w:p>
        </w:tc>
      </w:tr>
      <w:tr w:rsidR="00040549" w:rsidRPr="006335C6">
        <w:trPr>
          <w:cantSplit/>
        </w:trPr>
        <w:tc>
          <w:tcPr>
            <w:tcW w:w="7086" w:type="dxa"/>
            <w:gridSpan w:val="5"/>
            <w:tcBorders>
              <w:top w:val="single" w:sz="12" w:space="0" w:color="auto"/>
              <w:bottom w:val="single" w:sz="4" w:space="0" w:color="auto"/>
            </w:tcBorders>
          </w:tcPr>
          <w:p w:rsidR="00040549" w:rsidRPr="006335C6" w:rsidRDefault="00040549">
            <w:pPr>
              <w:pStyle w:val="Tabletext"/>
              <w:keepNext/>
              <w:rPr>
                <w:b/>
              </w:rPr>
            </w:pPr>
            <w:r w:rsidRPr="006335C6">
              <w:rPr>
                <w:b/>
              </w:rPr>
              <w:t>Part</w:t>
            </w:r>
            <w:r w:rsidR="006335C6">
              <w:rPr>
                <w:b/>
              </w:rPr>
              <w:t> </w:t>
            </w:r>
            <w:r w:rsidRPr="006335C6">
              <w:rPr>
                <w:b/>
              </w:rPr>
              <w:t>3</w:t>
            </w:r>
            <w:r w:rsidR="006335C6">
              <w:rPr>
                <w:b/>
              </w:rPr>
              <w:noBreakHyphen/>
            </w:r>
            <w:r w:rsidRPr="006335C6">
              <w:rPr>
                <w:b/>
              </w:rPr>
              <w:t>6—Other rights and responsibilities</w:t>
            </w:r>
          </w:p>
        </w:tc>
      </w:tr>
      <w:tr w:rsidR="00040549" w:rsidRPr="006335C6">
        <w:trPr>
          <w:cantSplit/>
        </w:trPr>
        <w:tc>
          <w:tcPr>
            <w:tcW w:w="639" w:type="dxa"/>
            <w:tcBorders>
              <w:top w:val="single" w:sz="4" w:space="0" w:color="auto"/>
              <w:bottom w:val="single" w:sz="6" w:space="0" w:color="auto"/>
            </w:tcBorders>
          </w:tcPr>
          <w:p w:rsidR="00040549" w:rsidRPr="006335C6" w:rsidRDefault="00040549">
            <w:pPr>
              <w:pStyle w:val="Tabletext"/>
            </w:pPr>
            <w:r w:rsidRPr="006335C6">
              <w:t>28</w:t>
            </w:r>
          </w:p>
        </w:tc>
        <w:tc>
          <w:tcPr>
            <w:tcW w:w="1336" w:type="dxa"/>
            <w:tcBorders>
              <w:top w:val="single" w:sz="4" w:space="0" w:color="auto"/>
              <w:bottom w:val="single" w:sz="6" w:space="0" w:color="auto"/>
            </w:tcBorders>
          </w:tcPr>
          <w:p w:rsidR="00040549" w:rsidRPr="006335C6" w:rsidRDefault="00040549">
            <w:pPr>
              <w:pStyle w:val="Tabletext"/>
            </w:pPr>
            <w:r w:rsidRPr="006335C6">
              <w:t>530(4)</w:t>
            </w:r>
          </w:p>
        </w:tc>
        <w:tc>
          <w:tcPr>
            <w:tcW w:w="1980" w:type="dxa"/>
            <w:tcBorders>
              <w:top w:val="single" w:sz="4" w:space="0" w:color="auto"/>
              <w:bottom w:val="single" w:sz="6" w:space="0" w:color="auto"/>
            </w:tcBorders>
          </w:tcPr>
          <w:p w:rsidR="00040549" w:rsidRPr="006335C6" w:rsidRDefault="00040549">
            <w:pPr>
              <w:pStyle w:val="Tablea"/>
            </w:pPr>
            <w:r w:rsidRPr="006335C6">
              <w:t>(a) an employee;</w:t>
            </w:r>
          </w:p>
          <w:p w:rsidR="00040549" w:rsidRPr="006335C6" w:rsidRDefault="00040549">
            <w:pPr>
              <w:pStyle w:val="Tablea"/>
            </w:pPr>
            <w:r w:rsidRPr="006335C6">
              <w:t>(b) a registered employee association;</w:t>
            </w:r>
          </w:p>
          <w:p w:rsidR="00040549" w:rsidRPr="006335C6" w:rsidRDefault="00040549">
            <w:pPr>
              <w:pStyle w:val="Tablea"/>
            </w:pPr>
            <w:r w:rsidRPr="006335C6">
              <w:t>(c) an inspector</w:t>
            </w:r>
          </w:p>
        </w:tc>
        <w:tc>
          <w:tcPr>
            <w:tcW w:w="1975" w:type="dxa"/>
            <w:tcBorders>
              <w:top w:val="single" w:sz="4" w:space="0" w:color="auto"/>
              <w:bottom w:val="single" w:sz="6" w:space="0" w:color="auto"/>
            </w:tcBorders>
          </w:tcPr>
          <w:p w:rsidR="00040549" w:rsidRPr="006335C6" w:rsidRDefault="00040549">
            <w:pPr>
              <w:pStyle w:val="Tablea"/>
            </w:pPr>
            <w:r w:rsidRPr="006335C6">
              <w:t>(a) the Federal Court;</w:t>
            </w:r>
          </w:p>
          <w:p w:rsidR="00040549" w:rsidRPr="006335C6" w:rsidRDefault="00040549">
            <w:pPr>
              <w:pStyle w:val="Tablea"/>
            </w:pPr>
            <w:r w:rsidRPr="006335C6">
              <w:t xml:space="preserve">(b) the </w:t>
            </w:r>
            <w:r w:rsidR="005141F0" w:rsidRPr="006335C6">
              <w:t>Federal Circuit Court</w:t>
            </w:r>
          </w:p>
        </w:tc>
        <w:tc>
          <w:tcPr>
            <w:tcW w:w="1156" w:type="dxa"/>
            <w:tcBorders>
              <w:top w:val="single" w:sz="4" w:space="0" w:color="auto"/>
              <w:bottom w:val="single" w:sz="6" w:space="0" w:color="auto"/>
            </w:tcBorders>
          </w:tcPr>
          <w:p w:rsidR="00040549" w:rsidRPr="006335C6" w:rsidRDefault="00040549">
            <w:pPr>
              <w:pStyle w:val="Tabletext"/>
            </w:pPr>
            <w:r w:rsidRPr="006335C6">
              <w:t>30 penalty units</w:t>
            </w:r>
          </w:p>
        </w:tc>
      </w:tr>
      <w:tr w:rsidR="00040549" w:rsidRPr="006335C6">
        <w:trPr>
          <w:cantSplit/>
        </w:trPr>
        <w:tc>
          <w:tcPr>
            <w:tcW w:w="639" w:type="dxa"/>
            <w:tcBorders>
              <w:top w:val="single" w:sz="6" w:space="0" w:color="auto"/>
              <w:bottom w:val="single" w:sz="12" w:space="0" w:color="auto"/>
            </w:tcBorders>
          </w:tcPr>
          <w:p w:rsidR="00040549" w:rsidRPr="006335C6" w:rsidRDefault="00040549">
            <w:pPr>
              <w:pStyle w:val="Tabletext"/>
            </w:pPr>
            <w:r w:rsidRPr="006335C6">
              <w:t>29</w:t>
            </w:r>
          </w:p>
        </w:tc>
        <w:tc>
          <w:tcPr>
            <w:tcW w:w="1336" w:type="dxa"/>
            <w:tcBorders>
              <w:top w:val="single" w:sz="6" w:space="0" w:color="auto"/>
              <w:bottom w:val="single" w:sz="12" w:space="0" w:color="auto"/>
            </w:tcBorders>
          </w:tcPr>
          <w:p w:rsidR="00040549" w:rsidRPr="006335C6" w:rsidRDefault="00040549">
            <w:pPr>
              <w:pStyle w:val="Tabletext"/>
            </w:pPr>
            <w:r w:rsidRPr="006335C6">
              <w:t>535(1)</w:t>
            </w:r>
            <w:r w:rsidRPr="006335C6">
              <w:br/>
              <w:t>535(2)</w:t>
            </w:r>
            <w:r w:rsidRPr="006335C6">
              <w:br/>
              <w:t>536(1)</w:t>
            </w:r>
            <w:r w:rsidRPr="006335C6">
              <w:br/>
              <w:t>536(2)</w:t>
            </w:r>
          </w:p>
        </w:tc>
        <w:tc>
          <w:tcPr>
            <w:tcW w:w="1980" w:type="dxa"/>
            <w:tcBorders>
              <w:top w:val="single" w:sz="6" w:space="0" w:color="auto"/>
              <w:bottom w:val="single" w:sz="12" w:space="0" w:color="auto"/>
            </w:tcBorders>
          </w:tcPr>
          <w:p w:rsidR="00040549" w:rsidRPr="006335C6" w:rsidRDefault="00040549">
            <w:pPr>
              <w:pStyle w:val="Tablea"/>
            </w:pPr>
            <w:r w:rsidRPr="006335C6">
              <w:t>(a) an employee;</w:t>
            </w:r>
          </w:p>
          <w:p w:rsidR="00040549" w:rsidRPr="006335C6" w:rsidRDefault="00040549">
            <w:pPr>
              <w:pStyle w:val="Tablea"/>
            </w:pPr>
            <w:r w:rsidRPr="006335C6">
              <w:t>(b) an inspector</w:t>
            </w:r>
          </w:p>
        </w:tc>
        <w:tc>
          <w:tcPr>
            <w:tcW w:w="1975" w:type="dxa"/>
            <w:tcBorders>
              <w:top w:val="single" w:sz="6" w:space="0" w:color="auto"/>
              <w:bottom w:val="single" w:sz="12" w:space="0" w:color="auto"/>
            </w:tcBorders>
          </w:tcPr>
          <w:p w:rsidR="00040549" w:rsidRPr="006335C6" w:rsidRDefault="00040549">
            <w:pPr>
              <w:pStyle w:val="Tablea"/>
            </w:pPr>
            <w:r w:rsidRPr="006335C6">
              <w:t>(a) the Federal Court;</w:t>
            </w:r>
          </w:p>
          <w:p w:rsidR="00040549" w:rsidRPr="006335C6" w:rsidRDefault="00040549">
            <w:pPr>
              <w:pStyle w:val="Tablea"/>
            </w:pPr>
            <w:r w:rsidRPr="006335C6">
              <w:t xml:space="preserve">(b) the </w:t>
            </w:r>
            <w:r w:rsidR="005141F0" w:rsidRPr="006335C6">
              <w:t>Federal Circuit Court</w:t>
            </w:r>
            <w:r w:rsidRPr="006335C6">
              <w:t>;</w:t>
            </w:r>
          </w:p>
          <w:p w:rsidR="00040549" w:rsidRPr="006335C6" w:rsidRDefault="00040549">
            <w:pPr>
              <w:pStyle w:val="Tablea"/>
              <w:rPr>
                <w:i/>
              </w:rPr>
            </w:pPr>
            <w:r w:rsidRPr="006335C6">
              <w:t>(c) an eligible State or Territory court</w:t>
            </w:r>
          </w:p>
        </w:tc>
        <w:tc>
          <w:tcPr>
            <w:tcW w:w="1156" w:type="dxa"/>
            <w:tcBorders>
              <w:top w:val="single" w:sz="6" w:space="0" w:color="auto"/>
              <w:bottom w:val="single" w:sz="12" w:space="0" w:color="auto"/>
            </w:tcBorders>
          </w:tcPr>
          <w:p w:rsidR="00040549" w:rsidRPr="006335C6" w:rsidRDefault="00040549">
            <w:pPr>
              <w:pStyle w:val="Tabletext"/>
            </w:pPr>
            <w:r w:rsidRPr="006335C6">
              <w:t>30 penalty units</w:t>
            </w:r>
          </w:p>
        </w:tc>
      </w:tr>
      <w:tr w:rsidR="00040549" w:rsidRPr="006335C6">
        <w:trPr>
          <w:cantSplit/>
        </w:trPr>
        <w:tc>
          <w:tcPr>
            <w:tcW w:w="7086" w:type="dxa"/>
            <w:gridSpan w:val="5"/>
            <w:tcBorders>
              <w:top w:val="single" w:sz="12" w:space="0" w:color="auto"/>
              <w:bottom w:val="single" w:sz="4" w:space="0" w:color="auto"/>
            </w:tcBorders>
          </w:tcPr>
          <w:p w:rsidR="00040549" w:rsidRPr="006335C6" w:rsidRDefault="00046EDC">
            <w:pPr>
              <w:pStyle w:val="Tabletext"/>
              <w:keepNext/>
              <w:rPr>
                <w:b/>
              </w:rPr>
            </w:pPr>
            <w:r w:rsidRPr="006335C6">
              <w:rPr>
                <w:b/>
              </w:rPr>
              <w:t>Part</w:t>
            </w:r>
            <w:r w:rsidR="006335C6">
              <w:rPr>
                <w:b/>
              </w:rPr>
              <w:t> </w:t>
            </w:r>
            <w:r w:rsidRPr="006335C6">
              <w:rPr>
                <w:b/>
              </w:rPr>
              <w:t>5</w:t>
            </w:r>
            <w:r w:rsidR="006335C6">
              <w:rPr>
                <w:b/>
              </w:rPr>
              <w:noBreakHyphen/>
            </w:r>
            <w:r w:rsidRPr="006335C6">
              <w:rPr>
                <w:b/>
              </w:rPr>
              <w:t>1—The Fair Work Commission</w:t>
            </w:r>
          </w:p>
        </w:tc>
      </w:tr>
      <w:tr w:rsidR="00040549" w:rsidRPr="006335C6">
        <w:trPr>
          <w:cantSplit/>
        </w:trPr>
        <w:tc>
          <w:tcPr>
            <w:tcW w:w="639" w:type="dxa"/>
            <w:tcBorders>
              <w:top w:val="single" w:sz="4" w:space="0" w:color="auto"/>
              <w:bottom w:val="single" w:sz="12" w:space="0" w:color="auto"/>
            </w:tcBorders>
          </w:tcPr>
          <w:p w:rsidR="00040549" w:rsidRPr="006335C6" w:rsidRDefault="00040549">
            <w:pPr>
              <w:pStyle w:val="Tabletext"/>
            </w:pPr>
            <w:r w:rsidRPr="006335C6">
              <w:t>30</w:t>
            </w:r>
          </w:p>
        </w:tc>
        <w:tc>
          <w:tcPr>
            <w:tcW w:w="1336" w:type="dxa"/>
            <w:tcBorders>
              <w:top w:val="single" w:sz="4" w:space="0" w:color="auto"/>
              <w:bottom w:val="single" w:sz="12" w:space="0" w:color="auto"/>
            </w:tcBorders>
          </w:tcPr>
          <w:p w:rsidR="00040549" w:rsidRPr="006335C6" w:rsidRDefault="00040549">
            <w:pPr>
              <w:pStyle w:val="Tabletext"/>
            </w:pPr>
            <w:r w:rsidRPr="006335C6">
              <w:t>611(3)</w:t>
            </w:r>
          </w:p>
        </w:tc>
        <w:tc>
          <w:tcPr>
            <w:tcW w:w="1980" w:type="dxa"/>
            <w:tcBorders>
              <w:top w:val="single" w:sz="4" w:space="0" w:color="auto"/>
              <w:bottom w:val="single" w:sz="12" w:space="0" w:color="auto"/>
            </w:tcBorders>
          </w:tcPr>
          <w:p w:rsidR="00040549" w:rsidRPr="006335C6" w:rsidRDefault="00040549">
            <w:pPr>
              <w:pStyle w:val="Tablea"/>
            </w:pPr>
            <w:r w:rsidRPr="006335C6">
              <w:t>(a) a person to whom the costs are payable;</w:t>
            </w:r>
          </w:p>
          <w:p w:rsidR="00040549" w:rsidRPr="006335C6" w:rsidRDefault="00040549">
            <w:pPr>
              <w:pStyle w:val="Tablea"/>
            </w:pPr>
            <w:r w:rsidRPr="006335C6">
              <w:t>(b) an employee organisation;</w:t>
            </w:r>
          </w:p>
          <w:p w:rsidR="00040549" w:rsidRPr="006335C6" w:rsidRDefault="00040549">
            <w:pPr>
              <w:pStyle w:val="Tablea"/>
            </w:pPr>
            <w:r w:rsidRPr="006335C6">
              <w:t>(c) an employer organisation;</w:t>
            </w:r>
          </w:p>
          <w:p w:rsidR="00040549" w:rsidRPr="006335C6" w:rsidRDefault="00040549">
            <w:pPr>
              <w:pStyle w:val="Tablea"/>
            </w:pPr>
            <w:r w:rsidRPr="006335C6">
              <w:t>(d) an inspector</w:t>
            </w:r>
          </w:p>
        </w:tc>
        <w:tc>
          <w:tcPr>
            <w:tcW w:w="1975" w:type="dxa"/>
            <w:tcBorders>
              <w:top w:val="single" w:sz="4" w:space="0" w:color="auto"/>
              <w:bottom w:val="single" w:sz="12" w:space="0" w:color="auto"/>
            </w:tcBorders>
          </w:tcPr>
          <w:p w:rsidR="00040549" w:rsidRPr="006335C6" w:rsidRDefault="00040549">
            <w:pPr>
              <w:pStyle w:val="Tablea"/>
            </w:pPr>
            <w:r w:rsidRPr="006335C6">
              <w:t>(a) the Federal Court;</w:t>
            </w:r>
          </w:p>
          <w:p w:rsidR="00040549" w:rsidRPr="006335C6" w:rsidRDefault="00040549">
            <w:pPr>
              <w:pStyle w:val="Tablea"/>
            </w:pPr>
            <w:r w:rsidRPr="006335C6">
              <w:t xml:space="preserve">(b) the </w:t>
            </w:r>
            <w:r w:rsidR="005141F0" w:rsidRPr="006335C6">
              <w:t>Federal Circuit Court</w:t>
            </w:r>
            <w:r w:rsidRPr="006335C6">
              <w:t>;</w:t>
            </w:r>
          </w:p>
          <w:p w:rsidR="00040549" w:rsidRPr="006335C6" w:rsidRDefault="00040549">
            <w:pPr>
              <w:pStyle w:val="Tablea"/>
            </w:pPr>
            <w:r w:rsidRPr="006335C6">
              <w:t>(c) an eligible State or Territory court</w:t>
            </w:r>
          </w:p>
        </w:tc>
        <w:tc>
          <w:tcPr>
            <w:tcW w:w="1156" w:type="dxa"/>
            <w:tcBorders>
              <w:top w:val="single" w:sz="4" w:space="0" w:color="auto"/>
              <w:bottom w:val="single" w:sz="12" w:space="0" w:color="auto"/>
            </w:tcBorders>
          </w:tcPr>
          <w:p w:rsidR="00040549" w:rsidRPr="006335C6" w:rsidRDefault="00040549">
            <w:pPr>
              <w:pStyle w:val="Tabletext"/>
            </w:pPr>
            <w:r w:rsidRPr="006335C6">
              <w:t>60 penalty units</w:t>
            </w:r>
          </w:p>
        </w:tc>
      </w:tr>
      <w:tr w:rsidR="00040549" w:rsidRPr="006335C6">
        <w:trPr>
          <w:cantSplit/>
        </w:trPr>
        <w:tc>
          <w:tcPr>
            <w:tcW w:w="7086" w:type="dxa"/>
            <w:gridSpan w:val="5"/>
            <w:tcBorders>
              <w:top w:val="single" w:sz="12" w:space="0" w:color="auto"/>
              <w:bottom w:val="single" w:sz="4" w:space="0" w:color="auto"/>
            </w:tcBorders>
          </w:tcPr>
          <w:p w:rsidR="00040549" w:rsidRPr="006335C6" w:rsidRDefault="00040549">
            <w:pPr>
              <w:pStyle w:val="Tabletext"/>
              <w:keepNext/>
              <w:rPr>
                <w:b/>
              </w:rPr>
            </w:pPr>
            <w:r w:rsidRPr="006335C6">
              <w:rPr>
                <w:b/>
              </w:rPr>
              <w:t>Part</w:t>
            </w:r>
            <w:r w:rsidR="006335C6">
              <w:rPr>
                <w:b/>
              </w:rPr>
              <w:t> </w:t>
            </w:r>
            <w:r w:rsidRPr="006335C6">
              <w:rPr>
                <w:b/>
              </w:rPr>
              <w:t>5</w:t>
            </w:r>
            <w:r w:rsidR="006335C6">
              <w:rPr>
                <w:b/>
              </w:rPr>
              <w:noBreakHyphen/>
            </w:r>
            <w:r w:rsidRPr="006335C6">
              <w:rPr>
                <w:b/>
              </w:rPr>
              <w:t>2—Office of the Fair Work Ombudsman</w:t>
            </w:r>
          </w:p>
        </w:tc>
      </w:tr>
      <w:tr w:rsidR="00040549" w:rsidRPr="006335C6">
        <w:trPr>
          <w:cantSplit/>
        </w:trPr>
        <w:tc>
          <w:tcPr>
            <w:tcW w:w="639" w:type="dxa"/>
            <w:tcBorders>
              <w:top w:val="single" w:sz="4" w:space="0" w:color="auto"/>
              <w:bottom w:val="single" w:sz="2" w:space="0" w:color="auto"/>
            </w:tcBorders>
          </w:tcPr>
          <w:p w:rsidR="00040549" w:rsidRPr="006335C6" w:rsidRDefault="00040549">
            <w:pPr>
              <w:pStyle w:val="Tabletext"/>
            </w:pPr>
            <w:r w:rsidRPr="006335C6">
              <w:t>31</w:t>
            </w:r>
          </w:p>
        </w:tc>
        <w:tc>
          <w:tcPr>
            <w:tcW w:w="1336" w:type="dxa"/>
            <w:tcBorders>
              <w:top w:val="single" w:sz="4" w:space="0" w:color="auto"/>
              <w:bottom w:val="single" w:sz="2" w:space="0" w:color="auto"/>
            </w:tcBorders>
          </w:tcPr>
          <w:p w:rsidR="00040549" w:rsidRPr="006335C6" w:rsidRDefault="00040549">
            <w:pPr>
              <w:pStyle w:val="Tabletext"/>
            </w:pPr>
            <w:r w:rsidRPr="006335C6">
              <w:t>711(3)</w:t>
            </w:r>
          </w:p>
        </w:tc>
        <w:tc>
          <w:tcPr>
            <w:tcW w:w="1980" w:type="dxa"/>
            <w:tcBorders>
              <w:top w:val="single" w:sz="4" w:space="0" w:color="auto"/>
              <w:bottom w:val="single" w:sz="2" w:space="0" w:color="auto"/>
            </w:tcBorders>
          </w:tcPr>
          <w:p w:rsidR="00040549" w:rsidRPr="006335C6" w:rsidRDefault="00040549">
            <w:pPr>
              <w:pStyle w:val="Tabletext"/>
            </w:pPr>
            <w:r w:rsidRPr="006335C6">
              <w:t>an inspector</w:t>
            </w:r>
          </w:p>
        </w:tc>
        <w:tc>
          <w:tcPr>
            <w:tcW w:w="1975" w:type="dxa"/>
            <w:tcBorders>
              <w:top w:val="single" w:sz="4" w:space="0" w:color="auto"/>
              <w:bottom w:val="single" w:sz="2" w:space="0" w:color="auto"/>
            </w:tcBorders>
          </w:tcPr>
          <w:p w:rsidR="00040549" w:rsidRPr="006335C6" w:rsidRDefault="00040549">
            <w:pPr>
              <w:pStyle w:val="Tablea"/>
            </w:pPr>
            <w:r w:rsidRPr="006335C6">
              <w:t>(a) the Federal Court;</w:t>
            </w:r>
          </w:p>
          <w:p w:rsidR="00040549" w:rsidRPr="006335C6" w:rsidRDefault="00040549">
            <w:pPr>
              <w:pStyle w:val="Tablea"/>
            </w:pPr>
            <w:r w:rsidRPr="006335C6">
              <w:t xml:space="preserve">(b) the </w:t>
            </w:r>
            <w:r w:rsidR="005141F0" w:rsidRPr="006335C6">
              <w:t>Federal Circuit Court</w:t>
            </w:r>
            <w:r w:rsidRPr="006335C6">
              <w:t>;</w:t>
            </w:r>
          </w:p>
          <w:p w:rsidR="00040549" w:rsidRPr="006335C6" w:rsidRDefault="00040549">
            <w:pPr>
              <w:pStyle w:val="Tablea"/>
            </w:pPr>
            <w:r w:rsidRPr="006335C6">
              <w:t>(c) an eligible State or Territory court</w:t>
            </w:r>
          </w:p>
        </w:tc>
        <w:tc>
          <w:tcPr>
            <w:tcW w:w="1156" w:type="dxa"/>
            <w:tcBorders>
              <w:top w:val="single" w:sz="4" w:space="0" w:color="auto"/>
              <w:bottom w:val="single" w:sz="2" w:space="0" w:color="auto"/>
            </w:tcBorders>
          </w:tcPr>
          <w:p w:rsidR="00040549" w:rsidRPr="006335C6" w:rsidRDefault="00040549">
            <w:pPr>
              <w:pStyle w:val="Tabletext"/>
            </w:pPr>
            <w:r w:rsidRPr="006335C6">
              <w:t>30 penalty units</w:t>
            </w:r>
          </w:p>
        </w:tc>
      </w:tr>
      <w:tr w:rsidR="00040549" w:rsidRPr="006335C6">
        <w:trPr>
          <w:cantSplit/>
        </w:trPr>
        <w:tc>
          <w:tcPr>
            <w:tcW w:w="639" w:type="dxa"/>
            <w:tcBorders>
              <w:top w:val="single" w:sz="2" w:space="0" w:color="auto"/>
              <w:bottom w:val="single" w:sz="2" w:space="0" w:color="auto"/>
            </w:tcBorders>
          </w:tcPr>
          <w:p w:rsidR="00040549" w:rsidRPr="006335C6" w:rsidRDefault="00040549">
            <w:pPr>
              <w:pStyle w:val="Tabletext"/>
            </w:pPr>
            <w:r w:rsidRPr="006335C6">
              <w:lastRenderedPageBreak/>
              <w:t>32</w:t>
            </w:r>
          </w:p>
        </w:tc>
        <w:tc>
          <w:tcPr>
            <w:tcW w:w="1336" w:type="dxa"/>
            <w:tcBorders>
              <w:top w:val="single" w:sz="2" w:space="0" w:color="auto"/>
              <w:bottom w:val="single" w:sz="2" w:space="0" w:color="auto"/>
            </w:tcBorders>
          </w:tcPr>
          <w:p w:rsidR="00040549" w:rsidRPr="006335C6" w:rsidRDefault="00040549">
            <w:pPr>
              <w:pStyle w:val="Tabletext"/>
            </w:pPr>
            <w:r w:rsidRPr="006335C6">
              <w:t>712(3)</w:t>
            </w:r>
          </w:p>
        </w:tc>
        <w:tc>
          <w:tcPr>
            <w:tcW w:w="1980" w:type="dxa"/>
            <w:tcBorders>
              <w:top w:val="single" w:sz="2" w:space="0" w:color="auto"/>
              <w:bottom w:val="single" w:sz="2" w:space="0" w:color="auto"/>
            </w:tcBorders>
          </w:tcPr>
          <w:p w:rsidR="00040549" w:rsidRPr="006335C6" w:rsidRDefault="00040549">
            <w:pPr>
              <w:pStyle w:val="Tabletext"/>
            </w:pPr>
            <w:r w:rsidRPr="006335C6">
              <w:t>an inspector</w:t>
            </w:r>
          </w:p>
        </w:tc>
        <w:tc>
          <w:tcPr>
            <w:tcW w:w="1975" w:type="dxa"/>
            <w:tcBorders>
              <w:top w:val="single" w:sz="2" w:space="0" w:color="auto"/>
              <w:bottom w:val="single" w:sz="2" w:space="0" w:color="auto"/>
            </w:tcBorders>
          </w:tcPr>
          <w:p w:rsidR="00040549" w:rsidRPr="006335C6" w:rsidRDefault="00040549">
            <w:pPr>
              <w:pStyle w:val="Tablea"/>
            </w:pPr>
            <w:r w:rsidRPr="006335C6">
              <w:t>(a) the Federal Court;</w:t>
            </w:r>
          </w:p>
          <w:p w:rsidR="00040549" w:rsidRPr="006335C6" w:rsidRDefault="00040549">
            <w:pPr>
              <w:pStyle w:val="Tablea"/>
            </w:pPr>
            <w:r w:rsidRPr="006335C6">
              <w:t xml:space="preserve">(b) the </w:t>
            </w:r>
            <w:r w:rsidR="005141F0" w:rsidRPr="006335C6">
              <w:t>Federal Circuit Court</w:t>
            </w:r>
            <w:r w:rsidRPr="006335C6">
              <w:t>;</w:t>
            </w:r>
          </w:p>
          <w:p w:rsidR="00040549" w:rsidRPr="006335C6" w:rsidRDefault="00040549">
            <w:pPr>
              <w:pStyle w:val="Tablea"/>
            </w:pPr>
            <w:r w:rsidRPr="006335C6">
              <w:t>(c) an eligible State or Territory court</w:t>
            </w:r>
          </w:p>
        </w:tc>
        <w:tc>
          <w:tcPr>
            <w:tcW w:w="1156" w:type="dxa"/>
            <w:tcBorders>
              <w:top w:val="single" w:sz="2" w:space="0" w:color="auto"/>
              <w:bottom w:val="single" w:sz="2" w:space="0" w:color="auto"/>
            </w:tcBorders>
          </w:tcPr>
          <w:p w:rsidR="00040549" w:rsidRPr="006335C6" w:rsidRDefault="00040549">
            <w:pPr>
              <w:pStyle w:val="Tabletext"/>
            </w:pPr>
            <w:r w:rsidRPr="006335C6">
              <w:t>60 penalty units</w:t>
            </w:r>
          </w:p>
        </w:tc>
      </w:tr>
      <w:tr w:rsidR="00040549" w:rsidRPr="006335C6">
        <w:trPr>
          <w:cantSplit/>
        </w:trPr>
        <w:tc>
          <w:tcPr>
            <w:tcW w:w="639" w:type="dxa"/>
            <w:tcBorders>
              <w:top w:val="single" w:sz="2" w:space="0" w:color="auto"/>
              <w:bottom w:val="single" w:sz="12" w:space="0" w:color="auto"/>
            </w:tcBorders>
          </w:tcPr>
          <w:p w:rsidR="00040549" w:rsidRPr="006335C6" w:rsidRDefault="00040549">
            <w:pPr>
              <w:pStyle w:val="Tabletext"/>
            </w:pPr>
            <w:r w:rsidRPr="006335C6">
              <w:t>33</w:t>
            </w:r>
          </w:p>
        </w:tc>
        <w:tc>
          <w:tcPr>
            <w:tcW w:w="1336" w:type="dxa"/>
            <w:tcBorders>
              <w:top w:val="single" w:sz="2" w:space="0" w:color="auto"/>
              <w:bottom w:val="single" w:sz="12" w:space="0" w:color="auto"/>
            </w:tcBorders>
          </w:tcPr>
          <w:p w:rsidR="00040549" w:rsidRPr="006335C6" w:rsidRDefault="00040549">
            <w:pPr>
              <w:pStyle w:val="Tabletext"/>
            </w:pPr>
            <w:r w:rsidRPr="006335C6">
              <w:t>716(5)</w:t>
            </w:r>
          </w:p>
        </w:tc>
        <w:tc>
          <w:tcPr>
            <w:tcW w:w="1980" w:type="dxa"/>
            <w:tcBorders>
              <w:top w:val="single" w:sz="2" w:space="0" w:color="auto"/>
              <w:bottom w:val="single" w:sz="12" w:space="0" w:color="auto"/>
            </w:tcBorders>
          </w:tcPr>
          <w:p w:rsidR="00040549" w:rsidRPr="006335C6" w:rsidRDefault="00040549">
            <w:pPr>
              <w:pStyle w:val="Tabletext"/>
            </w:pPr>
            <w:r w:rsidRPr="006335C6">
              <w:t>an inspector</w:t>
            </w:r>
          </w:p>
        </w:tc>
        <w:tc>
          <w:tcPr>
            <w:tcW w:w="1975" w:type="dxa"/>
            <w:tcBorders>
              <w:top w:val="single" w:sz="2" w:space="0" w:color="auto"/>
              <w:bottom w:val="single" w:sz="12" w:space="0" w:color="auto"/>
            </w:tcBorders>
          </w:tcPr>
          <w:p w:rsidR="00040549" w:rsidRPr="006335C6" w:rsidRDefault="00040549">
            <w:pPr>
              <w:pStyle w:val="Tablea"/>
            </w:pPr>
            <w:r w:rsidRPr="006335C6">
              <w:t>(a) the Federal Court;</w:t>
            </w:r>
          </w:p>
          <w:p w:rsidR="00040549" w:rsidRPr="006335C6" w:rsidRDefault="00040549">
            <w:pPr>
              <w:pStyle w:val="Tablea"/>
            </w:pPr>
            <w:r w:rsidRPr="006335C6">
              <w:t xml:space="preserve">(b) the </w:t>
            </w:r>
            <w:r w:rsidR="005141F0" w:rsidRPr="006335C6">
              <w:t>Federal Circuit Court</w:t>
            </w:r>
            <w:r w:rsidRPr="006335C6">
              <w:t>;</w:t>
            </w:r>
          </w:p>
          <w:p w:rsidR="00040549" w:rsidRPr="006335C6" w:rsidRDefault="00040549">
            <w:pPr>
              <w:pStyle w:val="Tablea"/>
            </w:pPr>
            <w:r w:rsidRPr="006335C6">
              <w:t>(c) an eligible State or Territory court</w:t>
            </w:r>
          </w:p>
        </w:tc>
        <w:tc>
          <w:tcPr>
            <w:tcW w:w="1156" w:type="dxa"/>
            <w:tcBorders>
              <w:top w:val="single" w:sz="2" w:space="0" w:color="auto"/>
              <w:bottom w:val="single" w:sz="12" w:space="0" w:color="auto"/>
            </w:tcBorders>
          </w:tcPr>
          <w:p w:rsidR="00040549" w:rsidRPr="006335C6" w:rsidRDefault="00040549">
            <w:pPr>
              <w:pStyle w:val="Tabletext"/>
            </w:pPr>
            <w:r w:rsidRPr="006335C6">
              <w:t>30 penalty units</w:t>
            </w:r>
          </w:p>
        </w:tc>
      </w:tr>
      <w:tr w:rsidR="00040549" w:rsidRPr="006335C6">
        <w:trPr>
          <w:cantSplit/>
        </w:trPr>
        <w:tc>
          <w:tcPr>
            <w:tcW w:w="7086" w:type="dxa"/>
            <w:gridSpan w:val="5"/>
            <w:tcBorders>
              <w:top w:val="single" w:sz="12" w:space="0" w:color="auto"/>
              <w:bottom w:val="single" w:sz="4" w:space="0" w:color="auto"/>
            </w:tcBorders>
          </w:tcPr>
          <w:p w:rsidR="00040549" w:rsidRPr="006335C6" w:rsidRDefault="00040549">
            <w:pPr>
              <w:pStyle w:val="Tabletext"/>
              <w:keepNext/>
              <w:rPr>
                <w:b/>
              </w:rPr>
            </w:pPr>
            <w:r w:rsidRPr="006335C6">
              <w:rPr>
                <w:b/>
              </w:rPr>
              <w:t>Part</w:t>
            </w:r>
            <w:r w:rsidR="006335C6">
              <w:rPr>
                <w:b/>
              </w:rPr>
              <w:t> </w:t>
            </w:r>
            <w:r w:rsidRPr="006335C6">
              <w:rPr>
                <w:b/>
              </w:rPr>
              <w:t>6</w:t>
            </w:r>
            <w:r w:rsidR="006335C6">
              <w:rPr>
                <w:b/>
              </w:rPr>
              <w:noBreakHyphen/>
            </w:r>
            <w:r w:rsidRPr="006335C6">
              <w:rPr>
                <w:b/>
              </w:rPr>
              <w:t>3—Extension of National Employment Standards entitlements</w:t>
            </w:r>
          </w:p>
        </w:tc>
      </w:tr>
      <w:tr w:rsidR="00040549" w:rsidRPr="006335C6">
        <w:trPr>
          <w:cantSplit/>
        </w:trPr>
        <w:tc>
          <w:tcPr>
            <w:tcW w:w="639" w:type="dxa"/>
            <w:tcBorders>
              <w:top w:val="single" w:sz="4" w:space="0" w:color="auto"/>
              <w:bottom w:val="single" w:sz="12" w:space="0" w:color="auto"/>
            </w:tcBorders>
          </w:tcPr>
          <w:p w:rsidR="00040549" w:rsidRPr="006335C6" w:rsidRDefault="00040549">
            <w:pPr>
              <w:pStyle w:val="Tabletext"/>
            </w:pPr>
            <w:r w:rsidRPr="006335C6">
              <w:t>34</w:t>
            </w:r>
          </w:p>
        </w:tc>
        <w:tc>
          <w:tcPr>
            <w:tcW w:w="1336" w:type="dxa"/>
            <w:tcBorders>
              <w:top w:val="single" w:sz="4" w:space="0" w:color="auto"/>
              <w:bottom w:val="single" w:sz="12" w:space="0" w:color="auto"/>
            </w:tcBorders>
          </w:tcPr>
          <w:p w:rsidR="00040549" w:rsidRPr="006335C6" w:rsidRDefault="00040549">
            <w:pPr>
              <w:pStyle w:val="Tabletext"/>
            </w:pPr>
            <w:r w:rsidRPr="006335C6">
              <w:t>745(1)</w:t>
            </w:r>
            <w:r w:rsidRPr="006335C6">
              <w:br/>
              <w:t>760</w:t>
            </w:r>
          </w:p>
        </w:tc>
        <w:tc>
          <w:tcPr>
            <w:tcW w:w="1980" w:type="dxa"/>
            <w:tcBorders>
              <w:top w:val="single" w:sz="4" w:space="0" w:color="auto"/>
              <w:bottom w:val="single" w:sz="12" w:space="0" w:color="auto"/>
            </w:tcBorders>
          </w:tcPr>
          <w:p w:rsidR="00040549" w:rsidRPr="006335C6" w:rsidRDefault="00040549">
            <w:pPr>
              <w:pStyle w:val="Tablea"/>
            </w:pPr>
            <w:r w:rsidRPr="006335C6">
              <w:t>(a) an employee;</w:t>
            </w:r>
          </w:p>
          <w:p w:rsidR="00040549" w:rsidRPr="006335C6" w:rsidRDefault="00040549">
            <w:pPr>
              <w:pStyle w:val="Tablea"/>
            </w:pPr>
            <w:r w:rsidRPr="006335C6">
              <w:t>(b) a registered employee association;</w:t>
            </w:r>
          </w:p>
          <w:p w:rsidR="00040549" w:rsidRPr="006335C6" w:rsidRDefault="00040549">
            <w:pPr>
              <w:pStyle w:val="Tablea"/>
            </w:pPr>
            <w:r w:rsidRPr="006335C6">
              <w:t>(c) an inspector</w:t>
            </w:r>
          </w:p>
        </w:tc>
        <w:tc>
          <w:tcPr>
            <w:tcW w:w="1975" w:type="dxa"/>
            <w:tcBorders>
              <w:top w:val="single" w:sz="4" w:space="0" w:color="auto"/>
              <w:bottom w:val="single" w:sz="12" w:space="0" w:color="auto"/>
            </w:tcBorders>
          </w:tcPr>
          <w:p w:rsidR="00040549" w:rsidRPr="006335C6" w:rsidRDefault="00040549">
            <w:pPr>
              <w:pStyle w:val="Tablea"/>
            </w:pPr>
            <w:r w:rsidRPr="006335C6">
              <w:t>(a) the Federal Court;</w:t>
            </w:r>
          </w:p>
          <w:p w:rsidR="00040549" w:rsidRPr="006335C6" w:rsidRDefault="00040549">
            <w:pPr>
              <w:pStyle w:val="Tablea"/>
            </w:pPr>
            <w:r w:rsidRPr="006335C6">
              <w:t xml:space="preserve">(b) the </w:t>
            </w:r>
            <w:r w:rsidR="005141F0" w:rsidRPr="006335C6">
              <w:t>Federal Circuit Court</w:t>
            </w:r>
            <w:r w:rsidRPr="006335C6">
              <w:t>;</w:t>
            </w:r>
          </w:p>
          <w:p w:rsidR="00040549" w:rsidRPr="006335C6" w:rsidRDefault="00040549">
            <w:pPr>
              <w:pStyle w:val="Tablea"/>
            </w:pPr>
            <w:r w:rsidRPr="006335C6">
              <w:t>(c) an eligible State or Territory court</w:t>
            </w:r>
          </w:p>
        </w:tc>
        <w:tc>
          <w:tcPr>
            <w:tcW w:w="1156" w:type="dxa"/>
            <w:tcBorders>
              <w:top w:val="single" w:sz="4" w:space="0" w:color="auto"/>
              <w:bottom w:val="single" w:sz="12" w:space="0" w:color="auto"/>
            </w:tcBorders>
          </w:tcPr>
          <w:p w:rsidR="00040549" w:rsidRPr="006335C6" w:rsidRDefault="00040549">
            <w:pPr>
              <w:pStyle w:val="Tabletext"/>
            </w:pPr>
            <w:r w:rsidRPr="006335C6">
              <w:t>60 penalty units</w:t>
            </w:r>
          </w:p>
        </w:tc>
      </w:tr>
      <w:tr w:rsidR="000457CF" w:rsidRPr="006335C6" w:rsidTr="00B36AD9">
        <w:trPr>
          <w:cantSplit/>
        </w:trPr>
        <w:tc>
          <w:tcPr>
            <w:tcW w:w="7086" w:type="dxa"/>
            <w:gridSpan w:val="5"/>
            <w:tcBorders>
              <w:top w:val="single" w:sz="12" w:space="0" w:color="auto"/>
              <w:bottom w:val="single" w:sz="4" w:space="0" w:color="auto"/>
            </w:tcBorders>
          </w:tcPr>
          <w:p w:rsidR="000457CF" w:rsidRPr="006335C6" w:rsidRDefault="000457CF" w:rsidP="00B36AD9">
            <w:pPr>
              <w:pStyle w:val="Tabletext"/>
              <w:keepNext/>
              <w:rPr>
                <w:b/>
              </w:rPr>
            </w:pPr>
            <w:r w:rsidRPr="006335C6">
              <w:rPr>
                <w:b/>
              </w:rPr>
              <w:t>Part</w:t>
            </w:r>
            <w:r w:rsidR="006335C6">
              <w:rPr>
                <w:b/>
              </w:rPr>
              <w:t> </w:t>
            </w:r>
            <w:r w:rsidRPr="006335C6">
              <w:rPr>
                <w:b/>
              </w:rPr>
              <w:t>6</w:t>
            </w:r>
            <w:r w:rsidR="006335C6">
              <w:rPr>
                <w:b/>
              </w:rPr>
              <w:noBreakHyphen/>
            </w:r>
            <w:r w:rsidRPr="006335C6">
              <w:rPr>
                <w:b/>
              </w:rPr>
              <w:t>3A—Transfer of business from a State public sector employer</w:t>
            </w:r>
          </w:p>
        </w:tc>
      </w:tr>
      <w:tr w:rsidR="000457CF" w:rsidRPr="006335C6" w:rsidTr="00B36AD9">
        <w:trPr>
          <w:cantSplit/>
        </w:trPr>
        <w:tc>
          <w:tcPr>
            <w:tcW w:w="639" w:type="dxa"/>
            <w:tcBorders>
              <w:top w:val="single" w:sz="4" w:space="0" w:color="auto"/>
              <w:bottom w:val="single" w:sz="4" w:space="0" w:color="auto"/>
            </w:tcBorders>
          </w:tcPr>
          <w:p w:rsidR="000457CF" w:rsidRPr="006335C6" w:rsidRDefault="000457CF" w:rsidP="00B36AD9">
            <w:pPr>
              <w:pStyle w:val="Tabletext"/>
            </w:pPr>
            <w:r w:rsidRPr="006335C6">
              <w:t>34A</w:t>
            </w:r>
          </w:p>
        </w:tc>
        <w:tc>
          <w:tcPr>
            <w:tcW w:w="1336" w:type="dxa"/>
            <w:tcBorders>
              <w:top w:val="single" w:sz="4" w:space="0" w:color="auto"/>
              <w:bottom w:val="single" w:sz="4" w:space="0" w:color="auto"/>
            </w:tcBorders>
          </w:tcPr>
          <w:p w:rsidR="000457CF" w:rsidRPr="006335C6" w:rsidRDefault="000457CF" w:rsidP="00B36AD9">
            <w:pPr>
              <w:pStyle w:val="Tabletext"/>
            </w:pPr>
            <w:r w:rsidRPr="006335C6">
              <w:t>768AG</w:t>
            </w:r>
          </w:p>
        </w:tc>
        <w:tc>
          <w:tcPr>
            <w:tcW w:w="1980" w:type="dxa"/>
            <w:tcBorders>
              <w:top w:val="single" w:sz="4" w:space="0" w:color="auto"/>
              <w:bottom w:val="single" w:sz="4" w:space="0" w:color="auto"/>
            </w:tcBorders>
          </w:tcPr>
          <w:p w:rsidR="000457CF" w:rsidRPr="006335C6" w:rsidRDefault="000457CF" w:rsidP="00B36AD9">
            <w:pPr>
              <w:pStyle w:val="Tablea"/>
            </w:pPr>
            <w:r w:rsidRPr="006335C6">
              <w:t>(a) the transferring employee;</w:t>
            </w:r>
          </w:p>
          <w:p w:rsidR="000457CF" w:rsidRPr="006335C6" w:rsidRDefault="000457CF" w:rsidP="00B36AD9">
            <w:pPr>
              <w:pStyle w:val="Tablea"/>
            </w:pPr>
            <w:r w:rsidRPr="006335C6">
              <w:t>(b) an employer;</w:t>
            </w:r>
          </w:p>
          <w:p w:rsidR="000457CF" w:rsidRPr="006335C6" w:rsidRDefault="000457CF" w:rsidP="00B36AD9">
            <w:pPr>
              <w:pStyle w:val="Tablea"/>
            </w:pPr>
            <w:r w:rsidRPr="006335C6">
              <w:t>(c) an employee organisation;</w:t>
            </w:r>
          </w:p>
          <w:p w:rsidR="000457CF" w:rsidRPr="006335C6" w:rsidRDefault="000457CF" w:rsidP="00B36AD9">
            <w:pPr>
              <w:pStyle w:val="Tablea"/>
            </w:pPr>
            <w:r w:rsidRPr="006335C6">
              <w:t>(d) an employer organisation;</w:t>
            </w:r>
          </w:p>
          <w:p w:rsidR="000457CF" w:rsidRPr="006335C6" w:rsidRDefault="000457CF" w:rsidP="00B36AD9">
            <w:pPr>
              <w:pStyle w:val="Tablea"/>
            </w:pPr>
            <w:r w:rsidRPr="006335C6">
              <w:t>(e) an inspector</w:t>
            </w:r>
          </w:p>
        </w:tc>
        <w:tc>
          <w:tcPr>
            <w:tcW w:w="1975" w:type="dxa"/>
            <w:tcBorders>
              <w:top w:val="single" w:sz="4" w:space="0" w:color="auto"/>
              <w:bottom w:val="single" w:sz="4" w:space="0" w:color="auto"/>
            </w:tcBorders>
          </w:tcPr>
          <w:p w:rsidR="000457CF" w:rsidRPr="006335C6" w:rsidRDefault="000457CF" w:rsidP="00B36AD9">
            <w:pPr>
              <w:pStyle w:val="Tablea"/>
            </w:pPr>
            <w:r w:rsidRPr="006335C6">
              <w:t>(a) the Federal Court;</w:t>
            </w:r>
          </w:p>
          <w:p w:rsidR="000457CF" w:rsidRPr="006335C6" w:rsidRDefault="000457CF" w:rsidP="00B36AD9">
            <w:pPr>
              <w:pStyle w:val="Tablea"/>
            </w:pPr>
            <w:r w:rsidRPr="006335C6">
              <w:t xml:space="preserve">(b) the </w:t>
            </w:r>
            <w:r w:rsidR="005141F0" w:rsidRPr="006335C6">
              <w:t>Federal Circuit Court</w:t>
            </w:r>
            <w:r w:rsidRPr="006335C6">
              <w:t>;</w:t>
            </w:r>
          </w:p>
          <w:p w:rsidR="000457CF" w:rsidRPr="006335C6" w:rsidRDefault="000457CF" w:rsidP="00B36AD9">
            <w:pPr>
              <w:pStyle w:val="Tablea"/>
            </w:pPr>
            <w:r w:rsidRPr="006335C6">
              <w:t>(c) an eligible State or Territory court</w:t>
            </w:r>
          </w:p>
        </w:tc>
        <w:tc>
          <w:tcPr>
            <w:tcW w:w="1156" w:type="dxa"/>
            <w:tcBorders>
              <w:top w:val="single" w:sz="4" w:space="0" w:color="auto"/>
              <w:bottom w:val="single" w:sz="4" w:space="0" w:color="auto"/>
            </w:tcBorders>
          </w:tcPr>
          <w:p w:rsidR="000457CF" w:rsidRPr="006335C6" w:rsidRDefault="000457CF" w:rsidP="00B36AD9">
            <w:pPr>
              <w:pStyle w:val="Tabletext"/>
            </w:pPr>
            <w:r w:rsidRPr="006335C6">
              <w:t>60 penalty units</w:t>
            </w:r>
          </w:p>
        </w:tc>
      </w:tr>
      <w:tr w:rsidR="000457CF" w:rsidRPr="006335C6" w:rsidTr="00B36AD9">
        <w:trPr>
          <w:cantSplit/>
        </w:trPr>
        <w:tc>
          <w:tcPr>
            <w:tcW w:w="639" w:type="dxa"/>
            <w:tcBorders>
              <w:top w:val="single" w:sz="4" w:space="0" w:color="auto"/>
              <w:bottom w:val="single" w:sz="12" w:space="0" w:color="auto"/>
            </w:tcBorders>
          </w:tcPr>
          <w:p w:rsidR="000457CF" w:rsidRPr="006335C6" w:rsidRDefault="000457CF" w:rsidP="00B36AD9">
            <w:pPr>
              <w:pStyle w:val="Tabletext"/>
            </w:pPr>
            <w:r w:rsidRPr="006335C6">
              <w:t>34B</w:t>
            </w:r>
          </w:p>
        </w:tc>
        <w:tc>
          <w:tcPr>
            <w:tcW w:w="1336" w:type="dxa"/>
            <w:tcBorders>
              <w:top w:val="single" w:sz="4" w:space="0" w:color="auto"/>
              <w:bottom w:val="single" w:sz="12" w:space="0" w:color="auto"/>
            </w:tcBorders>
          </w:tcPr>
          <w:p w:rsidR="000457CF" w:rsidRPr="006335C6" w:rsidRDefault="000457CF" w:rsidP="00B36AD9">
            <w:pPr>
              <w:pStyle w:val="Tabletext"/>
            </w:pPr>
            <w:r w:rsidRPr="006335C6">
              <w:t>768BT</w:t>
            </w:r>
          </w:p>
        </w:tc>
        <w:tc>
          <w:tcPr>
            <w:tcW w:w="1980" w:type="dxa"/>
            <w:tcBorders>
              <w:top w:val="single" w:sz="4" w:space="0" w:color="auto"/>
              <w:bottom w:val="single" w:sz="12" w:space="0" w:color="auto"/>
            </w:tcBorders>
          </w:tcPr>
          <w:p w:rsidR="000457CF" w:rsidRPr="006335C6" w:rsidRDefault="000457CF" w:rsidP="00B36AD9">
            <w:pPr>
              <w:pStyle w:val="Tablea"/>
            </w:pPr>
            <w:r w:rsidRPr="006335C6">
              <w:t>(a) the transferring employee;</w:t>
            </w:r>
          </w:p>
          <w:p w:rsidR="000457CF" w:rsidRPr="006335C6" w:rsidRDefault="000457CF" w:rsidP="00B36AD9">
            <w:pPr>
              <w:pStyle w:val="Tablea"/>
            </w:pPr>
            <w:r w:rsidRPr="006335C6">
              <w:t>(b) an employer;</w:t>
            </w:r>
          </w:p>
          <w:p w:rsidR="000457CF" w:rsidRPr="006335C6" w:rsidRDefault="000457CF" w:rsidP="00B36AD9">
            <w:pPr>
              <w:pStyle w:val="Tablea"/>
            </w:pPr>
            <w:r w:rsidRPr="006335C6">
              <w:t>(c) an employee organisation;</w:t>
            </w:r>
          </w:p>
          <w:p w:rsidR="000457CF" w:rsidRPr="006335C6" w:rsidRDefault="000457CF" w:rsidP="00B36AD9">
            <w:pPr>
              <w:pStyle w:val="Tablea"/>
            </w:pPr>
            <w:r w:rsidRPr="006335C6">
              <w:t>(d) an inspector</w:t>
            </w:r>
          </w:p>
        </w:tc>
        <w:tc>
          <w:tcPr>
            <w:tcW w:w="1975" w:type="dxa"/>
            <w:tcBorders>
              <w:top w:val="single" w:sz="4" w:space="0" w:color="auto"/>
              <w:bottom w:val="single" w:sz="12" w:space="0" w:color="auto"/>
            </w:tcBorders>
          </w:tcPr>
          <w:p w:rsidR="000457CF" w:rsidRPr="006335C6" w:rsidRDefault="000457CF" w:rsidP="00B36AD9">
            <w:pPr>
              <w:pStyle w:val="Tablea"/>
            </w:pPr>
            <w:r w:rsidRPr="006335C6">
              <w:t>(a) the Federal Court;</w:t>
            </w:r>
          </w:p>
          <w:p w:rsidR="000457CF" w:rsidRPr="006335C6" w:rsidRDefault="000457CF" w:rsidP="00B36AD9">
            <w:pPr>
              <w:pStyle w:val="Tablea"/>
            </w:pPr>
            <w:r w:rsidRPr="006335C6">
              <w:t xml:space="preserve">(b) the </w:t>
            </w:r>
            <w:r w:rsidR="005141F0" w:rsidRPr="006335C6">
              <w:t>Federal Circuit Court</w:t>
            </w:r>
            <w:r w:rsidRPr="006335C6">
              <w:t>;</w:t>
            </w:r>
          </w:p>
          <w:p w:rsidR="000457CF" w:rsidRPr="006335C6" w:rsidRDefault="000457CF" w:rsidP="00B36AD9">
            <w:pPr>
              <w:pStyle w:val="Tablea"/>
            </w:pPr>
            <w:r w:rsidRPr="006335C6">
              <w:t>(c) an eligible State or Territory court</w:t>
            </w:r>
          </w:p>
        </w:tc>
        <w:tc>
          <w:tcPr>
            <w:tcW w:w="1156" w:type="dxa"/>
            <w:tcBorders>
              <w:top w:val="single" w:sz="4" w:space="0" w:color="auto"/>
              <w:bottom w:val="single" w:sz="12" w:space="0" w:color="auto"/>
            </w:tcBorders>
          </w:tcPr>
          <w:p w:rsidR="000457CF" w:rsidRPr="006335C6" w:rsidRDefault="000457CF" w:rsidP="00B36AD9">
            <w:pPr>
              <w:pStyle w:val="Tabletext"/>
            </w:pPr>
            <w:r w:rsidRPr="006335C6">
              <w:t>60 penalty units</w:t>
            </w:r>
          </w:p>
        </w:tc>
      </w:tr>
      <w:tr w:rsidR="00040549" w:rsidRPr="006335C6">
        <w:trPr>
          <w:cantSplit/>
        </w:trPr>
        <w:tc>
          <w:tcPr>
            <w:tcW w:w="7086" w:type="dxa"/>
            <w:gridSpan w:val="5"/>
            <w:tcBorders>
              <w:top w:val="single" w:sz="12" w:space="0" w:color="auto"/>
              <w:bottom w:val="single" w:sz="4" w:space="0" w:color="auto"/>
            </w:tcBorders>
          </w:tcPr>
          <w:p w:rsidR="00040549" w:rsidRPr="006335C6" w:rsidRDefault="00040549">
            <w:pPr>
              <w:pStyle w:val="Tabletext"/>
              <w:keepNext/>
              <w:rPr>
                <w:b/>
              </w:rPr>
            </w:pPr>
            <w:r w:rsidRPr="006335C6">
              <w:rPr>
                <w:b/>
              </w:rPr>
              <w:lastRenderedPageBreak/>
              <w:t>Part</w:t>
            </w:r>
            <w:r w:rsidR="006335C6">
              <w:rPr>
                <w:b/>
              </w:rPr>
              <w:t> </w:t>
            </w:r>
            <w:r w:rsidRPr="006335C6">
              <w:rPr>
                <w:b/>
              </w:rPr>
              <w:t>6</w:t>
            </w:r>
            <w:r w:rsidR="006335C6">
              <w:rPr>
                <w:b/>
              </w:rPr>
              <w:noBreakHyphen/>
            </w:r>
            <w:r w:rsidRPr="006335C6">
              <w:rPr>
                <w:b/>
              </w:rPr>
              <w:t>4—Additional provisions relating to termination of employment</w:t>
            </w:r>
          </w:p>
        </w:tc>
      </w:tr>
      <w:tr w:rsidR="00040549" w:rsidRPr="006335C6">
        <w:trPr>
          <w:cantSplit/>
        </w:trPr>
        <w:tc>
          <w:tcPr>
            <w:tcW w:w="639" w:type="dxa"/>
            <w:tcBorders>
              <w:top w:val="single" w:sz="4" w:space="0" w:color="auto"/>
              <w:bottom w:val="single" w:sz="2" w:space="0" w:color="auto"/>
            </w:tcBorders>
          </w:tcPr>
          <w:p w:rsidR="00040549" w:rsidRPr="006335C6" w:rsidRDefault="00040549">
            <w:pPr>
              <w:pStyle w:val="Tabletext"/>
            </w:pPr>
            <w:r w:rsidRPr="006335C6">
              <w:t>35</w:t>
            </w:r>
          </w:p>
        </w:tc>
        <w:tc>
          <w:tcPr>
            <w:tcW w:w="1336" w:type="dxa"/>
            <w:tcBorders>
              <w:top w:val="single" w:sz="4" w:space="0" w:color="auto"/>
              <w:bottom w:val="single" w:sz="2" w:space="0" w:color="auto"/>
            </w:tcBorders>
          </w:tcPr>
          <w:p w:rsidR="00040549" w:rsidRPr="006335C6" w:rsidRDefault="00040549">
            <w:pPr>
              <w:pStyle w:val="Tabletext"/>
            </w:pPr>
            <w:r w:rsidRPr="006335C6">
              <w:t>772(1)</w:t>
            </w:r>
            <w:r w:rsidR="00135B9C">
              <w:br/>
            </w:r>
            <w:r w:rsidR="00135B9C" w:rsidRPr="00F17069">
              <w:t>777(3)</w:t>
            </w:r>
          </w:p>
        </w:tc>
        <w:tc>
          <w:tcPr>
            <w:tcW w:w="1980" w:type="dxa"/>
            <w:tcBorders>
              <w:top w:val="single" w:sz="4" w:space="0" w:color="auto"/>
              <w:bottom w:val="single" w:sz="2" w:space="0" w:color="auto"/>
            </w:tcBorders>
          </w:tcPr>
          <w:p w:rsidR="00040549" w:rsidRPr="006335C6" w:rsidRDefault="00040549">
            <w:pPr>
              <w:pStyle w:val="Tablea"/>
            </w:pPr>
            <w:r w:rsidRPr="006335C6">
              <w:t>(a) a person affected by the contravention;</w:t>
            </w:r>
          </w:p>
          <w:p w:rsidR="00040549" w:rsidRPr="006335C6" w:rsidRDefault="00040549">
            <w:pPr>
              <w:pStyle w:val="Tablea"/>
            </w:pPr>
            <w:r w:rsidRPr="006335C6">
              <w:t>(b) an industrial association;</w:t>
            </w:r>
          </w:p>
          <w:p w:rsidR="00040549" w:rsidRPr="006335C6" w:rsidRDefault="00040549">
            <w:pPr>
              <w:pStyle w:val="Tablea"/>
            </w:pPr>
            <w:r w:rsidRPr="006335C6">
              <w:t>(c) an inspector</w:t>
            </w:r>
          </w:p>
        </w:tc>
        <w:tc>
          <w:tcPr>
            <w:tcW w:w="1975" w:type="dxa"/>
            <w:tcBorders>
              <w:top w:val="single" w:sz="4" w:space="0" w:color="auto"/>
              <w:bottom w:val="single" w:sz="2" w:space="0" w:color="auto"/>
            </w:tcBorders>
          </w:tcPr>
          <w:p w:rsidR="00040549" w:rsidRPr="006335C6" w:rsidRDefault="00040549">
            <w:pPr>
              <w:pStyle w:val="Tablea"/>
            </w:pPr>
            <w:r w:rsidRPr="006335C6">
              <w:t>(a) the Federal Court;</w:t>
            </w:r>
          </w:p>
          <w:p w:rsidR="00040549" w:rsidRPr="006335C6" w:rsidRDefault="00040549">
            <w:pPr>
              <w:pStyle w:val="Tablea"/>
            </w:pPr>
            <w:r w:rsidRPr="006335C6">
              <w:t xml:space="preserve">(b) the </w:t>
            </w:r>
            <w:r w:rsidR="005141F0" w:rsidRPr="006335C6">
              <w:t>Federal Circuit Court</w:t>
            </w:r>
          </w:p>
        </w:tc>
        <w:tc>
          <w:tcPr>
            <w:tcW w:w="1156" w:type="dxa"/>
            <w:tcBorders>
              <w:top w:val="single" w:sz="4" w:space="0" w:color="auto"/>
              <w:bottom w:val="single" w:sz="2" w:space="0" w:color="auto"/>
            </w:tcBorders>
          </w:tcPr>
          <w:p w:rsidR="00040549" w:rsidRPr="006335C6" w:rsidRDefault="00040549">
            <w:pPr>
              <w:pStyle w:val="Tabletext"/>
            </w:pPr>
            <w:r w:rsidRPr="006335C6">
              <w:t>60 penalty units</w:t>
            </w:r>
          </w:p>
        </w:tc>
      </w:tr>
      <w:tr w:rsidR="00040549" w:rsidRPr="006335C6">
        <w:trPr>
          <w:cantSplit/>
        </w:trPr>
        <w:tc>
          <w:tcPr>
            <w:tcW w:w="639" w:type="dxa"/>
            <w:tcBorders>
              <w:top w:val="single" w:sz="4" w:space="0" w:color="auto"/>
              <w:bottom w:val="single" w:sz="2" w:space="0" w:color="auto"/>
            </w:tcBorders>
          </w:tcPr>
          <w:p w:rsidR="00040549" w:rsidRPr="006335C6" w:rsidRDefault="00040549">
            <w:pPr>
              <w:pStyle w:val="Tabletext"/>
            </w:pPr>
            <w:r w:rsidRPr="006335C6">
              <w:t>36</w:t>
            </w:r>
          </w:p>
        </w:tc>
        <w:tc>
          <w:tcPr>
            <w:tcW w:w="1336" w:type="dxa"/>
            <w:tcBorders>
              <w:top w:val="single" w:sz="4" w:space="0" w:color="auto"/>
              <w:bottom w:val="single" w:sz="2" w:space="0" w:color="auto"/>
            </w:tcBorders>
          </w:tcPr>
          <w:p w:rsidR="00040549" w:rsidRPr="006335C6" w:rsidRDefault="00040549">
            <w:pPr>
              <w:pStyle w:val="Tabletext"/>
            </w:pPr>
            <w:r w:rsidRPr="006335C6">
              <w:t>782</w:t>
            </w:r>
          </w:p>
        </w:tc>
        <w:tc>
          <w:tcPr>
            <w:tcW w:w="1980" w:type="dxa"/>
            <w:tcBorders>
              <w:top w:val="single" w:sz="4" w:space="0" w:color="auto"/>
              <w:bottom w:val="single" w:sz="2" w:space="0" w:color="auto"/>
            </w:tcBorders>
          </w:tcPr>
          <w:p w:rsidR="00040549" w:rsidRPr="006335C6" w:rsidRDefault="00040549">
            <w:pPr>
              <w:pStyle w:val="Tablea"/>
            </w:pPr>
            <w:r w:rsidRPr="006335C6">
              <w:t>(a) a person to whom the costs are payable;</w:t>
            </w:r>
          </w:p>
          <w:p w:rsidR="00040549" w:rsidRPr="006335C6" w:rsidRDefault="00040549">
            <w:pPr>
              <w:pStyle w:val="Tablea"/>
            </w:pPr>
            <w:r w:rsidRPr="006335C6">
              <w:t>(b) an industrial association;</w:t>
            </w:r>
          </w:p>
          <w:p w:rsidR="00040549" w:rsidRPr="006335C6" w:rsidRDefault="00040549">
            <w:pPr>
              <w:pStyle w:val="Tablea"/>
            </w:pPr>
            <w:r w:rsidRPr="006335C6">
              <w:t>(c) an inspector</w:t>
            </w:r>
          </w:p>
        </w:tc>
        <w:tc>
          <w:tcPr>
            <w:tcW w:w="1975" w:type="dxa"/>
            <w:tcBorders>
              <w:top w:val="single" w:sz="4" w:space="0" w:color="auto"/>
              <w:bottom w:val="single" w:sz="2" w:space="0" w:color="auto"/>
            </w:tcBorders>
          </w:tcPr>
          <w:p w:rsidR="00040549" w:rsidRPr="006335C6" w:rsidRDefault="00040549">
            <w:pPr>
              <w:pStyle w:val="Tablea"/>
            </w:pPr>
            <w:r w:rsidRPr="006335C6">
              <w:t>(a) the Federal Court;</w:t>
            </w:r>
          </w:p>
          <w:p w:rsidR="00040549" w:rsidRPr="006335C6" w:rsidRDefault="00040549">
            <w:pPr>
              <w:pStyle w:val="Tablea"/>
            </w:pPr>
            <w:r w:rsidRPr="006335C6">
              <w:t xml:space="preserve">(b) the </w:t>
            </w:r>
            <w:r w:rsidR="005141F0" w:rsidRPr="006335C6">
              <w:t>Federal Circuit Court</w:t>
            </w:r>
          </w:p>
        </w:tc>
        <w:tc>
          <w:tcPr>
            <w:tcW w:w="1156" w:type="dxa"/>
            <w:tcBorders>
              <w:top w:val="single" w:sz="4" w:space="0" w:color="auto"/>
              <w:bottom w:val="single" w:sz="2" w:space="0" w:color="auto"/>
            </w:tcBorders>
          </w:tcPr>
          <w:p w:rsidR="00040549" w:rsidRPr="006335C6" w:rsidRDefault="00040549">
            <w:pPr>
              <w:pStyle w:val="Tabletext"/>
            </w:pPr>
            <w:r w:rsidRPr="006335C6">
              <w:t>60 penalty units</w:t>
            </w:r>
          </w:p>
        </w:tc>
      </w:tr>
      <w:tr w:rsidR="00040549" w:rsidRPr="006335C6">
        <w:trPr>
          <w:cantSplit/>
        </w:trPr>
        <w:tc>
          <w:tcPr>
            <w:tcW w:w="639" w:type="dxa"/>
            <w:tcBorders>
              <w:top w:val="single" w:sz="2" w:space="0" w:color="auto"/>
              <w:bottom w:val="single" w:sz="12" w:space="0" w:color="auto"/>
            </w:tcBorders>
          </w:tcPr>
          <w:p w:rsidR="00040549" w:rsidRPr="006335C6" w:rsidRDefault="00040549">
            <w:pPr>
              <w:pStyle w:val="Tabletext"/>
            </w:pPr>
            <w:r w:rsidRPr="006335C6">
              <w:t>37</w:t>
            </w:r>
          </w:p>
        </w:tc>
        <w:tc>
          <w:tcPr>
            <w:tcW w:w="1336" w:type="dxa"/>
            <w:tcBorders>
              <w:top w:val="single" w:sz="2" w:space="0" w:color="auto"/>
              <w:bottom w:val="single" w:sz="12" w:space="0" w:color="auto"/>
            </w:tcBorders>
          </w:tcPr>
          <w:p w:rsidR="00040549" w:rsidRPr="006335C6" w:rsidRDefault="00040549">
            <w:pPr>
              <w:pStyle w:val="Tabletext"/>
            </w:pPr>
            <w:r w:rsidRPr="006335C6">
              <w:t>785(4)</w:t>
            </w:r>
          </w:p>
        </w:tc>
        <w:tc>
          <w:tcPr>
            <w:tcW w:w="1980" w:type="dxa"/>
            <w:tcBorders>
              <w:top w:val="single" w:sz="2" w:space="0" w:color="auto"/>
              <w:bottom w:val="single" w:sz="12" w:space="0" w:color="auto"/>
            </w:tcBorders>
          </w:tcPr>
          <w:p w:rsidR="00040549" w:rsidRPr="006335C6" w:rsidRDefault="00040549">
            <w:pPr>
              <w:pStyle w:val="Tablea"/>
            </w:pPr>
            <w:r w:rsidRPr="006335C6">
              <w:t>(a) an employee;</w:t>
            </w:r>
          </w:p>
          <w:p w:rsidR="00040549" w:rsidRPr="006335C6" w:rsidRDefault="00040549">
            <w:pPr>
              <w:pStyle w:val="Tablea"/>
            </w:pPr>
            <w:r w:rsidRPr="006335C6">
              <w:t>(b) a registered employee association;</w:t>
            </w:r>
          </w:p>
          <w:p w:rsidR="00040549" w:rsidRPr="006335C6" w:rsidRDefault="00040549">
            <w:pPr>
              <w:pStyle w:val="Tablea"/>
            </w:pPr>
            <w:r w:rsidRPr="006335C6">
              <w:t>(c) an inspector</w:t>
            </w:r>
          </w:p>
        </w:tc>
        <w:tc>
          <w:tcPr>
            <w:tcW w:w="1975" w:type="dxa"/>
            <w:tcBorders>
              <w:top w:val="single" w:sz="2" w:space="0" w:color="auto"/>
              <w:bottom w:val="single" w:sz="12" w:space="0" w:color="auto"/>
            </w:tcBorders>
          </w:tcPr>
          <w:p w:rsidR="00040549" w:rsidRPr="006335C6" w:rsidRDefault="00040549">
            <w:pPr>
              <w:pStyle w:val="Tablea"/>
            </w:pPr>
            <w:r w:rsidRPr="006335C6">
              <w:t>(a) the Federal Court;</w:t>
            </w:r>
          </w:p>
          <w:p w:rsidR="00040549" w:rsidRPr="006335C6" w:rsidRDefault="00040549">
            <w:pPr>
              <w:pStyle w:val="Tablea"/>
            </w:pPr>
            <w:r w:rsidRPr="006335C6">
              <w:t xml:space="preserve">(b) the </w:t>
            </w:r>
            <w:r w:rsidR="005141F0" w:rsidRPr="006335C6">
              <w:t>Federal Circuit Court</w:t>
            </w:r>
          </w:p>
        </w:tc>
        <w:tc>
          <w:tcPr>
            <w:tcW w:w="1156" w:type="dxa"/>
            <w:tcBorders>
              <w:top w:val="single" w:sz="2" w:space="0" w:color="auto"/>
              <w:bottom w:val="single" w:sz="12" w:space="0" w:color="auto"/>
            </w:tcBorders>
          </w:tcPr>
          <w:p w:rsidR="00040549" w:rsidRPr="006335C6" w:rsidRDefault="00040549">
            <w:pPr>
              <w:pStyle w:val="Tabletext"/>
            </w:pPr>
            <w:r w:rsidRPr="006335C6">
              <w:t>30 penalty units</w:t>
            </w:r>
          </w:p>
        </w:tc>
      </w:tr>
      <w:tr w:rsidR="004135EA" w:rsidRPr="00F17069" w:rsidTr="001051FD">
        <w:trPr>
          <w:cantSplit/>
        </w:trPr>
        <w:tc>
          <w:tcPr>
            <w:tcW w:w="7086" w:type="dxa"/>
            <w:gridSpan w:val="5"/>
            <w:tcBorders>
              <w:top w:val="single" w:sz="12" w:space="0" w:color="auto"/>
              <w:bottom w:val="single" w:sz="4" w:space="0" w:color="auto"/>
            </w:tcBorders>
          </w:tcPr>
          <w:p w:rsidR="004135EA" w:rsidRPr="00F17069" w:rsidRDefault="004135EA" w:rsidP="001051FD">
            <w:pPr>
              <w:pStyle w:val="Tabletext"/>
              <w:keepNext/>
              <w:rPr>
                <w:b/>
              </w:rPr>
            </w:pPr>
            <w:r w:rsidRPr="00F17069">
              <w:rPr>
                <w:b/>
              </w:rPr>
              <w:t>Part 6</w:t>
            </w:r>
            <w:r>
              <w:rPr>
                <w:b/>
              </w:rPr>
              <w:noBreakHyphen/>
            </w:r>
            <w:r w:rsidRPr="00F17069">
              <w:rPr>
                <w:b/>
              </w:rPr>
              <w:t>4B—Workers bullied at work</w:t>
            </w:r>
          </w:p>
        </w:tc>
      </w:tr>
      <w:tr w:rsidR="004135EA" w:rsidRPr="00F17069" w:rsidTr="001051FD">
        <w:trPr>
          <w:cantSplit/>
        </w:trPr>
        <w:tc>
          <w:tcPr>
            <w:tcW w:w="639" w:type="dxa"/>
            <w:tcBorders>
              <w:top w:val="single" w:sz="4" w:space="0" w:color="auto"/>
              <w:bottom w:val="single" w:sz="12" w:space="0" w:color="auto"/>
            </w:tcBorders>
          </w:tcPr>
          <w:p w:rsidR="004135EA" w:rsidRPr="00F17069" w:rsidRDefault="004135EA" w:rsidP="001051FD">
            <w:pPr>
              <w:pStyle w:val="Tabletext"/>
            </w:pPr>
            <w:r w:rsidRPr="00F17069">
              <w:t>38</w:t>
            </w:r>
          </w:p>
        </w:tc>
        <w:tc>
          <w:tcPr>
            <w:tcW w:w="1336" w:type="dxa"/>
            <w:tcBorders>
              <w:top w:val="single" w:sz="4" w:space="0" w:color="auto"/>
              <w:bottom w:val="single" w:sz="12" w:space="0" w:color="auto"/>
            </w:tcBorders>
          </w:tcPr>
          <w:p w:rsidR="004135EA" w:rsidRPr="00F17069" w:rsidRDefault="004135EA" w:rsidP="001051FD">
            <w:pPr>
              <w:pStyle w:val="Tabletext"/>
            </w:pPr>
            <w:r w:rsidRPr="00F17069">
              <w:t>789FG</w:t>
            </w:r>
          </w:p>
        </w:tc>
        <w:tc>
          <w:tcPr>
            <w:tcW w:w="1980" w:type="dxa"/>
            <w:tcBorders>
              <w:top w:val="single" w:sz="4" w:space="0" w:color="auto"/>
              <w:bottom w:val="single" w:sz="12" w:space="0" w:color="auto"/>
            </w:tcBorders>
          </w:tcPr>
          <w:p w:rsidR="004135EA" w:rsidRPr="00F17069" w:rsidRDefault="004135EA" w:rsidP="001051FD">
            <w:pPr>
              <w:pStyle w:val="Tablea"/>
            </w:pPr>
            <w:r w:rsidRPr="00F17069">
              <w:t>(a) a person affected by the contravention;</w:t>
            </w:r>
          </w:p>
          <w:p w:rsidR="004135EA" w:rsidRPr="00F17069" w:rsidRDefault="004135EA" w:rsidP="001051FD">
            <w:pPr>
              <w:pStyle w:val="Tablea"/>
            </w:pPr>
            <w:r w:rsidRPr="00F17069">
              <w:t>(b) an industrial association;</w:t>
            </w:r>
          </w:p>
          <w:p w:rsidR="004135EA" w:rsidRPr="00F17069" w:rsidRDefault="004135EA" w:rsidP="001051FD">
            <w:pPr>
              <w:pStyle w:val="Tablea"/>
            </w:pPr>
            <w:r w:rsidRPr="00F17069">
              <w:t>(c) an inspector</w:t>
            </w:r>
          </w:p>
        </w:tc>
        <w:tc>
          <w:tcPr>
            <w:tcW w:w="1975" w:type="dxa"/>
            <w:tcBorders>
              <w:top w:val="single" w:sz="4" w:space="0" w:color="auto"/>
              <w:bottom w:val="single" w:sz="12" w:space="0" w:color="auto"/>
            </w:tcBorders>
          </w:tcPr>
          <w:p w:rsidR="004135EA" w:rsidRPr="00F17069" w:rsidRDefault="004135EA" w:rsidP="001051FD">
            <w:pPr>
              <w:pStyle w:val="Tablea"/>
            </w:pPr>
            <w:r w:rsidRPr="00F17069">
              <w:t>(a) the Federal Court;</w:t>
            </w:r>
          </w:p>
          <w:p w:rsidR="004135EA" w:rsidRPr="00F17069" w:rsidRDefault="004135EA" w:rsidP="001051FD">
            <w:pPr>
              <w:pStyle w:val="Tablea"/>
            </w:pPr>
            <w:r w:rsidRPr="00F17069">
              <w:t>(b) the Federal Magistrates Court;</w:t>
            </w:r>
          </w:p>
          <w:p w:rsidR="004135EA" w:rsidRPr="00F17069" w:rsidRDefault="004135EA" w:rsidP="001051FD">
            <w:pPr>
              <w:pStyle w:val="Tablea"/>
            </w:pPr>
            <w:r w:rsidRPr="00F17069">
              <w:t>(c) an eligible State or Territory court</w:t>
            </w:r>
          </w:p>
        </w:tc>
        <w:tc>
          <w:tcPr>
            <w:tcW w:w="1156" w:type="dxa"/>
            <w:tcBorders>
              <w:top w:val="single" w:sz="4" w:space="0" w:color="auto"/>
              <w:bottom w:val="single" w:sz="12" w:space="0" w:color="auto"/>
            </w:tcBorders>
          </w:tcPr>
          <w:p w:rsidR="004135EA" w:rsidRPr="00F17069" w:rsidRDefault="004135EA" w:rsidP="001051FD">
            <w:pPr>
              <w:pStyle w:val="Tabletext"/>
            </w:pPr>
            <w:r w:rsidRPr="00F17069">
              <w:t>60 penalty units</w:t>
            </w:r>
          </w:p>
        </w:tc>
      </w:tr>
    </w:tbl>
    <w:p w:rsidR="009C37EE" w:rsidRPr="006335C6" w:rsidRDefault="009C37EE" w:rsidP="009C37EE">
      <w:pPr>
        <w:pStyle w:val="subsection"/>
      </w:pPr>
      <w:r w:rsidRPr="006335C6">
        <w:tab/>
        <w:t>(3)</w:t>
      </w:r>
      <w:r w:rsidRPr="006335C6">
        <w:tab/>
        <w:t xml:space="preserve">The regulations may provide that a provision set out in the regulations is a </w:t>
      </w:r>
      <w:r w:rsidRPr="006335C6">
        <w:rPr>
          <w:b/>
          <w:i/>
        </w:rPr>
        <w:t>civil remedy provision</w:t>
      </w:r>
      <w:r w:rsidRPr="006335C6">
        <w:t>.</w:t>
      </w:r>
    </w:p>
    <w:p w:rsidR="009C37EE" w:rsidRPr="006335C6" w:rsidRDefault="009C37EE" w:rsidP="00596EDE">
      <w:pPr>
        <w:pStyle w:val="subsection"/>
        <w:keepNext/>
      </w:pPr>
      <w:r w:rsidRPr="006335C6">
        <w:tab/>
        <w:t>(4)</w:t>
      </w:r>
      <w:r w:rsidRPr="006335C6">
        <w:tab/>
        <w:t xml:space="preserve">If the regulations make provision as mentioned in </w:t>
      </w:r>
      <w:r w:rsidR="006335C6">
        <w:t>subsection (</w:t>
      </w:r>
      <w:r w:rsidRPr="006335C6">
        <w:t>3):</w:t>
      </w:r>
    </w:p>
    <w:p w:rsidR="009C37EE" w:rsidRPr="006335C6" w:rsidRDefault="009C37EE" w:rsidP="009C37EE">
      <w:pPr>
        <w:pStyle w:val="paragraph"/>
      </w:pPr>
      <w:r w:rsidRPr="006335C6">
        <w:tab/>
        <w:t>(a)</w:t>
      </w:r>
      <w:r w:rsidRPr="006335C6">
        <w:tab/>
        <w:t>the regulations must set out:</w:t>
      </w:r>
    </w:p>
    <w:p w:rsidR="009C37EE" w:rsidRPr="006335C6" w:rsidRDefault="009C37EE" w:rsidP="009C37EE">
      <w:pPr>
        <w:pStyle w:val="paragraphsub"/>
      </w:pPr>
      <w:r w:rsidRPr="006335C6">
        <w:tab/>
        <w:t>(i)</w:t>
      </w:r>
      <w:r w:rsidRPr="006335C6">
        <w:tab/>
        <w:t>the persons who would be referred to in column 2; and</w:t>
      </w:r>
    </w:p>
    <w:p w:rsidR="009C37EE" w:rsidRPr="006335C6" w:rsidRDefault="009C37EE" w:rsidP="009C37EE">
      <w:pPr>
        <w:pStyle w:val="paragraphsub"/>
      </w:pPr>
      <w:r w:rsidRPr="006335C6">
        <w:tab/>
        <w:t>(ii)</w:t>
      </w:r>
      <w:r w:rsidRPr="006335C6">
        <w:tab/>
        <w:t>the courts that would be referred to in column 3; and</w:t>
      </w:r>
    </w:p>
    <w:p w:rsidR="009C37EE" w:rsidRPr="006335C6" w:rsidRDefault="009C37EE" w:rsidP="009C37EE">
      <w:pPr>
        <w:pStyle w:val="paragraphsub"/>
      </w:pPr>
      <w:r w:rsidRPr="006335C6">
        <w:lastRenderedPageBreak/>
        <w:tab/>
        <w:t>(iii)</w:t>
      </w:r>
      <w:r w:rsidRPr="006335C6">
        <w:tab/>
        <w:t>the maximum penalty that would be referred to in column 4;</w:t>
      </w:r>
    </w:p>
    <w:p w:rsidR="009C37EE" w:rsidRPr="006335C6" w:rsidRDefault="009C37EE" w:rsidP="009C37EE">
      <w:pPr>
        <w:pStyle w:val="paragraph"/>
      </w:pPr>
      <w:r w:rsidRPr="006335C6">
        <w:tab/>
      </w:r>
      <w:r w:rsidRPr="006335C6">
        <w:tab/>
        <w:t xml:space="preserve">of the table in </w:t>
      </w:r>
      <w:r w:rsidR="006335C6">
        <w:t>subsection (</w:t>
      </w:r>
      <w:r w:rsidRPr="006335C6">
        <w:t>2) if there were an item for the civil remedy provision in the table; and</w:t>
      </w:r>
    </w:p>
    <w:p w:rsidR="009C37EE" w:rsidRPr="006335C6" w:rsidRDefault="009C37EE" w:rsidP="009C37EE">
      <w:pPr>
        <w:pStyle w:val="paragraph"/>
      </w:pPr>
      <w:r w:rsidRPr="006335C6">
        <w:tab/>
        <w:t>(b)</w:t>
      </w:r>
      <w:r w:rsidRPr="006335C6">
        <w:tab/>
        <w:t xml:space="preserve">this </w:t>
      </w:r>
      <w:r w:rsidR="00151A90" w:rsidRPr="006335C6">
        <w:t>Part</w:t>
      </w:r>
      <w:r w:rsidR="005D4958" w:rsidRPr="006335C6">
        <w:t xml:space="preserve"> </w:t>
      </w:r>
      <w:r w:rsidRPr="006335C6">
        <w:t xml:space="preserve">has effect as if the matters referred to </w:t>
      </w:r>
      <w:r w:rsidR="006335C6">
        <w:t>subparagraphs (</w:t>
      </w:r>
      <w:r w:rsidRPr="006335C6">
        <w:t>a)(i) to (iii) were set out in such an item in the table.</w:t>
      </w:r>
    </w:p>
    <w:p w:rsidR="009C37EE" w:rsidRPr="006335C6" w:rsidRDefault="009C37EE" w:rsidP="009C37EE">
      <w:pPr>
        <w:pStyle w:val="notetext"/>
      </w:pPr>
      <w:r w:rsidRPr="006335C6">
        <w:t>Note:</w:t>
      </w:r>
      <w:r w:rsidRPr="006335C6">
        <w:tab/>
        <w:t>See section</w:t>
      </w:r>
      <w:r w:rsidR="006335C6">
        <w:t> </w:t>
      </w:r>
      <w:r w:rsidRPr="006335C6">
        <w:t>798 for limits on the penalties that may be set out in the regulations.</w:t>
      </w:r>
    </w:p>
    <w:p w:rsidR="00040549" w:rsidRPr="006335C6" w:rsidRDefault="00040549">
      <w:pPr>
        <w:pStyle w:val="ActHead5"/>
      </w:pPr>
      <w:bookmarkStart w:id="8" w:name="_Toc380072119"/>
      <w:r w:rsidRPr="006335C6">
        <w:rPr>
          <w:rStyle w:val="CharSectno"/>
        </w:rPr>
        <w:t>540</w:t>
      </w:r>
      <w:r w:rsidRPr="006335C6">
        <w:t xml:space="preserve">  Limitations on who may apply for orders etc.</w:t>
      </w:r>
      <w:bookmarkEnd w:id="8"/>
    </w:p>
    <w:p w:rsidR="00040549" w:rsidRPr="006335C6" w:rsidRDefault="00040549">
      <w:pPr>
        <w:pStyle w:val="SubsectionHead"/>
      </w:pPr>
      <w:r w:rsidRPr="006335C6">
        <w:t>Employees, employers, outworkers and outworker entities</w:t>
      </w:r>
    </w:p>
    <w:p w:rsidR="00040549" w:rsidRPr="006335C6" w:rsidRDefault="00040549">
      <w:pPr>
        <w:pStyle w:val="subsection"/>
      </w:pPr>
      <w:r w:rsidRPr="006335C6">
        <w:tab/>
        <w:t>(1)</w:t>
      </w:r>
      <w:r w:rsidRPr="006335C6">
        <w:tab/>
        <w:t>The following persons may apply for an order under this Division, in relation to a contravention or proposed contravention of a civil remedy provision, only if the person is affected by the contravention, or will be affected by the proposed contravention:</w:t>
      </w:r>
    </w:p>
    <w:p w:rsidR="00040549" w:rsidRPr="006335C6" w:rsidRDefault="00040549">
      <w:pPr>
        <w:pStyle w:val="paragraph"/>
      </w:pPr>
      <w:r w:rsidRPr="006335C6">
        <w:tab/>
        <w:t>(a)</w:t>
      </w:r>
      <w:r w:rsidRPr="006335C6">
        <w:tab/>
        <w:t>an employee;</w:t>
      </w:r>
    </w:p>
    <w:p w:rsidR="00040549" w:rsidRPr="006335C6" w:rsidRDefault="00040549">
      <w:pPr>
        <w:pStyle w:val="paragraph"/>
      </w:pPr>
      <w:r w:rsidRPr="006335C6">
        <w:tab/>
        <w:t>(b)</w:t>
      </w:r>
      <w:r w:rsidRPr="006335C6">
        <w:tab/>
        <w:t>an employer;</w:t>
      </w:r>
    </w:p>
    <w:p w:rsidR="00040549" w:rsidRPr="006335C6" w:rsidRDefault="00040549">
      <w:pPr>
        <w:pStyle w:val="paragraph"/>
      </w:pPr>
      <w:r w:rsidRPr="006335C6">
        <w:tab/>
        <w:t>(c)</w:t>
      </w:r>
      <w:r w:rsidRPr="006335C6">
        <w:tab/>
        <w:t>an outworker;</w:t>
      </w:r>
    </w:p>
    <w:p w:rsidR="00040549" w:rsidRPr="006335C6" w:rsidRDefault="00040549">
      <w:pPr>
        <w:pStyle w:val="paragraph"/>
      </w:pPr>
      <w:r w:rsidRPr="006335C6">
        <w:tab/>
        <w:t>(d)</w:t>
      </w:r>
      <w:r w:rsidRPr="006335C6">
        <w:tab/>
        <w:t>an outworker entity.</w:t>
      </w:r>
    </w:p>
    <w:p w:rsidR="00040549" w:rsidRPr="006335C6" w:rsidRDefault="00040549">
      <w:pPr>
        <w:pStyle w:val="SubsectionHead"/>
      </w:pPr>
      <w:r w:rsidRPr="006335C6">
        <w:t>Employee organisations and registered employee associations</w:t>
      </w:r>
    </w:p>
    <w:p w:rsidR="00040549" w:rsidRPr="006335C6" w:rsidRDefault="00040549">
      <w:pPr>
        <w:pStyle w:val="subsection"/>
      </w:pPr>
      <w:r w:rsidRPr="006335C6">
        <w:tab/>
        <w:t>(2)</w:t>
      </w:r>
      <w:r w:rsidRPr="006335C6">
        <w:tab/>
        <w:t>An employee organisation or a registered employee association may apply for an order under this Division, in relation to a contravention or proposed contravention of a civil remedy provision in relation to an employee, only if:</w:t>
      </w:r>
    </w:p>
    <w:p w:rsidR="00040549" w:rsidRPr="006335C6" w:rsidRDefault="00040549">
      <w:pPr>
        <w:pStyle w:val="paragraph"/>
      </w:pPr>
      <w:r w:rsidRPr="006335C6">
        <w:tab/>
        <w:t>(a)</w:t>
      </w:r>
      <w:r w:rsidRPr="006335C6">
        <w:tab/>
        <w:t>the employee is affected by the contravention, or will be affected by the proposed contravention; and</w:t>
      </w:r>
    </w:p>
    <w:p w:rsidR="00040549" w:rsidRPr="006335C6" w:rsidRDefault="00040549">
      <w:pPr>
        <w:pStyle w:val="paragraph"/>
      </w:pPr>
      <w:r w:rsidRPr="006335C6">
        <w:tab/>
        <w:t>(b)</w:t>
      </w:r>
      <w:r w:rsidRPr="006335C6">
        <w:tab/>
        <w:t>the organisation or association is entitled to represent the industrial interests of the employee.</w:t>
      </w:r>
    </w:p>
    <w:p w:rsidR="00040549" w:rsidRPr="006335C6" w:rsidRDefault="00040549">
      <w:pPr>
        <w:pStyle w:val="subsection"/>
      </w:pPr>
      <w:r w:rsidRPr="006335C6">
        <w:tab/>
        <w:t>(3)</w:t>
      </w:r>
      <w:r w:rsidRPr="006335C6">
        <w:tab/>
        <w:t xml:space="preserve">However, </w:t>
      </w:r>
      <w:r w:rsidR="006335C6">
        <w:t>subsection (</w:t>
      </w:r>
      <w:r w:rsidRPr="006335C6">
        <w:t>2) does not apply in relation</w:t>
      </w:r>
      <w:r w:rsidR="00BA0F67" w:rsidRPr="006335C6">
        <w:t xml:space="preserve"> to:</w:t>
      </w:r>
    </w:p>
    <w:p w:rsidR="00BA0F67" w:rsidRPr="006335C6" w:rsidRDefault="00BA0F67" w:rsidP="00BA0F67">
      <w:pPr>
        <w:pStyle w:val="paragraph"/>
      </w:pPr>
      <w:r w:rsidRPr="006335C6">
        <w:tab/>
        <w:t>(a)</w:t>
      </w:r>
      <w:r w:rsidRPr="006335C6">
        <w:tab/>
        <w:t>items</w:t>
      </w:r>
      <w:r w:rsidR="006335C6">
        <w:t> </w:t>
      </w:r>
      <w:r w:rsidRPr="006335C6">
        <w:t>4, 7 and 14 in the table in subsection</w:t>
      </w:r>
      <w:r w:rsidR="006335C6">
        <w:t> </w:t>
      </w:r>
      <w:r w:rsidRPr="006335C6">
        <w:t>539(2); or</w:t>
      </w:r>
    </w:p>
    <w:p w:rsidR="00BA0F67" w:rsidRPr="006335C6" w:rsidRDefault="00BA0F67" w:rsidP="00BA0F67">
      <w:pPr>
        <w:pStyle w:val="paragraph"/>
      </w:pPr>
      <w:r w:rsidRPr="006335C6">
        <w:tab/>
        <w:t>(b)</w:t>
      </w:r>
      <w:r w:rsidRPr="006335C6">
        <w:tab/>
        <w:t>a contravention or proposed contravention of:</w:t>
      </w:r>
    </w:p>
    <w:p w:rsidR="00BA0F67" w:rsidRPr="006335C6" w:rsidRDefault="00BA0F67" w:rsidP="00BA0F67">
      <w:pPr>
        <w:pStyle w:val="paragraphsub"/>
      </w:pPr>
      <w:r w:rsidRPr="006335C6">
        <w:tab/>
        <w:t>(i)</w:t>
      </w:r>
      <w:r w:rsidRPr="006335C6">
        <w:tab/>
        <w:t>an outworker term in a modern award; or</w:t>
      </w:r>
    </w:p>
    <w:p w:rsidR="00BA0F67" w:rsidRPr="006335C6" w:rsidRDefault="00BA0F67" w:rsidP="00BA0F67">
      <w:pPr>
        <w:pStyle w:val="paragraphsub"/>
      </w:pPr>
      <w:r w:rsidRPr="006335C6">
        <w:lastRenderedPageBreak/>
        <w:tab/>
        <w:t>(ii)</w:t>
      </w:r>
      <w:r w:rsidRPr="006335C6">
        <w:tab/>
        <w:t>a term in an enterprise agreement that would be an outworker term if it were included in a modern award.</w:t>
      </w:r>
    </w:p>
    <w:p w:rsidR="00040549" w:rsidRPr="006335C6" w:rsidRDefault="00040549">
      <w:pPr>
        <w:pStyle w:val="subsection"/>
      </w:pPr>
      <w:r w:rsidRPr="006335C6">
        <w:tab/>
        <w:t>(4)</w:t>
      </w:r>
      <w:r w:rsidRPr="006335C6">
        <w:tab/>
        <w:t>An employee organisation may apply for an order under this Division, in relation to a contravention or proposed contravention</w:t>
      </w:r>
      <w:r w:rsidR="00B34266" w:rsidRPr="006335C6">
        <w:t xml:space="preserve"> of:</w:t>
      </w:r>
    </w:p>
    <w:p w:rsidR="004E6C68" w:rsidRPr="006335C6" w:rsidRDefault="004E6C68" w:rsidP="004E6C68">
      <w:pPr>
        <w:pStyle w:val="paragraph"/>
      </w:pPr>
      <w:r w:rsidRPr="006335C6">
        <w:tab/>
        <w:t>(a)</w:t>
      </w:r>
      <w:r w:rsidRPr="006335C6">
        <w:tab/>
        <w:t>an outworker term in a modern award; or</w:t>
      </w:r>
    </w:p>
    <w:p w:rsidR="004E6C68" w:rsidRPr="006335C6" w:rsidRDefault="004E6C68" w:rsidP="004E6C68">
      <w:pPr>
        <w:pStyle w:val="paragraph"/>
      </w:pPr>
      <w:r w:rsidRPr="006335C6">
        <w:tab/>
        <w:t>(b)</w:t>
      </w:r>
      <w:r w:rsidRPr="006335C6">
        <w:tab/>
        <w:t>a term in an enterprise agreement that would be an outworker term if it were included in a modern award;</w:t>
      </w:r>
    </w:p>
    <w:p w:rsidR="004E6C68" w:rsidRPr="006335C6" w:rsidRDefault="004E6C68" w:rsidP="004E6C68">
      <w:pPr>
        <w:pStyle w:val="subsection2"/>
      </w:pPr>
      <w:r w:rsidRPr="006335C6">
        <w:t>only if the employee organisation is entitled to represent the industrial interests of an outworker to whom the term relates.</w:t>
      </w:r>
    </w:p>
    <w:p w:rsidR="00040549" w:rsidRPr="006335C6" w:rsidRDefault="00040549">
      <w:pPr>
        <w:pStyle w:val="SubsectionHead"/>
      </w:pPr>
      <w:r w:rsidRPr="006335C6">
        <w:t>Employer organisations</w:t>
      </w:r>
    </w:p>
    <w:p w:rsidR="00040549" w:rsidRPr="006335C6" w:rsidRDefault="00040549">
      <w:pPr>
        <w:pStyle w:val="subsection"/>
      </w:pPr>
      <w:r w:rsidRPr="006335C6">
        <w:tab/>
        <w:t>(5)</w:t>
      </w:r>
      <w:r w:rsidRPr="006335C6">
        <w:tab/>
        <w:t>An employer organisation may apply for an order under this Division, in relation to a contravention or proposed contravention of a civil remedy provision, only if the organisation has a member who is affected by the contravention, or who will be affected by the proposed contravention.</w:t>
      </w:r>
    </w:p>
    <w:p w:rsidR="00040549" w:rsidRPr="006335C6" w:rsidRDefault="00040549">
      <w:pPr>
        <w:pStyle w:val="SubsectionHead"/>
      </w:pPr>
      <w:r w:rsidRPr="006335C6">
        <w:t>Industrial associations</w:t>
      </w:r>
    </w:p>
    <w:p w:rsidR="00040549" w:rsidRPr="006335C6" w:rsidRDefault="00040549">
      <w:pPr>
        <w:pStyle w:val="subsection"/>
      </w:pPr>
      <w:r w:rsidRPr="006335C6">
        <w:tab/>
        <w:t>(6)</w:t>
      </w:r>
      <w:r w:rsidRPr="006335C6">
        <w:tab/>
        <w:t>An industrial association may apply for an order under this Division, in relation to a contravention or proposed contravention of a civil remedy provision, only if:</w:t>
      </w:r>
    </w:p>
    <w:p w:rsidR="00040549" w:rsidRPr="006335C6" w:rsidRDefault="00040549">
      <w:pPr>
        <w:pStyle w:val="paragraph"/>
      </w:pPr>
      <w:r w:rsidRPr="006335C6">
        <w:tab/>
        <w:t>(a)</w:t>
      </w:r>
      <w:r w:rsidRPr="006335C6">
        <w:tab/>
        <w:t>the industrial association is affected by the contravention, or will be affected by the proposed contravention; or</w:t>
      </w:r>
    </w:p>
    <w:p w:rsidR="00040549" w:rsidRPr="006335C6" w:rsidRDefault="00040549">
      <w:pPr>
        <w:pStyle w:val="paragraph"/>
      </w:pPr>
      <w:r w:rsidRPr="006335C6">
        <w:tab/>
        <w:t>(b)</w:t>
      </w:r>
      <w:r w:rsidRPr="006335C6">
        <w:tab/>
        <w:t>if the contravention is in relation to a person:</w:t>
      </w:r>
    </w:p>
    <w:p w:rsidR="00040549" w:rsidRPr="006335C6" w:rsidRDefault="00040549">
      <w:pPr>
        <w:pStyle w:val="paragraphsub"/>
      </w:pPr>
      <w:r w:rsidRPr="006335C6">
        <w:tab/>
        <w:t>(i)</w:t>
      </w:r>
      <w:r w:rsidRPr="006335C6">
        <w:tab/>
        <w:t>the person is affected by the contravention, or will be affected by the proposed contravention; and</w:t>
      </w:r>
    </w:p>
    <w:p w:rsidR="00040549" w:rsidRPr="006335C6" w:rsidRDefault="00040549">
      <w:pPr>
        <w:pStyle w:val="paragraphsub"/>
      </w:pPr>
      <w:r w:rsidRPr="006335C6">
        <w:tab/>
        <w:t>(ii)</w:t>
      </w:r>
      <w:r w:rsidRPr="006335C6">
        <w:tab/>
        <w:t>the industrial association is entitled to represent the industrial interests of the person.</w:t>
      </w:r>
    </w:p>
    <w:p w:rsidR="00040549" w:rsidRPr="006335C6" w:rsidRDefault="00040549">
      <w:pPr>
        <w:pStyle w:val="subsection"/>
      </w:pPr>
      <w:r w:rsidRPr="006335C6">
        <w:tab/>
        <w:t>(7)</w:t>
      </w:r>
      <w:r w:rsidRPr="006335C6">
        <w:tab/>
        <w:t>If an item in column 2 of the table in subsection</w:t>
      </w:r>
      <w:r w:rsidR="006335C6">
        <w:t> </w:t>
      </w:r>
      <w:r w:rsidRPr="006335C6">
        <w:t xml:space="preserve">539(2) refers to an industrial association then, to avoid doubt, an employee organisation, a registered employee association or an employer organisation may apply for an order, in relation to a contravention or proposed contravention of a civil remedy provision, only if the organisation or association is entitled to apply for the order under </w:t>
      </w:r>
      <w:r w:rsidR="006335C6">
        <w:t>subsection (</w:t>
      </w:r>
      <w:r w:rsidRPr="006335C6">
        <w:t>6).</w:t>
      </w:r>
    </w:p>
    <w:p w:rsidR="00040549" w:rsidRPr="006335C6" w:rsidRDefault="00040549">
      <w:pPr>
        <w:pStyle w:val="SubsectionHead"/>
      </w:pPr>
      <w:r w:rsidRPr="006335C6">
        <w:lastRenderedPageBreak/>
        <w:t>Regulations</w:t>
      </w:r>
    </w:p>
    <w:p w:rsidR="00040549" w:rsidRPr="006335C6" w:rsidRDefault="00040549">
      <w:pPr>
        <w:pStyle w:val="subsection"/>
      </w:pPr>
      <w:r w:rsidRPr="006335C6">
        <w:tab/>
        <w:t>(8)</w:t>
      </w:r>
      <w:r w:rsidRPr="006335C6">
        <w:tab/>
        <w:t>The regulations may prescribe a person for the purposes of an item in column 2 of the table in subsection</w:t>
      </w:r>
      <w:r w:rsidR="006335C6">
        <w:t> </w:t>
      </w:r>
      <w:r w:rsidRPr="006335C6">
        <w:t>539(2). The regulations may provide that the person is prescribed only in relation to circumstances specified in the regulations.</w:t>
      </w:r>
    </w:p>
    <w:p w:rsidR="00040549" w:rsidRPr="006335C6" w:rsidRDefault="00040549">
      <w:pPr>
        <w:pStyle w:val="ActHead5"/>
      </w:pPr>
      <w:bookmarkStart w:id="9" w:name="_Toc380072120"/>
      <w:r w:rsidRPr="006335C6">
        <w:rPr>
          <w:rStyle w:val="CharSectno"/>
        </w:rPr>
        <w:t>541</w:t>
      </w:r>
      <w:r w:rsidRPr="006335C6">
        <w:t xml:space="preserve">  Applications for orders in relation to safety net contractual entitlements</w:t>
      </w:r>
      <w:bookmarkEnd w:id="9"/>
    </w:p>
    <w:p w:rsidR="00040549" w:rsidRPr="006335C6" w:rsidRDefault="00040549">
      <w:pPr>
        <w:pStyle w:val="subsection"/>
      </w:pPr>
      <w:r w:rsidRPr="006335C6">
        <w:tab/>
        <w:t>(1)</w:t>
      </w:r>
      <w:r w:rsidRPr="006335C6">
        <w:tab/>
        <w:t xml:space="preserve">This section applies if an inspector applies to a court for an order under this Division, in relation to an employer’s contravention or proposed contravention of a provision or term referred to in </w:t>
      </w:r>
      <w:r w:rsidR="006335C6">
        <w:t>subsection (</w:t>
      </w:r>
      <w:r w:rsidRPr="006335C6">
        <w:t>3) in relation to an employee.</w:t>
      </w:r>
    </w:p>
    <w:p w:rsidR="00040549" w:rsidRPr="006335C6" w:rsidRDefault="00040549">
      <w:pPr>
        <w:pStyle w:val="subsection"/>
      </w:pPr>
      <w:r w:rsidRPr="006335C6">
        <w:tab/>
        <w:t>(2)</w:t>
      </w:r>
      <w:r w:rsidRPr="006335C6">
        <w:tab/>
        <w:t>The inspector may also apply to the court, on behalf of the employee, for an order in relation to the employer’s contravention, or proposed contravention, of a safety net contractual entitlement of the employee.</w:t>
      </w:r>
    </w:p>
    <w:p w:rsidR="00040549" w:rsidRPr="006335C6" w:rsidRDefault="00040549">
      <w:pPr>
        <w:pStyle w:val="subsection"/>
      </w:pPr>
      <w:r w:rsidRPr="006335C6">
        <w:tab/>
        <w:t>(3)</w:t>
      </w:r>
      <w:r w:rsidRPr="006335C6">
        <w:tab/>
        <w:t>The provisions and terms are the following:</w:t>
      </w:r>
    </w:p>
    <w:p w:rsidR="00040549" w:rsidRPr="006335C6" w:rsidRDefault="00040549">
      <w:pPr>
        <w:pStyle w:val="paragraph"/>
      </w:pPr>
      <w:r w:rsidRPr="006335C6">
        <w:tab/>
        <w:t>(a)</w:t>
      </w:r>
      <w:r w:rsidRPr="006335C6">
        <w:tab/>
        <w:t>a provision of the National Employment Standards;</w:t>
      </w:r>
    </w:p>
    <w:p w:rsidR="00040549" w:rsidRPr="006335C6" w:rsidRDefault="00040549">
      <w:pPr>
        <w:pStyle w:val="paragraph"/>
      </w:pPr>
      <w:r w:rsidRPr="006335C6">
        <w:tab/>
        <w:t>(b)</w:t>
      </w:r>
      <w:r w:rsidRPr="006335C6">
        <w:tab/>
        <w:t>a term of a modern award;</w:t>
      </w:r>
    </w:p>
    <w:p w:rsidR="00040549" w:rsidRPr="006335C6" w:rsidRDefault="00040549">
      <w:pPr>
        <w:pStyle w:val="paragraph"/>
      </w:pPr>
      <w:r w:rsidRPr="006335C6">
        <w:tab/>
        <w:t>(c)</w:t>
      </w:r>
      <w:r w:rsidRPr="006335C6">
        <w:tab/>
        <w:t>a term of an enterprise agreement;</w:t>
      </w:r>
    </w:p>
    <w:p w:rsidR="00040549" w:rsidRPr="006335C6" w:rsidRDefault="00040549">
      <w:pPr>
        <w:pStyle w:val="paragraph"/>
      </w:pPr>
      <w:r w:rsidRPr="006335C6">
        <w:tab/>
        <w:t>(d)</w:t>
      </w:r>
      <w:r w:rsidRPr="006335C6">
        <w:tab/>
        <w:t>a term of a workplace determination;</w:t>
      </w:r>
    </w:p>
    <w:p w:rsidR="00040549" w:rsidRPr="006335C6" w:rsidRDefault="00040549">
      <w:pPr>
        <w:pStyle w:val="paragraph"/>
      </w:pPr>
      <w:r w:rsidRPr="006335C6">
        <w:tab/>
        <w:t>(e)</w:t>
      </w:r>
      <w:r w:rsidRPr="006335C6">
        <w:tab/>
        <w:t>a term of a national minimum wage order;</w:t>
      </w:r>
    </w:p>
    <w:p w:rsidR="00040549" w:rsidRPr="006335C6" w:rsidRDefault="00040549">
      <w:pPr>
        <w:pStyle w:val="paragraph"/>
      </w:pPr>
      <w:r w:rsidRPr="006335C6">
        <w:tab/>
        <w:t>(f)</w:t>
      </w:r>
      <w:r w:rsidRPr="006335C6">
        <w:tab/>
        <w:t>a term of an equal remuneration order.</w:t>
      </w:r>
    </w:p>
    <w:p w:rsidR="00040549" w:rsidRPr="006335C6" w:rsidRDefault="00040549">
      <w:pPr>
        <w:pStyle w:val="ActHead5"/>
      </w:pPr>
      <w:bookmarkStart w:id="10" w:name="_Toc380072121"/>
      <w:r w:rsidRPr="006335C6">
        <w:rPr>
          <w:rStyle w:val="CharSectno"/>
        </w:rPr>
        <w:t>542</w:t>
      </w:r>
      <w:r w:rsidRPr="006335C6">
        <w:t xml:space="preserve">  Entitlements under contracts</w:t>
      </w:r>
      <w:bookmarkEnd w:id="10"/>
    </w:p>
    <w:p w:rsidR="00040549" w:rsidRPr="006335C6" w:rsidRDefault="00040549">
      <w:pPr>
        <w:pStyle w:val="subsection"/>
      </w:pPr>
      <w:r w:rsidRPr="006335C6">
        <w:tab/>
        <w:t>(1)</w:t>
      </w:r>
      <w:r w:rsidRPr="006335C6">
        <w:tab/>
        <w:t>For the purposes of this Part, a safety net contractual entitlement of a national system employer or a national system employee, as in force from time to time, also has effect as an entitlement of the employer or employee under this Act.</w:t>
      </w:r>
    </w:p>
    <w:p w:rsidR="00040549" w:rsidRPr="006335C6" w:rsidRDefault="00040549">
      <w:pPr>
        <w:pStyle w:val="subsection"/>
      </w:pPr>
      <w:r w:rsidRPr="006335C6">
        <w:tab/>
        <w:t>(2)</w:t>
      </w:r>
      <w:r w:rsidRPr="006335C6">
        <w:tab/>
        <w:t>The entitlement has effect under this Act subject to any modifications, by a law of the Commonwealth (including this Act or a fair work instrument), a State or a Territory, of the safety net contractual entitlement.</w:t>
      </w:r>
    </w:p>
    <w:p w:rsidR="00040549" w:rsidRPr="006335C6" w:rsidRDefault="00040549">
      <w:pPr>
        <w:pStyle w:val="ActHead5"/>
      </w:pPr>
      <w:bookmarkStart w:id="11" w:name="_Toc380072122"/>
      <w:r w:rsidRPr="006335C6">
        <w:rPr>
          <w:rStyle w:val="CharSectno"/>
        </w:rPr>
        <w:lastRenderedPageBreak/>
        <w:t>543</w:t>
      </w:r>
      <w:r w:rsidRPr="006335C6">
        <w:t xml:space="preserve">  Applications for orders in relation to statutory entitlements derived from contracts</w:t>
      </w:r>
      <w:bookmarkEnd w:id="11"/>
    </w:p>
    <w:p w:rsidR="00040549" w:rsidRPr="006335C6" w:rsidRDefault="00040549">
      <w:pPr>
        <w:pStyle w:val="subsection"/>
      </w:pPr>
      <w:r w:rsidRPr="006335C6">
        <w:tab/>
      </w:r>
      <w:r w:rsidRPr="006335C6">
        <w:tab/>
        <w:t xml:space="preserve">A national system employer or a national system employee may apply to the Federal Court or the </w:t>
      </w:r>
      <w:r w:rsidR="005141F0" w:rsidRPr="006335C6">
        <w:t>Federal Circuit Court</w:t>
      </w:r>
      <w:r w:rsidRPr="006335C6">
        <w:t xml:space="preserve"> to enforce an entitlement of the employer or employee arising under subsection</w:t>
      </w:r>
      <w:r w:rsidR="006335C6">
        <w:t> </w:t>
      </w:r>
      <w:r w:rsidRPr="006335C6">
        <w:t>542(1).</w:t>
      </w:r>
    </w:p>
    <w:p w:rsidR="00040549" w:rsidRPr="006335C6" w:rsidRDefault="00040549">
      <w:pPr>
        <w:pStyle w:val="ActHead5"/>
      </w:pPr>
      <w:bookmarkStart w:id="12" w:name="_Toc380072123"/>
      <w:r w:rsidRPr="006335C6">
        <w:rPr>
          <w:rStyle w:val="CharSectno"/>
        </w:rPr>
        <w:t>544</w:t>
      </w:r>
      <w:r w:rsidRPr="006335C6">
        <w:t xml:space="preserve">  Time limit on applications</w:t>
      </w:r>
      <w:bookmarkEnd w:id="12"/>
    </w:p>
    <w:p w:rsidR="00040549" w:rsidRPr="006335C6" w:rsidRDefault="00040549">
      <w:pPr>
        <w:pStyle w:val="subsection"/>
      </w:pPr>
      <w:r w:rsidRPr="006335C6">
        <w:tab/>
      </w:r>
      <w:r w:rsidRPr="006335C6">
        <w:tab/>
        <w:t xml:space="preserve">A person may apply for an order under this </w:t>
      </w:r>
      <w:r w:rsidR="00151A90" w:rsidRPr="006335C6">
        <w:t>Division</w:t>
      </w:r>
      <w:r w:rsidR="005D4958" w:rsidRPr="006335C6">
        <w:t xml:space="preserve"> </w:t>
      </w:r>
      <w:r w:rsidRPr="006335C6">
        <w:t>in relation to a contravention of one of the following only if the application is made within 6 years after the day on which the contravention occurred:</w:t>
      </w:r>
    </w:p>
    <w:p w:rsidR="00040549" w:rsidRPr="006335C6" w:rsidRDefault="00040549">
      <w:pPr>
        <w:pStyle w:val="paragraph"/>
      </w:pPr>
      <w:r w:rsidRPr="006335C6">
        <w:tab/>
        <w:t>(a)</w:t>
      </w:r>
      <w:r w:rsidRPr="006335C6">
        <w:tab/>
        <w:t>a civil remedy provision;</w:t>
      </w:r>
    </w:p>
    <w:p w:rsidR="00040549" w:rsidRPr="006335C6" w:rsidRDefault="00040549">
      <w:pPr>
        <w:pStyle w:val="paragraph"/>
      </w:pPr>
      <w:r w:rsidRPr="006335C6">
        <w:tab/>
        <w:t>(b)</w:t>
      </w:r>
      <w:r w:rsidRPr="006335C6">
        <w:tab/>
        <w:t>a safety net contractual entitlement;</w:t>
      </w:r>
    </w:p>
    <w:p w:rsidR="00040549" w:rsidRPr="006335C6" w:rsidRDefault="00040549">
      <w:pPr>
        <w:pStyle w:val="paragraph"/>
      </w:pPr>
      <w:r w:rsidRPr="006335C6">
        <w:tab/>
        <w:t>(c)</w:t>
      </w:r>
      <w:r w:rsidRPr="006335C6">
        <w:tab/>
        <w:t>an entitlement arising under subsection</w:t>
      </w:r>
      <w:r w:rsidR="006335C6">
        <w:t> </w:t>
      </w:r>
      <w:r w:rsidRPr="006335C6">
        <w:t>542(1).</w:t>
      </w:r>
    </w:p>
    <w:p w:rsidR="00040549" w:rsidRPr="006335C6" w:rsidRDefault="00040549">
      <w:pPr>
        <w:pStyle w:val="notetext"/>
      </w:pPr>
      <w:r w:rsidRPr="006335C6">
        <w:t>Note 1:</w:t>
      </w:r>
      <w:r w:rsidRPr="006335C6">
        <w:tab/>
        <w:t xml:space="preserve">This section does not apply in relation to general protections court applications or unlawful termination court applications (see </w:t>
      </w:r>
      <w:r w:rsidR="00295EB5" w:rsidRPr="00F17069">
        <w:t>subparagraphs 370(a)(ii)</w:t>
      </w:r>
      <w:r w:rsidRPr="006335C6">
        <w:t xml:space="preserve"> and </w:t>
      </w:r>
      <w:r w:rsidR="00135B9C" w:rsidRPr="00F17069">
        <w:t>778(a)(ii)</w:t>
      </w:r>
      <w:r w:rsidRPr="006335C6">
        <w:t>).</w:t>
      </w:r>
    </w:p>
    <w:p w:rsidR="00040549" w:rsidRPr="006335C6" w:rsidRDefault="00040549" w:rsidP="00BB4344">
      <w:pPr>
        <w:pStyle w:val="notetext"/>
      </w:pPr>
      <w:r w:rsidRPr="006335C6">
        <w:t>Note 2:</w:t>
      </w:r>
      <w:r w:rsidRPr="006335C6">
        <w:tab/>
        <w:t>For time limits on orders relating to underpayments, see subsection</w:t>
      </w:r>
      <w:r w:rsidR="006335C6">
        <w:t> </w:t>
      </w:r>
      <w:r w:rsidRPr="006335C6">
        <w:t>545(5).</w:t>
      </w:r>
    </w:p>
    <w:p w:rsidR="00040549" w:rsidRPr="006335C6" w:rsidRDefault="00151A90">
      <w:pPr>
        <w:pStyle w:val="ActHead4"/>
      </w:pPr>
      <w:bookmarkStart w:id="13" w:name="_Toc380072124"/>
      <w:r w:rsidRPr="006335C6">
        <w:rPr>
          <w:rStyle w:val="CharSubdNo"/>
        </w:rPr>
        <w:t>Subdivision</w:t>
      </w:r>
      <w:r w:rsidR="005D4958" w:rsidRPr="006335C6">
        <w:rPr>
          <w:rStyle w:val="CharSubdNo"/>
        </w:rPr>
        <w:t xml:space="preserve"> </w:t>
      </w:r>
      <w:r w:rsidR="00040549" w:rsidRPr="006335C6">
        <w:rPr>
          <w:rStyle w:val="CharSubdNo"/>
        </w:rPr>
        <w:t>B</w:t>
      </w:r>
      <w:r w:rsidR="00040549" w:rsidRPr="006335C6">
        <w:t>—</w:t>
      </w:r>
      <w:r w:rsidR="00040549" w:rsidRPr="006335C6">
        <w:rPr>
          <w:rStyle w:val="CharSubdText"/>
        </w:rPr>
        <w:t>Orders</w:t>
      </w:r>
      <w:bookmarkEnd w:id="13"/>
    </w:p>
    <w:p w:rsidR="00040549" w:rsidRPr="006335C6" w:rsidRDefault="00040549">
      <w:pPr>
        <w:pStyle w:val="ActHead5"/>
      </w:pPr>
      <w:bookmarkStart w:id="14" w:name="_Toc380072125"/>
      <w:r w:rsidRPr="006335C6">
        <w:rPr>
          <w:rStyle w:val="CharSectno"/>
        </w:rPr>
        <w:t>545</w:t>
      </w:r>
      <w:r w:rsidRPr="006335C6">
        <w:t xml:space="preserve">  Orders that can be made by particular courts</w:t>
      </w:r>
      <w:bookmarkEnd w:id="14"/>
    </w:p>
    <w:p w:rsidR="00DA0198" w:rsidRPr="006335C6" w:rsidRDefault="00DA0198" w:rsidP="00DA0198">
      <w:pPr>
        <w:pStyle w:val="SubsectionHead"/>
      </w:pPr>
      <w:r w:rsidRPr="006335C6">
        <w:t>Federal Court and Federal Circuit Court</w:t>
      </w:r>
    </w:p>
    <w:p w:rsidR="00040549" w:rsidRPr="006335C6" w:rsidRDefault="00040549">
      <w:pPr>
        <w:pStyle w:val="subsection"/>
      </w:pPr>
      <w:r w:rsidRPr="006335C6">
        <w:tab/>
        <w:t>(1)</w:t>
      </w:r>
      <w:r w:rsidRPr="006335C6">
        <w:tab/>
        <w:t xml:space="preserve">The Federal Court or the </w:t>
      </w:r>
      <w:r w:rsidR="005141F0" w:rsidRPr="006335C6">
        <w:t>Federal Circuit Court</w:t>
      </w:r>
      <w:r w:rsidRPr="006335C6">
        <w:t xml:space="preserve"> may make any order the court considers appropriate if the court is satisfied that a person has contravened, or proposes to contravene, a civil remedy provision.</w:t>
      </w:r>
    </w:p>
    <w:p w:rsidR="00040549" w:rsidRPr="006335C6" w:rsidRDefault="00040549">
      <w:pPr>
        <w:pStyle w:val="notetext"/>
      </w:pPr>
      <w:r w:rsidRPr="006335C6">
        <w:t>Note 1:</w:t>
      </w:r>
      <w:r w:rsidRPr="006335C6">
        <w:tab/>
        <w:t>For the court’s power to make pecuniary penalty orders, see section</w:t>
      </w:r>
      <w:r w:rsidR="006335C6">
        <w:t> </w:t>
      </w:r>
      <w:r w:rsidRPr="006335C6">
        <w:t>546.</w:t>
      </w:r>
    </w:p>
    <w:p w:rsidR="00040549" w:rsidRPr="006335C6" w:rsidRDefault="00040549">
      <w:pPr>
        <w:pStyle w:val="notetext"/>
      </w:pPr>
      <w:r w:rsidRPr="006335C6">
        <w:t>Note 2:</w:t>
      </w:r>
      <w:r w:rsidRPr="006335C6">
        <w:tab/>
        <w:t>For limitations on orders in relation to costs, see section</w:t>
      </w:r>
      <w:r w:rsidR="006335C6">
        <w:t> </w:t>
      </w:r>
      <w:r w:rsidRPr="006335C6">
        <w:t>570.</w:t>
      </w:r>
    </w:p>
    <w:p w:rsidR="00040549" w:rsidRPr="006335C6" w:rsidRDefault="00040549">
      <w:pPr>
        <w:pStyle w:val="notetext"/>
      </w:pPr>
      <w:r w:rsidRPr="006335C6">
        <w:t>Note 3:</w:t>
      </w:r>
      <w:r w:rsidRPr="006335C6">
        <w:tab/>
        <w:t xml:space="preserve">The Federal Court and the </w:t>
      </w:r>
      <w:r w:rsidR="005141F0" w:rsidRPr="006335C6">
        <w:t>Federal Circuit Court</w:t>
      </w:r>
      <w:r w:rsidRPr="006335C6">
        <w:t xml:space="preserve"> may grant injunctions in relation to industrial action under subsections</w:t>
      </w:r>
      <w:r w:rsidR="006335C6">
        <w:t> </w:t>
      </w:r>
      <w:r w:rsidRPr="006335C6">
        <w:t>417(3) and 421(3).</w:t>
      </w:r>
    </w:p>
    <w:p w:rsidR="00040549" w:rsidRPr="006335C6" w:rsidRDefault="00040549">
      <w:pPr>
        <w:pStyle w:val="notetext"/>
      </w:pPr>
      <w:r w:rsidRPr="006335C6">
        <w:lastRenderedPageBreak/>
        <w:t>Note 4:</w:t>
      </w:r>
      <w:r w:rsidRPr="006335C6">
        <w:tab/>
        <w:t>There are limitations on orders that can be made in relation to contraventions of subsection</w:t>
      </w:r>
      <w:r w:rsidR="006335C6">
        <w:t> </w:t>
      </w:r>
      <w:r w:rsidRPr="006335C6">
        <w:t>65(5), 76(4), 463(1) or 463(2</w:t>
      </w:r>
      <w:r w:rsidR="00151A90" w:rsidRPr="006335C6">
        <w:t>) (w</w:t>
      </w:r>
      <w:r w:rsidRPr="006335C6">
        <w:t>hich deal with reasonable business grounds and protected action ballot orders</w:t>
      </w:r>
      <w:r w:rsidR="00151A90" w:rsidRPr="006335C6">
        <w:t>) (s</w:t>
      </w:r>
      <w:r w:rsidRPr="006335C6">
        <w:t>ee subsections</w:t>
      </w:r>
      <w:r w:rsidR="006335C6">
        <w:t> </w:t>
      </w:r>
      <w:r w:rsidRPr="006335C6">
        <w:t>44(2), 463(3) and 745(2)).</w:t>
      </w:r>
    </w:p>
    <w:p w:rsidR="00040549" w:rsidRPr="006335C6" w:rsidRDefault="00040549">
      <w:pPr>
        <w:pStyle w:val="subsection"/>
      </w:pPr>
      <w:r w:rsidRPr="006335C6">
        <w:tab/>
        <w:t>(2)</w:t>
      </w:r>
      <w:r w:rsidRPr="006335C6">
        <w:tab/>
        <w:t xml:space="preserve">Without limiting </w:t>
      </w:r>
      <w:r w:rsidR="006335C6">
        <w:t>subsection (</w:t>
      </w:r>
      <w:r w:rsidRPr="006335C6">
        <w:t xml:space="preserve">1), orders the Federal Court or </w:t>
      </w:r>
      <w:r w:rsidR="005141F0" w:rsidRPr="006335C6">
        <w:t>Federal Circuit Court</w:t>
      </w:r>
      <w:r w:rsidRPr="006335C6">
        <w:t xml:space="preserve"> may make include the following:</w:t>
      </w:r>
    </w:p>
    <w:p w:rsidR="00040549" w:rsidRPr="006335C6" w:rsidRDefault="00040549">
      <w:pPr>
        <w:pStyle w:val="paragraph"/>
      </w:pPr>
      <w:r w:rsidRPr="006335C6">
        <w:tab/>
        <w:t>(a)</w:t>
      </w:r>
      <w:r w:rsidRPr="006335C6">
        <w:tab/>
        <w:t>an order granting an injunction, or interim injunction, to prevent, stop or remedy the effects of a contravention;</w:t>
      </w:r>
    </w:p>
    <w:p w:rsidR="00040549" w:rsidRPr="006335C6" w:rsidRDefault="00040549">
      <w:pPr>
        <w:pStyle w:val="paragraph"/>
      </w:pPr>
      <w:r w:rsidRPr="006335C6">
        <w:tab/>
        <w:t>(b)</w:t>
      </w:r>
      <w:r w:rsidRPr="006335C6">
        <w:tab/>
        <w:t>an order awarding compensation for loss that a person has suffered because of the contravention;</w:t>
      </w:r>
    </w:p>
    <w:p w:rsidR="00040549" w:rsidRPr="006335C6" w:rsidRDefault="00040549">
      <w:pPr>
        <w:pStyle w:val="paragraph"/>
      </w:pPr>
      <w:r w:rsidRPr="006335C6">
        <w:tab/>
        <w:t>(c)</w:t>
      </w:r>
      <w:r w:rsidRPr="006335C6">
        <w:tab/>
        <w:t>an order for reinstatement of a person.</w:t>
      </w:r>
    </w:p>
    <w:p w:rsidR="00040549" w:rsidRPr="006335C6" w:rsidRDefault="00040549">
      <w:pPr>
        <w:pStyle w:val="SubsectionHead"/>
      </w:pPr>
      <w:r w:rsidRPr="006335C6">
        <w:t>Eligible State or Territory courts</w:t>
      </w:r>
    </w:p>
    <w:p w:rsidR="00040549" w:rsidRPr="006335C6" w:rsidRDefault="00040549">
      <w:pPr>
        <w:pStyle w:val="subsection"/>
      </w:pPr>
      <w:r w:rsidRPr="006335C6">
        <w:tab/>
        <w:t>(3)</w:t>
      </w:r>
      <w:r w:rsidRPr="006335C6">
        <w:tab/>
        <w:t>An eligible State or Territory court may order an employer to pay an amount to, or on behalf of, an employee of the employer if the court is satisfied that:</w:t>
      </w:r>
    </w:p>
    <w:p w:rsidR="00040549" w:rsidRPr="006335C6" w:rsidRDefault="00040549">
      <w:pPr>
        <w:pStyle w:val="paragraph"/>
      </w:pPr>
      <w:r w:rsidRPr="006335C6">
        <w:tab/>
        <w:t>(a)</w:t>
      </w:r>
      <w:r w:rsidRPr="006335C6">
        <w:tab/>
        <w:t>the employer was required to pay the amount under this Act or a fair work instrument; and</w:t>
      </w:r>
    </w:p>
    <w:p w:rsidR="00040549" w:rsidRPr="006335C6" w:rsidRDefault="00040549">
      <w:pPr>
        <w:pStyle w:val="paragraph"/>
      </w:pPr>
      <w:r w:rsidRPr="006335C6">
        <w:tab/>
        <w:t>(b)</w:t>
      </w:r>
      <w:r w:rsidRPr="006335C6">
        <w:tab/>
        <w:t>the employer has contravened a civil remedy provision by failing to pay the amount.</w:t>
      </w:r>
    </w:p>
    <w:p w:rsidR="00040549" w:rsidRPr="006335C6" w:rsidRDefault="00040549">
      <w:pPr>
        <w:pStyle w:val="notetext"/>
      </w:pPr>
      <w:r w:rsidRPr="006335C6">
        <w:t>Note 1:</w:t>
      </w:r>
      <w:r w:rsidRPr="006335C6">
        <w:tab/>
        <w:t>For the court’s power to make pecuniary penalty orders, see section</w:t>
      </w:r>
      <w:r w:rsidR="006335C6">
        <w:t> </w:t>
      </w:r>
      <w:r w:rsidRPr="006335C6">
        <w:t>546.</w:t>
      </w:r>
    </w:p>
    <w:p w:rsidR="00040549" w:rsidRPr="006335C6" w:rsidRDefault="00040549">
      <w:pPr>
        <w:pStyle w:val="notetext"/>
      </w:pPr>
      <w:r w:rsidRPr="006335C6">
        <w:t>Note 2:</w:t>
      </w:r>
      <w:r w:rsidRPr="006335C6">
        <w:tab/>
        <w:t>For limitations on orders in relation to costs, see section</w:t>
      </w:r>
      <w:r w:rsidR="006335C6">
        <w:t> </w:t>
      </w:r>
      <w:r w:rsidRPr="006335C6">
        <w:t>570.</w:t>
      </w:r>
    </w:p>
    <w:p w:rsidR="00040549" w:rsidRPr="006335C6" w:rsidRDefault="00040549" w:rsidP="00F422AE">
      <w:pPr>
        <w:pStyle w:val="subsection"/>
      </w:pPr>
      <w:r w:rsidRPr="006335C6">
        <w:tab/>
        <w:t>(3A)</w:t>
      </w:r>
      <w:r w:rsidRPr="006335C6">
        <w:tab/>
        <w:t>An eligible State or Territory court may order an outworker entity to pay an amount to, or on behalf of, an outworker if the court is satisfied that:</w:t>
      </w:r>
    </w:p>
    <w:p w:rsidR="00040549" w:rsidRPr="006335C6" w:rsidRDefault="00040549" w:rsidP="00F422AE">
      <w:pPr>
        <w:pStyle w:val="paragraph"/>
      </w:pPr>
      <w:r w:rsidRPr="006335C6">
        <w:tab/>
        <w:t>(a)</w:t>
      </w:r>
      <w:r w:rsidRPr="006335C6">
        <w:tab/>
        <w:t>the outworker entity was required to pay the amount under a modern award; and</w:t>
      </w:r>
    </w:p>
    <w:p w:rsidR="00040549" w:rsidRPr="006335C6" w:rsidRDefault="00040549" w:rsidP="00F422AE">
      <w:pPr>
        <w:pStyle w:val="paragraph"/>
      </w:pPr>
      <w:r w:rsidRPr="006335C6">
        <w:tab/>
        <w:t>(b)</w:t>
      </w:r>
      <w:r w:rsidRPr="006335C6">
        <w:tab/>
        <w:t>the outworker entity has contravened a civil remedy provision by failing to pay the amount.</w:t>
      </w:r>
    </w:p>
    <w:p w:rsidR="00040549" w:rsidRPr="006335C6" w:rsidRDefault="00040549" w:rsidP="00F422AE">
      <w:pPr>
        <w:pStyle w:val="notetext"/>
      </w:pPr>
      <w:r w:rsidRPr="006335C6">
        <w:t>Note 1:</w:t>
      </w:r>
      <w:r w:rsidRPr="006335C6">
        <w:tab/>
        <w:t>For the court’s power to make pecuniary penalty orders, see section</w:t>
      </w:r>
      <w:r w:rsidR="006335C6">
        <w:t> </w:t>
      </w:r>
      <w:r w:rsidRPr="006335C6">
        <w:t>546.</w:t>
      </w:r>
    </w:p>
    <w:p w:rsidR="00040549" w:rsidRPr="006335C6" w:rsidRDefault="00040549" w:rsidP="00F422AE">
      <w:pPr>
        <w:pStyle w:val="notetext"/>
      </w:pPr>
      <w:r w:rsidRPr="006335C6">
        <w:t>Note 2:</w:t>
      </w:r>
      <w:r w:rsidRPr="006335C6">
        <w:tab/>
        <w:t>For limitations on orders in relation to costs, see section</w:t>
      </w:r>
      <w:r w:rsidR="006335C6">
        <w:t> </w:t>
      </w:r>
      <w:r w:rsidRPr="006335C6">
        <w:t>570.</w:t>
      </w:r>
    </w:p>
    <w:p w:rsidR="00040549" w:rsidRPr="006335C6" w:rsidRDefault="00040549">
      <w:pPr>
        <w:pStyle w:val="SubsectionHead"/>
      </w:pPr>
      <w:r w:rsidRPr="006335C6">
        <w:t>When orders may be made</w:t>
      </w:r>
    </w:p>
    <w:p w:rsidR="00040549" w:rsidRPr="006335C6" w:rsidRDefault="00040549">
      <w:pPr>
        <w:pStyle w:val="subsection"/>
      </w:pPr>
      <w:r w:rsidRPr="006335C6">
        <w:tab/>
        <w:t>(4)</w:t>
      </w:r>
      <w:r w:rsidRPr="006335C6">
        <w:tab/>
        <w:t>A court may make an order under this section:</w:t>
      </w:r>
    </w:p>
    <w:p w:rsidR="00040549" w:rsidRPr="006335C6" w:rsidRDefault="00040549">
      <w:pPr>
        <w:pStyle w:val="paragraph"/>
      </w:pPr>
      <w:r w:rsidRPr="006335C6">
        <w:lastRenderedPageBreak/>
        <w:tab/>
        <w:t>(a)</w:t>
      </w:r>
      <w:r w:rsidRPr="006335C6">
        <w:tab/>
        <w:t>on its own initiative, during proceedings before the court; or</w:t>
      </w:r>
    </w:p>
    <w:p w:rsidR="00040549" w:rsidRPr="006335C6" w:rsidRDefault="00040549">
      <w:pPr>
        <w:pStyle w:val="paragraph"/>
      </w:pPr>
      <w:r w:rsidRPr="006335C6">
        <w:tab/>
        <w:t>(b)</w:t>
      </w:r>
      <w:r w:rsidRPr="006335C6">
        <w:tab/>
        <w:t>on application.</w:t>
      </w:r>
    </w:p>
    <w:p w:rsidR="00040549" w:rsidRPr="006335C6" w:rsidRDefault="00040549" w:rsidP="00BB4344">
      <w:pPr>
        <w:pStyle w:val="SubsectionHead"/>
      </w:pPr>
      <w:r w:rsidRPr="006335C6">
        <w:t>Time limit for orders in relation to underpayments</w:t>
      </w:r>
    </w:p>
    <w:p w:rsidR="00040549" w:rsidRPr="006335C6" w:rsidRDefault="00040549" w:rsidP="00BB4344">
      <w:pPr>
        <w:pStyle w:val="subsection"/>
      </w:pPr>
      <w:r w:rsidRPr="006335C6">
        <w:tab/>
        <w:t>(5)</w:t>
      </w:r>
      <w:r w:rsidRPr="006335C6">
        <w:tab/>
        <w:t>A court must not make an order under this section in relation to an underpayment that relates to a period that is more than 6 years before the proceedings concerned commenced.</w:t>
      </w:r>
    </w:p>
    <w:p w:rsidR="00040549" w:rsidRPr="006335C6" w:rsidRDefault="00040549">
      <w:pPr>
        <w:pStyle w:val="ActHead5"/>
      </w:pPr>
      <w:bookmarkStart w:id="15" w:name="_Toc380072126"/>
      <w:r w:rsidRPr="006335C6">
        <w:rPr>
          <w:rStyle w:val="CharSectno"/>
        </w:rPr>
        <w:t>546</w:t>
      </w:r>
      <w:r w:rsidRPr="006335C6">
        <w:t xml:space="preserve">  Pecuniary penalty orders</w:t>
      </w:r>
      <w:bookmarkEnd w:id="15"/>
    </w:p>
    <w:p w:rsidR="00040549" w:rsidRPr="006335C6" w:rsidRDefault="00040549">
      <w:pPr>
        <w:pStyle w:val="subsection"/>
      </w:pPr>
      <w:r w:rsidRPr="006335C6">
        <w:tab/>
        <w:t>(1)</w:t>
      </w:r>
      <w:r w:rsidRPr="006335C6">
        <w:tab/>
        <w:t xml:space="preserve">The Federal Court, the </w:t>
      </w:r>
      <w:r w:rsidR="005141F0" w:rsidRPr="006335C6">
        <w:t>Federal Circuit Court</w:t>
      </w:r>
      <w:r w:rsidRPr="006335C6">
        <w:t xml:space="preserve"> or an eligible State or Territory court may, on application, order a person to pay a pecuniary penalty that the court considers is appropriate if the court is satisfied that the person has contravened a civil remedy provision.</w:t>
      </w:r>
    </w:p>
    <w:p w:rsidR="00040549" w:rsidRPr="006335C6" w:rsidRDefault="00040549">
      <w:pPr>
        <w:pStyle w:val="notetext"/>
      </w:pPr>
      <w:r w:rsidRPr="006335C6">
        <w:t>Note:</w:t>
      </w:r>
      <w:r w:rsidRPr="006335C6">
        <w:tab/>
        <w:t>Pecuniary penalty orders cannot be made in relation to conduct that contravenes a term of a modern award, a national minimum wage order or an enterprise agreement only because of the retrospective effect of a determination (see subsections</w:t>
      </w:r>
      <w:r w:rsidR="006335C6">
        <w:t> </w:t>
      </w:r>
      <w:r w:rsidRPr="006335C6">
        <w:t>167(3) and 298(2)).</w:t>
      </w:r>
    </w:p>
    <w:p w:rsidR="00040549" w:rsidRPr="006335C6" w:rsidRDefault="00040549">
      <w:pPr>
        <w:pStyle w:val="SubsectionHead"/>
      </w:pPr>
      <w:r w:rsidRPr="006335C6">
        <w:t>Determining amount of pecuniary penalty</w:t>
      </w:r>
    </w:p>
    <w:p w:rsidR="00040549" w:rsidRPr="006335C6" w:rsidRDefault="00040549">
      <w:pPr>
        <w:pStyle w:val="subsection"/>
      </w:pPr>
      <w:r w:rsidRPr="006335C6">
        <w:tab/>
        <w:t>(2)</w:t>
      </w:r>
      <w:r w:rsidRPr="006335C6">
        <w:tab/>
        <w:t>The pecuniary penalty must not be more than:</w:t>
      </w:r>
    </w:p>
    <w:p w:rsidR="00040549" w:rsidRPr="006335C6" w:rsidRDefault="00040549">
      <w:pPr>
        <w:pStyle w:val="paragraph"/>
      </w:pPr>
      <w:r w:rsidRPr="006335C6">
        <w:tab/>
        <w:t>(a)</w:t>
      </w:r>
      <w:r w:rsidRPr="006335C6">
        <w:tab/>
        <w:t>if the person is an individual—the maximum number of penalty units referred to in the relevant item in column 4 of the table in subsection</w:t>
      </w:r>
      <w:r w:rsidR="006335C6">
        <w:t> </w:t>
      </w:r>
      <w:r w:rsidRPr="006335C6">
        <w:t>539(2); or</w:t>
      </w:r>
    </w:p>
    <w:p w:rsidR="00040549" w:rsidRPr="006335C6" w:rsidRDefault="00040549">
      <w:pPr>
        <w:pStyle w:val="paragraph"/>
      </w:pPr>
      <w:r w:rsidRPr="006335C6">
        <w:tab/>
        <w:t>(b)</w:t>
      </w:r>
      <w:r w:rsidRPr="006335C6">
        <w:tab/>
        <w:t>if the person is a body corporate—5 times the maximum number of penalty units referred to in the relevant item in column 4 of the table in subsection</w:t>
      </w:r>
      <w:r w:rsidR="006335C6">
        <w:t> </w:t>
      </w:r>
      <w:r w:rsidRPr="006335C6">
        <w:t>539(2).</w:t>
      </w:r>
    </w:p>
    <w:p w:rsidR="00040549" w:rsidRPr="006335C6" w:rsidRDefault="00040549">
      <w:pPr>
        <w:pStyle w:val="SubsectionHead"/>
      </w:pPr>
      <w:r w:rsidRPr="006335C6">
        <w:t>Payment of penalty</w:t>
      </w:r>
    </w:p>
    <w:p w:rsidR="00040549" w:rsidRPr="006335C6" w:rsidRDefault="00040549">
      <w:pPr>
        <w:pStyle w:val="subsection"/>
      </w:pPr>
      <w:r w:rsidRPr="006335C6">
        <w:tab/>
        <w:t>(3)</w:t>
      </w:r>
      <w:r w:rsidRPr="006335C6">
        <w:tab/>
        <w:t>The court may order that the pecuniary penalty, or a part of the penalty, be paid to:</w:t>
      </w:r>
    </w:p>
    <w:p w:rsidR="00040549" w:rsidRPr="006335C6" w:rsidRDefault="00040549">
      <w:pPr>
        <w:pStyle w:val="paragraph"/>
      </w:pPr>
      <w:r w:rsidRPr="006335C6">
        <w:tab/>
        <w:t>(a)</w:t>
      </w:r>
      <w:r w:rsidRPr="006335C6">
        <w:tab/>
        <w:t>the Commonwealth; or</w:t>
      </w:r>
    </w:p>
    <w:p w:rsidR="00040549" w:rsidRPr="006335C6" w:rsidRDefault="00040549">
      <w:pPr>
        <w:pStyle w:val="paragraph"/>
      </w:pPr>
      <w:r w:rsidRPr="006335C6">
        <w:tab/>
        <w:t>(b)</w:t>
      </w:r>
      <w:r w:rsidRPr="006335C6">
        <w:tab/>
        <w:t>a particular organisation; or</w:t>
      </w:r>
    </w:p>
    <w:p w:rsidR="00040549" w:rsidRPr="006335C6" w:rsidRDefault="00040549">
      <w:pPr>
        <w:pStyle w:val="paragraph"/>
      </w:pPr>
      <w:r w:rsidRPr="006335C6">
        <w:tab/>
        <w:t>(c)</w:t>
      </w:r>
      <w:r w:rsidRPr="006335C6">
        <w:tab/>
        <w:t>a particular person.</w:t>
      </w:r>
    </w:p>
    <w:p w:rsidR="00040549" w:rsidRPr="006335C6" w:rsidRDefault="00040549">
      <w:pPr>
        <w:pStyle w:val="SubsectionHead"/>
      </w:pPr>
      <w:r w:rsidRPr="006335C6">
        <w:lastRenderedPageBreak/>
        <w:t>Recovery of penalty</w:t>
      </w:r>
    </w:p>
    <w:p w:rsidR="00040549" w:rsidRPr="006335C6" w:rsidRDefault="00040549">
      <w:pPr>
        <w:pStyle w:val="subsection"/>
      </w:pPr>
      <w:r w:rsidRPr="006335C6">
        <w:tab/>
        <w:t>(4)</w:t>
      </w:r>
      <w:r w:rsidRPr="006335C6">
        <w:tab/>
        <w:t>The pecuniary penalty may be recovered as a debt due to the person to whom the penalty is payable.</w:t>
      </w:r>
    </w:p>
    <w:p w:rsidR="00040549" w:rsidRPr="006335C6" w:rsidRDefault="00040549">
      <w:pPr>
        <w:pStyle w:val="SubsectionHead"/>
      </w:pPr>
      <w:r w:rsidRPr="006335C6">
        <w:t>No limitation on orders</w:t>
      </w:r>
    </w:p>
    <w:p w:rsidR="00040549" w:rsidRPr="006335C6" w:rsidRDefault="00040549">
      <w:pPr>
        <w:pStyle w:val="subsection"/>
      </w:pPr>
      <w:r w:rsidRPr="006335C6">
        <w:tab/>
        <w:t>(5)</w:t>
      </w:r>
      <w:r w:rsidRPr="006335C6">
        <w:tab/>
        <w:t>To avoid doubt, a court may make a pecuniary penalty order in addition to one or more orders under section</w:t>
      </w:r>
      <w:r w:rsidR="006335C6">
        <w:t> </w:t>
      </w:r>
      <w:r w:rsidRPr="006335C6">
        <w:t>545.</w:t>
      </w:r>
    </w:p>
    <w:p w:rsidR="00040549" w:rsidRPr="006335C6" w:rsidRDefault="00040549">
      <w:pPr>
        <w:pStyle w:val="ActHead5"/>
      </w:pPr>
      <w:bookmarkStart w:id="16" w:name="_Toc380072127"/>
      <w:r w:rsidRPr="006335C6">
        <w:rPr>
          <w:rStyle w:val="CharSectno"/>
        </w:rPr>
        <w:t>547</w:t>
      </w:r>
      <w:r w:rsidRPr="006335C6">
        <w:t xml:space="preserve">  Interest up to judgment</w:t>
      </w:r>
      <w:bookmarkEnd w:id="16"/>
    </w:p>
    <w:p w:rsidR="00040549" w:rsidRPr="006335C6" w:rsidRDefault="00040549">
      <w:pPr>
        <w:pStyle w:val="subsection"/>
      </w:pPr>
      <w:r w:rsidRPr="006335C6">
        <w:tab/>
        <w:t>(1)</w:t>
      </w:r>
      <w:r w:rsidRPr="006335C6">
        <w:tab/>
        <w:t xml:space="preserve">This section applies to an order (other than a pecuniary penalty order) under this </w:t>
      </w:r>
      <w:r w:rsidR="00151A90" w:rsidRPr="006335C6">
        <w:t>Division</w:t>
      </w:r>
      <w:r w:rsidR="005D4958" w:rsidRPr="006335C6">
        <w:t xml:space="preserve"> </w:t>
      </w:r>
      <w:r w:rsidRPr="006335C6">
        <w:t>in relation to an amount that a person was required to pay to, or on behalf of, another person under this Act or a fair work instrument.</w:t>
      </w:r>
    </w:p>
    <w:p w:rsidR="00040549" w:rsidRPr="006335C6" w:rsidRDefault="00040549">
      <w:pPr>
        <w:pStyle w:val="subsection"/>
      </w:pPr>
      <w:r w:rsidRPr="006335C6">
        <w:tab/>
        <w:t>(2)</w:t>
      </w:r>
      <w:r w:rsidRPr="006335C6">
        <w:tab/>
        <w:t>In making the order the court must, on application, include an amount of interest in the sum ordered, unless good cause is shown to the contrary.</w:t>
      </w:r>
    </w:p>
    <w:p w:rsidR="00040549" w:rsidRPr="006335C6" w:rsidRDefault="00040549">
      <w:pPr>
        <w:pStyle w:val="subsection"/>
      </w:pPr>
      <w:r w:rsidRPr="006335C6">
        <w:tab/>
        <w:t>(3)</w:t>
      </w:r>
      <w:r w:rsidRPr="006335C6">
        <w:tab/>
        <w:t xml:space="preserve">Without limiting </w:t>
      </w:r>
      <w:r w:rsidR="006335C6">
        <w:t>subsection (</w:t>
      </w:r>
      <w:r w:rsidRPr="006335C6">
        <w:t>2), in determining the amount of interest, the court must take into account the period between the day the relevant cause of action arose and the day the order is made.</w:t>
      </w:r>
    </w:p>
    <w:p w:rsidR="00040549" w:rsidRPr="006335C6" w:rsidRDefault="00040549" w:rsidP="005D4958">
      <w:pPr>
        <w:pStyle w:val="ActHead3"/>
        <w:pageBreakBefore/>
      </w:pPr>
      <w:bookmarkStart w:id="17" w:name="_Toc380072128"/>
      <w:r w:rsidRPr="006335C6">
        <w:rPr>
          <w:rStyle w:val="CharDivNo"/>
        </w:rPr>
        <w:lastRenderedPageBreak/>
        <w:t>Division</w:t>
      </w:r>
      <w:r w:rsidR="006335C6">
        <w:rPr>
          <w:rStyle w:val="CharDivNo"/>
        </w:rPr>
        <w:t> </w:t>
      </w:r>
      <w:r w:rsidRPr="006335C6">
        <w:rPr>
          <w:rStyle w:val="CharDivNo"/>
        </w:rPr>
        <w:t>3</w:t>
      </w:r>
      <w:r w:rsidRPr="006335C6">
        <w:t>—</w:t>
      </w:r>
      <w:r w:rsidRPr="006335C6">
        <w:rPr>
          <w:rStyle w:val="CharDivText"/>
        </w:rPr>
        <w:t>Small claims procedure</w:t>
      </w:r>
      <w:bookmarkEnd w:id="17"/>
    </w:p>
    <w:p w:rsidR="00040549" w:rsidRPr="006335C6" w:rsidRDefault="00040549">
      <w:pPr>
        <w:pStyle w:val="ActHead5"/>
      </w:pPr>
      <w:bookmarkStart w:id="18" w:name="_Toc380072129"/>
      <w:r w:rsidRPr="006335C6">
        <w:rPr>
          <w:rStyle w:val="CharSectno"/>
        </w:rPr>
        <w:t>548</w:t>
      </w:r>
      <w:r w:rsidRPr="006335C6">
        <w:t xml:space="preserve">  Plaintiffs may choose small claims procedure</w:t>
      </w:r>
      <w:bookmarkEnd w:id="18"/>
    </w:p>
    <w:p w:rsidR="00040549" w:rsidRPr="006335C6" w:rsidRDefault="00040549">
      <w:pPr>
        <w:pStyle w:val="subsection"/>
      </w:pPr>
      <w:r w:rsidRPr="006335C6">
        <w:tab/>
        <w:t>(1)</w:t>
      </w:r>
      <w:r w:rsidRPr="006335C6">
        <w:tab/>
        <w:t>Proceedings are to be dealt with as small claims proceedings under this section if:</w:t>
      </w:r>
    </w:p>
    <w:p w:rsidR="00040549" w:rsidRPr="006335C6" w:rsidRDefault="00040549">
      <w:pPr>
        <w:pStyle w:val="paragraph"/>
      </w:pPr>
      <w:r w:rsidRPr="006335C6">
        <w:tab/>
        <w:t>(a)</w:t>
      </w:r>
      <w:r w:rsidRPr="006335C6">
        <w:tab/>
        <w:t>a person applies for an order (other than a pecuniary penalty order) under Division</w:t>
      </w:r>
      <w:r w:rsidR="006335C6">
        <w:t> </w:t>
      </w:r>
      <w:r w:rsidRPr="006335C6">
        <w:t xml:space="preserve">2 from a magistrates court or the </w:t>
      </w:r>
      <w:r w:rsidR="005141F0" w:rsidRPr="006335C6">
        <w:t>Federal Circuit Court</w:t>
      </w:r>
      <w:r w:rsidRPr="006335C6">
        <w:t>; and</w:t>
      </w:r>
    </w:p>
    <w:p w:rsidR="00040549" w:rsidRPr="006335C6" w:rsidRDefault="00040549" w:rsidP="00D65F5B">
      <w:pPr>
        <w:pStyle w:val="paragraph"/>
      </w:pPr>
      <w:r w:rsidRPr="006335C6">
        <w:tab/>
        <w:t>(b)</w:t>
      </w:r>
      <w:r w:rsidRPr="006335C6">
        <w:tab/>
        <w:t xml:space="preserve">the order relates to an amount referred to in </w:t>
      </w:r>
      <w:r w:rsidR="006335C6">
        <w:t>subsection (</w:t>
      </w:r>
      <w:r w:rsidRPr="006335C6">
        <w:t>1A); and</w:t>
      </w:r>
    </w:p>
    <w:p w:rsidR="00040549" w:rsidRPr="006335C6" w:rsidRDefault="00040549">
      <w:pPr>
        <w:pStyle w:val="paragraph"/>
      </w:pPr>
      <w:r w:rsidRPr="006335C6">
        <w:tab/>
        <w:t>(c)</w:t>
      </w:r>
      <w:r w:rsidRPr="006335C6">
        <w:tab/>
        <w:t>the person indicates, in a manner prescribed by the regulations or by the rules of the court, that he or she wants the small claims procedure to apply to the proceedings.</w:t>
      </w:r>
    </w:p>
    <w:p w:rsidR="00040549" w:rsidRPr="006335C6" w:rsidRDefault="00040549" w:rsidP="00EA57EC">
      <w:pPr>
        <w:pStyle w:val="subsection"/>
      </w:pPr>
      <w:r w:rsidRPr="006335C6">
        <w:tab/>
        <w:t>(1A)</w:t>
      </w:r>
      <w:r w:rsidRPr="006335C6">
        <w:tab/>
        <w:t>The amounts are as follows:</w:t>
      </w:r>
    </w:p>
    <w:p w:rsidR="00040549" w:rsidRPr="006335C6" w:rsidRDefault="00040549" w:rsidP="00EA57EC">
      <w:pPr>
        <w:pStyle w:val="paragraph"/>
      </w:pPr>
      <w:r w:rsidRPr="006335C6">
        <w:tab/>
        <w:t>(a)</w:t>
      </w:r>
      <w:r w:rsidRPr="006335C6">
        <w:tab/>
        <w:t>an amount that an employer was required to pay to, or on behalf of, an employee:</w:t>
      </w:r>
    </w:p>
    <w:p w:rsidR="00040549" w:rsidRPr="006335C6" w:rsidRDefault="00040549" w:rsidP="00EA57EC">
      <w:pPr>
        <w:pStyle w:val="paragraphsub"/>
      </w:pPr>
      <w:r w:rsidRPr="006335C6">
        <w:tab/>
        <w:t>(i)</w:t>
      </w:r>
      <w:r w:rsidRPr="006335C6">
        <w:tab/>
        <w:t>under this Act or a fair work instrument; or</w:t>
      </w:r>
    </w:p>
    <w:p w:rsidR="00040549" w:rsidRPr="006335C6" w:rsidRDefault="00040549" w:rsidP="00EA57EC">
      <w:pPr>
        <w:pStyle w:val="paragraphsub"/>
      </w:pPr>
      <w:r w:rsidRPr="006335C6">
        <w:tab/>
        <w:t>(ii)</w:t>
      </w:r>
      <w:r w:rsidRPr="006335C6">
        <w:tab/>
        <w:t>because of a safety net contractual entitlement; or</w:t>
      </w:r>
    </w:p>
    <w:p w:rsidR="00040549" w:rsidRPr="006335C6" w:rsidRDefault="00040549" w:rsidP="00EA57EC">
      <w:pPr>
        <w:pStyle w:val="paragraphsub"/>
      </w:pPr>
      <w:r w:rsidRPr="006335C6">
        <w:tab/>
        <w:t>(iii)</w:t>
      </w:r>
      <w:r w:rsidRPr="006335C6">
        <w:tab/>
        <w:t>because of an entitlement of the employee arising under subsection</w:t>
      </w:r>
      <w:r w:rsidR="006335C6">
        <w:t> </w:t>
      </w:r>
      <w:r w:rsidRPr="006335C6">
        <w:t>542(1);</w:t>
      </w:r>
    </w:p>
    <w:p w:rsidR="00040549" w:rsidRPr="006335C6" w:rsidRDefault="00040549" w:rsidP="00EA57EC">
      <w:pPr>
        <w:pStyle w:val="paragraph"/>
      </w:pPr>
      <w:r w:rsidRPr="006335C6">
        <w:tab/>
        <w:t>(b)</w:t>
      </w:r>
      <w:r w:rsidRPr="006335C6">
        <w:tab/>
        <w:t>an amount that an outworker entity was required to pay to, or on behalf of, an outworker under a modern award.</w:t>
      </w:r>
    </w:p>
    <w:p w:rsidR="00040549" w:rsidRPr="006335C6" w:rsidRDefault="00040549">
      <w:pPr>
        <w:pStyle w:val="SubsectionHead"/>
      </w:pPr>
      <w:r w:rsidRPr="006335C6">
        <w:t>Limits on award</w:t>
      </w:r>
    </w:p>
    <w:p w:rsidR="00040549" w:rsidRPr="006335C6" w:rsidRDefault="00040549">
      <w:pPr>
        <w:pStyle w:val="subsection"/>
      </w:pPr>
      <w:r w:rsidRPr="006335C6">
        <w:tab/>
        <w:t>(2)</w:t>
      </w:r>
      <w:r w:rsidRPr="006335C6">
        <w:tab/>
        <w:t>In small claims proceedings, the court may not award more than:</w:t>
      </w:r>
    </w:p>
    <w:p w:rsidR="00040549" w:rsidRPr="006335C6" w:rsidRDefault="00040549">
      <w:pPr>
        <w:pStyle w:val="paragraph"/>
      </w:pPr>
      <w:r w:rsidRPr="006335C6">
        <w:tab/>
        <w:t>(a)</w:t>
      </w:r>
      <w:r w:rsidRPr="006335C6">
        <w:tab/>
        <w:t>$20,000; or</w:t>
      </w:r>
    </w:p>
    <w:p w:rsidR="00040549" w:rsidRPr="006335C6" w:rsidRDefault="00040549">
      <w:pPr>
        <w:pStyle w:val="paragraph"/>
      </w:pPr>
      <w:r w:rsidRPr="006335C6">
        <w:tab/>
        <w:t>(b)</w:t>
      </w:r>
      <w:r w:rsidRPr="006335C6">
        <w:tab/>
        <w:t>if a higher amount is prescribed by the regulations—that higher amount.</w:t>
      </w:r>
    </w:p>
    <w:p w:rsidR="00040549" w:rsidRPr="006335C6" w:rsidRDefault="00040549">
      <w:pPr>
        <w:pStyle w:val="SubsectionHead"/>
      </w:pPr>
      <w:r w:rsidRPr="006335C6">
        <w:t>Procedure</w:t>
      </w:r>
    </w:p>
    <w:p w:rsidR="00040549" w:rsidRPr="006335C6" w:rsidRDefault="00040549">
      <w:pPr>
        <w:pStyle w:val="subsection"/>
      </w:pPr>
      <w:r w:rsidRPr="006335C6">
        <w:tab/>
        <w:t>(3)</w:t>
      </w:r>
      <w:r w:rsidRPr="006335C6">
        <w:tab/>
        <w:t>In small claims proceedings, the court is not bound by any rules of evidence and procedure and may act:</w:t>
      </w:r>
    </w:p>
    <w:p w:rsidR="00040549" w:rsidRPr="006335C6" w:rsidRDefault="00040549">
      <w:pPr>
        <w:pStyle w:val="paragraph"/>
      </w:pPr>
      <w:r w:rsidRPr="006335C6">
        <w:tab/>
        <w:t>(a)</w:t>
      </w:r>
      <w:r w:rsidRPr="006335C6">
        <w:tab/>
        <w:t>in an informal manner; and</w:t>
      </w:r>
    </w:p>
    <w:p w:rsidR="00040549" w:rsidRPr="006335C6" w:rsidRDefault="00040549">
      <w:pPr>
        <w:pStyle w:val="paragraph"/>
      </w:pPr>
      <w:r w:rsidRPr="006335C6">
        <w:lastRenderedPageBreak/>
        <w:tab/>
        <w:t>(b)</w:t>
      </w:r>
      <w:r w:rsidRPr="006335C6">
        <w:tab/>
        <w:t>without regard to legal forms and technicalities.</w:t>
      </w:r>
    </w:p>
    <w:p w:rsidR="00040549" w:rsidRPr="006335C6" w:rsidRDefault="00040549">
      <w:pPr>
        <w:pStyle w:val="subsection"/>
      </w:pPr>
      <w:r w:rsidRPr="006335C6">
        <w:tab/>
        <w:t>(4)</w:t>
      </w:r>
      <w:r w:rsidRPr="006335C6">
        <w:tab/>
        <w:t>At any stage of the small claims proceedings, the court may amend the papers commencing the proceedings if sufficient notice is given to any party adversely affected by the amendment.</w:t>
      </w:r>
    </w:p>
    <w:p w:rsidR="00040549" w:rsidRPr="006335C6" w:rsidRDefault="00040549">
      <w:pPr>
        <w:pStyle w:val="SubsectionHead"/>
      </w:pPr>
      <w:r w:rsidRPr="006335C6">
        <w:t>Legal representation</w:t>
      </w:r>
    </w:p>
    <w:p w:rsidR="00040549" w:rsidRPr="006335C6" w:rsidRDefault="00040549">
      <w:pPr>
        <w:pStyle w:val="subsection"/>
      </w:pPr>
      <w:r w:rsidRPr="006335C6">
        <w:tab/>
        <w:t>(5)</w:t>
      </w:r>
      <w:r w:rsidRPr="006335C6">
        <w:tab/>
        <w:t>A party to small claims proceedings may be represented in the proceedings by a lawyer only with the leave of the court.</w:t>
      </w:r>
    </w:p>
    <w:p w:rsidR="00040549" w:rsidRPr="006335C6" w:rsidRDefault="00040549">
      <w:pPr>
        <w:pStyle w:val="subsection"/>
      </w:pPr>
      <w:r w:rsidRPr="006335C6">
        <w:tab/>
        <w:t>(6)</w:t>
      </w:r>
      <w:r w:rsidRPr="006335C6">
        <w:tab/>
        <w:t>If the court grants leave for a party to the proceedings to be represented by a lawyer, the court may, if it considers appropriate, do so subject to conditions designed to ensure that no other party is unfairly disadvantaged.</w:t>
      </w:r>
    </w:p>
    <w:p w:rsidR="00040549" w:rsidRPr="006335C6" w:rsidRDefault="00040549">
      <w:pPr>
        <w:pStyle w:val="subsection"/>
      </w:pPr>
      <w:r w:rsidRPr="006335C6">
        <w:tab/>
        <w:t>(7)</w:t>
      </w:r>
      <w:r w:rsidRPr="006335C6">
        <w:tab/>
        <w:t>For the purposes of this section, a person is taken not to be represented by a lawyer if the lawyer is an employee or officer of the person.</w:t>
      </w:r>
    </w:p>
    <w:p w:rsidR="00040549" w:rsidRPr="006335C6" w:rsidRDefault="00040549">
      <w:pPr>
        <w:pStyle w:val="SubsectionHead"/>
      </w:pPr>
      <w:r w:rsidRPr="006335C6">
        <w:t>Representation by an industrial association</w:t>
      </w:r>
    </w:p>
    <w:p w:rsidR="00040549" w:rsidRPr="006335C6" w:rsidRDefault="00040549">
      <w:pPr>
        <w:pStyle w:val="subsection"/>
      </w:pPr>
      <w:r w:rsidRPr="006335C6">
        <w:tab/>
        <w:t>(8)</w:t>
      </w:r>
      <w:r w:rsidRPr="006335C6">
        <w:tab/>
        <w:t>The regulations may provide for a party to small claims proceedings to be represented in the proceedings, in specified circumstances, by an official of an industrial association.</w:t>
      </w:r>
    </w:p>
    <w:p w:rsidR="00040549" w:rsidRPr="006335C6" w:rsidRDefault="00040549">
      <w:pPr>
        <w:pStyle w:val="subsection"/>
      </w:pPr>
      <w:r w:rsidRPr="006335C6">
        <w:tab/>
        <w:t>(9)</w:t>
      </w:r>
      <w:r w:rsidRPr="006335C6">
        <w:tab/>
        <w:t>However, if small claims proceedings are heard in a court of a State, the regulations may so provide only if the law of the State allows a party to be represented in that court in those circumstances by officials of bodies representing interests related to the matters in dispute.</w:t>
      </w:r>
    </w:p>
    <w:p w:rsidR="00040549" w:rsidRPr="006335C6" w:rsidRDefault="00040549" w:rsidP="005D4958">
      <w:pPr>
        <w:pStyle w:val="ActHead3"/>
        <w:pageBreakBefore/>
      </w:pPr>
      <w:bookmarkStart w:id="19" w:name="_Toc380072130"/>
      <w:r w:rsidRPr="006335C6">
        <w:rPr>
          <w:rStyle w:val="CharDivNo"/>
        </w:rPr>
        <w:lastRenderedPageBreak/>
        <w:t>Division</w:t>
      </w:r>
      <w:r w:rsidR="006335C6">
        <w:rPr>
          <w:rStyle w:val="CharDivNo"/>
        </w:rPr>
        <w:t> </w:t>
      </w:r>
      <w:r w:rsidRPr="006335C6">
        <w:rPr>
          <w:rStyle w:val="CharDivNo"/>
        </w:rPr>
        <w:t>4</w:t>
      </w:r>
      <w:r w:rsidRPr="006335C6">
        <w:t>—</w:t>
      </w:r>
      <w:r w:rsidRPr="006335C6">
        <w:rPr>
          <w:rStyle w:val="CharDivText"/>
        </w:rPr>
        <w:t>General provisions relating to civil remedies</w:t>
      </w:r>
      <w:bookmarkEnd w:id="19"/>
    </w:p>
    <w:p w:rsidR="00040549" w:rsidRPr="006335C6" w:rsidRDefault="00040549">
      <w:pPr>
        <w:pStyle w:val="ActHead5"/>
      </w:pPr>
      <w:bookmarkStart w:id="20" w:name="_Toc380072131"/>
      <w:r w:rsidRPr="006335C6">
        <w:rPr>
          <w:rStyle w:val="CharSectno"/>
        </w:rPr>
        <w:t>549</w:t>
      </w:r>
      <w:r w:rsidRPr="006335C6">
        <w:t xml:space="preserve">  Contravening a civil remedy provision is not an offence</w:t>
      </w:r>
      <w:bookmarkEnd w:id="20"/>
    </w:p>
    <w:p w:rsidR="00040549" w:rsidRPr="006335C6" w:rsidRDefault="00040549">
      <w:pPr>
        <w:pStyle w:val="subsection"/>
      </w:pPr>
      <w:r w:rsidRPr="006335C6">
        <w:tab/>
      </w:r>
      <w:r w:rsidRPr="006335C6">
        <w:tab/>
        <w:t>A contravention of a civil remedy provision is not an offence.</w:t>
      </w:r>
    </w:p>
    <w:p w:rsidR="00040549" w:rsidRPr="006335C6" w:rsidRDefault="00040549">
      <w:pPr>
        <w:pStyle w:val="ActHead5"/>
      </w:pPr>
      <w:bookmarkStart w:id="21" w:name="_Toc380072132"/>
      <w:r w:rsidRPr="006335C6">
        <w:rPr>
          <w:rStyle w:val="CharSectno"/>
        </w:rPr>
        <w:t>550</w:t>
      </w:r>
      <w:r w:rsidRPr="006335C6">
        <w:t xml:space="preserve">  Involvement in contravention treated in same way as actual contravention</w:t>
      </w:r>
      <w:bookmarkEnd w:id="21"/>
    </w:p>
    <w:p w:rsidR="00040549" w:rsidRPr="006335C6" w:rsidRDefault="00040549">
      <w:pPr>
        <w:pStyle w:val="subsection"/>
      </w:pPr>
      <w:r w:rsidRPr="006335C6">
        <w:tab/>
        <w:t>(1)</w:t>
      </w:r>
      <w:r w:rsidRPr="006335C6">
        <w:tab/>
        <w:t>A person who is involved in a contravention of a civil remedy provision is taken to have contravened that provision.</w:t>
      </w:r>
    </w:p>
    <w:p w:rsidR="00040549" w:rsidRPr="006335C6" w:rsidRDefault="00040549">
      <w:pPr>
        <w:pStyle w:val="subsection"/>
      </w:pPr>
      <w:r w:rsidRPr="006335C6">
        <w:tab/>
        <w:t>(2)</w:t>
      </w:r>
      <w:r w:rsidRPr="006335C6">
        <w:tab/>
        <w:t xml:space="preserve">A person is </w:t>
      </w:r>
      <w:r w:rsidRPr="006335C6">
        <w:rPr>
          <w:b/>
          <w:i/>
        </w:rPr>
        <w:t xml:space="preserve">involved in </w:t>
      </w:r>
      <w:r w:rsidRPr="006335C6">
        <w:t>a contravention of a civil remedy provision if, and only if, the person:</w:t>
      </w:r>
    </w:p>
    <w:p w:rsidR="00040549" w:rsidRPr="006335C6" w:rsidRDefault="00040549">
      <w:pPr>
        <w:pStyle w:val="paragraph"/>
      </w:pPr>
      <w:r w:rsidRPr="006335C6">
        <w:tab/>
        <w:t>(a)</w:t>
      </w:r>
      <w:r w:rsidRPr="006335C6">
        <w:tab/>
        <w:t>has aided, abetted, counselled or procured the contravention; or</w:t>
      </w:r>
    </w:p>
    <w:p w:rsidR="00040549" w:rsidRPr="006335C6" w:rsidRDefault="00040549">
      <w:pPr>
        <w:pStyle w:val="paragraph"/>
      </w:pPr>
      <w:r w:rsidRPr="006335C6">
        <w:tab/>
        <w:t>(b)</w:t>
      </w:r>
      <w:r w:rsidRPr="006335C6">
        <w:tab/>
        <w:t>has induced the contravention, whether by threats or promises or otherwise; or</w:t>
      </w:r>
    </w:p>
    <w:p w:rsidR="00040549" w:rsidRPr="006335C6" w:rsidRDefault="00040549">
      <w:pPr>
        <w:pStyle w:val="paragraph"/>
      </w:pPr>
      <w:r w:rsidRPr="006335C6">
        <w:tab/>
        <w:t>(c)</w:t>
      </w:r>
      <w:r w:rsidRPr="006335C6">
        <w:tab/>
        <w:t>has been in any way, by act or omission, directly or indirectly, knowingly concerned in or party to the contravention; or</w:t>
      </w:r>
    </w:p>
    <w:p w:rsidR="00040549" w:rsidRPr="006335C6" w:rsidRDefault="00040549">
      <w:pPr>
        <w:pStyle w:val="paragraph"/>
      </w:pPr>
      <w:r w:rsidRPr="006335C6">
        <w:tab/>
        <w:t>(d)</w:t>
      </w:r>
      <w:r w:rsidRPr="006335C6">
        <w:tab/>
        <w:t>has conspired with others to effect the contravention.</w:t>
      </w:r>
    </w:p>
    <w:p w:rsidR="00040549" w:rsidRPr="006335C6" w:rsidRDefault="00040549">
      <w:pPr>
        <w:pStyle w:val="ActHead5"/>
      </w:pPr>
      <w:bookmarkStart w:id="22" w:name="_Toc380072133"/>
      <w:r w:rsidRPr="006335C6">
        <w:rPr>
          <w:rStyle w:val="CharSectno"/>
        </w:rPr>
        <w:t>551</w:t>
      </w:r>
      <w:r w:rsidRPr="006335C6">
        <w:t xml:space="preserve">  Civil evidence and procedure rules for proceedings relating to civil remedy provisions</w:t>
      </w:r>
      <w:bookmarkEnd w:id="22"/>
    </w:p>
    <w:p w:rsidR="00040549" w:rsidRPr="006335C6" w:rsidRDefault="00040549">
      <w:pPr>
        <w:pStyle w:val="subsection"/>
      </w:pPr>
      <w:r w:rsidRPr="006335C6">
        <w:tab/>
      </w:r>
      <w:r w:rsidRPr="006335C6">
        <w:tab/>
        <w:t>A court must apply the rules of evidence and procedure for civil matters when hearing proceedings relating to a contravention, or proposed contravention, of a civil remedy provision.</w:t>
      </w:r>
    </w:p>
    <w:p w:rsidR="00040549" w:rsidRPr="006335C6" w:rsidRDefault="00040549">
      <w:pPr>
        <w:pStyle w:val="ActHead5"/>
      </w:pPr>
      <w:bookmarkStart w:id="23" w:name="_Toc380072134"/>
      <w:r w:rsidRPr="006335C6">
        <w:rPr>
          <w:rStyle w:val="CharSectno"/>
        </w:rPr>
        <w:t>552</w:t>
      </w:r>
      <w:r w:rsidRPr="006335C6">
        <w:t xml:space="preserve">  Civil proceedings after criminal proceedings</w:t>
      </w:r>
      <w:bookmarkEnd w:id="23"/>
    </w:p>
    <w:p w:rsidR="00040549" w:rsidRPr="006335C6" w:rsidRDefault="00040549">
      <w:pPr>
        <w:pStyle w:val="subsection"/>
      </w:pPr>
      <w:r w:rsidRPr="006335C6">
        <w:tab/>
      </w:r>
      <w:r w:rsidRPr="006335C6">
        <w:tab/>
        <w:t>A court must not make a pecuniary penalty order against a person for a contravention of a civil remedy provision if the person has been convicted of an offence constituted by conduct that is substantially the same as the conduct constituting the contravention.</w:t>
      </w:r>
    </w:p>
    <w:p w:rsidR="00040549" w:rsidRPr="006335C6" w:rsidRDefault="00040549">
      <w:pPr>
        <w:pStyle w:val="ActHead5"/>
      </w:pPr>
      <w:bookmarkStart w:id="24" w:name="_Toc380072135"/>
      <w:r w:rsidRPr="006335C6">
        <w:rPr>
          <w:rStyle w:val="CharSectno"/>
        </w:rPr>
        <w:lastRenderedPageBreak/>
        <w:t>553</w:t>
      </w:r>
      <w:r w:rsidRPr="006335C6">
        <w:t xml:space="preserve">  Criminal proceedings during civil proceedings</w:t>
      </w:r>
      <w:bookmarkEnd w:id="24"/>
    </w:p>
    <w:p w:rsidR="00040549" w:rsidRPr="006335C6" w:rsidRDefault="00040549">
      <w:pPr>
        <w:pStyle w:val="subsection"/>
      </w:pPr>
      <w:r w:rsidRPr="006335C6">
        <w:tab/>
        <w:t>(1)</w:t>
      </w:r>
      <w:r w:rsidRPr="006335C6">
        <w:tab/>
        <w:t>Proceedings for a pecuniary penalty order against a person for a contravention of a civil remedy provision are stayed if:</w:t>
      </w:r>
    </w:p>
    <w:p w:rsidR="00040549" w:rsidRPr="006335C6" w:rsidRDefault="00040549">
      <w:pPr>
        <w:pStyle w:val="paragraph"/>
      </w:pPr>
      <w:r w:rsidRPr="006335C6">
        <w:tab/>
        <w:t>(a)</w:t>
      </w:r>
      <w:r w:rsidRPr="006335C6">
        <w:tab/>
        <w:t>criminal proceedings are commenced or have already commenced against the person for an offence; and</w:t>
      </w:r>
    </w:p>
    <w:p w:rsidR="00040549" w:rsidRPr="006335C6" w:rsidRDefault="00040549">
      <w:pPr>
        <w:pStyle w:val="paragraph"/>
      </w:pPr>
      <w:r w:rsidRPr="006335C6">
        <w:tab/>
        <w:t>(b)</w:t>
      </w:r>
      <w:r w:rsidRPr="006335C6">
        <w:tab/>
        <w:t>the offence is constituted by conduct that is substantially the same as the conduct in relation to which the order would be made.</w:t>
      </w:r>
    </w:p>
    <w:p w:rsidR="00040549" w:rsidRPr="006335C6" w:rsidRDefault="00040549">
      <w:pPr>
        <w:pStyle w:val="subsection"/>
      </w:pPr>
      <w:r w:rsidRPr="006335C6">
        <w:tab/>
        <w:t>(2)</w:t>
      </w:r>
      <w:r w:rsidRPr="006335C6">
        <w:tab/>
        <w:t>The proceedings for the order may be resumed if the person is not convicted of the offence. Otherwise, the proceedings for the order are dismissed.</w:t>
      </w:r>
    </w:p>
    <w:p w:rsidR="00040549" w:rsidRPr="006335C6" w:rsidRDefault="00040549">
      <w:pPr>
        <w:pStyle w:val="ActHead5"/>
      </w:pPr>
      <w:bookmarkStart w:id="25" w:name="_Toc380072136"/>
      <w:r w:rsidRPr="006335C6">
        <w:rPr>
          <w:rStyle w:val="CharSectno"/>
        </w:rPr>
        <w:t>554</w:t>
      </w:r>
      <w:r w:rsidRPr="006335C6">
        <w:t xml:space="preserve">  Criminal proceedings after civil proceedings</w:t>
      </w:r>
      <w:bookmarkEnd w:id="25"/>
    </w:p>
    <w:p w:rsidR="00040549" w:rsidRPr="006335C6" w:rsidRDefault="00040549">
      <w:pPr>
        <w:pStyle w:val="subsection"/>
      </w:pPr>
      <w:r w:rsidRPr="006335C6">
        <w:tab/>
      </w:r>
      <w:r w:rsidRPr="006335C6">
        <w:tab/>
        <w:t>Criminal proceedings may be commenced against a person for conduct that is substantially the same as conduct constituting a contravention of a civil remedy provision regardless of whether an order has been made against the person under Division</w:t>
      </w:r>
      <w:r w:rsidR="006335C6">
        <w:t> </w:t>
      </w:r>
      <w:r w:rsidRPr="006335C6">
        <w:t>2.</w:t>
      </w:r>
    </w:p>
    <w:p w:rsidR="00040549" w:rsidRPr="006335C6" w:rsidRDefault="00040549">
      <w:pPr>
        <w:pStyle w:val="ActHead5"/>
      </w:pPr>
      <w:bookmarkStart w:id="26" w:name="_Toc380072137"/>
      <w:r w:rsidRPr="006335C6">
        <w:rPr>
          <w:rStyle w:val="CharSectno"/>
        </w:rPr>
        <w:t>555</w:t>
      </w:r>
      <w:r w:rsidRPr="006335C6">
        <w:t xml:space="preserve">  Evidence given in proceedings for pecuniary penalty not admissible in criminal proceedings</w:t>
      </w:r>
      <w:bookmarkEnd w:id="26"/>
    </w:p>
    <w:p w:rsidR="00040549" w:rsidRPr="006335C6" w:rsidRDefault="00040549">
      <w:pPr>
        <w:pStyle w:val="subsection"/>
      </w:pPr>
      <w:r w:rsidRPr="006335C6">
        <w:tab/>
        <w:t>(1)</w:t>
      </w:r>
      <w:r w:rsidRPr="006335C6">
        <w:tab/>
        <w:t>Evidence of information given, or evidence of production of documents, by an individual is not admissible in criminal proceedings against the individual if:</w:t>
      </w:r>
    </w:p>
    <w:p w:rsidR="00040549" w:rsidRPr="006335C6" w:rsidRDefault="00040549">
      <w:pPr>
        <w:pStyle w:val="paragraph"/>
      </w:pPr>
      <w:r w:rsidRPr="006335C6">
        <w:tab/>
        <w:t>(a)</w:t>
      </w:r>
      <w:r w:rsidRPr="006335C6">
        <w:tab/>
        <w:t>the individual previously gave the information or produced the documents in proceedings for a pecuniary penalty order against the individual for a contravention of a civil remedy provision (whether or not the order was made); and</w:t>
      </w:r>
    </w:p>
    <w:p w:rsidR="00040549" w:rsidRPr="006335C6" w:rsidRDefault="00040549">
      <w:pPr>
        <w:pStyle w:val="paragraph"/>
      </w:pPr>
      <w:r w:rsidRPr="006335C6">
        <w:tab/>
        <w:t>(b)</w:t>
      </w:r>
      <w:r w:rsidRPr="006335C6">
        <w:tab/>
        <w:t>the conduct alleged to constitute the offence is substantially the same as the conduct in relation to which the order was sought.</w:t>
      </w:r>
    </w:p>
    <w:p w:rsidR="00040549" w:rsidRPr="006335C6" w:rsidRDefault="00040549">
      <w:pPr>
        <w:pStyle w:val="subsection"/>
      </w:pPr>
      <w:r w:rsidRPr="006335C6">
        <w:tab/>
        <w:t>(2)</w:t>
      </w:r>
      <w:r w:rsidRPr="006335C6">
        <w:tab/>
        <w:t>However, this does not apply to criminal proceedings in relation to the falsity of the evidence given by the individual in the proceedings for the pecuniary penalty order.</w:t>
      </w:r>
    </w:p>
    <w:p w:rsidR="00040549" w:rsidRPr="006335C6" w:rsidRDefault="00040549">
      <w:pPr>
        <w:pStyle w:val="ActHead5"/>
      </w:pPr>
      <w:bookmarkStart w:id="27" w:name="_Toc380072138"/>
      <w:r w:rsidRPr="006335C6">
        <w:rPr>
          <w:rStyle w:val="CharSectno"/>
        </w:rPr>
        <w:lastRenderedPageBreak/>
        <w:t>556</w:t>
      </w:r>
      <w:r w:rsidRPr="006335C6">
        <w:t xml:space="preserve">  Civil double jeopardy</w:t>
      </w:r>
      <w:bookmarkEnd w:id="27"/>
    </w:p>
    <w:p w:rsidR="00040549" w:rsidRPr="006335C6" w:rsidRDefault="00040549">
      <w:pPr>
        <w:pStyle w:val="subsection"/>
      </w:pPr>
      <w:r w:rsidRPr="006335C6">
        <w:tab/>
      </w:r>
      <w:r w:rsidRPr="006335C6">
        <w:tab/>
        <w:t>If a person is ordered to pay a pecuniary penalty under a civil remedy provision in relation to particular conduct, the person is not liable to be ordered to pay a pecuniary penalty under some other provision of a law of the Commonwealth in relation to that conduct.</w:t>
      </w:r>
    </w:p>
    <w:p w:rsidR="00040549" w:rsidRPr="006335C6" w:rsidRDefault="00040549">
      <w:pPr>
        <w:pStyle w:val="notetext"/>
      </w:pPr>
      <w:r w:rsidRPr="006335C6">
        <w:t>Note:</w:t>
      </w:r>
      <w:r w:rsidRPr="006335C6">
        <w:tab/>
        <w:t>A court may make other orders, such as an order for compensation, in relation to particular conduct even if the court has made a pecuniary penalty order in relation to that conduct (see subsection</w:t>
      </w:r>
      <w:r w:rsidR="006335C6">
        <w:t> </w:t>
      </w:r>
      <w:r w:rsidRPr="006335C6">
        <w:t>546(5)).</w:t>
      </w:r>
    </w:p>
    <w:p w:rsidR="00040549" w:rsidRPr="006335C6" w:rsidRDefault="00040549">
      <w:pPr>
        <w:pStyle w:val="ActHead5"/>
      </w:pPr>
      <w:bookmarkStart w:id="28" w:name="_Toc380072139"/>
      <w:r w:rsidRPr="006335C6">
        <w:rPr>
          <w:rStyle w:val="CharSectno"/>
        </w:rPr>
        <w:t>557</w:t>
      </w:r>
      <w:r w:rsidRPr="006335C6">
        <w:t xml:space="preserve">  Course of conduct</w:t>
      </w:r>
      <w:bookmarkEnd w:id="28"/>
    </w:p>
    <w:p w:rsidR="00040549" w:rsidRPr="006335C6" w:rsidRDefault="00040549">
      <w:pPr>
        <w:pStyle w:val="subsection"/>
      </w:pPr>
      <w:r w:rsidRPr="006335C6">
        <w:tab/>
        <w:t>(1)</w:t>
      </w:r>
      <w:r w:rsidRPr="006335C6">
        <w:tab/>
        <w:t xml:space="preserve">For the purposes of this Part, 2 or more contraventions of a civil remedy provision referred to in </w:t>
      </w:r>
      <w:r w:rsidR="006335C6">
        <w:t>subsection (</w:t>
      </w:r>
      <w:r w:rsidRPr="006335C6">
        <w:t xml:space="preserve">2) are, subject to </w:t>
      </w:r>
      <w:r w:rsidR="006335C6">
        <w:t>subsection (</w:t>
      </w:r>
      <w:r w:rsidRPr="006335C6">
        <w:t>3), taken to constitute a single contravention if:</w:t>
      </w:r>
    </w:p>
    <w:p w:rsidR="00040549" w:rsidRPr="006335C6" w:rsidRDefault="00040549">
      <w:pPr>
        <w:pStyle w:val="paragraph"/>
      </w:pPr>
      <w:r w:rsidRPr="006335C6">
        <w:tab/>
        <w:t>(a)</w:t>
      </w:r>
      <w:r w:rsidRPr="006335C6">
        <w:tab/>
        <w:t>the contraventions are committed by the same person; and</w:t>
      </w:r>
    </w:p>
    <w:p w:rsidR="00040549" w:rsidRPr="006335C6" w:rsidRDefault="00040549">
      <w:pPr>
        <w:pStyle w:val="paragraph"/>
      </w:pPr>
      <w:r w:rsidRPr="006335C6">
        <w:tab/>
        <w:t>(b)</w:t>
      </w:r>
      <w:r w:rsidRPr="006335C6">
        <w:tab/>
        <w:t>the contraventions arose out of a course of conduct by the person.</w:t>
      </w:r>
    </w:p>
    <w:p w:rsidR="00040549" w:rsidRPr="006335C6" w:rsidRDefault="00040549">
      <w:pPr>
        <w:pStyle w:val="subsection"/>
      </w:pPr>
      <w:r w:rsidRPr="006335C6">
        <w:tab/>
        <w:t>(2)</w:t>
      </w:r>
      <w:r w:rsidRPr="006335C6">
        <w:tab/>
        <w:t>The civil remedy provisions are the following:</w:t>
      </w:r>
    </w:p>
    <w:p w:rsidR="00040549" w:rsidRPr="006335C6" w:rsidRDefault="00040549">
      <w:pPr>
        <w:pStyle w:val="paragraph"/>
      </w:pPr>
      <w:r w:rsidRPr="006335C6">
        <w:tab/>
        <w:t>(a)</w:t>
      </w:r>
      <w:r w:rsidRPr="006335C6">
        <w:tab/>
        <w:t>subsection</w:t>
      </w:r>
      <w:r w:rsidR="006335C6">
        <w:t> </w:t>
      </w:r>
      <w:r w:rsidRPr="006335C6">
        <w:t>44(1</w:t>
      </w:r>
      <w:r w:rsidR="00151A90" w:rsidRPr="006335C6">
        <w:t>) (w</w:t>
      </w:r>
      <w:r w:rsidRPr="006335C6">
        <w:t>hich deals with contraventions of the National Employment Standards);</w:t>
      </w:r>
    </w:p>
    <w:p w:rsidR="00040549" w:rsidRPr="006335C6" w:rsidRDefault="00040549">
      <w:pPr>
        <w:pStyle w:val="paragraph"/>
      </w:pPr>
      <w:r w:rsidRPr="006335C6">
        <w:tab/>
        <w:t>(b)</w:t>
      </w:r>
      <w:r w:rsidRPr="006335C6">
        <w:tab/>
        <w:t>section</w:t>
      </w:r>
      <w:r w:rsidR="006335C6">
        <w:t> </w:t>
      </w:r>
      <w:r w:rsidRPr="006335C6">
        <w:t>45 (which deals with contraventions of modern awards);</w:t>
      </w:r>
    </w:p>
    <w:p w:rsidR="00040549" w:rsidRPr="006335C6" w:rsidRDefault="00040549">
      <w:pPr>
        <w:pStyle w:val="paragraph"/>
      </w:pPr>
      <w:r w:rsidRPr="006335C6">
        <w:tab/>
        <w:t>(c)</w:t>
      </w:r>
      <w:r w:rsidRPr="006335C6">
        <w:tab/>
        <w:t>section</w:t>
      </w:r>
      <w:r w:rsidR="006335C6">
        <w:t> </w:t>
      </w:r>
      <w:r w:rsidRPr="006335C6">
        <w:t>50 (which deals with contraventions of enterprise agreements);</w:t>
      </w:r>
    </w:p>
    <w:p w:rsidR="00040549" w:rsidRPr="006335C6" w:rsidRDefault="00040549">
      <w:pPr>
        <w:pStyle w:val="paragraph"/>
      </w:pPr>
      <w:r w:rsidRPr="006335C6">
        <w:tab/>
        <w:t>(d)</w:t>
      </w:r>
      <w:r w:rsidRPr="006335C6">
        <w:tab/>
        <w:t>section</w:t>
      </w:r>
      <w:r w:rsidR="006335C6">
        <w:t> </w:t>
      </w:r>
      <w:r w:rsidRPr="006335C6">
        <w:t>280 (which deals with contraventions of workplace determinations);</w:t>
      </w:r>
    </w:p>
    <w:p w:rsidR="00040549" w:rsidRPr="006335C6" w:rsidRDefault="00040549">
      <w:pPr>
        <w:pStyle w:val="paragraph"/>
      </w:pPr>
      <w:r w:rsidRPr="006335C6">
        <w:tab/>
        <w:t>(e)</w:t>
      </w:r>
      <w:r w:rsidRPr="006335C6">
        <w:tab/>
        <w:t>section</w:t>
      </w:r>
      <w:r w:rsidR="006335C6">
        <w:t> </w:t>
      </w:r>
      <w:r w:rsidRPr="006335C6">
        <w:t>293 (which deals with contraventions of national minimum wage orders);</w:t>
      </w:r>
    </w:p>
    <w:p w:rsidR="00040549" w:rsidRPr="006335C6" w:rsidRDefault="00040549">
      <w:pPr>
        <w:pStyle w:val="paragraph"/>
      </w:pPr>
      <w:r w:rsidRPr="006335C6">
        <w:tab/>
        <w:t>(f)</w:t>
      </w:r>
      <w:r w:rsidRPr="006335C6">
        <w:tab/>
        <w:t>section</w:t>
      </w:r>
      <w:r w:rsidR="006335C6">
        <w:t> </w:t>
      </w:r>
      <w:r w:rsidRPr="006335C6">
        <w:t>305 (which deals with contraventions of equal remuneration orders);</w:t>
      </w:r>
    </w:p>
    <w:p w:rsidR="00040549" w:rsidRPr="006335C6" w:rsidRDefault="00040549">
      <w:pPr>
        <w:pStyle w:val="paragraph"/>
      </w:pPr>
      <w:r w:rsidRPr="006335C6">
        <w:tab/>
        <w:t>(g)</w:t>
      </w:r>
      <w:r w:rsidRPr="006335C6">
        <w:tab/>
        <w:t>subsection</w:t>
      </w:r>
      <w:r w:rsidR="006335C6">
        <w:t> </w:t>
      </w:r>
      <w:r w:rsidRPr="006335C6">
        <w:t>323(1</w:t>
      </w:r>
      <w:r w:rsidR="00151A90" w:rsidRPr="006335C6">
        <w:t>) (w</w:t>
      </w:r>
      <w:r w:rsidRPr="006335C6">
        <w:t>hich deals with methods and frequency of payment);</w:t>
      </w:r>
    </w:p>
    <w:p w:rsidR="00040549" w:rsidRPr="006335C6" w:rsidRDefault="00040549">
      <w:pPr>
        <w:pStyle w:val="paragraph"/>
      </w:pPr>
      <w:r w:rsidRPr="006335C6">
        <w:tab/>
        <w:t>(h)</w:t>
      </w:r>
      <w:r w:rsidRPr="006335C6">
        <w:tab/>
        <w:t>subsection</w:t>
      </w:r>
      <w:r w:rsidR="006335C6">
        <w:t> </w:t>
      </w:r>
      <w:r w:rsidRPr="006335C6">
        <w:t>323(3</w:t>
      </w:r>
      <w:r w:rsidR="00151A90" w:rsidRPr="006335C6">
        <w:t>) (w</w:t>
      </w:r>
      <w:r w:rsidRPr="006335C6">
        <w:t>hich deals with methods of payment specified in modern awards or enterprise agreements);</w:t>
      </w:r>
    </w:p>
    <w:p w:rsidR="00040549" w:rsidRPr="006335C6" w:rsidRDefault="00040549">
      <w:pPr>
        <w:pStyle w:val="paragraph"/>
      </w:pPr>
      <w:r w:rsidRPr="006335C6">
        <w:lastRenderedPageBreak/>
        <w:tab/>
        <w:t>(i)</w:t>
      </w:r>
      <w:r w:rsidRPr="006335C6">
        <w:tab/>
        <w:t>subsection</w:t>
      </w:r>
      <w:r w:rsidR="006335C6">
        <w:t> </w:t>
      </w:r>
      <w:r w:rsidRPr="006335C6">
        <w:t>325(1</w:t>
      </w:r>
      <w:r w:rsidR="00151A90" w:rsidRPr="006335C6">
        <w:t>) (w</w:t>
      </w:r>
      <w:r w:rsidRPr="006335C6">
        <w:t>hich deals with unreasonable requirements to spend amounts);</w:t>
      </w:r>
    </w:p>
    <w:p w:rsidR="00040549" w:rsidRPr="006335C6" w:rsidRDefault="00040549">
      <w:pPr>
        <w:pStyle w:val="paragraph"/>
      </w:pPr>
      <w:r w:rsidRPr="006335C6">
        <w:tab/>
        <w:t>(j)</w:t>
      </w:r>
      <w:r w:rsidRPr="006335C6">
        <w:tab/>
        <w:t>subsection</w:t>
      </w:r>
      <w:r w:rsidR="006335C6">
        <w:t> </w:t>
      </w:r>
      <w:r w:rsidRPr="006335C6">
        <w:t>417(1</w:t>
      </w:r>
      <w:r w:rsidR="00151A90" w:rsidRPr="006335C6">
        <w:t>) (w</w:t>
      </w:r>
      <w:r w:rsidRPr="006335C6">
        <w:t>hich deals with industrial action before the nominal expiry date of an enterprise agreement etc.);</w:t>
      </w:r>
    </w:p>
    <w:p w:rsidR="00040549" w:rsidRPr="006335C6" w:rsidRDefault="00040549">
      <w:pPr>
        <w:pStyle w:val="paragraph"/>
      </w:pPr>
      <w:r w:rsidRPr="006335C6">
        <w:tab/>
        <w:t>(k)</w:t>
      </w:r>
      <w:r w:rsidRPr="006335C6">
        <w:tab/>
        <w:t>subsection</w:t>
      </w:r>
      <w:r w:rsidR="006335C6">
        <w:t> </w:t>
      </w:r>
      <w:r w:rsidRPr="006335C6">
        <w:t>421(1</w:t>
      </w:r>
      <w:r w:rsidR="00151A90" w:rsidRPr="006335C6">
        <w:t>) (w</w:t>
      </w:r>
      <w:r w:rsidRPr="006335C6">
        <w:t>hich deals with contraventions of orders in relation to industrial action);</w:t>
      </w:r>
    </w:p>
    <w:p w:rsidR="00040549" w:rsidRPr="006335C6" w:rsidRDefault="00040549">
      <w:pPr>
        <w:pStyle w:val="paragraph"/>
      </w:pPr>
      <w:r w:rsidRPr="006335C6">
        <w:tab/>
        <w:t>(l)</w:t>
      </w:r>
      <w:r w:rsidRPr="006335C6">
        <w:tab/>
        <w:t>section</w:t>
      </w:r>
      <w:r w:rsidR="006335C6">
        <w:t> </w:t>
      </w:r>
      <w:r w:rsidRPr="006335C6">
        <w:t>434 (which deals with contraventions of Ministerial directions in relation to industrial action);</w:t>
      </w:r>
    </w:p>
    <w:p w:rsidR="00040549" w:rsidRPr="006335C6" w:rsidRDefault="00040549">
      <w:pPr>
        <w:pStyle w:val="paragraph"/>
      </w:pPr>
      <w:r w:rsidRPr="006335C6">
        <w:tab/>
        <w:t>(m)</w:t>
      </w:r>
      <w:r w:rsidRPr="006335C6">
        <w:tab/>
        <w:t>subsection</w:t>
      </w:r>
      <w:r w:rsidR="006335C6">
        <w:t> </w:t>
      </w:r>
      <w:r w:rsidRPr="006335C6">
        <w:t>530(4</w:t>
      </w:r>
      <w:r w:rsidR="00151A90" w:rsidRPr="006335C6">
        <w:t>) (w</w:t>
      </w:r>
      <w:r w:rsidRPr="006335C6">
        <w:t>hich deals with notifying Centrelink of certain proposed dismissals);</w:t>
      </w:r>
    </w:p>
    <w:p w:rsidR="00040549" w:rsidRPr="006335C6" w:rsidRDefault="00040549">
      <w:pPr>
        <w:pStyle w:val="paragraph"/>
      </w:pPr>
      <w:r w:rsidRPr="006335C6">
        <w:tab/>
        <w:t>(n)</w:t>
      </w:r>
      <w:r w:rsidRPr="006335C6">
        <w:tab/>
        <w:t>subsections</w:t>
      </w:r>
      <w:r w:rsidR="006335C6">
        <w:t> </w:t>
      </w:r>
      <w:r w:rsidRPr="006335C6">
        <w:t>535(1) and (2</w:t>
      </w:r>
      <w:r w:rsidR="00151A90" w:rsidRPr="006335C6">
        <w:t>) (w</w:t>
      </w:r>
      <w:r w:rsidRPr="006335C6">
        <w:t>hich deal with employer obligations in relation to employee records);</w:t>
      </w:r>
    </w:p>
    <w:p w:rsidR="00040549" w:rsidRPr="006335C6" w:rsidRDefault="00040549">
      <w:pPr>
        <w:pStyle w:val="paragraph"/>
      </w:pPr>
      <w:r w:rsidRPr="006335C6">
        <w:tab/>
        <w:t>(o)</w:t>
      </w:r>
      <w:r w:rsidRPr="006335C6">
        <w:tab/>
        <w:t>subsections</w:t>
      </w:r>
      <w:r w:rsidR="006335C6">
        <w:t> </w:t>
      </w:r>
      <w:r w:rsidRPr="006335C6">
        <w:t>536(1) and (2</w:t>
      </w:r>
      <w:r w:rsidR="00151A90" w:rsidRPr="006335C6">
        <w:t>) (w</w:t>
      </w:r>
      <w:r w:rsidRPr="006335C6">
        <w:t>hich deal with employer obligations in relation to pay slips);</w:t>
      </w:r>
    </w:p>
    <w:p w:rsidR="00040549" w:rsidRPr="006335C6" w:rsidRDefault="00040549">
      <w:pPr>
        <w:pStyle w:val="paragraph"/>
      </w:pPr>
      <w:r w:rsidRPr="006335C6">
        <w:tab/>
        <w:t>(p)</w:t>
      </w:r>
      <w:r w:rsidRPr="006335C6">
        <w:tab/>
        <w:t>subsection</w:t>
      </w:r>
      <w:r w:rsidR="006335C6">
        <w:t> </w:t>
      </w:r>
      <w:r w:rsidRPr="006335C6">
        <w:t>745(1</w:t>
      </w:r>
      <w:r w:rsidR="00151A90" w:rsidRPr="006335C6">
        <w:t>) (w</w:t>
      </w:r>
      <w:r w:rsidRPr="006335C6">
        <w:t>hich deals with contraventions of the extended parental leave provisions);</w:t>
      </w:r>
    </w:p>
    <w:p w:rsidR="00040549" w:rsidRPr="006335C6" w:rsidRDefault="00040549">
      <w:pPr>
        <w:pStyle w:val="paragraph"/>
      </w:pPr>
      <w:r w:rsidRPr="006335C6">
        <w:tab/>
        <w:t>(q)</w:t>
      </w:r>
      <w:r w:rsidRPr="006335C6">
        <w:tab/>
        <w:t>section</w:t>
      </w:r>
      <w:r w:rsidR="006335C6">
        <w:t> </w:t>
      </w:r>
      <w:r w:rsidRPr="006335C6">
        <w:t>760 (which deals with contraventions of the extended notice of termination provisions);</w:t>
      </w:r>
    </w:p>
    <w:p w:rsidR="00040549" w:rsidRPr="006335C6" w:rsidRDefault="00040549">
      <w:pPr>
        <w:pStyle w:val="paragraph"/>
      </w:pPr>
      <w:r w:rsidRPr="006335C6">
        <w:tab/>
        <w:t>(r)</w:t>
      </w:r>
      <w:r w:rsidRPr="006335C6">
        <w:tab/>
        <w:t>subsection</w:t>
      </w:r>
      <w:r w:rsidR="006335C6">
        <w:t> </w:t>
      </w:r>
      <w:r w:rsidRPr="006335C6">
        <w:t>785(4</w:t>
      </w:r>
      <w:r w:rsidR="00151A90" w:rsidRPr="006335C6">
        <w:t>) (w</w:t>
      </w:r>
      <w:r w:rsidRPr="006335C6">
        <w:t>hich deals with notifying Centrelink of certain proposed terminations);</w:t>
      </w:r>
    </w:p>
    <w:p w:rsidR="00040549" w:rsidRPr="006335C6" w:rsidRDefault="00040549">
      <w:pPr>
        <w:pStyle w:val="paragraph"/>
      </w:pPr>
      <w:r w:rsidRPr="006335C6">
        <w:tab/>
        <w:t>(s)</w:t>
      </w:r>
      <w:r w:rsidRPr="006335C6">
        <w:tab/>
        <w:t>any other civil remedy provisions prescribed by the regulations.</w:t>
      </w:r>
    </w:p>
    <w:p w:rsidR="00040549" w:rsidRPr="006335C6" w:rsidRDefault="00040549">
      <w:pPr>
        <w:pStyle w:val="subsection"/>
      </w:pPr>
      <w:r w:rsidRPr="006335C6">
        <w:tab/>
        <w:t>(3)</w:t>
      </w:r>
      <w:r w:rsidRPr="006335C6">
        <w:tab/>
      </w:r>
      <w:r w:rsidR="006335C6">
        <w:t>Subsection (</w:t>
      </w:r>
      <w:r w:rsidRPr="006335C6">
        <w:t>1) does not apply to a contravention of a civil remedy provision that is committed by a person after a court has imposed a pecuniary penalty on the person for an earlier contravention of the provision.</w:t>
      </w:r>
    </w:p>
    <w:p w:rsidR="00040549" w:rsidRPr="006335C6" w:rsidRDefault="00040549">
      <w:pPr>
        <w:pStyle w:val="ActHead5"/>
      </w:pPr>
      <w:bookmarkStart w:id="29" w:name="_Toc380072140"/>
      <w:r w:rsidRPr="006335C6">
        <w:rPr>
          <w:rStyle w:val="CharSectno"/>
        </w:rPr>
        <w:t>558</w:t>
      </w:r>
      <w:r w:rsidRPr="006335C6">
        <w:t xml:space="preserve">  Regulations dealing with infringement notices</w:t>
      </w:r>
      <w:bookmarkEnd w:id="29"/>
    </w:p>
    <w:p w:rsidR="00040549" w:rsidRPr="006335C6" w:rsidRDefault="00040549">
      <w:pPr>
        <w:pStyle w:val="subsection"/>
      </w:pPr>
      <w:r w:rsidRPr="006335C6">
        <w:tab/>
        <w:t>(1)</w:t>
      </w:r>
      <w:r w:rsidRPr="006335C6">
        <w:tab/>
        <w:t>The regulations may provide for a person who is alleged to have contravened a civil remedy provision to pay a penalty to the Commonwealth as an alternative to civil proceedings.</w:t>
      </w:r>
    </w:p>
    <w:p w:rsidR="00040549" w:rsidRPr="006335C6" w:rsidRDefault="00040549">
      <w:pPr>
        <w:pStyle w:val="subsection"/>
      </w:pPr>
      <w:r w:rsidRPr="006335C6">
        <w:tab/>
        <w:t>(2)</w:t>
      </w:r>
      <w:r w:rsidRPr="006335C6">
        <w:tab/>
        <w:t>The penalty must not exceed one</w:t>
      </w:r>
      <w:r w:rsidR="006335C6">
        <w:noBreakHyphen/>
      </w:r>
      <w:r w:rsidRPr="006335C6">
        <w:t xml:space="preserve">tenth of the maximum penalty </w:t>
      </w:r>
      <w:r w:rsidR="00927027" w:rsidRPr="006335C6">
        <w:t>that a court could have ordered the person to pay under section</w:t>
      </w:r>
      <w:r w:rsidR="006335C6">
        <w:t> </w:t>
      </w:r>
      <w:r w:rsidR="00927027" w:rsidRPr="006335C6">
        <w:t>546 if the court was satisfied that the person had contravened</w:t>
      </w:r>
      <w:r w:rsidRPr="006335C6">
        <w:t xml:space="preserve"> that provision.</w:t>
      </w:r>
    </w:p>
    <w:p w:rsidR="00040549" w:rsidRPr="006335C6" w:rsidRDefault="00040549" w:rsidP="005D4958">
      <w:pPr>
        <w:pStyle w:val="ActHead3"/>
        <w:pageBreakBefore/>
      </w:pPr>
      <w:bookmarkStart w:id="30" w:name="_Toc380072141"/>
      <w:r w:rsidRPr="006335C6">
        <w:rPr>
          <w:rStyle w:val="CharDivNo"/>
        </w:rPr>
        <w:lastRenderedPageBreak/>
        <w:t>Division</w:t>
      </w:r>
      <w:r w:rsidR="006335C6">
        <w:rPr>
          <w:rStyle w:val="CharDivNo"/>
        </w:rPr>
        <w:t> </w:t>
      </w:r>
      <w:r w:rsidRPr="006335C6">
        <w:rPr>
          <w:rStyle w:val="CharDivNo"/>
        </w:rPr>
        <w:t>5</w:t>
      </w:r>
      <w:r w:rsidRPr="006335C6">
        <w:t>—</w:t>
      </w:r>
      <w:r w:rsidRPr="006335C6">
        <w:rPr>
          <w:rStyle w:val="CharDivText"/>
        </w:rPr>
        <w:t>Unclaimed money</w:t>
      </w:r>
      <w:bookmarkEnd w:id="30"/>
    </w:p>
    <w:p w:rsidR="00040549" w:rsidRPr="006335C6" w:rsidRDefault="00040549">
      <w:pPr>
        <w:pStyle w:val="ActHead5"/>
      </w:pPr>
      <w:bookmarkStart w:id="31" w:name="_Toc380072142"/>
      <w:r w:rsidRPr="006335C6">
        <w:rPr>
          <w:rStyle w:val="CharSectno"/>
        </w:rPr>
        <w:t>559</w:t>
      </w:r>
      <w:r w:rsidRPr="006335C6">
        <w:t xml:space="preserve">  Unclaimed money</w:t>
      </w:r>
      <w:bookmarkEnd w:id="31"/>
    </w:p>
    <w:p w:rsidR="00040549" w:rsidRPr="006335C6" w:rsidRDefault="00040549">
      <w:pPr>
        <w:pStyle w:val="SubsectionHead"/>
      </w:pPr>
      <w:r w:rsidRPr="006335C6">
        <w:t>Payment to the Commonwealth</w:t>
      </w:r>
    </w:p>
    <w:p w:rsidR="00040549" w:rsidRPr="006335C6" w:rsidRDefault="00040549">
      <w:pPr>
        <w:pStyle w:val="subsection"/>
      </w:pPr>
      <w:r w:rsidRPr="006335C6">
        <w:tab/>
        <w:t>(1)</w:t>
      </w:r>
      <w:r w:rsidRPr="006335C6">
        <w:tab/>
        <w:t>An employer may pay an amount to the Commonwealth if:</w:t>
      </w:r>
    </w:p>
    <w:p w:rsidR="00040549" w:rsidRPr="006335C6" w:rsidRDefault="00040549">
      <w:pPr>
        <w:pStyle w:val="paragraph"/>
      </w:pPr>
      <w:r w:rsidRPr="006335C6">
        <w:tab/>
        <w:t>(a)</w:t>
      </w:r>
      <w:r w:rsidRPr="006335C6">
        <w:tab/>
        <w:t>the employer was required to pay the amount to</w:t>
      </w:r>
      <w:r w:rsidRPr="006335C6">
        <w:rPr>
          <w:i/>
        </w:rPr>
        <w:t xml:space="preserve"> </w:t>
      </w:r>
      <w:r w:rsidRPr="006335C6">
        <w:t>an employee under this Act or a fair work instrument; and</w:t>
      </w:r>
    </w:p>
    <w:p w:rsidR="00040549" w:rsidRPr="006335C6" w:rsidRDefault="00040549">
      <w:pPr>
        <w:pStyle w:val="paragraph"/>
      </w:pPr>
      <w:r w:rsidRPr="006335C6">
        <w:tab/>
        <w:t>(b)</w:t>
      </w:r>
      <w:r w:rsidRPr="006335C6">
        <w:tab/>
        <w:t>the employee has left the employment of the employer without having been paid the amount; and</w:t>
      </w:r>
    </w:p>
    <w:p w:rsidR="00040549" w:rsidRPr="006335C6" w:rsidRDefault="00040549">
      <w:pPr>
        <w:pStyle w:val="paragraph"/>
      </w:pPr>
      <w:r w:rsidRPr="006335C6">
        <w:tab/>
        <w:t>(c)</w:t>
      </w:r>
      <w:r w:rsidRPr="006335C6">
        <w:tab/>
        <w:t>the employer is unable to pay the amount to the employee because the employer does not know the employee’s whereabouts.</w:t>
      </w:r>
    </w:p>
    <w:p w:rsidR="00040549" w:rsidRPr="006335C6" w:rsidRDefault="00040549">
      <w:pPr>
        <w:pStyle w:val="SubsectionHead"/>
      </w:pPr>
      <w:r w:rsidRPr="006335C6">
        <w:t>Discharge of employer</w:t>
      </w:r>
    </w:p>
    <w:p w:rsidR="00040549" w:rsidRPr="006335C6" w:rsidRDefault="00040549">
      <w:pPr>
        <w:pStyle w:val="subsection"/>
      </w:pPr>
      <w:r w:rsidRPr="006335C6">
        <w:tab/>
        <w:t>(2)</w:t>
      </w:r>
      <w:r w:rsidRPr="006335C6">
        <w:tab/>
        <w:t>Payment of the amount to the Commonwealth is a sufficient discharge to the employer, as against the employee, for the amount paid.</w:t>
      </w:r>
    </w:p>
    <w:p w:rsidR="00040549" w:rsidRPr="006335C6" w:rsidRDefault="00040549">
      <w:pPr>
        <w:pStyle w:val="SubsectionHead"/>
      </w:pPr>
      <w:r w:rsidRPr="006335C6">
        <w:t>Payment where money later claimed</w:t>
      </w:r>
    </w:p>
    <w:p w:rsidR="00040549" w:rsidRPr="006335C6" w:rsidRDefault="00040549">
      <w:pPr>
        <w:pStyle w:val="subsection"/>
      </w:pPr>
      <w:r w:rsidRPr="006335C6">
        <w:tab/>
        <w:t>(3)</w:t>
      </w:r>
      <w:r w:rsidRPr="006335C6">
        <w:tab/>
        <w:t>The Fair Work Ombudsman, on behalf of the Commonwealth, must pay an amount to a person if:</w:t>
      </w:r>
    </w:p>
    <w:p w:rsidR="00040549" w:rsidRPr="006335C6" w:rsidRDefault="00040549">
      <w:pPr>
        <w:pStyle w:val="paragraph"/>
      </w:pPr>
      <w:r w:rsidRPr="006335C6">
        <w:tab/>
        <w:t>(a)</w:t>
      </w:r>
      <w:r w:rsidRPr="006335C6">
        <w:tab/>
        <w:t>the amount has been paid to the Commonwealth under this section; and</w:t>
      </w:r>
    </w:p>
    <w:p w:rsidR="00040549" w:rsidRPr="006335C6" w:rsidRDefault="00040549">
      <w:pPr>
        <w:pStyle w:val="paragraph"/>
      </w:pPr>
      <w:r w:rsidRPr="006335C6">
        <w:tab/>
        <w:t>(b)</w:t>
      </w:r>
      <w:r w:rsidRPr="006335C6">
        <w:tab/>
        <w:t>the person has made a claim for the amount in accordance with the form prescribed by the regulations; and</w:t>
      </w:r>
    </w:p>
    <w:p w:rsidR="00040549" w:rsidRPr="006335C6" w:rsidRDefault="00040549">
      <w:pPr>
        <w:pStyle w:val="paragraph"/>
      </w:pPr>
      <w:r w:rsidRPr="006335C6">
        <w:tab/>
        <w:t>(c)</w:t>
      </w:r>
      <w:r w:rsidRPr="006335C6">
        <w:tab/>
        <w:t>the Fair Work Ombudsman is satisfied that the person is entitled to the amount.</w:t>
      </w:r>
    </w:p>
    <w:p w:rsidR="00040549" w:rsidRPr="006335C6" w:rsidRDefault="00040549">
      <w:pPr>
        <w:pStyle w:val="SubsectionHead"/>
      </w:pPr>
      <w:r w:rsidRPr="006335C6">
        <w:t>Appropriation of Consolidated Revenue Fund</w:t>
      </w:r>
    </w:p>
    <w:p w:rsidR="00040549" w:rsidRPr="006335C6" w:rsidRDefault="00040549">
      <w:pPr>
        <w:pStyle w:val="subsection"/>
      </w:pPr>
      <w:r w:rsidRPr="006335C6">
        <w:tab/>
        <w:t>(4)</w:t>
      </w:r>
      <w:r w:rsidRPr="006335C6">
        <w:tab/>
        <w:t>The Consolidated Revenue Fund is appropriated for the purposes of this section.</w:t>
      </w:r>
    </w:p>
    <w:p w:rsidR="00040549" w:rsidRPr="006335C6" w:rsidRDefault="00040549" w:rsidP="005D4958">
      <w:pPr>
        <w:pStyle w:val="ActHead2"/>
        <w:pageBreakBefore/>
      </w:pPr>
      <w:bookmarkStart w:id="32" w:name="_Toc380072143"/>
      <w:r w:rsidRPr="006335C6">
        <w:rPr>
          <w:rStyle w:val="CharPartNo"/>
        </w:rPr>
        <w:lastRenderedPageBreak/>
        <w:t>Part</w:t>
      </w:r>
      <w:r w:rsidR="006335C6">
        <w:rPr>
          <w:rStyle w:val="CharPartNo"/>
        </w:rPr>
        <w:t> </w:t>
      </w:r>
      <w:r w:rsidRPr="006335C6">
        <w:rPr>
          <w:rStyle w:val="CharPartNo"/>
        </w:rPr>
        <w:t>4</w:t>
      </w:r>
      <w:r w:rsidR="006335C6">
        <w:rPr>
          <w:rStyle w:val="CharPartNo"/>
        </w:rPr>
        <w:noBreakHyphen/>
      </w:r>
      <w:r w:rsidRPr="006335C6">
        <w:rPr>
          <w:rStyle w:val="CharPartNo"/>
        </w:rPr>
        <w:t>2</w:t>
      </w:r>
      <w:r w:rsidRPr="006335C6">
        <w:t>—</w:t>
      </w:r>
      <w:r w:rsidRPr="006335C6">
        <w:rPr>
          <w:rStyle w:val="CharPartText"/>
        </w:rPr>
        <w:t>Jurisdiction and powers of courts</w:t>
      </w:r>
      <w:bookmarkEnd w:id="32"/>
    </w:p>
    <w:p w:rsidR="00040549" w:rsidRPr="006335C6" w:rsidRDefault="00040549">
      <w:pPr>
        <w:pStyle w:val="ActHead3"/>
      </w:pPr>
      <w:bookmarkStart w:id="33" w:name="_Toc380072144"/>
      <w:r w:rsidRPr="006335C6">
        <w:rPr>
          <w:rStyle w:val="CharDivNo"/>
        </w:rPr>
        <w:t>Division</w:t>
      </w:r>
      <w:r w:rsidR="006335C6">
        <w:rPr>
          <w:rStyle w:val="CharDivNo"/>
        </w:rPr>
        <w:t> </w:t>
      </w:r>
      <w:r w:rsidRPr="006335C6">
        <w:rPr>
          <w:rStyle w:val="CharDivNo"/>
        </w:rPr>
        <w:t>1</w:t>
      </w:r>
      <w:r w:rsidRPr="006335C6">
        <w:t>—</w:t>
      </w:r>
      <w:r w:rsidRPr="006335C6">
        <w:rPr>
          <w:rStyle w:val="CharDivText"/>
        </w:rPr>
        <w:t>Introduction</w:t>
      </w:r>
      <w:bookmarkEnd w:id="33"/>
    </w:p>
    <w:p w:rsidR="00040549" w:rsidRPr="006335C6" w:rsidRDefault="00040549">
      <w:pPr>
        <w:pStyle w:val="ActHead5"/>
      </w:pPr>
      <w:bookmarkStart w:id="34" w:name="_Toc380072145"/>
      <w:r w:rsidRPr="006335C6">
        <w:rPr>
          <w:rStyle w:val="CharSectno"/>
        </w:rPr>
        <w:t>560</w:t>
      </w:r>
      <w:r w:rsidRPr="006335C6">
        <w:t xml:space="preserve">  Guide to this Part</w:t>
      </w:r>
      <w:bookmarkEnd w:id="34"/>
    </w:p>
    <w:p w:rsidR="00040549" w:rsidRPr="006335C6" w:rsidRDefault="00040549">
      <w:pPr>
        <w:pStyle w:val="BoxText"/>
      </w:pPr>
      <w:r w:rsidRPr="006335C6">
        <w:t xml:space="preserve">This </w:t>
      </w:r>
      <w:r w:rsidR="00151A90" w:rsidRPr="006335C6">
        <w:t>Part</w:t>
      </w:r>
      <w:r w:rsidR="005D4958" w:rsidRPr="006335C6">
        <w:t xml:space="preserve"> </w:t>
      </w:r>
      <w:r w:rsidRPr="006335C6">
        <w:t>is about the jurisdiction and powers of the courts in relation to matters arising under this Act.</w:t>
      </w:r>
    </w:p>
    <w:p w:rsidR="00040549" w:rsidRPr="006335C6" w:rsidRDefault="00040549">
      <w:pPr>
        <w:pStyle w:val="BoxText"/>
      </w:pPr>
      <w:r w:rsidRPr="006335C6">
        <w:t>Divisions</w:t>
      </w:r>
      <w:r w:rsidR="006335C6">
        <w:t> </w:t>
      </w:r>
      <w:r w:rsidRPr="006335C6">
        <w:t xml:space="preserve">2 and 3 confer jurisdiction on the Federal Court and the </w:t>
      </w:r>
      <w:r w:rsidR="005141F0" w:rsidRPr="006335C6">
        <w:t>Federal Circuit Court</w:t>
      </w:r>
      <w:r w:rsidRPr="006335C6">
        <w:t>. That jurisdiction is generally required to be exercised in the Fair Work Divisions of those courts.</w:t>
      </w:r>
    </w:p>
    <w:p w:rsidR="00040549" w:rsidRPr="006335C6" w:rsidRDefault="00040549">
      <w:pPr>
        <w:pStyle w:val="BoxText"/>
      </w:pPr>
      <w:r w:rsidRPr="006335C6">
        <w:t>Division</w:t>
      </w:r>
      <w:r w:rsidR="006335C6">
        <w:t> </w:t>
      </w:r>
      <w:r w:rsidRPr="006335C6">
        <w:t xml:space="preserve">4 deals with intervention, costs, limitation on imprisonment, and regulations, in relation to proceedings in the Federal Court, the </w:t>
      </w:r>
      <w:r w:rsidR="005141F0" w:rsidRPr="006335C6">
        <w:t>Federal Circuit Court</w:t>
      </w:r>
      <w:r w:rsidRPr="006335C6">
        <w:t xml:space="preserve"> and, in some cases, a court of a State or Territory.</w:t>
      </w:r>
    </w:p>
    <w:p w:rsidR="00040549" w:rsidRPr="006335C6" w:rsidRDefault="00040549">
      <w:pPr>
        <w:pStyle w:val="ActHead5"/>
      </w:pPr>
      <w:bookmarkStart w:id="35" w:name="_Toc380072146"/>
      <w:r w:rsidRPr="006335C6">
        <w:rPr>
          <w:rStyle w:val="CharSectno"/>
        </w:rPr>
        <w:t>561</w:t>
      </w:r>
      <w:r w:rsidRPr="006335C6">
        <w:t xml:space="preserve">  Meanings of </w:t>
      </w:r>
      <w:r w:rsidRPr="006335C6">
        <w:rPr>
          <w:i/>
        </w:rPr>
        <w:t xml:space="preserve">employee </w:t>
      </w:r>
      <w:r w:rsidRPr="006335C6">
        <w:t xml:space="preserve">and </w:t>
      </w:r>
      <w:r w:rsidRPr="006335C6">
        <w:rPr>
          <w:i/>
        </w:rPr>
        <w:t>employer</w:t>
      </w:r>
      <w:bookmarkEnd w:id="35"/>
    </w:p>
    <w:p w:rsidR="00040549" w:rsidRPr="006335C6" w:rsidRDefault="00040549">
      <w:pPr>
        <w:pStyle w:val="subsection"/>
      </w:pPr>
      <w:r w:rsidRPr="006335C6">
        <w:tab/>
      </w:r>
      <w:r w:rsidRPr="006335C6">
        <w:tab/>
        <w:t xml:space="preserve">In this Part, </w:t>
      </w:r>
      <w:r w:rsidRPr="006335C6">
        <w:rPr>
          <w:b/>
          <w:i/>
        </w:rPr>
        <w:t xml:space="preserve">employee </w:t>
      </w:r>
      <w:r w:rsidRPr="006335C6">
        <w:t xml:space="preserve">and </w:t>
      </w:r>
      <w:r w:rsidRPr="006335C6">
        <w:rPr>
          <w:b/>
          <w:i/>
        </w:rPr>
        <w:t xml:space="preserve">employer </w:t>
      </w:r>
      <w:r w:rsidRPr="006335C6">
        <w:t>have their ordinary meanings.</w:t>
      </w:r>
    </w:p>
    <w:p w:rsidR="00234F73" w:rsidRPr="006335C6" w:rsidRDefault="00234F73" w:rsidP="00234F73">
      <w:pPr>
        <w:pStyle w:val="notetext"/>
      </w:pPr>
      <w:r w:rsidRPr="006335C6">
        <w:t>Note:</w:t>
      </w:r>
      <w:r w:rsidRPr="006335C6">
        <w:tab/>
        <w:t>See also Division</w:t>
      </w:r>
      <w:r w:rsidR="006335C6">
        <w:t> </w:t>
      </w:r>
      <w:r w:rsidRPr="006335C6">
        <w:t>2 of Part</w:t>
      </w:r>
      <w:r w:rsidR="006335C6">
        <w:t> </w:t>
      </w:r>
      <w:r w:rsidRPr="006335C6">
        <w:t>6</w:t>
      </w:r>
      <w:r w:rsidR="006335C6">
        <w:noBreakHyphen/>
      </w:r>
      <w:r w:rsidRPr="006335C6">
        <w:t>4A (TCF contract outworkers taken to be employees in certain circumstances).</w:t>
      </w:r>
    </w:p>
    <w:p w:rsidR="00040549" w:rsidRPr="006335C6" w:rsidRDefault="00040549" w:rsidP="005D4958">
      <w:pPr>
        <w:pStyle w:val="ActHead3"/>
        <w:pageBreakBefore/>
      </w:pPr>
      <w:bookmarkStart w:id="36" w:name="_Toc380072147"/>
      <w:r w:rsidRPr="006335C6">
        <w:rPr>
          <w:rStyle w:val="CharDivNo"/>
        </w:rPr>
        <w:lastRenderedPageBreak/>
        <w:t>Division</w:t>
      </w:r>
      <w:r w:rsidR="006335C6">
        <w:rPr>
          <w:rStyle w:val="CharDivNo"/>
        </w:rPr>
        <w:t> </w:t>
      </w:r>
      <w:r w:rsidRPr="006335C6">
        <w:rPr>
          <w:rStyle w:val="CharDivNo"/>
        </w:rPr>
        <w:t>2</w:t>
      </w:r>
      <w:r w:rsidRPr="006335C6">
        <w:t>—</w:t>
      </w:r>
      <w:r w:rsidRPr="006335C6">
        <w:rPr>
          <w:rStyle w:val="CharDivText"/>
        </w:rPr>
        <w:t>Jurisdiction and powers of the Federal Court</w:t>
      </w:r>
      <w:bookmarkEnd w:id="36"/>
    </w:p>
    <w:p w:rsidR="00040549" w:rsidRPr="006335C6" w:rsidRDefault="00040549">
      <w:pPr>
        <w:pStyle w:val="ActHead5"/>
      </w:pPr>
      <w:bookmarkStart w:id="37" w:name="_Toc380072148"/>
      <w:r w:rsidRPr="006335C6">
        <w:rPr>
          <w:rStyle w:val="CharSectno"/>
        </w:rPr>
        <w:t>562</w:t>
      </w:r>
      <w:r w:rsidRPr="006335C6">
        <w:t xml:space="preserve">  Conferring jurisdiction on the Federal Court</w:t>
      </w:r>
      <w:bookmarkEnd w:id="37"/>
    </w:p>
    <w:p w:rsidR="00040549" w:rsidRPr="006335C6" w:rsidRDefault="00040549">
      <w:pPr>
        <w:pStyle w:val="subsection"/>
      </w:pPr>
      <w:r w:rsidRPr="006335C6">
        <w:tab/>
      </w:r>
      <w:r w:rsidRPr="006335C6">
        <w:tab/>
        <w:t>Jurisdiction is conferred on the Federal Court in relation to any matter (whether civil or criminal) arising under this Act.</w:t>
      </w:r>
    </w:p>
    <w:p w:rsidR="00040549" w:rsidRPr="006335C6" w:rsidRDefault="00040549">
      <w:pPr>
        <w:pStyle w:val="ActHead5"/>
      </w:pPr>
      <w:bookmarkStart w:id="38" w:name="_Toc380072149"/>
      <w:r w:rsidRPr="006335C6">
        <w:rPr>
          <w:rStyle w:val="CharSectno"/>
        </w:rPr>
        <w:t>563</w:t>
      </w:r>
      <w:r w:rsidRPr="006335C6">
        <w:t xml:space="preserve">  Exercising jurisdiction in the Fair Work </w:t>
      </w:r>
      <w:r w:rsidR="00151A90" w:rsidRPr="006335C6">
        <w:t>Division</w:t>
      </w:r>
      <w:r w:rsidR="005D4958" w:rsidRPr="006335C6">
        <w:t xml:space="preserve"> </w:t>
      </w:r>
      <w:r w:rsidRPr="006335C6">
        <w:t>of the Federal Court</w:t>
      </w:r>
      <w:bookmarkEnd w:id="38"/>
    </w:p>
    <w:p w:rsidR="00040549" w:rsidRPr="006335C6" w:rsidRDefault="00040549">
      <w:pPr>
        <w:pStyle w:val="subsection"/>
      </w:pPr>
      <w:r w:rsidRPr="006335C6">
        <w:tab/>
      </w:r>
      <w:r w:rsidRPr="006335C6">
        <w:tab/>
        <w:t>The jurisdiction conferred on the Federal Court under section</w:t>
      </w:r>
      <w:r w:rsidR="006335C6">
        <w:t> </w:t>
      </w:r>
      <w:r w:rsidRPr="006335C6">
        <w:t xml:space="preserve">562 is to be exercised in the Fair Work </w:t>
      </w:r>
      <w:r w:rsidR="00151A90" w:rsidRPr="006335C6">
        <w:t>Division</w:t>
      </w:r>
      <w:r w:rsidR="005D4958" w:rsidRPr="006335C6">
        <w:t xml:space="preserve"> </w:t>
      </w:r>
      <w:r w:rsidRPr="006335C6">
        <w:t>of the Federal Court if:</w:t>
      </w:r>
    </w:p>
    <w:p w:rsidR="00040549" w:rsidRPr="006335C6" w:rsidRDefault="00040549">
      <w:pPr>
        <w:pStyle w:val="paragraph"/>
      </w:pPr>
      <w:r w:rsidRPr="006335C6">
        <w:tab/>
        <w:t>(a)</w:t>
      </w:r>
      <w:r w:rsidRPr="006335C6">
        <w:tab/>
        <w:t>an application is made to the Federal Court under this Act; or</w:t>
      </w:r>
    </w:p>
    <w:p w:rsidR="00040549" w:rsidRPr="006335C6" w:rsidRDefault="00040549">
      <w:pPr>
        <w:pStyle w:val="paragraph"/>
      </w:pPr>
      <w:r w:rsidRPr="006335C6">
        <w:tab/>
        <w:t>(b)</w:t>
      </w:r>
      <w:r w:rsidRPr="006335C6">
        <w:tab/>
        <w:t>a writ of mandamus or prohibition or an injunction is sought in the Federal Court against a person holding office under this Act; or</w:t>
      </w:r>
    </w:p>
    <w:p w:rsidR="00040549" w:rsidRPr="006335C6" w:rsidRDefault="00040549">
      <w:pPr>
        <w:pStyle w:val="paragraph"/>
      </w:pPr>
      <w:r w:rsidRPr="006335C6">
        <w:tab/>
        <w:t>(c)</w:t>
      </w:r>
      <w:r w:rsidRPr="006335C6">
        <w:tab/>
        <w:t>a declaration is sought under section</w:t>
      </w:r>
      <w:r w:rsidR="006335C6">
        <w:t> </w:t>
      </w:r>
      <w:r w:rsidRPr="006335C6">
        <w:t xml:space="preserve">21 of the </w:t>
      </w:r>
      <w:r w:rsidRPr="006335C6">
        <w:rPr>
          <w:i/>
        </w:rPr>
        <w:t xml:space="preserve">Federal Court of Australia Act 1976 </w:t>
      </w:r>
      <w:r w:rsidRPr="006335C6">
        <w:t>in relation to a matter arising under this Act; or</w:t>
      </w:r>
    </w:p>
    <w:p w:rsidR="00040549" w:rsidRPr="006335C6" w:rsidRDefault="00040549">
      <w:pPr>
        <w:pStyle w:val="paragraph"/>
      </w:pPr>
      <w:r w:rsidRPr="006335C6">
        <w:tab/>
        <w:t>(d)</w:t>
      </w:r>
      <w:r w:rsidRPr="006335C6">
        <w:tab/>
        <w:t>an injunction is sought under section</w:t>
      </w:r>
      <w:r w:rsidR="006335C6">
        <w:t> </w:t>
      </w:r>
      <w:r w:rsidRPr="006335C6">
        <w:t xml:space="preserve">23 of the </w:t>
      </w:r>
      <w:r w:rsidRPr="006335C6">
        <w:rPr>
          <w:i/>
        </w:rPr>
        <w:t xml:space="preserve">Federal Court of Australia Act 1976 </w:t>
      </w:r>
      <w:r w:rsidRPr="006335C6">
        <w:t>in relation to a matter arising under this Act; or</w:t>
      </w:r>
    </w:p>
    <w:p w:rsidR="00040549" w:rsidRPr="006335C6" w:rsidRDefault="00040549">
      <w:pPr>
        <w:pStyle w:val="paragraph"/>
      </w:pPr>
      <w:r w:rsidRPr="006335C6">
        <w:tab/>
        <w:t>(e)</w:t>
      </w:r>
      <w:r w:rsidRPr="006335C6">
        <w:tab/>
        <w:t>a prosecution is instituted in the Federal Court under this Act; or</w:t>
      </w:r>
    </w:p>
    <w:p w:rsidR="00040549" w:rsidRPr="006335C6" w:rsidRDefault="00040549">
      <w:pPr>
        <w:pStyle w:val="paragraph"/>
      </w:pPr>
      <w:r w:rsidRPr="006335C6">
        <w:tab/>
        <w:t>(f)</w:t>
      </w:r>
      <w:r w:rsidRPr="006335C6">
        <w:tab/>
        <w:t xml:space="preserve">an appeal is instituted in the Federal Court from a judgment of the </w:t>
      </w:r>
      <w:r w:rsidR="005141F0" w:rsidRPr="006335C6">
        <w:t>Federal Circuit Court</w:t>
      </w:r>
      <w:r w:rsidRPr="006335C6">
        <w:t xml:space="preserve"> or a court of a State or Territory in a matter arising under this Act; or</w:t>
      </w:r>
    </w:p>
    <w:p w:rsidR="00040549" w:rsidRPr="006335C6" w:rsidRDefault="00040549">
      <w:pPr>
        <w:pStyle w:val="paragraph"/>
      </w:pPr>
      <w:r w:rsidRPr="006335C6">
        <w:tab/>
        <w:t>(g)</w:t>
      </w:r>
      <w:r w:rsidRPr="006335C6">
        <w:tab/>
        <w:t>proceedings in relation to</w:t>
      </w:r>
      <w:r w:rsidRPr="006335C6">
        <w:rPr>
          <w:i/>
        </w:rPr>
        <w:t xml:space="preserve"> </w:t>
      </w:r>
      <w:r w:rsidRPr="006335C6">
        <w:t xml:space="preserve">a matter arising under this Act are transferred to the Federal Court from the </w:t>
      </w:r>
      <w:r w:rsidR="005141F0" w:rsidRPr="006335C6">
        <w:t>Federal Circuit Court</w:t>
      </w:r>
      <w:r w:rsidRPr="006335C6">
        <w:t>; or</w:t>
      </w:r>
    </w:p>
    <w:p w:rsidR="00040549" w:rsidRPr="006335C6" w:rsidRDefault="00040549">
      <w:pPr>
        <w:pStyle w:val="paragraph"/>
      </w:pPr>
      <w:r w:rsidRPr="006335C6">
        <w:tab/>
        <w:t>(h)</w:t>
      </w:r>
      <w:r w:rsidRPr="006335C6">
        <w:tab/>
        <w:t xml:space="preserve">the </w:t>
      </w:r>
      <w:r w:rsidR="005141F0" w:rsidRPr="006335C6">
        <w:t>Federal Circuit Court</w:t>
      </w:r>
      <w:r w:rsidRPr="006335C6">
        <w:t xml:space="preserve"> or a court of a State or Territory states a case or reserves a question for the consideration of the Federal Court in a matter arising under this Act; or</w:t>
      </w:r>
    </w:p>
    <w:p w:rsidR="00040549" w:rsidRPr="006335C6" w:rsidRDefault="00040549">
      <w:pPr>
        <w:pStyle w:val="paragraph"/>
      </w:pPr>
      <w:r w:rsidRPr="006335C6">
        <w:tab/>
        <w:t>(i)</w:t>
      </w:r>
      <w:r w:rsidRPr="006335C6">
        <w:tab/>
        <w:t>the President refers, under section</w:t>
      </w:r>
      <w:r w:rsidR="006335C6">
        <w:t> </w:t>
      </w:r>
      <w:r w:rsidRPr="006335C6">
        <w:t>608 of this Act, a question of law to the Federal Court; or</w:t>
      </w:r>
    </w:p>
    <w:p w:rsidR="00040549" w:rsidRPr="006335C6" w:rsidRDefault="00040549">
      <w:pPr>
        <w:pStyle w:val="paragraph"/>
      </w:pPr>
      <w:r w:rsidRPr="006335C6">
        <w:tab/>
        <w:t>(j)</w:t>
      </w:r>
      <w:r w:rsidRPr="006335C6">
        <w:tab/>
        <w:t>the High Court remits a matter arising under this Act to the Federal Court.</w:t>
      </w:r>
    </w:p>
    <w:p w:rsidR="00040549" w:rsidRPr="006335C6" w:rsidRDefault="00040549">
      <w:pPr>
        <w:pStyle w:val="ActHead5"/>
      </w:pPr>
      <w:bookmarkStart w:id="39" w:name="_Toc380072150"/>
      <w:r w:rsidRPr="006335C6">
        <w:rPr>
          <w:rStyle w:val="CharSectno"/>
        </w:rPr>
        <w:lastRenderedPageBreak/>
        <w:t>564</w:t>
      </w:r>
      <w:r w:rsidRPr="006335C6">
        <w:t xml:space="preserve">  No limitation on Federal Court’s powers</w:t>
      </w:r>
      <w:bookmarkEnd w:id="39"/>
    </w:p>
    <w:p w:rsidR="00040549" w:rsidRPr="006335C6" w:rsidRDefault="00040549">
      <w:pPr>
        <w:pStyle w:val="subsection"/>
      </w:pPr>
      <w:r w:rsidRPr="006335C6">
        <w:tab/>
      </w:r>
      <w:r w:rsidRPr="006335C6">
        <w:tab/>
        <w:t>To avoid doubt, nothing in this Act limits the Federal Court’s powers under section</w:t>
      </w:r>
      <w:r w:rsidR="006335C6">
        <w:t> </w:t>
      </w:r>
      <w:r w:rsidRPr="006335C6">
        <w:t xml:space="preserve">21, 22 or 23 of the </w:t>
      </w:r>
      <w:r w:rsidRPr="006335C6">
        <w:rPr>
          <w:i/>
        </w:rPr>
        <w:t>Federal Court of Australia Act 1976</w:t>
      </w:r>
      <w:r w:rsidRPr="006335C6">
        <w:t>.</w:t>
      </w:r>
    </w:p>
    <w:p w:rsidR="00040549" w:rsidRPr="006335C6" w:rsidRDefault="00040549">
      <w:pPr>
        <w:pStyle w:val="ActHead5"/>
      </w:pPr>
      <w:bookmarkStart w:id="40" w:name="_Toc380072151"/>
      <w:r w:rsidRPr="006335C6">
        <w:rPr>
          <w:rStyle w:val="CharSectno"/>
        </w:rPr>
        <w:t>565</w:t>
      </w:r>
      <w:r w:rsidRPr="006335C6">
        <w:t xml:space="preserve">  Appeals from eligible State or Territory courts</w:t>
      </w:r>
      <w:bookmarkEnd w:id="40"/>
    </w:p>
    <w:p w:rsidR="00052128" w:rsidRPr="006335C6" w:rsidRDefault="00052128" w:rsidP="00052128">
      <w:pPr>
        <w:pStyle w:val="SubsectionHead"/>
      </w:pPr>
      <w:r w:rsidRPr="006335C6">
        <w:t>Appeals from original decisions of eligible State or Territory courts</w:t>
      </w:r>
    </w:p>
    <w:p w:rsidR="00040549" w:rsidRPr="006335C6" w:rsidRDefault="00040549">
      <w:pPr>
        <w:pStyle w:val="subsection"/>
      </w:pPr>
      <w:r w:rsidRPr="006335C6">
        <w:tab/>
        <w:t>(1)</w:t>
      </w:r>
      <w:r w:rsidRPr="006335C6">
        <w:tab/>
        <w:t>An appeal lies to the Federal Court from a decision of an eligible State or Territory court exercising jurisdiction under this Act.</w:t>
      </w:r>
    </w:p>
    <w:p w:rsidR="006A5775" w:rsidRPr="006335C6" w:rsidRDefault="006A5775" w:rsidP="006A5775">
      <w:pPr>
        <w:pStyle w:val="subsection"/>
      </w:pPr>
      <w:r w:rsidRPr="006335C6">
        <w:tab/>
        <w:t>(1A)</w:t>
      </w:r>
      <w:r w:rsidRPr="006335C6">
        <w:tab/>
        <w:t>No appeal lies from a decision of an eligible State or Territory court exercising jurisdiction under this Act, except:</w:t>
      </w:r>
    </w:p>
    <w:p w:rsidR="006A5775" w:rsidRPr="006335C6" w:rsidRDefault="006A5775" w:rsidP="006A5775">
      <w:pPr>
        <w:pStyle w:val="paragraph"/>
      </w:pPr>
      <w:r w:rsidRPr="006335C6">
        <w:tab/>
        <w:t>(a)</w:t>
      </w:r>
      <w:r w:rsidRPr="006335C6">
        <w:tab/>
        <w:t>if the court was exercising summary jurisdiction—an appeal, to that court or another eligible State or Territory court of the same State or Territory, as provided for by a law of that State or Territory; or</w:t>
      </w:r>
    </w:p>
    <w:p w:rsidR="006A5775" w:rsidRPr="006335C6" w:rsidRDefault="006A5775" w:rsidP="006A5775">
      <w:pPr>
        <w:pStyle w:val="paragraph"/>
      </w:pPr>
      <w:r w:rsidRPr="006335C6">
        <w:tab/>
        <w:t>(b)</w:t>
      </w:r>
      <w:r w:rsidRPr="006335C6">
        <w:tab/>
        <w:t xml:space="preserve">in any case—an appeal as provided for by </w:t>
      </w:r>
      <w:r w:rsidR="006335C6">
        <w:t>subsection (</w:t>
      </w:r>
      <w:r w:rsidRPr="006335C6">
        <w:t>1).</w:t>
      </w:r>
    </w:p>
    <w:p w:rsidR="006A5775" w:rsidRPr="006335C6" w:rsidRDefault="006A5775" w:rsidP="006A5775">
      <w:pPr>
        <w:pStyle w:val="SubsectionHead"/>
      </w:pPr>
      <w:r w:rsidRPr="006335C6">
        <w:t>Appeals from appellate decisions of eligible State or Territory courts</w:t>
      </w:r>
    </w:p>
    <w:p w:rsidR="006A5775" w:rsidRPr="006335C6" w:rsidRDefault="006A5775" w:rsidP="006A5775">
      <w:pPr>
        <w:pStyle w:val="subsection"/>
      </w:pPr>
      <w:r w:rsidRPr="006335C6">
        <w:tab/>
        <w:t>(1B)</w:t>
      </w:r>
      <w:r w:rsidRPr="006335C6">
        <w:tab/>
        <w:t>An appeal lies to the Federal Court from a decision of an eligible State or Territory court made on appeal from a decision that:</w:t>
      </w:r>
    </w:p>
    <w:p w:rsidR="006A5775" w:rsidRPr="006335C6" w:rsidRDefault="006A5775" w:rsidP="006A5775">
      <w:pPr>
        <w:pStyle w:val="paragraph"/>
      </w:pPr>
      <w:r w:rsidRPr="006335C6">
        <w:tab/>
        <w:t>(a)</w:t>
      </w:r>
      <w:r w:rsidRPr="006335C6">
        <w:tab/>
        <w:t>was a decision of that court or another eligible State or Territory court of the same State or Territory; and</w:t>
      </w:r>
    </w:p>
    <w:p w:rsidR="006A5775" w:rsidRPr="006335C6" w:rsidRDefault="006A5775" w:rsidP="006A5775">
      <w:pPr>
        <w:pStyle w:val="paragraph"/>
      </w:pPr>
      <w:r w:rsidRPr="006335C6">
        <w:tab/>
        <w:t>(b)</w:t>
      </w:r>
      <w:r w:rsidRPr="006335C6">
        <w:tab/>
        <w:t>was made in the exercise of jurisdiction under this Act.</w:t>
      </w:r>
    </w:p>
    <w:p w:rsidR="006A5775" w:rsidRPr="006335C6" w:rsidRDefault="006A5775" w:rsidP="006A5775">
      <w:pPr>
        <w:pStyle w:val="subsection"/>
      </w:pPr>
      <w:r w:rsidRPr="006335C6">
        <w:tab/>
        <w:t>(1C)</w:t>
      </w:r>
      <w:r w:rsidRPr="006335C6">
        <w:tab/>
        <w:t xml:space="preserve">No appeal lies from a decision to which </w:t>
      </w:r>
      <w:r w:rsidR="006335C6">
        <w:t>subsection (</w:t>
      </w:r>
      <w:r w:rsidRPr="006335C6">
        <w:t>1B) applies, except an appeal as provided for by that subsection.</w:t>
      </w:r>
    </w:p>
    <w:p w:rsidR="00FB3696" w:rsidRPr="006335C6" w:rsidRDefault="00FB3696" w:rsidP="00FB3696">
      <w:pPr>
        <w:pStyle w:val="SubsectionHead"/>
      </w:pPr>
      <w:r w:rsidRPr="006335C6">
        <w:t>Leave to appeal not required</w:t>
      </w:r>
    </w:p>
    <w:p w:rsidR="00040549" w:rsidRPr="006335C6" w:rsidRDefault="00040549">
      <w:pPr>
        <w:pStyle w:val="subsection"/>
      </w:pPr>
      <w:r w:rsidRPr="006335C6">
        <w:tab/>
        <w:t>(2)</w:t>
      </w:r>
      <w:r w:rsidRPr="006335C6">
        <w:tab/>
        <w:t xml:space="preserve">It is not necessary to obtain the leave of the Federal Court, or the court appealed from, in relation to an appeal under </w:t>
      </w:r>
      <w:r w:rsidR="006335C6">
        <w:t>subsection (</w:t>
      </w:r>
      <w:r w:rsidRPr="006335C6">
        <w:t>1)</w:t>
      </w:r>
      <w:r w:rsidR="00C46E8E" w:rsidRPr="006335C6">
        <w:t xml:space="preserve"> or (1B)</w:t>
      </w:r>
      <w:r w:rsidRPr="006335C6">
        <w:t>.</w:t>
      </w:r>
    </w:p>
    <w:p w:rsidR="002D7D97" w:rsidRPr="006335C6" w:rsidRDefault="002D7D97" w:rsidP="00502CF3">
      <w:pPr>
        <w:pStyle w:val="ActHead3"/>
        <w:pageBreakBefore/>
      </w:pPr>
      <w:bookmarkStart w:id="41" w:name="_Toc380072152"/>
      <w:r w:rsidRPr="006335C6">
        <w:rPr>
          <w:rStyle w:val="CharDivNo"/>
        </w:rPr>
        <w:lastRenderedPageBreak/>
        <w:t>Division</w:t>
      </w:r>
      <w:r w:rsidR="006335C6">
        <w:rPr>
          <w:rStyle w:val="CharDivNo"/>
        </w:rPr>
        <w:t> </w:t>
      </w:r>
      <w:r w:rsidRPr="006335C6">
        <w:rPr>
          <w:rStyle w:val="CharDivNo"/>
        </w:rPr>
        <w:t>3</w:t>
      </w:r>
      <w:r w:rsidRPr="006335C6">
        <w:t>—</w:t>
      </w:r>
      <w:r w:rsidRPr="006335C6">
        <w:rPr>
          <w:rStyle w:val="CharDivText"/>
        </w:rPr>
        <w:t>Jurisdiction and powers of the Federal Circuit Court</w:t>
      </w:r>
      <w:bookmarkEnd w:id="41"/>
    </w:p>
    <w:p w:rsidR="001078F7" w:rsidRPr="006335C6" w:rsidRDefault="001078F7" w:rsidP="001078F7">
      <w:pPr>
        <w:pStyle w:val="ActHead5"/>
      </w:pPr>
      <w:bookmarkStart w:id="42" w:name="_Toc380072153"/>
      <w:r w:rsidRPr="006335C6">
        <w:rPr>
          <w:rStyle w:val="CharSectno"/>
        </w:rPr>
        <w:t>566</w:t>
      </w:r>
      <w:r w:rsidRPr="006335C6">
        <w:t xml:space="preserve">  Conferring jurisdiction on the Federal Circuit Court</w:t>
      </w:r>
      <w:bookmarkEnd w:id="42"/>
    </w:p>
    <w:p w:rsidR="00040549" w:rsidRPr="006335C6" w:rsidRDefault="00040549">
      <w:pPr>
        <w:pStyle w:val="subsection"/>
      </w:pPr>
      <w:r w:rsidRPr="006335C6">
        <w:tab/>
      </w:r>
      <w:r w:rsidRPr="006335C6">
        <w:tab/>
        <w:t xml:space="preserve">Jurisdiction is conferred on the </w:t>
      </w:r>
      <w:r w:rsidR="005141F0" w:rsidRPr="006335C6">
        <w:t>Federal Circuit Court</w:t>
      </w:r>
      <w:r w:rsidRPr="006335C6">
        <w:t xml:space="preserve"> in relation to any civil matter arising under this Act.</w:t>
      </w:r>
    </w:p>
    <w:p w:rsidR="004D171D" w:rsidRPr="006335C6" w:rsidRDefault="004D171D" w:rsidP="004D171D">
      <w:pPr>
        <w:pStyle w:val="ActHead5"/>
      </w:pPr>
      <w:bookmarkStart w:id="43" w:name="_Toc380072154"/>
      <w:r w:rsidRPr="006335C6">
        <w:rPr>
          <w:rStyle w:val="CharSectno"/>
        </w:rPr>
        <w:t>567</w:t>
      </w:r>
      <w:r w:rsidRPr="006335C6">
        <w:t xml:space="preserve">  Exercising jurisdiction in the Fair Work Division of the Federal Circuit Court</w:t>
      </w:r>
      <w:bookmarkEnd w:id="43"/>
    </w:p>
    <w:p w:rsidR="00040549" w:rsidRPr="006335C6" w:rsidRDefault="00040549">
      <w:pPr>
        <w:pStyle w:val="subsection"/>
      </w:pPr>
      <w:r w:rsidRPr="006335C6">
        <w:tab/>
      </w:r>
      <w:r w:rsidRPr="006335C6">
        <w:tab/>
        <w:t xml:space="preserve">Jurisdiction conferred on the </w:t>
      </w:r>
      <w:r w:rsidR="005141F0" w:rsidRPr="006335C6">
        <w:t>Federal Circuit Court</w:t>
      </w:r>
      <w:r w:rsidRPr="006335C6">
        <w:t xml:space="preserve"> under section</w:t>
      </w:r>
      <w:r w:rsidR="006335C6">
        <w:t> </w:t>
      </w:r>
      <w:r w:rsidRPr="006335C6">
        <w:t xml:space="preserve">566 is to be exercised in the Fair Work </w:t>
      </w:r>
      <w:r w:rsidR="00151A90" w:rsidRPr="006335C6">
        <w:t>Division</w:t>
      </w:r>
      <w:r w:rsidR="005D4958" w:rsidRPr="006335C6">
        <w:t xml:space="preserve"> </w:t>
      </w:r>
      <w:r w:rsidRPr="006335C6">
        <w:t xml:space="preserve">of the </w:t>
      </w:r>
      <w:r w:rsidR="005141F0" w:rsidRPr="006335C6">
        <w:t>Federal Circuit Court</w:t>
      </w:r>
      <w:r w:rsidRPr="006335C6">
        <w:t xml:space="preserve"> if:</w:t>
      </w:r>
    </w:p>
    <w:p w:rsidR="00040549" w:rsidRPr="006335C6" w:rsidRDefault="00040549">
      <w:pPr>
        <w:pStyle w:val="paragraph"/>
      </w:pPr>
      <w:r w:rsidRPr="006335C6">
        <w:tab/>
        <w:t>(a)</w:t>
      </w:r>
      <w:r w:rsidRPr="006335C6">
        <w:tab/>
        <w:t xml:space="preserve">an application is made to the </w:t>
      </w:r>
      <w:r w:rsidR="005141F0" w:rsidRPr="006335C6">
        <w:t>Federal Circuit Court</w:t>
      </w:r>
      <w:r w:rsidRPr="006335C6">
        <w:t xml:space="preserve"> under this Act; or</w:t>
      </w:r>
    </w:p>
    <w:p w:rsidR="00040549" w:rsidRPr="006335C6" w:rsidRDefault="00040549">
      <w:pPr>
        <w:pStyle w:val="paragraph"/>
      </w:pPr>
      <w:r w:rsidRPr="006335C6">
        <w:tab/>
        <w:t>(b)</w:t>
      </w:r>
      <w:r w:rsidRPr="006335C6">
        <w:tab/>
        <w:t>an injunction is sought under section</w:t>
      </w:r>
      <w:r w:rsidR="006335C6">
        <w:t> </w:t>
      </w:r>
      <w:r w:rsidRPr="006335C6">
        <w:t xml:space="preserve">15 of the </w:t>
      </w:r>
      <w:r w:rsidR="009974A6" w:rsidRPr="006335C6">
        <w:rPr>
          <w:i/>
        </w:rPr>
        <w:t>Federal Circuit Court of Australia Act 1999</w:t>
      </w:r>
      <w:r w:rsidRPr="006335C6">
        <w:rPr>
          <w:i/>
        </w:rPr>
        <w:t xml:space="preserve"> </w:t>
      </w:r>
      <w:r w:rsidRPr="006335C6">
        <w:t>in relation to a matter arising under this Act; or</w:t>
      </w:r>
    </w:p>
    <w:p w:rsidR="00040549" w:rsidRPr="006335C6" w:rsidRDefault="00040549">
      <w:pPr>
        <w:pStyle w:val="paragraph"/>
      </w:pPr>
      <w:r w:rsidRPr="006335C6">
        <w:tab/>
        <w:t>(c)</w:t>
      </w:r>
      <w:r w:rsidRPr="006335C6">
        <w:tab/>
        <w:t>a declaration is sought under section</w:t>
      </w:r>
      <w:r w:rsidR="006335C6">
        <w:t> </w:t>
      </w:r>
      <w:r w:rsidRPr="006335C6">
        <w:t xml:space="preserve">16 of the </w:t>
      </w:r>
      <w:r w:rsidR="008472D6" w:rsidRPr="006335C6">
        <w:rPr>
          <w:i/>
        </w:rPr>
        <w:t>Federal Circuit Court of Australia Act 1999</w:t>
      </w:r>
      <w:r w:rsidRPr="006335C6">
        <w:rPr>
          <w:i/>
        </w:rPr>
        <w:t xml:space="preserve"> </w:t>
      </w:r>
      <w:r w:rsidRPr="006335C6">
        <w:t>in relation to a matter arising under this Act; or</w:t>
      </w:r>
    </w:p>
    <w:p w:rsidR="00040549" w:rsidRPr="006335C6" w:rsidRDefault="00040549">
      <w:pPr>
        <w:pStyle w:val="paragraph"/>
      </w:pPr>
      <w:r w:rsidRPr="006335C6">
        <w:tab/>
        <w:t>(d)</w:t>
      </w:r>
      <w:r w:rsidRPr="006335C6">
        <w:tab/>
        <w:t>proceedings in relation to</w:t>
      </w:r>
      <w:r w:rsidRPr="006335C6">
        <w:rPr>
          <w:i/>
        </w:rPr>
        <w:t xml:space="preserve"> </w:t>
      </w:r>
      <w:r w:rsidRPr="006335C6">
        <w:t xml:space="preserve">a matter arising under this Act are transferred to the </w:t>
      </w:r>
      <w:r w:rsidR="005141F0" w:rsidRPr="006335C6">
        <w:t>Federal Circuit Court</w:t>
      </w:r>
      <w:r w:rsidRPr="006335C6">
        <w:t xml:space="preserve"> from the Federal Court; or</w:t>
      </w:r>
    </w:p>
    <w:p w:rsidR="00040549" w:rsidRPr="006335C6" w:rsidRDefault="00040549">
      <w:pPr>
        <w:pStyle w:val="paragraph"/>
      </w:pPr>
      <w:r w:rsidRPr="006335C6">
        <w:tab/>
        <w:t>(e)</w:t>
      </w:r>
      <w:r w:rsidRPr="006335C6">
        <w:tab/>
        <w:t xml:space="preserve">the High Court remits a matter arising under this Act to the </w:t>
      </w:r>
      <w:r w:rsidR="005141F0" w:rsidRPr="006335C6">
        <w:t>Federal Circuit Court</w:t>
      </w:r>
      <w:r w:rsidRPr="006335C6">
        <w:t>.</w:t>
      </w:r>
    </w:p>
    <w:p w:rsidR="00F011D8" w:rsidRPr="006335C6" w:rsidRDefault="00F011D8" w:rsidP="00F011D8">
      <w:pPr>
        <w:pStyle w:val="ActHead5"/>
      </w:pPr>
      <w:bookmarkStart w:id="44" w:name="_Toc380072155"/>
      <w:r w:rsidRPr="006335C6">
        <w:rPr>
          <w:rStyle w:val="CharSectno"/>
        </w:rPr>
        <w:t>568</w:t>
      </w:r>
      <w:r w:rsidRPr="006335C6">
        <w:t xml:space="preserve">  No limitation on Federal Circuit Court’s powers</w:t>
      </w:r>
      <w:bookmarkEnd w:id="44"/>
    </w:p>
    <w:p w:rsidR="00040549" w:rsidRPr="006335C6" w:rsidRDefault="00040549">
      <w:pPr>
        <w:pStyle w:val="subsection"/>
      </w:pPr>
      <w:r w:rsidRPr="006335C6">
        <w:tab/>
      </w:r>
      <w:r w:rsidRPr="006335C6">
        <w:tab/>
        <w:t xml:space="preserve">To avoid doubt, nothing in this Act limits the </w:t>
      </w:r>
      <w:r w:rsidR="00396A90" w:rsidRPr="006335C6">
        <w:t>Federal Circuit Court’s</w:t>
      </w:r>
      <w:r w:rsidRPr="006335C6">
        <w:t xml:space="preserve"> powers under section</w:t>
      </w:r>
      <w:r w:rsidR="006335C6">
        <w:t> </w:t>
      </w:r>
      <w:r w:rsidRPr="006335C6">
        <w:t xml:space="preserve">14, 15 or 16 of the </w:t>
      </w:r>
      <w:r w:rsidR="00E954AA" w:rsidRPr="006335C6">
        <w:rPr>
          <w:i/>
        </w:rPr>
        <w:t>Federal Circuit Court of Australia Act 1999</w:t>
      </w:r>
      <w:r w:rsidRPr="006335C6">
        <w:t>.</w:t>
      </w:r>
    </w:p>
    <w:p w:rsidR="00040549" w:rsidRPr="006335C6" w:rsidRDefault="00040549" w:rsidP="005D4958">
      <w:pPr>
        <w:pStyle w:val="ActHead3"/>
        <w:pageBreakBefore/>
      </w:pPr>
      <w:bookmarkStart w:id="45" w:name="_Toc380072156"/>
      <w:r w:rsidRPr="006335C6">
        <w:rPr>
          <w:rStyle w:val="CharDivNo"/>
        </w:rPr>
        <w:lastRenderedPageBreak/>
        <w:t>Division</w:t>
      </w:r>
      <w:r w:rsidR="006335C6">
        <w:rPr>
          <w:rStyle w:val="CharDivNo"/>
        </w:rPr>
        <w:t> </w:t>
      </w:r>
      <w:r w:rsidRPr="006335C6">
        <w:rPr>
          <w:rStyle w:val="CharDivNo"/>
        </w:rPr>
        <w:t>4</w:t>
      </w:r>
      <w:r w:rsidRPr="006335C6">
        <w:t>—</w:t>
      </w:r>
      <w:r w:rsidRPr="006335C6">
        <w:rPr>
          <w:rStyle w:val="CharDivText"/>
        </w:rPr>
        <w:t>Miscellaneous</w:t>
      </w:r>
      <w:bookmarkEnd w:id="45"/>
    </w:p>
    <w:p w:rsidR="00040549" w:rsidRPr="006335C6" w:rsidRDefault="00040549">
      <w:pPr>
        <w:pStyle w:val="ActHead5"/>
      </w:pPr>
      <w:bookmarkStart w:id="46" w:name="_Toc380072157"/>
      <w:r w:rsidRPr="006335C6">
        <w:rPr>
          <w:rStyle w:val="CharSectno"/>
        </w:rPr>
        <w:t>569</w:t>
      </w:r>
      <w:r w:rsidRPr="006335C6">
        <w:t xml:space="preserve">  Minister’s entitlement to intervene</w:t>
      </w:r>
      <w:bookmarkEnd w:id="46"/>
    </w:p>
    <w:p w:rsidR="00040549" w:rsidRPr="006335C6" w:rsidRDefault="00040549">
      <w:pPr>
        <w:pStyle w:val="subsection"/>
      </w:pPr>
      <w:r w:rsidRPr="006335C6">
        <w:tab/>
        <w:t>(1)</w:t>
      </w:r>
      <w:r w:rsidRPr="006335C6">
        <w:tab/>
        <w:t>The Minister may intervene on behalf of the Commonwealth in proceedings before a court (including a court of a State or Territory) in relation to a matter arising under this Act if the Minister believes it is in the public interest to do so.</w:t>
      </w:r>
    </w:p>
    <w:p w:rsidR="00040549" w:rsidRPr="006335C6" w:rsidRDefault="00040549">
      <w:pPr>
        <w:pStyle w:val="subsection"/>
      </w:pPr>
      <w:r w:rsidRPr="006335C6">
        <w:tab/>
        <w:t>(2)</w:t>
      </w:r>
      <w:r w:rsidRPr="006335C6">
        <w:tab/>
        <w:t>If the Minister intervenes, the Minister is taken to be a party to the proceedings for the purposes of instituting an appeal from a judgment given in the proceedings.</w:t>
      </w:r>
    </w:p>
    <w:p w:rsidR="00040549" w:rsidRPr="006335C6" w:rsidRDefault="00040549">
      <w:pPr>
        <w:pStyle w:val="subsection"/>
      </w:pPr>
      <w:r w:rsidRPr="006335C6">
        <w:tab/>
        <w:t>(3)</w:t>
      </w:r>
      <w:r w:rsidRPr="006335C6">
        <w:tab/>
        <w:t>Despite section</w:t>
      </w:r>
      <w:r w:rsidR="006335C6">
        <w:t> </w:t>
      </w:r>
      <w:r w:rsidRPr="006335C6">
        <w:t>570, a court may make an order as to costs against the Commonwealth if:</w:t>
      </w:r>
    </w:p>
    <w:p w:rsidR="00040549" w:rsidRPr="006335C6" w:rsidRDefault="00040549">
      <w:pPr>
        <w:pStyle w:val="paragraph"/>
      </w:pPr>
      <w:r w:rsidRPr="006335C6">
        <w:tab/>
        <w:t>(a)</w:t>
      </w:r>
      <w:r w:rsidRPr="006335C6">
        <w:tab/>
        <w:t xml:space="preserve">the Minister intervenes under </w:t>
      </w:r>
      <w:r w:rsidR="006335C6">
        <w:t>subsection (</w:t>
      </w:r>
      <w:r w:rsidRPr="006335C6">
        <w:t>1); or</w:t>
      </w:r>
    </w:p>
    <w:p w:rsidR="00040549" w:rsidRPr="006335C6" w:rsidRDefault="00040549">
      <w:pPr>
        <w:pStyle w:val="paragraph"/>
      </w:pPr>
      <w:r w:rsidRPr="006335C6">
        <w:tab/>
        <w:t>(b)</w:t>
      </w:r>
      <w:r w:rsidRPr="006335C6">
        <w:tab/>
        <w:t xml:space="preserve">the Minister institutes an appeal from a judgment as referred to in </w:t>
      </w:r>
      <w:r w:rsidR="006335C6">
        <w:t>subsection (</w:t>
      </w:r>
      <w:r w:rsidRPr="006335C6">
        <w:t>2).</w:t>
      </w:r>
    </w:p>
    <w:p w:rsidR="00D152D6" w:rsidRPr="006335C6" w:rsidRDefault="00D152D6" w:rsidP="00D152D6">
      <w:pPr>
        <w:pStyle w:val="ActHead5"/>
      </w:pPr>
      <w:bookmarkStart w:id="47" w:name="_Toc380072158"/>
      <w:r w:rsidRPr="006335C6">
        <w:rPr>
          <w:rStyle w:val="CharSectno"/>
        </w:rPr>
        <w:t>569A</w:t>
      </w:r>
      <w:r w:rsidRPr="006335C6">
        <w:t xml:space="preserve">  State or Territory Minister’s entitlement to intervene</w:t>
      </w:r>
      <w:bookmarkEnd w:id="47"/>
    </w:p>
    <w:p w:rsidR="00D152D6" w:rsidRPr="006335C6" w:rsidRDefault="00D152D6" w:rsidP="00D152D6">
      <w:pPr>
        <w:pStyle w:val="subsection"/>
      </w:pPr>
      <w:r w:rsidRPr="006335C6">
        <w:tab/>
        <w:t>(1)</w:t>
      </w:r>
      <w:r w:rsidRPr="006335C6">
        <w:tab/>
        <w:t>The Minister of a State or Territory who has responsibility for workplace relations matters may intervene on behalf of the State or Territory in proceedings before a court (including a court of a State or Territory) in relation to a matter arising under this Act if he or she believes it is in the public interest of the State or Territory to do so.</w:t>
      </w:r>
    </w:p>
    <w:p w:rsidR="00D152D6" w:rsidRPr="006335C6" w:rsidRDefault="00D152D6" w:rsidP="00D152D6">
      <w:pPr>
        <w:pStyle w:val="subsection"/>
      </w:pPr>
      <w:r w:rsidRPr="006335C6">
        <w:tab/>
        <w:t>(2)</w:t>
      </w:r>
      <w:r w:rsidRPr="006335C6">
        <w:tab/>
        <w:t>If the Minister of a State or Territory who has responsibility for workplace relations matters intervenes, he or she is taken to be a party to the proceedings for the purposes of instituting an appeal from a judgment given in the proceedings.</w:t>
      </w:r>
    </w:p>
    <w:p w:rsidR="00D152D6" w:rsidRPr="006335C6" w:rsidRDefault="00D152D6" w:rsidP="00D152D6">
      <w:pPr>
        <w:pStyle w:val="subsection"/>
      </w:pPr>
      <w:r w:rsidRPr="006335C6">
        <w:tab/>
        <w:t>(3)</w:t>
      </w:r>
      <w:r w:rsidRPr="006335C6">
        <w:tab/>
        <w:t>Despite section</w:t>
      </w:r>
      <w:r w:rsidR="006335C6">
        <w:t> </w:t>
      </w:r>
      <w:r w:rsidRPr="006335C6">
        <w:t>570, a court may make an order as to costs against a State or Territory if:</w:t>
      </w:r>
    </w:p>
    <w:p w:rsidR="00D152D6" w:rsidRPr="006335C6" w:rsidRDefault="00D152D6" w:rsidP="00D152D6">
      <w:pPr>
        <w:pStyle w:val="paragraph"/>
      </w:pPr>
      <w:r w:rsidRPr="006335C6">
        <w:tab/>
        <w:t>(a)</w:t>
      </w:r>
      <w:r w:rsidRPr="006335C6">
        <w:tab/>
        <w:t xml:space="preserve">the Minister of a State or Territory who has responsibility for workplace relations matters intervenes under </w:t>
      </w:r>
      <w:r w:rsidR="006335C6">
        <w:t>subsection (</w:t>
      </w:r>
      <w:r w:rsidRPr="006335C6">
        <w:t>1); or</w:t>
      </w:r>
    </w:p>
    <w:p w:rsidR="00D152D6" w:rsidRPr="006335C6" w:rsidRDefault="00D152D6" w:rsidP="00D152D6">
      <w:pPr>
        <w:pStyle w:val="paragraph"/>
      </w:pPr>
      <w:r w:rsidRPr="006335C6">
        <w:lastRenderedPageBreak/>
        <w:tab/>
        <w:t>(b)</w:t>
      </w:r>
      <w:r w:rsidRPr="006335C6">
        <w:tab/>
        <w:t xml:space="preserve">he or she institutes an appeal from a judgment as referred to in </w:t>
      </w:r>
      <w:r w:rsidR="006335C6">
        <w:t>subsection (</w:t>
      </w:r>
      <w:r w:rsidRPr="006335C6">
        <w:t>2).</w:t>
      </w:r>
    </w:p>
    <w:p w:rsidR="00040549" w:rsidRPr="006335C6" w:rsidRDefault="00040549">
      <w:pPr>
        <w:pStyle w:val="ActHead5"/>
      </w:pPr>
      <w:bookmarkStart w:id="48" w:name="_Toc380072159"/>
      <w:r w:rsidRPr="006335C6">
        <w:rPr>
          <w:rStyle w:val="CharSectno"/>
        </w:rPr>
        <w:t>570</w:t>
      </w:r>
      <w:r w:rsidRPr="006335C6">
        <w:t xml:space="preserve">  Costs only if proceedings instituted vexatiously etc.</w:t>
      </w:r>
      <w:bookmarkEnd w:id="48"/>
    </w:p>
    <w:p w:rsidR="00040549" w:rsidRPr="006335C6" w:rsidRDefault="00040549">
      <w:pPr>
        <w:pStyle w:val="subsection"/>
      </w:pPr>
      <w:r w:rsidRPr="006335C6">
        <w:tab/>
        <w:t>(1)</w:t>
      </w:r>
      <w:r w:rsidRPr="006335C6">
        <w:tab/>
        <w:t xml:space="preserve">A party to proceedings (including an appeal) in a court (including a court of a State or Territory) </w:t>
      </w:r>
      <w:r w:rsidR="000E275C" w:rsidRPr="006335C6">
        <w:t>in relation to a matter arising under this Act</w:t>
      </w:r>
      <w:r w:rsidRPr="006335C6">
        <w:t xml:space="preserve"> may be ordered by the court to pay costs incurred by another party to the proceedings only in accordance with </w:t>
      </w:r>
      <w:r w:rsidR="006335C6">
        <w:t>subsection (</w:t>
      </w:r>
      <w:r w:rsidRPr="006335C6">
        <w:t>2) or section</w:t>
      </w:r>
      <w:r w:rsidR="006335C6">
        <w:t> </w:t>
      </w:r>
      <w:r w:rsidRPr="006335C6">
        <w:t>569</w:t>
      </w:r>
      <w:r w:rsidR="00DA368A" w:rsidRPr="006335C6">
        <w:t xml:space="preserve"> or 569A</w:t>
      </w:r>
      <w:r w:rsidRPr="006335C6">
        <w:t>.</w:t>
      </w:r>
    </w:p>
    <w:p w:rsidR="00040549" w:rsidRPr="006335C6" w:rsidRDefault="00040549">
      <w:pPr>
        <w:pStyle w:val="notetext"/>
      </w:pPr>
      <w:r w:rsidRPr="006335C6">
        <w:t>Note:</w:t>
      </w:r>
      <w:r w:rsidRPr="006335C6">
        <w:tab/>
        <w:t>The Commonwealth might be ordered to pay costs under section</w:t>
      </w:r>
      <w:r w:rsidR="006335C6">
        <w:t> </w:t>
      </w:r>
      <w:r w:rsidRPr="006335C6">
        <w:t>569.</w:t>
      </w:r>
      <w:r w:rsidR="00DA79A2" w:rsidRPr="006335C6">
        <w:t xml:space="preserve"> A State or Territory might be ordered to pay costs under section</w:t>
      </w:r>
      <w:r w:rsidR="006335C6">
        <w:t> </w:t>
      </w:r>
      <w:r w:rsidR="00DA79A2" w:rsidRPr="006335C6">
        <w:t>569A.</w:t>
      </w:r>
    </w:p>
    <w:p w:rsidR="00040549" w:rsidRPr="006335C6" w:rsidRDefault="00040549">
      <w:pPr>
        <w:pStyle w:val="subsection"/>
      </w:pPr>
      <w:r w:rsidRPr="006335C6">
        <w:tab/>
        <w:t>(2)</w:t>
      </w:r>
      <w:r w:rsidRPr="006335C6">
        <w:tab/>
        <w:t>The party may be ordered to pay the costs only if:</w:t>
      </w:r>
    </w:p>
    <w:p w:rsidR="00040549" w:rsidRPr="006335C6" w:rsidRDefault="00040549">
      <w:pPr>
        <w:pStyle w:val="paragraph"/>
      </w:pPr>
      <w:r w:rsidRPr="006335C6">
        <w:tab/>
        <w:t>(a)</w:t>
      </w:r>
      <w:r w:rsidRPr="006335C6">
        <w:tab/>
        <w:t>the court is satisfied that the party instituted the proceedings vexatiously or without reasonable cause; or</w:t>
      </w:r>
    </w:p>
    <w:p w:rsidR="00040549" w:rsidRPr="006335C6" w:rsidRDefault="00040549">
      <w:pPr>
        <w:pStyle w:val="paragraph"/>
      </w:pPr>
      <w:r w:rsidRPr="006335C6">
        <w:tab/>
        <w:t>(b)</w:t>
      </w:r>
      <w:r w:rsidRPr="006335C6">
        <w:tab/>
        <w:t>the court is satisfied that the party’s unreasonable act or omission caused the other party to incur the costs; or</w:t>
      </w:r>
    </w:p>
    <w:p w:rsidR="00040549" w:rsidRPr="006335C6" w:rsidRDefault="00040549">
      <w:pPr>
        <w:pStyle w:val="paragraph"/>
      </w:pPr>
      <w:r w:rsidRPr="006335C6">
        <w:tab/>
        <w:t>(c)</w:t>
      </w:r>
      <w:r w:rsidRPr="006335C6">
        <w:tab/>
        <w:t>the court is satisfied of both of the following:</w:t>
      </w:r>
    </w:p>
    <w:p w:rsidR="00040549" w:rsidRPr="006335C6" w:rsidRDefault="00040549">
      <w:pPr>
        <w:pStyle w:val="paragraphsub"/>
      </w:pPr>
      <w:r w:rsidRPr="006335C6">
        <w:tab/>
        <w:t>(i)</w:t>
      </w:r>
      <w:r w:rsidRPr="006335C6">
        <w:tab/>
        <w:t xml:space="preserve">the party unreasonably refused to participate in a matter before </w:t>
      </w:r>
      <w:r w:rsidR="0070131C" w:rsidRPr="006335C6">
        <w:t>the FWC</w:t>
      </w:r>
      <w:r w:rsidRPr="006335C6">
        <w:t>;</w:t>
      </w:r>
    </w:p>
    <w:p w:rsidR="00040549" w:rsidRPr="006335C6" w:rsidRDefault="00040549">
      <w:pPr>
        <w:pStyle w:val="paragraphsub"/>
      </w:pPr>
      <w:r w:rsidRPr="006335C6">
        <w:tab/>
        <w:t>(ii)</w:t>
      </w:r>
      <w:r w:rsidRPr="006335C6">
        <w:tab/>
        <w:t>the matter arose from the same facts as the proceedings.</w:t>
      </w:r>
    </w:p>
    <w:p w:rsidR="00040549" w:rsidRPr="006335C6" w:rsidRDefault="00040549">
      <w:pPr>
        <w:pStyle w:val="ActHead5"/>
      </w:pPr>
      <w:bookmarkStart w:id="49" w:name="_Toc380072160"/>
      <w:r w:rsidRPr="006335C6">
        <w:rPr>
          <w:rStyle w:val="CharSectno"/>
        </w:rPr>
        <w:t>571</w:t>
      </w:r>
      <w:r w:rsidRPr="006335C6">
        <w:t xml:space="preserve">  No imprisonment for failure to pay pecuniary penalty</w:t>
      </w:r>
      <w:bookmarkEnd w:id="49"/>
    </w:p>
    <w:p w:rsidR="00040549" w:rsidRPr="006335C6" w:rsidRDefault="00040549">
      <w:pPr>
        <w:pStyle w:val="subsection"/>
      </w:pPr>
      <w:r w:rsidRPr="006335C6">
        <w:tab/>
        <w:t>(1)</w:t>
      </w:r>
      <w:r w:rsidRPr="006335C6">
        <w:tab/>
        <w:t>A court (including a court of a State or Territory) may not order a person to serve a sentence of imprisonment if the person fails to pay a pecuniary penalty imposed under this Act.</w:t>
      </w:r>
    </w:p>
    <w:p w:rsidR="00040549" w:rsidRPr="006335C6" w:rsidRDefault="00040549">
      <w:pPr>
        <w:pStyle w:val="subsection"/>
      </w:pPr>
      <w:r w:rsidRPr="006335C6">
        <w:tab/>
        <w:t>(2)</w:t>
      </w:r>
      <w:r w:rsidRPr="006335C6">
        <w:tab/>
        <w:t>This section applies despite any other law of the Commonwealth, a State or a Territory.</w:t>
      </w:r>
    </w:p>
    <w:p w:rsidR="00040549" w:rsidRPr="006335C6" w:rsidRDefault="00040549">
      <w:pPr>
        <w:pStyle w:val="ActHead5"/>
      </w:pPr>
      <w:bookmarkStart w:id="50" w:name="_Toc380072161"/>
      <w:r w:rsidRPr="006335C6">
        <w:rPr>
          <w:rStyle w:val="CharSectno"/>
        </w:rPr>
        <w:t>572</w:t>
      </w:r>
      <w:r w:rsidRPr="006335C6">
        <w:t xml:space="preserve">  Regulations dealing with matters relating to court proceedings</w:t>
      </w:r>
      <w:bookmarkEnd w:id="50"/>
    </w:p>
    <w:p w:rsidR="00040549" w:rsidRPr="006335C6" w:rsidRDefault="00040549">
      <w:pPr>
        <w:pStyle w:val="subsection"/>
      </w:pPr>
      <w:r w:rsidRPr="006335C6">
        <w:tab/>
      </w:r>
      <w:r w:rsidRPr="006335C6">
        <w:tab/>
        <w:t>The regulations may provide for the fees to be charged in relation to proceedings in a court (including a court of a State or Territory) under this Act.</w:t>
      </w:r>
    </w:p>
    <w:p w:rsidR="00040549" w:rsidRPr="006335C6" w:rsidRDefault="00040549" w:rsidP="005D4958">
      <w:pPr>
        <w:pStyle w:val="ActHead1"/>
        <w:pageBreakBefore/>
      </w:pPr>
      <w:bookmarkStart w:id="51" w:name="_Toc380072162"/>
      <w:r w:rsidRPr="006335C6">
        <w:rPr>
          <w:rStyle w:val="CharChapNo"/>
        </w:rPr>
        <w:lastRenderedPageBreak/>
        <w:t>Chapter</w:t>
      </w:r>
      <w:r w:rsidR="006335C6">
        <w:rPr>
          <w:rStyle w:val="CharChapNo"/>
        </w:rPr>
        <w:t> </w:t>
      </w:r>
      <w:r w:rsidRPr="006335C6">
        <w:rPr>
          <w:rStyle w:val="CharChapNo"/>
        </w:rPr>
        <w:t>5</w:t>
      </w:r>
      <w:r w:rsidRPr="006335C6">
        <w:t>—</w:t>
      </w:r>
      <w:r w:rsidRPr="006335C6">
        <w:rPr>
          <w:rStyle w:val="CharChapText"/>
        </w:rPr>
        <w:t>Administration</w:t>
      </w:r>
      <w:bookmarkEnd w:id="51"/>
    </w:p>
    <w:p w:rsidR="002A17DE" w:rsidRPr="006335C6" w:rsidRDefault="002A17DE" w:rsidP="002A17DE">
      <w:pPr>
        <w:pStyle w:val="ActHead2"/>
      </w:pPr>
      <w:bookmarkStart w:id="52" w:name="_Toc380072163"/>
      <w:r w:rsidRPr="006335C6">
        <w:rPr>
          <w:rStyle w:val="CharPartNo"/>
        </w:rPr>
        <w:t>Part</w:t>
      </w:r>
      <w:r w:rsidR="006335C6">
        <w:rPr>
          <w:rStyle w:val="CharPartNo"/>
        </w:rPr>
        <w:t> </w:t>
      </w:r>
      <w:r w:rsidRPr="006335C6">
        <w:rPr>
          <w:rStyle w:val="CharPartNo"/>
        </w:rPr>
        <w:t>5</w:t>
      </w:r>
      <w:r w:rsidR="006335C6">
        <w:rPr>
          <w:rStyle w:val="CharPartNo"/>
        </w:rPr>
        <w:noBreakHyphen/>
      </w:r>
      <w:r w:rsidRPr="006335C6">
        <w:rPr>
          <w:rStyle w:val="CharPartNo"/>
        </w:rPr>
        <w:t>1</w:t>
      </w:r>
      <w:r w:rsidRPr="006335C6">
        <w:t>—</w:t>
      </w:r>
      <w:r w:rsidRPr="006335C6">
        <w:rPr>
          <w:rStyle w:val="CharPartText"/>
        </w:rPr>
        <w:t>The Fair Work Commission</w:t>
      </w:r>
      <w:bookmarkEnd w:id="52"/>
    </w:p>
    <w:p w:rsidR="00040549" w:rsidRPr="006335C6" w:rsidRDefault="00040549">
      <w:pPr>
        <w:pStyle w:val="ActHead3"/>
      </w:pPr>
      <w:bookmarkStart w:id="53" w:name="_Toc380072164"/>
      <w:r w:rsidRPr="006335C6">
        <w:rPr>
          <w:rStyle w:val="CharDivNo"/>
        </w:rPr>
        <w:t>Division</w:t>
      </w:r>
      <w:r w:rsidR="006335C6">
        <w:rPr>
          <w:rStyle w:val="CharDivNo"/>
        </w:rPr>
        <w:t> </w:t>
      </w:r>
      <w:r w:rsidRPr="006335C6">
        <w:rPr>
          <w:rStyle w:val="CharDivNo"/>
        </w:rPr>
        <w:t>1</w:t>
      </w:r>
      <w:r w:rsidRPr="006335C6">
        <w:t>—</w:t>
      </w:r>
      <w:r w:rsidRPr="006335C6">
        <w:rPr>
          <w:rStyle w:val="CharDivText"/>
        </w:rPr>
        <w:t>Introduction</w:t>
      </w:r>
      <w:bookmarkEnd w:id="53"/>
    </w:p>
    <w:p w:rsidR="00040549" w:rsidRPr="006335C6" w:rsidRDefault="00040549">
      <w:pPr>
        <w:pStyle w:val="ActHead5"/>
      </w:pPr>
      <w:bookmarkStart w:id="54" w:name="_Toc380072165"/>
      <w:r w:rsidRPr="006335C6">
        <w:rPr>
          <w:rStyle w:val="CharSectno"/>
        </w:rPr>
        <w:t>573</w:t>
      </w:r>
      <w:r w:rsidRPr="006335C6">
        <w:t xml:space="preserve">  Guide to this Part</w:t>
      </w:r>
      <w:bookmarkEnd w:id="54"/>
    </w:p>
    <w:p w:rsidR="00040549" w:rsidRPr="006335C6" w:rsidRDefault="00040549">
      <w:pPr>
        <w:pStyle w:val="BoxText"/>
      </w:pPr>
      <w:r w:rsidRPr="006335C6">
        <w:t xml:space="preserve">This </w:t>
      </w:r>
      <w:r w:rsidR="00151A90" w:rsidRPr="006335C6">
        <w:t>Part</w:t>
      </w:r>
      <w:r w:rsidR="005D4958" w:rsidRPr="006335C6">
        <w:t xml:space="preserve"> </w:t>
      </w:r>
      <w:r w:rsidRPr="006335C6">
        <w:t xml:space="preserve">is about </w:t>
      </w:r>
      <w:r w:rsidR="006122AE" w:rsidRPr="006335C6">
        <w:t>the Fair Work Commission</w:t>
      </w:r>
      <w:r w:rsidRPr="006335C6">
        <w:t>.</w:t>
      </w:r>
    </w:p>
    <w:p w:rsidR="00040549" w:rsidRPr="006335C6" w:rsidRDefault="00040549">
      <w:pPr>
        <w:pStyle w:val="BoxText"/>
      </w:pPr>
      <w:r w:rsidRPr="006335C6">
        <w:t>Division</w:t>
      </w:r>
      <w:r w:rsidR="006335C6">
        <w:t> </w:t>
      </w:r>
      <w:r w:rsidRPr="006335C6">
        <w:t xml:space="preserve">2 establishes and confers functions on </w:t>
      </w:r>
      <w:r w:rsidR="006122AE" w:rsidRPr="006335C6">
        <w:t>the FWC</w:t>
      </w:r>
      <w:r w:rsidRPr="006335C6">
        <w:t xml:space="preserve">. </w:t>
      </w:r>
      <w:r w:rsidR="006122AE" w:rsidRPr="006335C6">
        <w:t>The FWC</w:t>
      </w:r>
      <w:r w:rsidRPr="006335C6">
        <w:t xml:space="preserve"> consists of the President, </w:t>
      </w:r>
      <w:r w:rsidR="008C6070" w:rsidRPr="006335C6">
        <w:t xml:space="preserve">Vice Presidents, </w:t>
      </w:r>
      <w:r w:rsidRPr="006335C6">
        <w:t xml:space="preserve">Deputy Presidents, Commissioners and </w:t>
      </w:r>
      <w:r w:rsidR="00311FD7" w:rsidRPr="006335C6">
        <w:t>Expert Panel Members</w:t>
      </w:r>
      <w:r w:rsidRPr="006335C6">
        <w:t>. Division</w:t>
      </w:r>
      <w:r w:rsidR="006335C6">
        <w:t> </w:t>
      </w:r>
      <w:r w:rsidRPr="006335C6">
        <w:t>2 also confers functions on the President.</w:t>
      </w:r>
    </w:p>
    <w:p w:rsidR="00040549" w:rsidRPr="006335C6" w:rsidRDefault="00040549">
      <w:pPr>
        <w:pStyle w:val="BoxText"/>
      </w:pPr>
      <w:r w:rsidRPr="006335C6">
        <w:t>Division</w:t>
      </w:r>
      <w:r w:rsidR="006335C6">
        <w:t> </w:t>
      </w:r>
      <w:r w:rsidRPr="006335C6">
        <w:t xml:space="preserve">3 deals with the conduct of matters before </w:t>
      </w:r>
      <w:r w:rsidR="00F06F0B" w:rsidRPr="006335C6">
        <w:t>the FWC</w:t>
      </w:r>
      <w:r w:rsidRPr="006335C6">
        <w:t xml:space="preserve"> (such as applications, representation by lawyers, </w:t>
      </w:r>
      <w:r w:rsidR="00F06F0B" w:rsidRPr="006335C6">
        <w:t>the FWC’s decisions</w:t>
      </w:r>
      <w:r w:rsidRPr="006335C6">
        <w:t xml:space="preserve"> and appeals).</w:t>
      </w:r>
    </w:p>
    <w:p w:rsidR="00040549" w:rsidRPr="006335C6" w:rsidRDefault="00040549">
      <w:pPr>
        <w:pStyle w:val="BoxText"/>
      </w:pPr>
      <w:r w:rsidRPr="006335C6">
        <w:t>Division</w:t>
      </w:r>
      <w:r w:rsidR="006335C6">
        <w:t> </w:t>
      </w:r>
      <w:r w:rsidRPr="006335C6">
        <w:t xml:space="preserve">4 deals with the organisation of </w:t>
      </w:r>
      <w:r w:rsidR="00F06F0B" w:rsidRPr="006335C6">
        <w:t>the FWC</w:t>
      </w:r>
      <w:r w:rsidRPr="006335C6">
        <w:t xml:space="preserve">, who may perform functions of </w:t>
      </w:r>
      <w:r w:rsidR="00F06F0B" w:rsidRPr="006335C6">
        <w:t>the FWC</w:t>
      </w:r>
      <w:r w:rsidRPr="006335C6">
        <w:t xml:space="preserve"> and delegation of </w:t>
      </w:r>
      <w:r w:rsidR="00B361DE" w:rsidRPr="006335C6">
        <w:t>the FWC’s functions</w:t>
      </w:r>
      <w:r w:rsidRPr="006335C6">
        <w:t xml:space="preserve"> and powers. Certain functions must be performed by a Full Bench or </w:t>
      </w:r>
      <w:r w:rsidR="00311FD7" w:rsidRPr="006335C6">
        <w:t>an Expert Panel</w:t>
      </w:r>
      <w:r w:rsidRPr="006335C6">
        <w:t>.</w:t>
      </w:r>
    </w:p>
    <w:p w:rsidR="00040549" w:rsidRPr="006335C6" w:rsidRDefault="00040549">
      <w:pPr>
        <w:pStyle w:val="BoxText"/>
      </w:pPr>
      <w:r w:rsidRPr="006335C6">
        <w:t>Division</w:t>
      </w:r>
      <w:r w:rsidR="006335C6">
        <w:t> </w:t>
      </w:r>
      <w:r w:rsidRPr="006335C6">
        <w:t xml:space="preserve">5 deals with the appointment, terms and conditions of </w:t>
      </w:r>
      <w:r w:rsidR="00957CAC" w:rsidRPr="006335C6">
        <w:t>FWC Members</w:t>
      </w:r>
      <w:r w:rsidRPr="006335C6">
        <w:t>.</w:t>
      </w:r>
    </w:p>
    <w:p w:rsidR="00040549" w:rsidRPr="006335C6" w:rsidRDefault="00040549">
      <w:pPr>
        <w:pStyle w:val="BoxText"/>
      </w:pPr>
      <w:r w:rsidRPr="006335C6">
        <w:t>Division</w:t>
      </w:r>
      <w:r w:rsidR="006335C6">
        <w:t> </w:t>
      </w:r>
      <w:r w:rsidRPr="006335C6">
        <w:t>6 deals with cooperation with the States.</w:t>
      </w:r>
    </w:p>
    <w:p w:rsidR="00040549" w:rsidRPr="006335C6" w:rsidRDefault="00040549">
      <w:pPr>
        <w:pStyle w:val="BoxText"/>
      </w:pPr>
      <w:r w:rsidRPr="006335C6">
        <w:t>Division</w:t>
      </w:r>
      <w:r w:rsidR="006335C6">
        <w:t> </w:t>
      </w:r>
      <w:r w:rsidRPr="006335C6">
        <w:t xml:space="preserve">7 deals with </w:t>
      </w:r>
      <w:r w:rsidR="00245FE2" w:rsidRPr="006335C6">
        <w:t>the FWC’s seal</w:t>
      </w:r>
      <w:r w:rsidRPr="006335C6">
        <w:t xml:space="preserve">. It also deals with other powers and functions of the President and the General Manager (including in relation to annual reports, reports on making enterprise agreements, arrangements with certain courts, and disclosing information obtained by </w:t>
      </w:r>
      <w:r w:rsidR="00691F1B" w:rsidRPr="006335C6">
        <w:t>the FWC</w:t>
      </w:r>
      <w:r w:rsidRPr="006335C6">
        <w:t>).</w:t>
      </w:r>
    </w:p>
    <w:p w:rsidR="00040549" w:rsidRPr="006335C6" w:rsidRDefault="00040549">
      <w:pPr>
        <w:pStyle w:val="BoxText"/>
      </w:pPr>
      <w:r w:rsidRPr="006335C6">
        <w:t>Division</w:t>
      </w:r>
      <w:r w:rsidR="006335C6">
        <w:t> </w:t>
      </w:r>
      <w:r w:rsidRPr="006335C6">
        <w:t xml:space="preserve">8 is about the General Manager of </w:t>
      </w:r>
      <w:r w:rsidR="00691F1B" w:rsidRPr="006335C6">
        <w:t>the FWC</w:t>
      </w:r>
      <w:r w:rsidRPr="006335C6">
        <w:t xml:space="preserve"> (whose function is to assist the President), staff of </w:t>
      </w:r>
      <w:r w:rsidR="00691F1B" w:rsidRPr="006335C6">
        <w:t>the FWC</w:t>
      </w:r>
      <w:r w:rsidRPr="006335C6">
        <w:t xml:space="preserve"> and others assisting </w:t>
      </w:r>
      <w:r w:rsidR="00691F1B" w:rsidRPr="006335C6">
        <w:t>the FWC</w:t>
      </w:r>
      <w:r w:rsidRPr="006335C6">
        <w:t>.</w:t>
      </w:r>
    </w:p>
    <w:p w:rsidR="00040549" w:rsidRPr="006335C6" w:rsidRDefault="00040549">
      <w:pPr>
        <w:pStyle w:val="BoxText"/>
      </w:pPr>
      <w:r w:rsidRPr="006335C6">
        <w:lastRenderedPageBreak/>
        <w:t>Division</w:t>
      </w:r>
      <w:r w:rsidR="006335C6">
        <w:t> </w:t>
      </w:r>
      <w:r w:rsidRPr="006335C6">
        <w:t xml:space="preserve">9 contains offences in relation to </w:t>
      </w:r>
      <w:r w:rsidR="00691F1B" w:rsidRPr="006335C6">
        <w:t>the FWC</w:t>
      </w:r>
      <w:r w:rsidRPr="006335C6">
        <w:t>.</w:t>
      </w:r>
    </w:p>
    <w:p w:rsidR="00040549" w:rsidRPr="006335C6" w:rsidRDefault="00040549">
      <w:pPr>
        <w:pStyle w:val="ActHead5"/>
        <w:rPr>
          <w:i/>
        </w:rPr>
      </w:pPr>
      <w:bookmarkStart w:id="55" w:name="_Toc380072166"/>
      <w:r w:rsidRPr="006335C6">
        <w:rPr>
          <w:rStyle w:val="CharSectno"/>
        </w:rPr>
        <w:t>574</w:t>
      </w:r>
      <w:r w:rsidRPr="006335C6">
        <w:t xml:space="preserve">  Meanings of </w:t>
      </w:r>
      <w:r w:rsidRPr="006335C6">
        <w:rPr>
          <w:i/>
        </w:rPr>
        <w:t>employee</w:t>
      </w:r>
      <w:r w:rsidRPr="006335C6">
        <w:t xml:space="preserve"> and </w:t>
      </w:r>
      <w:r w:rsidRPr="006335C6">
        <w:rPr>
          <w:i/>
        </w:rPr>
        <w:t>employer</w:t>
      </w:r>
      <w:bookmarkEnd w:id="55"/>
    </w:p>
    <w:p w:rsidR="00040549" w:rsidRPr="006335C6" w:rsidRDefault="00040549">
      <w:pPr>
        <w:pStyle w:val="subsection"/>
      </w:pPr>
      <w:r w:rsidRPr="006335C6">
        <w:tab/>
      </w:r>
      <w:r w:rsidRPr="006335C6">
        <w:tab/>
        <w:t xml:space="preserve">In this Part, </w:t>
      </w:r>
      <w:r w:rsidRPr="006335C6">
        <w:rPr>
          <w:b/>
          <w:i/>
        </w:rPr>
        <w:t>employee</w:t>
      </w:r>
      <w:r w:rsidRPr="006335C6">
        <w:t xml:space="preserve"> and </w:t>
      </w:r>
      <w:r w:rsidRPr="006335C6">
        <w:rPr>
          <w:b/>
          <w:i/>
        </w:rPr>
        <w:t>employer</w:t>
      </w:r>
      <w:r w:rsidRPr="006335C6">
        <w:t xml:space="preserve"> have their ordinary meanings.</w:t>
      </w:r>
    </w:p>
    <w:p w:rsidR="00D5403A" w:rsidRPr="006335C6" w:rsidRDefault="00D5403A" w:rsidP="00D5403A">
      <w:pPr>
        <w:pStyle w:val="notetext"/>
      </w:pPr>
      <w:r w:rsidRPr="006335C6">
        <w:t>Note:</w:t>
      </w:r>
      <w:r w:rsidRPr="006335C6">
        <w:tab/>
        <w:t>See also Division</w:t>
      </w:r>
      <w:r w:rsidR="006335C6">
        <w:t> </w:t>
      </w:r>
      <w:r w:rsidRPr="006335C6">
        <w:t>2 of Part</w:t>
      </w:r>
      <w:r w:rsidR="006335C6">
        <w:t> </w:t>
      </w:r>
      <w:r w:rsidRPr="006335C6">
        <w:t>6</w:t>
      </w:r>
      <w:r w:rsidR="006335C6">
        <w:noBreakHyphen/>
      </w:r>
      <w:r w:rsidRPr="006335C6">
        <w:t>4A (TCF contract outworkers taken to be employees in certain circumstances).</w:t>
      </w:r>
    </w:p>
    <w:p w:rsidR="00040549" w:rsidRPr="006335C6" w:rsidRDefault="00040549" w:rsidP="005D4958">
      <w:pPr>
        <w:pStyle w:val="ActHead3"/>
        <w:pageBreakBefore/>
      </w:pPr>
      <w:bookmarkStart w:id="56" w:name="_Toc380072167"/>
      <w:r w:rsidRPr="006335C6">
        <w:rPr>
          <w:rStyle w:val="CharDivNo"/>
        </w:rPr>
        <w:lastRenderedPageBreak/>
        <w:t>Division</w:t>
      </w:r>
      <w:r w:rsidR="006335C6">
        <w:rPr>
          <w:rStyle w:val="CharDivNo"/>
        </w:rPr>
        <w:t> </w:t>
      </w:r>
      <w:r w:rsidRPr="006335C6">
        <w:rPr>
          <w:rStyle w:val="CharDivNo"/>
        </w:rPr>
        <w:t>2</w:t>
      </w:r>
      <w:r w:rsidRPr="006335C6">
        <w:t>—</w:t>
      </w:r>
      <w:r w:rsidRPr="006335C6">
        <w:rPr>
          <w:rStyle w:val="CharDivText"/>
        </w:rPr>
        <w:t xml:space="preserve">Establishment and functions of </w:t>
      </w:r>
      <w:r w:rsidR="004D453A" w:rsidRPr="006335C6">
        <w:rPr>
          <w:rStyle w:val="CharDivText"/>
        </w:rPr>
        <w:t>the Fair Work Commission</w:t>
      </w:r>
      <w:bookmarkEnd w:id="56"/>
    </w:p>
    <w:p w:rsidR="00040549" w:rsidRPr="006335C6" w:rsidRDefault="00151A90">
      <w:pPr>
        <w:pStyle w:val="ActHead4"/>
      </w:pPr>
      <w:bookmarkStart w:id="57" w:name="_Toc380072168"/>
      <w:r w:rsidRPr="006335C6">
        <w:rPr>
          <w:rStyle w:val="CharSubdNo"/>
        </w:rPr>
        <w:t>Subdivision</w:t>
      </w:r>
      <w:r w:rsidR="005D4958" w:rsidRPr="006335C6">
        <w:rPr>
          <w:rStyle w:val="CharSubdNo"/>
        </w:rPr>
        <w:t xml:space="preserve"> </w:t>
      </w:r>
      <w:r w:rsidR="00040549" w:rsidRPr="006335C6">
        <w:rPr>
          <w:rStyle w:val="CharSubdNo"/>
        </w:rPr>
        <w:t>A</w:t>
      </w:r>
      <w:r w:rsidR="00040549" w:rsidRPr="006335C6">
        <w:t>—</w:t>
      </w:r>
      <w:r w:rsidR="00040549" w:rsidRPr="006335C6">
        <w:rPr>
          <w:rStyle w:val="CharSubdText"/>
        </w:rPr>
        <w:t xml:space="preserve">Establishment and functions of </w:t>
      </w:r>
      <w:r w:rsidR="00415E21" w:rsidRPr="006335C6">
        <w:rPr>
          <w:rStyle w:val="CharSubdText"/>
        </w:rPr>
        <w:t>the Fair Work Commission</w:t>
      </w:r>
      <w:bookmarkEnd w:id="57"/>
    </w:p>
    <w:p w:rsidR="00040549" w:rsidRPr="006335C6" w:rsidRDefault="00040549">
      <w:pPr>
        <w:pStyle w:val="ActHead5"/>
      </w:pPr>
      <w:bookmarkStart w:id="58" w:name="_Toc380072169"/>
      <w:r w:rsidRPr="006335C6">
        <w:rPr>
          <w:rStyle w:val="CharSectno"/>
        </w:rPr>
        <w:t>575</w:t>
      </w:r>
      <w:r w:rsidRPr="006335C6">
        <w:t xml:space="preserve">  Establishment of </w:t>
      </w:r>
      <w:r w:rsidR="00AA33D4" w:rsidRPr="006335C6">
        <w:t>the Fair Work Commission</w:t>
      </w:r>
      <w:bookmarkEnd w:id="58"/>
    </w:p>
    <w:p w:rsidR="008200B4" w:rsidRPr="006335C6" w:rsidRDefault="008200B4" w:rsidP="008200B4">
      <w:pPr>
        <w:pStyle w:val="subsection"/>
      </w:pPr>
      <w:r w:rsidRPr="006335C6">
        <w:tab/>
        <w:t>(1)</w:t>
      </w:r>
      <w:r w:rsidRPr="006335C6">
        <w:tab/>
        <w:t>The body known immediately before the commencement of this subsection as Fair Work Australia is continued in existence as the Fair Work Commission.</w:t>
      </w:r>
    </w:p>
    <w:p w:rsidR="008200B4" w:rsidRPr="006335C6" w:rsidRDefault="008200B4" w:rsidP="008200B4">
      <w:pPr>
        <w:pStyle w:val="notetext"/>
      </w:pPr>
      <w:r w:rsidRPr="006335C6">
        <w:t>Note:</w:t>
      </w:r>
      <w:r w:rsidRPr="006335C6">
        <w:tab/>
        <w:t>See also subsection</w:t>
      </w:r>
      <w:r w:rsidR="006335C6">
        <w:t> </w:t>
      </w:r>
      <w:r w:rsidRPr="006335C6">
        <w:t xml:space="preserve">25B(1) of the </w:t>
      </w:r>
      <w:r w:rsidRPr="006335C6">
        <w:rPr>
          <w:i/>
        </w:rPr>
        <w:t>Acts Interpretation Act 1901</w:t>
      </w:r>
      <w:r w:rsidRPr="006335C6">
        <w:t>.</w:t>
      </w:r>
    </w:p>
    <w:p w:rsidR="00040549" w:rsidRPr="006335C6" w:rsidRDefault="00040549">
      <w:pPr>
        <w:pStyle w:val="subsection"/>
      </w:pPr>
      <w:r w:rsidRPr="006335C6">
        <w:tab/>
        <w:t>(2)</w:t>
      </w:r>
      <w:r w:rsidRPr="006335C6">
        <w:tab/>
      </w:r>
      <w:r w:rsidR="0081049D" w:rsidRPr="006335C6">
        <w:t>The Fair Work Commission</w:t>
      </w:r>
      <w:r w:rsidRPr="006335C6">
        <w:t xml:space="preserve"> consists of:</w:t>
      </w:r>
    </w:p>
    <w:p w:rsidR="00040549" w:rsidRPr="006335C6" w:rsidRDefault="00040549">
      <w:pPr>
        <w:pStyle w:val="paragraph"/>
      </w:pPr>
      <w:r w:rsidRPr="006335C6">
        <w:tab/>
        <w:t>(a)</w:t>
      </w:r>
      <w:r w:rsidRPr="006335C6">
        <w:tab/>
        <w:t>the President; and</w:t>
      </w:r>
    </w:p>
    <w:p w:rsidR="00237C13" w:rsidRPr="006335C6" w:rsidRDefault="00237C13" w:rsidP="00237C13">
      <w:pPr>
        <w:pStyle w:val="paragraph"/>
      </w:pPr>
      <w:r w:rsidRPr="006335C6">
        <w:tab/>
        <w:t>(aa)</w:t>
      </w:r>
      <w:r w:rsidRPr="006335C6">
        <w:tab/>
        <w:t>2 Vice Presidents; and</w:t>
      </w:r>
    </w:p>
    <w:p w:rsidR="00040549" w:rsidRPr="006335C6" w:rsidRDefault="00040549">
      <w:pPr>
        <w:pStyle w:val="paragraph"/>
      </w:pPr>
      <w:r w:rsidRPr="006335C6">
        <w:tab/>
        <w:t>(b)</w:t>
      </w:r>
      <w:r w:rsidRPr="006335C6">
        <w:tab/>
        <w:t>such number of Deputy Presidents as, from time to time, hold office under this Act; and</w:t>
      </w:r>
    </w:p>
    <w:p w:rsidR="00040549" w:rsidRPr="006335C6" w:rsidRDefault="00040549">
      <w:pPr>
        <w:pStyle w:val="paragraph"/>
      </w:pPr>
      <w:r w:rsidRPr="006335C6">
        <w:tab/>
        <w:t>(c)</w:t>
      </w:r>
      <w:r w:rsidRPr="006335C6">
        <w:tab/>
        <w:t>such number of Commissioners as, from time to time, hold office under this Act; and</w:t>
      </w:r>
    </w:p>
    <w:p w:rsidR="00311FD7" w:rsidRPr="006335C6" w:rsidRDefault="00311FD7" w:rsidP="00311FD7">
      <w:pPr>
        <w:pStyle w:val="paragraph"/>
      </w:pPr>
      <w:r w:rsidRPr="006335C6">
        <w:tab/>
        <w:t>(d)</w:t>
      </w:r>
      <w:r w:rsidRPr="006335C6">
        <w:tab/>
        <w:t>6 Expert Panel Members.</w:t>
      </w:r>
    </w:p>
    <w:p w:rsidR="00040549" w:rsidRPr="006335C6" w:rsidRDefault="00040549">
      <w:pPr>
        <w:pStyle w:val="notetext"/>
      </w:pPr>
      <w:r w:rsidRPr="006335C6">
        <w:t>Note:</w:t>
      </w:r>
      <w:r w:rsidRPr="006335C6">
        <w:tab/>
      </w:r>
      <w:r w:rsidR="0081049D" w:rsidRPr="006335C6">
        <w:t>The Fair Work Commission</w:t>
      </w:r>
      <w:r w:rsidRPr="006335C6">
        <w:t xml:space="preserve"> also has a General Manager and staff (see Division</w:t>
      </w:r>
      <w:r w:rsidR="006335C6">
        <w:t> </w:t>
      </w:r>
      <w:r w:rsidRPr="006335C6">
        <w:t>8).</w:t>
      </w:r>
    </w:p>
    <w:p w:rsidR="00040549" w:rsidRPr="006335C6" w:rsidRDefault="00040549">
      <w:pPr>
        <w:pStyle w:val="ActHead5"/>
        <w:rPr>
          <w:i/>
        </w:rPr>
      </w:pPr>
      <w:bookmarkStart w:id="59" w:name="_Toc380072170"/>
      <w:r w:rsidRPr="006335C6">
        <w:rPr>
          <w:rStyle w:val="CharSectno"/>
        </w:rPr>
        <w:t>576</w:t>
      </w:r>
      <w:r w:rsidRPr="006335C6">
        <w:t xml:space="preserve">  Functions of </w:t>
      </w:r>
      <w:r w:rsidR="00110551" w:rsidRPr="006335C6">
        <w:t>the FWC</w:t>
      </w:r>
      <w:bookmarkEnd w:id="59"/>
    </w:p>
    <w:p w:rsidR="00040549" w:rsidRPr="006335C6" w:rsidRDefault="00040549">
      <w:pPr>
        <w:pStyle w:val="subsection"/>
      </w:pPr>
      <w:r w:rsidRPr="006335C6">
        <w:tab/>
        <w:t>(1)</w:t>
      </w:r>
      <w:r w:rsidRPr="006335C6">
        <w:tab/>
      </w:r>
      <w:r w:rsidR="008E2154" w:rsidRPr="006335C6">
        <w:t>The FWC</w:t>
      </w:r>
      <w:r w:rsidRPr="006335C6">
        <w:t xml:space="preserve"> has the functions conferred by this Act in relation to the following subject matters:</w:t>
      </w:r>
    </w:p>
    <w:p w:rsidR="00040549" w:rsidRPr="006335C6" w:rsidRDefault="00040549">
      <w:pPr>
        <w:pStyle w:val="paragraph"/>
      </w:pPr>
      <w:r w:rsidRPr="006335C6">
        <w:tab/>
        <w:t>(a)</w:t>
      </w:r>
      <w:r w:rsidRPr="006335C6">
        <w:tab/>
        <w:t>the National Employment Standards (Part</w:t>
      </w:r>
      <w:r w:rsidR="006335C6">
        <w:t> </w:t>
      </w:r>
      <w:r w:rsidRPr="006335C6">
        <w:t>2</w:t>
      </w:r>
      <w:r w:rsidR="006335C6">
        <w:noBreakHyphen/>
      </w:r>
      <w:r w:rsidRPr="006335C6">
        <w:t>2);</w:t>
      </w:r>
    </w:p>
    <w:p w:rsidR="00040549" w:rsidRPr="006335C6" w:rsidRDefault="00040549">
      <w:pPr>
        <w:pStyle w:val="paragraph"/>
      </w:pPr>
      <w:r w:rsidRPr="006335C6">
        <w:tab/>
        <w:t>(b)</w:t>
      </w:r>
      <w:r w:rsidRPr="006335C6">
        <w:tab/>
        <w:t>modern awards (Part</w:t>
      </w:r>
      <w:r w:rsidR="006335C6">
        <w:t> </w:t>
      </w:r>
      <w:r w:rsidRPr="006335C6">
        <w:t>2</w:t>
      </w:r>
      <w:r w:rsidR="006335C6">
        <w:noBreakHyphen/>
      </w:r>
      <w:r w:rsidRPr="006335C6">
        <w:t>3);</w:t>
      </w:r>
    </w:p>
    <w:p w:rsidR="00040549" w:rsidRPr="006335C6" w:rsidRDefault="00040549">
      <w:pPr>
        <w:pStyle w:val="paragraph"/>
      </w:pPr>
      <w:r w:rsidRPr="006335C6">
        <w:tab/>
        <w:t>(c)</w:t>
      </w:r>
      <w:r w:rsidRPr="006335C6">
        <w:tab/>
        <w:t>enterprise agreements (Part</w:t>
      </w:r>
      <w:r w:rsidR="006335C6">
        <w:t> </w:t>
      </w:r>
      <w:r w:rsidRPr="006335C6">
        <w:t>2</w:t>
      </w:r>
      <w:r w:rsidR="006335C6">
        <w:noBreakHyphen/>
      </w:r>
      <w:r w:rsidRPr="006335C6">
        <w:t>4);</w:t>
      </w:r>
    </w:p>
    <w:p w:rsidR="00040549" w:rsidRPr="006335C6" w:rsidRDefault="00040549">
      <w:pPr>
        <w:pStyle w:val="paragraph"/>
      </w:pPr>
      <w:r w:rsidRPr="006335C6">
        <w:tab/>
        <w:t>(d)</w:t>
      </w:r>
      <w:r w:rsidRPr="006335C6">
        <w:tab/>
        <w:t>workplace determinations (Part</w:t>
      </w:r>
      <w:r w:rsidR="006335C6">
        <w:t> </w:t>
      </w:r>
      <w:r w:rsidRPr="006335C6">
        <w:t>2</w:t>
      </w:r>
      <w:r w:rsidR="006335C6">
        <w:noBreakHyphen/>
      </w:r>
      <w:r w:rsidRPr="006335C6">
        <w:t>5);</w:t>
      </w:r>
    </w:p>
    <w:p w:rsidR="00040549" w:rsidRPr="006335C6" w:rsidRDefault="00040549">
      <w:pPr>
        <w:pStyle w:val="paragraph"/>
      </w:pPr>
      <w:r w:rsidRPr="006335C6">
        <w:tab/>
        <w:t>(e)</w:t>
      </w:r>
      <w:r w:rsidRPr="006335C6">
        <w:tab/>
        <w:t>minimum wages (Part</w:t>
      </w:r>
      <w:r w:rsidR="006335C6">
        <w:t> </w:t>
      </w:r>
      <w:r w:rsidRPr="006335C6">
        <w:t>2</w:t>
      </w:r>
      <w:r w:rsidR="006335C6">
        <w:noBreakHyphen/>
      </w:r>
      <w:r w:rsidRPr="006335C6">
        <w:t>6);</w:t>
      </w:r>
    </w:p>
    <w:p w:rsidR="00040549" w:rsidRPr="006335C6" w:rsidRDefault="00040549">
      <w:pPr>
        <w:pStyle w:val="paragraph"/>
      </w:pPr>
      <w:r w:rsidRPr="006335C6">
        <w:tab/>
        <w:t>(f)</w:t>
      </w:r>
      <w:r w:rsidRPr="006335C6">
        <w:tab/>
        <w:t>equal remuneration (Part</w:t>
      </w:r>
      <w:r w:rsidR="006335C6">
        <w:t> </w:t>
      </w:r>
      <w:r w:rsidRPr="006335C6">
        <w:t>2</w:t>
      </w:r>
      <w:r w:rsidR="006335C6">
        <w:noBreakHyphen/>
      </w:r>
      <w:r w:rsidRPr="006335C6">
        <w:t>7);</w:t>
      </w:r>
    </w:p>
    <w:p w:rsidR="00040549" w:rsidRPr="006335C6" w:rsidRDefault="00040549">
      <w:pPr>
        <w:pStyle w:val="paragraph"/>
      </w:pPr>
      <w:r w:rsidRPr="006335C6">
        <w:tab/>
        <w:t>(g)</w:t>
      </w:r>
      <w:r w:rsidRPr="006335C6">
        <w:tab/>
        <w:t>transfer of business (Part</w:t>
      </w:r>
      <w:r w:rsidR="006335C6">
        <w:t> </w:t>
      </w:r>
      <w:r w:rsidRPr="006335C6">
        <w:t>2</w:t>
      </w:r>
      <w:r w:rsidR="006335C6">
        <w:noBreakHyphen/>
      </w:r>
      <w:r w:rsidRPr="006335C6">
        <w:t>8);</w:t>
      </w:r>
    </w:p>
    <w:p w:rsidR="00040549" w:rsidRPr="006335C6" w:rsidRDefault="00040549">
      <w:pPr>
        <w:pStyle w:val="paragraph"/>
      </w:pPr>
      <w:r w:rsidRPr="006335C6">
        <w:tab/>
        <w:t>(h)</w:t>
      </w:r>
      <w:r w:rsidRPr="006335C6">
        <w:tab/>
        <w:t>general protections (Part</w:t>
      </w:r>
      <w:r w:rsidR="006335C6">
        <w:t> </w:t>
      </w:r>
      <w:r w:rsidRPr="006335C6">
        <w:t>3</w:t>
      </w:r>
      <w:r w:rsidR="006335C6">
        <w:noBreakHyphen/>
      </w:r>
      <w:r w:rsidRPr="006335C6">
        <w:t>1);</w:t>
      </w:r>
    </w:p>
    <w:p w:rsidR="00040549" w:rsidRPr="006335C6" w:rsidRDefault="00040549">
      <w:pPr>
        <w:pStyle w:val="paragraph"/>
      </w:pPr>
      <w:r w:rsidRPr="006335C6">
        <w:lastRenderedPageBreak/>
        <w:tab/>
        <w:t>(i)</w:t>
      </w:r>
      <w:r w:rsidRPr="006335C6">
        <w:tab/>
        <w:t>unfair dismissal (Part</w:t>
      </w:r>
      <w:r w:rsidR="006335C6">
        <w:t> </w:t>
      </w:r>
      <w:r w:rsidRPr="006335C6">
        <w:t>3</w:t>
      </w:r>
      <w:r w:rsidR="006335C6">
        <w:noBreakHyphen/>
      </w:r>
      <w:r w:rsidRPr="006335C6">
        <w:t>2);</w:t>
      </w:r>
    </w:p>
    <w:p w:rsidR="00040549" w:rsidRPr="006335C6" w:rsidRDefault="00040549">
      <w:pPr>
        <w:pStyle w:val="paragraph"/>
      </w:pPr>
      <w:r w:rsidRPr="006335C6">
        <w:tab/>
        <w:t>(j)</w:t>
      </w:r>
      <w:r w:rsidRPr="006335C6">
        <w:tab/>
        <w:t>industrial action (Part</w:t>
      </w:r>
      <w:r w:rsidR="006335C6">
        <w:t> </w:t>
      </w:r>
      <w:r w:rsidRPr="006335C6">
        <w:t>3</w:t>
      </w:r>
      <w:r w:rsidR="006335C6">
        <w:noBreakHyphen/>
      </w:r>
      <w:r w:rsidRPr="006335C6">
        <w:t>3);</w:t>
      </w:r>
    </w:p>
    <w:p w:rsidR="00040549" w:rsidRPr="006335C6" w:rsidRDefault="00040549">
      <w:pPr>
        <w:pStyle w:val="paragraph"/>
      </w:pPr>
      <w:r w:rsidRPr="006335C6">
        <w:tab/>
        <w:t>(k)</w:t>
      </w:r>
      <w:r w:rsidRPr="006335C6">
        <w:tab/>
        <w:t>right of entry (Part</w:t>
      </w:r>
      <w:r w:rsidR="006335C6">
        <w:t> </w:t>
      </w:r>
      <w:r w:rsidRPr="006335C6">
        <w:t>3</w:t>
      </w:r>
      <w:r w:rsidR="006335C6">
        <w:noBreakHyphen/>
      </w:r>
      <w:r w:rsidRPr="006335C6">
        <w:t>4);</w:t>
      </w:r>
    </w:p>
    <w:p w:rsidR="00040549" w:rsidRPr="006335C6" w:rsidRDefault="00040549">
      <w:pPr>
        <w:pStyle w:val="paragraph"/>
      </w:pPr>
      <w:r w:rsidRPr="006335C6">
        <w:tab/>
        <w:t>(l)</w:t>
      </w:r>
      <w:r w:rsidRPr="006335C6">
        <w:tab/>
        <w:t>stand down (Part</w:t>
      </w:r>
      <w:r w:rsidR="006335C6">
        <w:t> </w:t>
      </w:r>
      <w:r w:rsidRPr="006335C6">
        <w:t>3</w:t>
      </w:r>
      <w:r w:rsidR="006335C6">
        <w:noBreakHyphen/>
      </w:r>
      <w:r w:rsidRPr="006335C6">
        <w:t>5);</w:t>
      </w:r>
    </w:p>
    <w:p w:rsidR="00040549" w:rsidRPr="006335C6" w:rsidRDefault="00040549">
      <w:pPr>
        <w:pStyle w:val="paragraph"/>
      </w:pPr>
      <w:r w:rsidRPr="006335C6">
        <w:tab/>
        <w:t>(m)</w:t>
      </w:r>
      <w:r w:rsidRPr="006335C6">
        <w:tab/>
        <w:t>other rights and responsibilities (Part</w:t>
      </w:r>
      <w:r w:rsidR="006335C6">
        <w:t> </w:t>
      </w:r>
      <w:r w:rsidRPr="006335C6">
        <w:t>3</w:t>
      </w:r>
      <w:r w:rsidR="006335C6">
        <w:noBreakHyphen/>
      </w:r>
      <w:r w:rsidRPr="006335C6">
        <w:t>6);</w:t>
      </w:r>
    </w:p>
    <w:p w:rsidR="00040549" w:rsidRPr="006335C6" w:rsidRDefault="00040549">
      <w:pPr>
        <w:pStyle w:val="paragraph"/>
      </w:pPr>
      <w:r w:rsidRPr="006335C6">
        <w:tab/>
        <w:t>(n)</w:t>
      </w:r>
      <w:r w:rsidRPr="006335C6">
        <w:tab/>
        <w:t>the extension of the National Employment Standards entitlements (Part</w:t>
      </w:r>
      <w:r w:rsidR="006335C6">
        <w:t> </w:t>
      </w:r>
      <w:r w:rsidRPr="006335C6">
        <w:t>6</w:t>
      </w:r>
      <w:r w:rsidR="006335C6">
        <w:noBreakHyphen/>
      </w:r>
      <w:r w:rsidRPr="006335C6">
        <w:t>3);</w:t>
      </w:r>
    </w:p>
    <w:p w:rsidR="00C14015" w:rsidRPr="006335C6" w:rsidRDefault="00C14015" w:rsidP="00C14015">
      <w:pPr>
        <w:pStyle w:val="paragraph"/>
      </w:pPr>
      <w:r w:rsidRPr="006335C6">
        <w:tab/>
        <w:t>(na)</w:t>
      </w:r>
      <w:r w:rsidRPr="006335C6">
        <w:tab/>
        <w:t>transfer of business from a State public sector employer (Part</w:t>
      </w:r>
      <w:r w:rsidR="006335C6">
        <w:t> </w:t>
      </w:r>
      <w:r w:rsidRPr="006335C6">
        <w:t>6</w:t>
      </w:r>
      <w:r w:rsidR="006335C6">
        <w:noBreakHyphen/>
      </w:r>
      <w:r w:rsidRPr="006335C6">
        <w:t>3A);</w:t>
      </w:r>
    </w:p>
    <w:p w:rsidR="00040549" w:rsidRPr="006335C6" w:rsidRDefault="00040549">
      <w:pPr>
        <w:pStyle w:val="paragraph"/>
      </w:pPr>
      <w:r w:rsidRPr="006335C6">
        <w:tab/>
        <w:t>(o)</w:t>
      </w:r>
      <w:r w:rsidRPr="006335C6">
        <w:tab/>
        <w:t>unlawful termination protections (Part</w:t>
      </w:r>
      <w:r w:rsidR="006335C6">
        <w:t> </w:t>
      </w:r>
      <w:r w:rsidRPr="006335C6">
        <w:t>6</w:t>
      </w:r>
      <w:r w:rsidR="006335C6">
        <w:noBreakHyphen/>
      </w:r>
      <w:r w:rsidRPr="006335C6">
        <w:t>4)</w:t>
      </w:r>
      <w:r w:rsidR="00C14015" w:rsidRPr="006335C6">
        <w:t>;</w:t>
      </w:r>
    </w:p>
    <w:p w:rsidR="00C14015" w:rsidRPr="006335C6" w:rsidRDefault="00C14015" w:rsidP="00C14015">
      <w:pPr>
        <w:pStyle w:val="paragraph"/>
      </w:pPr>
      <w:r w:rsidRPr="006335C6">
        <w:tab/>
        <w:t>(p)</w:t>
      </w:r>
      <w:r w:rsidRPr="006335C6">
        <w:tab/>
        <w:t>special provisions about TCF outworkers (Part</w:t>
      </w:r>
      <w:r w:rsidR="006335C6">
        <w:t> </w:t>
      </w:r>
      <w:r w:rsidRPr="006335C6">
        <w:t>6</w:t>
      </w:r>
      <w:r w:rsidR="006335C6">
        <w:noBreakHyphen/>
      </w:r>
      <w:r w:rsidRPr="006335C6">
        <w:t>4A)</w:t>
      </w:r>
      <w:r w:rsidR="00DF29FE">
        <w:t>;</w:t>
      </w:r>
    </w:p>
    <w:p w:rsidR="00DF29FE" w:rsidRPr="00F17069" w:rsidRDefault="00DF29FE" w:rsidP="00DF29FE">
      <w:pPr>
        <w:pStyle w:val="paragraph"/>
      </w:pPr>
      <w:r w:rsidRPr="00F17069">
        <w:tab/>
        <w:t>(q)</w:t>
      </w:r>
      <w:r w:rsidRPr="00F17069">
        <w:tab/>
        <w:t>workers bullied at work (Part 6</w:t>
      </w:r>
      <w:r>
        <w:noBreakHyphen/>
      </w:r>
      <w:r w:rsidRPr="00F17069">
        <w:t>4B).</w:t>
      </w:r>
    </w:p>
    <w:p w:rsidR="00040549" w:rsidRPr="006335C6" w:rsidRDefault="00040549">
      <w:pPr>
        <w:pStyle w:val="subsection"/>
      </w:pPr>
      <w:r w:rsidRPr="006335C6">
        <w:tab/>
        <w:t>(2)</w:t>
      </w:r>
      <w:r w:rsidRPr="006335C6">
        <w:tab/>
      </w:r>
      <w:r w:rsidR="009B70DB" w:rsidRPr="006335C6">
        <w:t>The FWC</w:t>
      </w:r>
      <w:r w:rsidRPr="006335C6">
        <w:t xml:space="preserve"> also has the following functions:</w:t>
      </w:r>
    </w:p>
    <w:p w:rsidR="00F946AA" w:rsidRPr="006335C6" w:rsidRDefault="00F946AA" w:rsidP="00F946AA">
      <w:pPr>
        <w:pStyle w:val="paragraph"/>
      </w:pPr>
      <w:r w:rsidRPr="006335C6">
        <w:tab/>
        <w:t>(aa)</w:t>
      </w:r>
      <w:r w:rsidRPr="006335C6">
        <w:tab/>
        <w:t>promoting cooperative and productive workplace relations and preventing disputes;</w:t>
      </w:r>
    </w:p>
    <w:p w:rsidR="00040549" w:rsidRPr="006335C6" w:rsidRDefault="00040549">
      <w:pPr>
        <w:pStyle w:val="paragraph"/>
      </w:pPr>
      <w:r w:rsidRPr="006335C6">
        <w:tab/>
        <w:t>(a)</w:t>
      </w:r>
      <w:r w:rsidRPr="006335C6">
        <w:tab/>
        <w:t>dealing with disputes as referred to in section</w:t>
      </w:r>
      <w:r w:rsidR="006335C6">
        <w:t> </w:t>
      </w:r>
      <w:r w:rsidRPr="006335C6">
        <w:t>595;</w:t>
      </w:r>
    </w:p>
    <w:p w:rsidR="00040549" w:rsidRPr="006335C6" w:rsidRDefault="00040549">
      <w:pPr>
        <w:pStyle w:val="paragraph"/>
      </w:pPr>
      <w:r w:rsidRPr="006335C6">
        <w:tab/>
        <w:t>(b)</w:t>
      </w:r>
      <w:r w:rsidRPr="006335C6">
        <w:tab/>
        <w:t>providing assistance and advice about its functions and activities;</w:t>
      </w:r>
    </w:p>
    <w:p w:rsidR="00040549" w:rsidRPr="006335C6" w:rsidRDefault="00040549">
      <w:pPr>
        <w:pStyle w:val="paragraph"/>
      </w:pPr>
      <w:r w:rsidRPr="006335C6">
        <w:tab/>
        <w:t>(c)</w:t>
      </w:r>
      <w:r w:rsidRPr="006335C6">
        <w:tab/>
        <w:t>providing administrative support in accordance with an arrangement under section</w:t>
      </w:r>
      <w:r w:rsidR="006335C6">
        <w:t> </w:t>
      </w:r>
      <w:r w:rsidRPr="006335C6">
        <w:t>650 or 653A;</w:t>
      </w:r>
    </w:p>
    <w:p w:rsidR="00040549" w:rsidRPr="006335C6" w:rsidRDefault="00040549" w:rsidP="00976183">
      <w:pPr>
        <w:pStyle w:val="paragraph"/>
      </w:pPr>
      <w:r w:rsidRPr="006335C6">
        <w:tab/>
        <w:t>(ca)</w:t>
      </w:r>
      <w:r w:rsidRPr="006335C6">
        <w:tab/>
        <w:t>mediating any proceedings, part of proceedings or matter arising out of any proceedings that, under section</w:t>
      </w:r>
      <w:r w:rsidR="006335C6">
        <w:t> </w:t>
      </w:r>
      <w:r w:rsidRPr="006335C6">
        <w:t xml:space="preserve">53A of the </w:t>
      </w:r>
      <w:r w:rsidRPr="006335C6">
        <w:rPr>
          <w:i/>
        </w:rPr>
        <w:t>Federal Court of Australia Act 1976</w:t>
      </w:r>
      <w:r w:rsidRPr="006335C6">
        <w:t xml:space="preserve"> or section</w:t>
      </w:r>
      <w:r w:rsidR="006335C6">
        <w:t> </w:t>
      </w:r>
      <w:r w:rsidRPr="006335C6">
        <w:t xml:space="preserve">34 of the </w:t>
      </w:r>
      <w:r w:rsidR="00BB15F9" w:rsidRPr="006335C6">
        <w:rPr>
          <w:i/>
        </w:rPr>
        <w:t>Federal Circuit Court of Australia Act 1999</w:t>
      </w:r>
      <w:r w:rsidRPr="006335C6">
        <w:t xml:space="preserve">, have been referred by the Fair Work </w:t>
      </w:r>
      <w:r w:rsidR="00151A90" w:rsidRPr="006335C6">
        <w:t>Division</w:t>
      </w:r>
      <w:r w:rsidR="005D4958" w:rsidRPr="006335C6">
        <w:t xml:space="preserve"> </w:t>
      </w:r>
      <w:r w:rsidRPr="006335C6">
        <w:t xml:space="preserve">of the Federal Court or </w:t>
      </w:r>
      <w:r w:rsidR="005141F0" w:rsidRPr="006335C6">
        <w:t>Federal Circuit Court</w:t>
      </w:r>
      <w:r w:rsidRPr="006335C6">
        <w:t xml:space="preserve"> to </w:t>
      </w:r>
      <w:r w:rsidR="003B658C" w:rsidRPr="006335C6">
        <w:t>the FWC</w:t>
      </w:r>
      <w:r w:rsidRPr="006335C6">
        <w:t xml:space="preserve"> for mediation;</w:t>
      </w:r>
    </w:p>
    <w:p w:rsidR="00040549" w:rsidRPr="006335C6" w:rsidRDefault="00040549">
      <w:pPr>
        <w:pStyle w:val="paragraph"/>
      </w:pPr>
      <w:r w:rsidRPr="006335C6">
        <w:tab/>
        <w:t>(d)</w:t>
      </w:r>
      <w:r w:rsidRPr="006335C6">
        <w:tab/>
        <w:t xml:space="preserve">any other function conferred on </w:t>
      </w:r>
      <w:r w:rsidR="003B658C" w:rsidRPr="006335C6">
        <w:t>the FWC</w:t>
      </w:r>
      <w:r w:rsidRPr="006335C6">
        <w:t xml:space="preserve"> by a law of the Commonwealth.</w:t>
      </w:r>
    </w:p>
    <w:p w:rsidR="00963C92" w:rsidRPr="006335C6" w:rsidRDefault="00963C92" w:rsidP="00963C92">
      <w:pPr>
        <w:pStyle w:val="notetext"/>
      </w:pPr>
      <w:r w:rsidRPr="006335C6">
        <w:t>Note:</w:t>
      </w:r>
      <w:r w:rsidRPr="006335C6">
        <w:tab/>
        <w:t>Section</w:t>
      </w:r>
      <w:r w:rsidR="006335C6">
        <w:t> </w:t>
      </w:r>
      <w:r w:rsidRPr="006335C6">
        <w:t>13 of the</w:t>
      </w:r>
      <w:r w:rsidRPr="006335C6">
        <w:rPr>
          <w:i/>
        </w:rPr>
        <w:t xml:space="preserve"> </w:t>
      </w:r>
      <w:r w:rsidR="000457CF" w:rsidRPr="006335C6">
        <w:t>Registered Organisations Act</w:t>
      </w:r>
      <w:r w:rsidRPr="006335C6">
        <w:t xml:space="preserve"> confers additional functions on </w:t>
      </w:r>
      <w:r w:rsidR="00A25120" w:rsidRPr="006335C6">
        <w:t>the FWC</w:t>
      </w:r>
      <w:r w:rsidRPr="006335C6">
        <w:t>.</w:t>
      </w:r>
    </w:p>
    <w:p w:rsidR="00040549" w:rsidRPr="006335C6" w:rsidRDefault="00040549">
      <w:pPr>
        <w:pStyle w:val="ActHead5"/>
      </w:pPr>
      <w:bookmarkStart w:id="60" w:name="_Toc380072171"/>
      <w:r w:rsidRPr="006335C6">
        <w:rPr>
          <w:rStyle w:val="CharSectno"/>
        </w:rPr>
        <w:t>577</w:t>
      </w:r>
      <w:r w:rsidRPr="006335C6">
        <w:rPr>
          <w:i/>
        </w:rPr>
        <w:t xml:space="preserve">  </w:t>
      </w:r>
      <w:r w:rsidRPr="006335C6">
        <w:t xml:space="preserve">Performance of functions etc. by </w:t>
      </w:r>
      <w:r w:rsidR="00336FF9" w:rsidRPr="006335C6">
        <w:t>the FWC</w:t>
      </w:r>
      <w:bookmarkEnd w:id="60"/>
    </w:p>
    <w:p w:rsidR="00040549" w:rsidRPr="006335C6" w:rsidRDefault="00040549">
      <w:pPr>
        <w:pStyle w:val="subsection"/>
      </w:pPr>
      <w:r w:rsidRPr="006335C6">
        <w:tab/>
      </w:r>
      <w:r w:rsidRPr="006335C6">
        <w:tab/>
      </w:r>
      <w:r w:rsidR="00853C16" w:rsidRPr="006335C6">
        <w:t>The FWC</w:t>
      </w:r>
      <w:r w:rsidRPr="006335C6">
        <w:t xml:space="preserve"> must perform its functions and exercise its powers in a manner that:</w:t>
      </w:r>
    </w:p>
    <w:p w:rsidR="00040549" w:rsidRPr="006335C6" w:rsidRDefault="00040549">
      <w:pPr>
        <w:pStyle w:val="paragraph"/>
      </w:pPr>
      <w:r w:rsidRPr="006335C6">
        <w:tab/>
        <w:t>(a)</w:t>
      </w:r>
      <w:r w:rsidRPr="006335C6">
        <w:tab/>
        <w:t>is fair and just; and</w:t>
      </w:r>
    </w:p>
    <w:p w:rsidR="00040549" w:rsidRPr="006335C6" w:rsidRDefault="00040549">
      <w:pPr>
        <w:pStyle w:val="paragraph"/>
      </w:pPr>
      <w:r w:rsidRPr="006335C6">
        <w:lastRenderedPageBreak/>
        <w:tab/>
        <w:t>(b)</w:t>
      </w:r>
      <w:r w:rsidRPr="006335C6">
        <w:tab/>
        <w:t>is quick, informal and avoids unnecessary technicalities; and</w:t>
      </w:r>
    </w:p>
    <w:p w:rsidR="00040549" w:rsidRPr="006335C6" w:rsidRDefault="00040549">
      <w:pPr>
        <w:pStyle w:val="paragraph"/>
      </w:pPr>
      <w:r w:rsidRPr="006335C6">
        <w:tab/>
        <w:t>(c)</w:t>
      </w:r>
      <w:r w:rsidRPr="006335C6">
        <w:tab/>
        <w:t>is open and transparent; and</w:t>
      </w:r>
    </w:p>
    <w:p w:rsidR="00040549" w:rsidRPr="006335C6" w:rsidRDefault="00040549">
      <w:pPr>
        <w:pStyle w:val="paragraph"/>
      </w:pPr>
      <w:r w:rsidRPr="006335C6">
        <w:tab/>
        <w:t>(d)</w:t>
      </w:r>
      <w:r w:rsidRPr="006335C6">
        <w:tab/>
        <w:t>promotes harmonious and cooperative workplace relations.</w:t>
      </w:r>
    </w:p>
    <w:p w:rsidR="00040549" w:rsidRPr="006335C6" w:rsidRDefault="00040549">
      <w:pPr>
        <w:pStyle w:val="notetext"/>
      </w:pPr>
      <w:r w:rsidRPr="006335C6">
        <w:t>Note:</w:t>
      </w:r>
      <w:r w:rsidRPr="006335C6">
        <w:tab/>
        <w:t xml:space="preserve">The President also is responsible for ensuring that </w:t>
      </w:r>
      <w:r w:rsidR="00B15407" w:rsidRPr="006335C6">
        <w:t>the FWC</w:t>
      </w:r>
      <w:r w:rsidRPr="006335C6">
        <w:t xml:space="preserve"> performs its functions and exercises its powers efficiently etc. (see section</w:t>
      </w:r>
      <w:r w:rsidR="006335C6">
        <w:t> </w:t>
      </w:r>
      <w:r w:rsidRPr="006335C6">
        <w:t>581).</w:t>
      </w:r>
    </w:p>
    <w:p w:rsidR="00040549" w:rsidRPr="006335C6" w:rsidRDefault="00040549">
      <w:pPr>
        <w:pStyle w:val="ActHead5"/>
      </w:pPr>
      <w:bookmarkStart w:id="61" w:name="_Toc380072172"/>
      <w:r w:rsidRPr="006335C6">
        <w:rPr>
          <w:rStyle w:val="CharSectno"/>
        </w:rPr>
        <w:t>578</w:t>
      </w:r>
      <w:r w:rsidRPr="006335C6">
        <w:t xml:space="preserve">  Matters </w:t>
      </w:r>
      <w:r w:rsidR="009C344F" w:rsidRPr="006335C6">
        <w:t>the FWC</w:t>
      </w:r>
      <w:r w:rsidRPr="006335C6">
        <w:t xml:space="preserve"> must take into account in performing functions etc.</w:t>
      </w:r>
      <w:bookmarkEnd w:id="61"/>
    </w:p>
    <w:p w:rsidR="00040549" w:rsidRPr="006335C6" w:rsidRDefault="00040549">
      <w:pPr>
        <w:pStyle w:val="subsection"/>
      </w:pPr>
      <w:r w:rsidRPr="006335C6">
        <w:tab/>
      </w:r>
      <w:r w:rsidRPr="006335C6">
        <w:tab/>
        <w:t xml:space="preserve">In performing functions or exercising powers, in relation to a matter, under a part of this Act (including this Part), </w:t>
      </w:r>
      <w:r w:rsidR="00C35B0D" w:rsidRPr="006335C6">
        <w:t>the FWC</w:t>
      </w:r>
      <w:r w:rsidRPr="006335C6">
        <w:t xml:space="preserve"> must take into account:</w:t>
      </w:r>
    </w:p>
    <w:p w:rsidR="00040549" w:rsidRPr="006335C6" w:rsidRDefault="00040549">
      <w:pPr>
        <w:pStyle w:val="paragraph"/>
      </w:pPr>
      <w:r w:rsidRPr="006335C6">
        <w:tab/>
        <w:t>(a)</w:t>
      </w:r>
      <w:r w:rsidRPr="006335C6">
        <w:tab/>
        <w:t>the objects of this Act, and any objects of the part of this Act; and</w:t>
      </w:r>
    </w:p>
    <w:p w:rsidR="00040549" w:rsidRPr="006335C6" w:rsidRDefault="00040549">
      <w:pPr>
        <w:pStyle w:val="paragraph"/>
      </w:pPr>
      <w:r w:rsidRPr="006335C6">
        <w:tab/>
        <w:t>(b)</w:t>
      </w:r>
      <w:r w:rsidRPr="006335C6">
        <w:tab/>
        <w:t>equity, good conscience and the merits of the matter; and</w:t>
      </w:r>
    </w:p>
    <w:p w:rsidR="00040549" w:rsidRPr="006335C6" w:rsidRDefault="00040549">
      <w:pPr>
        <w:pStyle w:val="paragraph"/>
      </w:pPr>
      <w:r w:rsidRPr="006335C6">
        <w:tab/>
        <w:t>(c)</w:t>
      </w:r>
      <w:r w:rsidRPr="006335C6">
        <w:tab/>
        <w:t xml:space="preserve">the need to respect and value the diversity of the work force by helping to prevent and eliminate discrimination on the basis of race, colour, sex, </w:t>
      </w:r>
      <w:r w:rsidR="00875E90" w:rsidRPr="006335C6">
        <w:t>sexual orientation</w:t>
      </w:r>
      <w:r w:rsidRPr="006335C6">
        <w:t>, age, physical or mental disability, marital status, family or carer’s responsibilities, pregnancy, religion, political opinion, national extraction or social origin.</w:t>
      </w:r>
    </w:p>
    <w:p w:rsidR="00040549" w:rsidRPr="006335C6" w:rsidRDefault="00040549">
      <w:pPr>
        <w:pStyle w:val="ActHead5"/>
      </w:pPr>
      <w:bookmarkStart w:id="62" w:name="_Toc380072173"/>
      <w:r w:rsidRPr="006335C6">
        <w:rPr>
          <w:rStyle w:val="CharSectno"/>
        </w:rPr>
        <w:t>579</w:t>
      </w:r>
      <w:r w:rsidRPr="006335C6">
        <w:t xml:space="preserve">  </w:t>
      </w:r>
      <w:r w:rsidR="004A1505" w:rsidRPr="006335C6">
        <w:t>FWC</w:t>
      </w:r>
      <w:r w:rsidRPr="006335C6">
        <w:t xml:space="preserve"> has privileges and immunities of the Crown</w:t>
      </w:r>
      <w:bookmarkEnd w:id="62"/>
    </w:p>
    <w:p w:rsidR="00040549" w:rsidRPr="006335C6" w:rsidRDefault="00040549">
      <w:pPr>
        <w:pStyle w:val="subsection"/>
      </w:pPr>
      <w:r w:rsidRPr="006335C6">
        <w:tab/>
      </w:r>
      <w:r w:rsidRPr="006335C6">
        <w:tab/>
      </w:r>
      <w:r w:rsidR="001007DB" w:rsidRPr="006335C6">
        <w:t>The FWC</w:t>
      </w:r>
      <w:r w:rsidRPr="006335C6">
        <w:t xml:space="preserve"> has the privileges and immunities of the Crown in right of the Commonwealth.</w:t>
      </w:r>
    </w:p>
    <w:p w:rsidR="00040549" w:rsidRPr="006335C6" w:rsidRDefault="00040549">
      <w:pPr>
        <w:pStyle w:val="ActHead5"/>
      </w:pPr>
      <w:bookmarkStart w:id="63" w:name="_Toc380072174"/>
      <w:r w:rsidRPr="006335C6">
        <w:rPr>
          <w:rStyle w:val="CharSectno"/>
        </w:rPr>
        <w:t>580</w:t>
      </w:r>
      <w:r w:rsidRPr="006335C6">
        <w:t xml:space="preserve">  Protection of </w:t>
      </w:r>
      <w:r w:rsidR="0047354F" w:rsidRPr="006335C6">
        <w:t>FWC</w:t>
      </w:r>
      <w:r w:rsidRPr="006335C6">
        <w:t xml:space="preserve"> Members</w:t>
      </w:r>
      <w:bookmarkEnd w:id="63"/>
    </w:p>
    <w:p w:rsidR="00040549" w:rsidRPr="006335C6" w:rsidRDefault="00040549">
      <w:pPr>
        <w:pStyle w:val="subsection"/>
      </w:pPr>
      <w:r w:rsidRPr="006335C6">
        <w:tab/>
      </w:r>
      <w:r w:rsidRPr="006335C6">
        <w:tab/>
        <w:t xml:space="preserve">An </w:t>
      </w:r>
      <w:r w:rsidR="0047354F" w:rsidRPr="006335C6">
        <w:t>FWC</w:t>
      </w:r>
      <w:r w:rsidRPr="006335C6">
        <w:t xml:space="preserve"> Member has, in performing his or her functions or exercising his or her powers as an </w:t>
      </w:r>
      <w:r w:rsidR="0047354F" w:rsidRPr="006335C6">
        <w:t>FWC</w:t>
      </w:r>
      <w:r w:rsidRPr="006335C6">
        <w:t xml:space="preserve"> Member, the same protection and immunity as a Justice of the High Court.</w:t>
      </w:r>
    </w:p>
    <w:p w:rsidR="00A03C58" w:rsidRPr="006335C6" w:rsidRDefault="00A03C58" w:rsidP="00A03C58">
      <w:pPr>
        <w:pStyle w:val="notetext"/>
      </w:pPr>
      <w:r w:rsidRPr="006335C6">
        <w:t>Note:</w:t>
      </w:r>
      <w:r w:rsidRPr="006335C6">
        <w:tab/>
        <w:t>See also section</w:t>
      </w:r>
      <w:r w:rsidR="006335C6">
        <w:t> </w:t>
      </w:r>
      <w:r w:rsidRPr="006335C6">
        <w:t>584B (which deals with protection of persons involved in handling etc. complaints about FWC Members).</w:t>
      </w:r>
    </w:p>
    <w:p w:rsidR="00040549" w:rsidRPr="006335C6" w:rsidRDefault="00151A90">
      <w:pPr>
        <w:pStyle w:val="ActHead4"/>
      </w:pPr>
      <w:bookmarkStart w:id="64" w:name="_Toc380072175"/>
      <w:r w:rsidRPr="006335C6">
        <w:rPr>
          <w:rStyle w:val="CharSubdNo"/>
        </w:rPr>
        <w:lastRenderedPageBreak/>
        <w:t>Subdivision</w:t>
      </w:r>
      <w:r w:rsidR="005D4958" w:rsidRPr="006335C6">
        <w:rPr>
          <w:rStyle w:val="CharSubdNo"/>
        </w:rPr>
        <w:t xml:space="preserve"> </w:t>
      </w:r>
      <w:r w:rsidR="00040549" w:rsidRPr="006335C6">
        <w:rPr>
          <w:rStyle w:val="CharSubdNo"/>
        </w:rPr>
        <w:t>B</w:t>
      </w:r>
      <w:r w:rsidR="00040549" w:rsidRPr="006335C6">
        <w:t>—</w:t>
      </w:r>
      <w:r w:rsidR="00040549" w:rsidRPr="006335C6">
        <w:rPr>
          <w:rStyle w:val="CharSubdText"/>
        </w:rPr>
        <w:t>Functions and powers of the President</w:t>
      </w:r>
      <w:bookmarkEnd w:id="64"/>
    </w:p>
    <w:p w:rsidR="00040549" w:rsidRPr="006335C6" w:rsidRDefault="00040549">
      <w:pPr>
        <w:pStyle w:val="ActHead5"/>
      </w:pPr>
      <w:bookmarkStart w:id="65" w:name="_Toc380072176"/>
      <w:r w:rsidRPr="006335C6">
        <w:rPr>
          <w:rStyle w:val="CharSectno"/>
        </w:rPr>
        <w:t>581</w:t>
      </w:r>
      <w:r w:rsidRPr="006335C6">
        <w:t xml:space="preserve">  Functions of the President</w:t>
      </w:r>
      <w:bookmarkEnd w:id="65"/>
    </w:p>
    <w:p w:rsidR="00040549" w:rsidRPr="006335C6" w:rsidRDefault="00040549">
      <w:pPr>
        <w:pStyle w:val="subsection"/>
      </w:pPr>
      <w:r w:rsidRPr="006335C6">
        <w:tab/>
      </w:r>
      <w:r w:rsidRPr="006335C6">
        <w:tab/>
        <w:t xml:space="preserve">The President is responsible for ensuring that </w:t>
      </w:r>
      <w:r w:rsidR="0070789E" w:rsidRPr="006335C6">
        <w:t>the FWC</w:t>
      </w:r>
      <w:r w:rsidRPr="006335C6">
        <w:t xml:space="preserve"> performs its functions and exercises its powers in a manner that:</w:t>
      </w:r>
    </w:p>
    <w:p w:rsidR="00040549" w:rsidRPr="006335C6" w:rsidRDefault="00040549">
      <w:pPr>
        <w:pStyle w:val="paragraph"/>
      </w:pPr>
      <w:r w:rsidRPr="006335C6">
        <w:tab/>
        <w:t>(a)</w:t>
      </w:r>
      <w:r w:rsidRPr="006335C6">
        <w:tab/>
        <w:t>is efficient; and</w:t>
      </w:r>
    </w:p>
    <w:p w:rsidR="00040549" w:rsidRPr="006335C6" w:rsidRDefault="00040549">
      <w:pPr>
        <w:pStyle w:val="paragraph"/>
      </w:pPr>
      <w:r w:rsidRPr="006335C6">
        <w:tab/>
        <w:t>(b)</w:t>
      </w:r>
      <w:r w:rsidRPr="006335C6">
        <w:tab/>
        <w:t>adequately serves the needs of employers and employees throughout Australia.</w:t>
      </w:r>
    </w:p>
    <w:p w:rsidR="00040549" w:rsidRPr="006335C6" w:rsidRDefault="00040549">
      <w:pPr>
        <w:pStyle w:val="notetext"/>
      </w:pPr>
      <w:r w:rsidRPr="006335C6">
        <w:t>Note:</w:t>
      </w:r>
      <w:r w:rsidRPr="006335C6">
        <w:tab/>
        <w:t>The President must perform his or her own functions and exercise his or her own powers in a manner that facilitates cooperation with prescribed State industrial authorities (see section</w:t>
      </w:r>
      <w:r w:rsidR="006335C6">
        <w:t> </w:t>
      </w:r>
      <w:r w:rsidRPr="006335C6">
        <w:t>649).</w:t>
      </w:r>
    </w:p>
    <w:p w:rsidR="006140B3" w:rsidRPr="006335C6" w:rsidRDefault="006140B3" w:rsidP="006140B3">
      <w:pPr>
        <w:pStyle w:val="ActHead5"/>
      </w:pPr>
      <w:bookmarkStart w:id="66" w:name="_Toc380072177"/>
      <w:r w:rsidRPr="006335C6">
        <w:rPr>
          <w:rStyle w:val="CharSectno"/>
        </w:rPr>
        <w:t>581A</w:t>
      </w:r>
      <w:r w:rsidRPr="006335C6">
        <w:t xml:space="preserve">  Dealing with a complaint about an FWC Member</w:t>
      </w:r>
      <w:bookmarkEnd w:id="66"/>
    </w:p>
    <w:p w:rsidR="006140B3" w:rsidRPr="006335C6" w:rsidRDefault="006140B3" w:rsidP="006140B3">
      <w:pPr>
        <w:pStyle w:val="subsection"/>
      </w:pPr>
      <w:r w:rsidRPr="006335C6">
        <w:tab/>
        <w:t>(1)</w:t>
      </w:r>
      <w:r w:rsidRPr="006335C6">
        <w:tab/>
        <w:t>Without limiting section</w:t>
      </w:r>
      <w:r w:rsidR="006335C6">
        <w:t> </w:t>
      </w:r>
      <w:r w:rsidRPr="006335C6">
        <w:t>581 (which deals with the functions of the President), the President may:</w:t>
      </w:r>
    </w:p>
    <w:p w:rsidR="006140B3" w:rsidRPr="006335C6" w:rsidRDefault="006140B3" w:rsidP="006140B3">
      <w:pPr>
        <w:pStyle w:val="paragraph"/>
      </w:pPr>
      <w:r w:rsidRPr="006335C6">
        <w:tab/>
        <w:t>(a)</w:t>
      </w:r>
      <w:r w:rsidRPr="006335C6">
        <w:tab/>
        <w:t xml:space="preserve">deal, in accordance with </w:t>
      </w:r>
      <w:r w:rsidR="006335C6">
        <w:t>subsection (</w:t>
      </w:r>
      <w:r w:rsidRPr="006335C6">
        <w:t>2) of this section, with a complaint about the performance by another FWC Member of his or her duties; and</w:t>
      </w:r>
    </w:p>
    <w:p w:rsidR="006140B3" w:rsidRPr="006335C6" w:rsidRDefault="006140B3" w:rsidP="006140B3">
      <w:pPr>
        <w:pStyle w:val="paragraph"/>
      </w:pPr>
      <w:r w:rsidRPr="006335C6">
        <w:tab/>
        <w:t>(b)</w:t>
      </w:r>
      <w:r w:rsidRPr="006335C6">
        <w:tab/>
        <w:t>take any measures that the President believes are reasonably necessary to maintain public confidence in the FWC, including (but not limited to) temporarily restricting the duties of the FWC Member.</w:t>
      </w:r>
    </w:p>
    <w:p w:rsidR="006140B3" w:rsidRPr="006335C6" w:rsidRDefault="006140B3" w:rsidP="006140B3">
      <w:pPr>
        <w:pStyle w:val="notetext"/>
        <w:rPr>
          <w:b/>
          <w:i/>
        </w:rPr>
      </w:pPr>
      <w:r w:rsidRPr="006335C6">
        <w:t>Note 1:</w:t>
      </w:r>
      <w:r w:rsidRPr="006335C6">
        <w:tab/>
        <w:t xml:space="preserve">The complaint is a </w:t>
      </w:r>
      <w:r w:rsidRPr="006335C6">
        <w:rPr>
          <w:b/>
          <w:i/>
        </w:rPr>
        <w:t>complaint about an FWC Member</w:t>
      </w:r>
      <w:r w:rsidRPr="006335C6">
        <w:t xml:space="preserve"> (see section</w:t>
      </w:r>
      <w:r w:rsidR="006335C6">
        <w:t> </w:t>
      </w:r>
      <w:r w:rsidRPr="006335C6">
        <w:t>12).</w:t>
      </w:r>
    </w:p>
    <w:p w:rsidR="006140B3" w:rsidRPr="006335C6" w:rsidRDefault="006140B3" w:rsidP="006140B3">
      <w:pPr>
        <w:pStyle w:val="notetext"/>
      </w:pPr>
      <w:r w:rsidRPr="006335C6">
        <w:t>Note 2:</w:t>
      </w:r>
      <w:r w:rsidRPr="006335C6">
        <w:tab/>
        <w:t>The Minister may also handle complaints about FWC Members (see section</w:t>
      </w:r>
      <w:r w:rsidR="006335C6">
        <w:t> </w:t>
      </w:r>
      <w:r w:rsidRPr="006335C6">
        <w:t>641A).</w:t>
      </w:r>
    </w:p>
    <w:p w:rsidR="006140B3" w:rsidRPr="006335C6" w:rsidRDefault="006140B3" w:rsidP="006140B3">
      <w:pPr>
        <w:pStyle w:val="subsection"/>
      </w:pPr>
      <w:r w:rsidRPr="006335C6">
        <w:tab/>
        <w:t>(2)</w:t>
      </w:r>
      <w:r w:rsidRPr="006335C6">
        <w:tab/>
        <w:t xml:space="preserve">The President may deal with a complaint about an FWC Member referred to in </w:t>
      </w:r>
      <w:r w:rsidR="006335C6">
        <w:t>paragraph (</w:t>
      </w:r>
      <w:r w:rsidRPr="006335C6">
        <w:t>1)(a) by doing either or both of the following:</w:t>
      </w:r>
    </w:p>
    <w:p w:rsidR="006140B3" w:rsidRPr="006335C6" w:rsidRDefault="006140B3" w:rsidP="006140B3">
      <w:pPr>
        <w:pStyle w:val="paragraph"/>
      </w:pPr>
      <w:r w:rsidRPr="006335C6">
        <w:tab/>
        <w:t>(a)</w:t>
      </w:r>
      <w:r w:rsidRPr="006335C6">
        <w:tab/>
        <w:t>deciding whether or not to handle the complaint and then doing one of the following:</w:t>
      </w:r>
    </w:p>
    <w:p w:rsidR="006140B3" w:rsidRPr="006335C6" w:rsidRDefault="006140B3" w:rsidP="006140B3">
      <w:pPr>
        <w:pStyle w:val="paragraphsub"/>
      </w:pPr>
      <w:r w:rsidRPr="006335C6">
        <w:tab/>
        <w:t>(i)</w:t>
      </w:r>
      <w:r w:rsidRPr="006335C6">
        <w:tab/>
        <w:t>dismissing the complaint;</w:t>
      </w:r>
    </w:p>
    <w:p w:rsidR="006140B3" w:rsidRPr="006335C6" w:rsidRDefault="006140B3" w:rsidP="006140B3">
      <w:pPr>
        <w:pStyle w:val="paragraphsub"/>
      </w:pPr>
      <w:r w:rsidRPr="006335C6">
        <w:tab/>
        <w:t>(ii)</w:t>
      </w:r>
      <w:r w:rsidRPr="006335C6">
        <w:tab/>
        <w:t>handling the complaint if the President has a relevant belief in relation to the complaint;</w:t>
      </w:r>
    </w:p>
    <w:p w:rsidR="006140B3" w:rsidRPr="006335C6" w:rsidRDefault="006140B3" w:rsidP="006140B3">
      <w:pPr>
        <w:pStyle w:val="paragraphsub"/>
      </w:pPr>
      <w:r w:rsidRPr="006335C6">
        <w:lastRenderedPageBreak/>
        <w:tab/>
        <w:t>(iii)</w:t>
      </w:r>
      <w:r w:rsidRPr="006335C6">
        <w:tab/>
        <w:t>arranging for any other person to assist the President to handle the complaint if the President has a relevant belief in relation to the complaint;</w:t>
      </w:r>
    </w:p>
    <w:p w:rsidR="006140B3" w:rsidRPr="006335C6" w:rsidRDefault="006140B3" w:rsidP="006140B3">
      <w:pPr>
        <w:pStyle w:val="paragraph"/>
      </w:pPr>
      <w:r w:rsidRPr="006335C6">
        <w:tab/>
        <w:t>(b)</w:t>
      </w:r>
      <w:r w:rsidRPr="006335C6">
        <w:tab/>
        <w:t>arranging for any other complaint handlers to decide whether or not to handle the complaint and then to do one of the following:</w:t>
      </w:r>
    </w:p>
    <w:p w:rsidR="006140B3" w:rsidRPr="006335C6" w:rsidRDefault="006140B3" w:rsidP="006140B3">
      <w:pPr>
        <w:pStyle w:val="paragraphsub"/>
      </w:pPr>
      <w:r w:rsidRPr="006335C6">
        <w:tab/>
        <w:t>(i)</w:t>
      </w:r>
      <w:r w:rsidRPr="006335C6">
        <w:tab/>
        <w:t>dismiss the complaint;</w:t>
      </w:r>
    </w:p>
    <w:p w:rsidR="006140B3" w:rsidRPr="006335C6" w:rsidRDefault="006140B3" w:rsidP="006140B3">
      <w:pPr>
        <w:pStyle w:val="paragraphsub"/>
      </w:pPr>
      <w:r w:rsidRPr="006335C6">
        <w:tab/>
        <w:t>(ii)</w:t>
      </w:r>
      <w:r w:rsidRPr="006335C6">
        <w:tab/>
        <w:t>handle the complaint if each of the complaint handlers has a relevant belief in relation to the complaint.</w:t>
      </w:r>
    </w:p>
    <w:p w:rsidR="006140B3" w:rsidRPr="006335C6" w:rsidRDefault="006140B3" w:rsidP="006140B3">
      <w:pPr>
        <w:pStyle w:val="notetext"/>
      </w:pPr>
      <w:r w:rsidRPr="006335C6">
        <w:t>Note 1:</w:t>
      </w:r>
      <w:r w:rsidRPr="006335C6">
        <w:tab/>
        <w:t xml:space="preserve">A complaint handler (other than the President) may handle a complaint by referring it to the President. The President may then do either or both of the things referred to in </w:t>
      </w:r>
      <w:r w:rsidR="006335C6">
        <w:t>paragraph (</w:t>
      </w:r>
      <w:r w:rsidRPr="006335C6">
        <w:t>2)(a) or (b) in respect of the complaint.</w:t>
      </w:r>
    </w:p>
    <w:p w:rsidR="006140B3" w:rsidRPr="006335C6" w:rsidRDefault="006140B3" w:rsidP="006140B3">
      <w:pPr>
        <w:pStyle w:val="notetext"/>
      </w:pPr>
      <w:r w:rsidRPr="006335C6">
        <w:t>Note 2:</w:t>
      </w:r>
      <w:r w:rsidRPr="006335C6">
        <w:tab/>
        <w:t>For protections for persons involved in relation to handling a complaint about an FWC Member, see section</w:t>
      </w:r>
      <w:r w:rsidR="006335C6">
        <w:t> </w:t>
      </w:r>
      <w:r w:rsidRPr="006335C6">
        <w:t>584B.</w:t>
      </w:r>
    </w:p>
    <w:p w:rsidR="006140B3" w:rsidRPr="006335C6" w:rsidRDefault="006140B3" w:rsidP="006140B3">
      <w:pPr>
        <w:pStyle w:val="SubsectionHead"/>
      </w:pPr>
      <w:r w:rsidRPr="006335C6">
        <w:t>Authorisation of persons or bodies</w:t>
      </w:r>
    </w:p>
    <w:p w:rsidR="006140B3" w:rsidRPr="006335C6" w:rsidRDefault="006140B3" w:rsidP="006140B3">
      <w:pPr>
        <w:pStyle w:val="subsection"/>
      </w:pPr>
      <w:r w:rsidRPr="006335C6">
        <w:tab/>
        <w:t>(3)</w:t>
      </w:r>
      <w:r w:rsidRPr="006335C6">
        <w:tab/>
        <w:t xml:space="preserve">The President may authorise, in writing, a person or a body to do one or more of the following in relation to a complaint about an FWC Member referred to in </w:t>
      </w:r>
      <w:r w:rsidR="006335C6">
        <w:t>paragraph (</w:t>
      </w:r>
      <w:r w:rsidRPr="006335C6">
        <w:t>1)(a</w:t>
      </w:r>
      <w:r w:rsidR="00151A90" w:rsidRPr="006335C6">
        <w:t>) (w</w:t>
      </w:r>
      <w:r w:rsidRPr="006335C6">
        <w:t>hether in relation to a specific complaint or generally):</w:t>
      </w:r>
    </w:p>
    <w:p w:rsidR="006140B3" w:rsidRPr="006335C6" w:rsidRDefault="006140B3" w:rsidP="006140B3">
      <w:pPr>
        <w:pStyle w:val="paragraph"/>
      </w:pPr>
      <w:r w:rsidRPr="006335C6">
        <w:tab/>
        <w:t>(a)</w:t>
      </w:r>
      <w:r w:rsidRPr="006335C6">
        <w:tab/>
        <w:t>assist the President to handle the complaint or complaints;</w:t>
      </w:r>
    </w:p>
    <w:p w:rsidR="006140B3" w:rsidRPr="006335C6" w:rsidRDefault="006140B3" w:rsidP="006140B3">
      <w:pPr>
        <w:pStyle w:val="paragraph"/>
      </w:pPr>
      <w:r w:rsidRPr="006335C6">
        <w:tab/>
        <w:t>(b)</w:t>
      </w:r>
      <w:r w:rsidRPr="006335C6">
        <w:tab/>
        <w:t>decide whether or not to handle the complaint or complaints;</w:t>
      </w:r>
    </w:p>
    <w:p w:rsidR="006140B3" w:rsidRPr="006335C6" w:rsidRDefault="006140B3" w:rsidP="006140B3">
      <w:pPr>
        <w:pStyle w:val="paragraph"/>
      </w:pPr>
      <w:r w:rsidRPr="006335C6">
        <w:tab/>
        <w:t>(c)</w:t>
      </w:r>
      <w:r w:rsidRPr="006335C6">
        <w:tab/>
        <w:t>dismiss the complaint or complaints;</w:t>
      </w:r>
    </w:p>
    <w:p w:rsidR="006140B3" w:rsidRPr="006335C6" w:rsidRDefault="006140B3" w:rsidP="006140B3">
      <w:pPr>
        <w:pStyle w:val="paragraph"/>
      </w:pPr>
      <w:r w:rsidRPr="006335C6">
        <w:tab/>
        <w:t>(d)</w:t>
      </w:r>
      <w:r w:rsidRPr="006335C6">
        <w:tab/>
        <w:t>handle the complaint or complaints.</w:t>
      </w:r>
    </w:p>
    <w:p w:rsidR="006140B3" w:rsidRPr="006335C6" w:rsidRDefault="006140B3" w:rsidP="006140B3">
      <w:pPr>
        <w:pStyle w:val="SubsectionHead"/>
      </w:pPr>
      <w:r w:rsidRPr="006335C6">
        <w:t>Referral to Minister</w:t>
      </w:r>
    </w:p>
    <w:p w:rsidR="006140B3" w:rsidRPr="006335C6" w:rsidRDefault="006140B3" w:rsidP="006140B3">
      <w:pPr>
        <w:pStyle w:val="subsection"/>
      </w:pPr>
      <w:r w:rsidRPr="006335C6">
        <w:tab/>
        <w:t>(4)</w:t>
      </w:r>
      <w:r w:rsidRPr="006335C6">
        <w:tab/>
        <w:t xml:space="preserve">The President must refer a complaint about an FWC Member referred to in </w:t>
      </w:r>
      <w:r w:rsidR="006335C6">
        <w:t>paragraph (</w:t>
      </w:r>
      <w:r w:rsidRPr="006335C6">
        <w:t xml:space="preserve">1)(a) to the Minister if, after the complaint has been handled in accordance with </w:t>
      </w:r>
      <w:r w:rsidR="006335C6">
        <w:t>subsection (</w:t>
      </w:r>
      <w:r w:rsidRPr="006335C6">
        <w:t>2), the President is satisfied that:</w:t>
      </w:r>
    </w:p>
    <w:p w:rsidR="006140B3" w:rsidRPr="006335C6" w:rsidRDefault="006140B3" w:rsidP="006140B3">
      <w:pPr>
        <w:pStyle w:val="paragraph"/>
      </w:pPr>
      <w:r w:rsidRPr="006335C6">
        <w:tab/>
        <w:t>(a)</w:t>
      </w:r>
      <w:r w:rsidRPr="006335C6">
        <w:tab/>
        <w:t>one or more of the circumstances that gave rise to the complaint have been substantiated; and</w:t>
      </w:r>
    </w:p>
    <w:p w:rsidR="006140B3" w:rsidRPr="006335C6" w:rsidRDefault="006140B3" w:rsidP="006140B3">
      <w:pPr>
        <w:pStyle w:val="paragraph"/>
      </w:pPr>
      <w:r w:rsidRPr="006335C6">
        <w:tab/>
        <w:t>(b)</w:t>
      </w:r>
      <w:r w:rsidRPr="006335C6">
        <w:tab/>
        <w:t>each House of the Parliament should consider whether to present to the Governor</w:t>
      </w:r>
      <w:r w:rsidR="006335C6">
        <w:noBreakHyphen/>
      </w:r>
      <w:r w:rsidRPr="006335C6">
        <w:t>General an address praying for the termination of the appointment of the FWC Member.</w:t>
      </w:r>
    </w:p>
    <w:p w:rsidR="006140B3" w:rsidRPr="006335C6" w:rsidRDefault="006140B3" w:rsidP="006140B3">
      <w:pPr>
        <w:pStyle w:val="notetext"/>
      </w:pPr>
      <w:r w:rsidRPr="006335C6">
        <w:lastRenderedPageBreak/>
        <w:t>Note:</w:t>
      </w:r>
      <w:r w:rsidRPr="006335C6">
        <w:tab/>
        <w:t>The appointment of an FWC Member may be terminated under section</w:t>
      </w:r>
      <w:r w:rsidR="006335C6">
        <w:t> </w:t>
      </w:r>
      <w:r w:rsidRPr="006335C6">
        <w:t>641 if each House of the Parliament presents such an address to the Governor</w:t>
      </w:r>
      <w:r w:rsidR="006335C6">
        <w:noBreakHyphen/>
      </w:r>
      <w:r w:rsidRPr="006335C6">
        <w:t>General.</w:t>
      </w:r>
    </w:p>
    <w:p w:rsidR="006140B3" w:rsidRPr="006335C6" w:rsidRDefault="006140B3" w:rsidP="006140B3">
      <w:pPr>
        <w:pStyle w:val="subsection"/>
      </w:pPr>
      <w:r w:rsidRPr="006335C6">
        <w:tab/>
        <w:t>(5)</w:t>
      </w:r>
      <w:r w:rsidRPr="006335C6">
        <w:tab/>
        <w:t xml:space="preserve">The Minister must consider whether each House of the Parliament should consider the matter referred to in </w:t>
      </w:r>
      <w:r w:rsidR="006335C6">
        <w:t>paragraph (</w:t>
      </w:r>
      <w:r w:rsidRPr="006335C6">
        <w:t>4)(b).</w:t>
      </w:r>
    </w:p>
    <w:p w:rsidR="006140B3" w:rsidRPr="006335C6" w:rsidRDefault="006140B3" w:rsidP="006140B3">
      <w:pPr>
        <w:pStyle w:val="ActHead5"/>
      </w:pPr>
      <w:bookmarkStart w:id="67" w:name="_Toc380072178"/>
      <w:r w:rsidRPr="006335C6">
        <w:rPr>
          <w:rStyle w:val="CharSectno"/>
        </w:rPr>
        <w:t>581B</w:t>
      </w:r>
      <w:r w:rsidRPr="006335C6">
        <w:t xml:space="preserve">  Code of Conduct</w:t>
      </w:r>
      <w:bookmarkEnd w:id="67"/>
    </w:p>
    <w:p w:rsidR="006140B3" w:rsidRPr="006335C6" w:rsidRDefault="006140B3" w:rsidP="006140B3">
      <w:pPr>
        <w:pStyle w:val="subsection"/>
      </w:pPr>
      <w:r w:rsidRPr="006335C6">
        <w:tab/>
        <w:t>(1)</w:t>
      </w:r>
      <w:r w:rsidRPr="006335C6">
        <w:tab/>
        <w:t>After consulting the other FWC Members, the President may</w:t>
      </w:r>
      <w:r w:rsidRPr="006335C6">
        <w:rPr>
          <w:i/>
        </w:rPr>
        <w:t xml:space="preserve"> </w:t>
      </w:r>
      <w:r w:rsidRPr="006335C6">
        <w:t>determine a Code of Conduct for FWC Members.</w:t>
      </w:r>
    </w:p>
    <w:p w:rsidR="006140B3" w:rsidRPr="006335C6" w:rsidRDefault="006140B3" w:rsidP="006140B3">
      <w:pPr>
        <w:pStyle w:val="subsection"/>
      </w:pPr>
      <w:r w:rsidRPr="006335C6">
        <w:tab/>
        <w:t>(2)</w:t>
      </w:r>
      <w:r w:rsidRPr="006335C6">
        <w:tab/>
      </w:r>
      <w:r w:rsidR="006335C6">
        <w:t>Subsection (</w:t>
      </w:r>
      <w:r w:rsidRPr="006335C6">
        <w:t>1) does not limit section</w:t>
      </w:r>
      <w:r w:rsidR="006335C6">
        <w:t> </w:t>
      </w:r>
      <w:r w:rsidRPr="006335C6">
        <w:t>582 (which deals with directions by the President).</w:t>
      </w:r>
    </w:p>
    <w:p w:rsidR="006140B3" w:rsidRPr="006335C6" w:rsidRDefault="006140B3" w:rsidP="006140B3">
      <w:pPr>
        <w:pStyle w:val="subsection"/>
      </w:pPr>
      <w:r w:rsidRPr="006335C6">
        <w:tab/>
        <w:t>(3)</w:t>
      </w:r>
      <w:r w:rsidRPr="006335C6">
        <w:tab/>
        <w:t>The Code of Conduct must be published on the FWC’s website or by any other means that the President considers appropriate.</w:t>
      </w:r>
    </w:p>
    <w:p w:rsidR="006140B3" w:rsidRPr="006335C6" w:rsidRDefault="006140B3" w:rsidP="006140B3">
      <w:pPr>
        <w:pStyle w:val="subsection"/>
      </w:pPr>
      <w:r w:rsidRPr="006335C6">
        <w:tab/>
        <w:t>(4)</w:t>
      </w:r>
      <w:r w:rsidRPr="006335C6">
        <w:tab/>
        <w:t xml:space="preserve">A determination under </w:t>
      </w:r>
      <w:r w:rsidR="006335C6">
        <w:t>subsection (</w:t>
      </w:r>
      <w:r w:rsidRPr="006335C6">
        <w:t>1) is not a legislative instrument.</w:t>
      </w:r>
    </w:p>
    <w:p w:rsidR="00040549" w:rsidRPr="006335C6" w:rsidRDefault="00040549">
      <w:pPr>
        <w:pStyle w:val="ActHead5"/>
      </w:pPr>
      <w:bookmarkStart w:id="68" w:name="_Toc380072179"/>
      <w:r w:rsidRPr="006335C6">
        <w:rPr>
          <w:rStyle w:val="CharSectno"/>
        </w:rPr>
        <w:t>582</w:t>
      </w:r>
      <w:r w:rsidRPr="006335C6">
        <w:t xml:space="preserve">  Directions by the President</w:t>
      </w:r>
      <w:bookmarkEnd w:id="68"/>
    </w:p>
    <w:p w:rsidR="00040549" w:rsidRPr="006335C6" w:rsidRDefault="00040549">
      <w:pPr>
        <w:pStyle w:val="SubsectionHead"/>
      </w:pPr>
      <w:r w:rsidRPr="006335C6">
        <w:t>The President may give directions</w:t>
      </w:r>
    </w:p>
    <w:p w:rsidR="00040549" w:rsidRPr="006335C6" w:rsidRDefault="00040549">
      <w:pPr>
        <w:pStyle w:val="subsection"/>
      </w:pPr>
      <w:r w:rsidRPr="006335C6">
        <w:tab/>
        <w:t>(1)</w:t>
      </w:r>
      <w:r w:rsidRPr="006335C6">
        <w:tab/>
        <w:t xml:space="preserve">The President may give directions under </w:t>
      </w:r>
      <w:r w:rsidR="006335C6">
        <w:t>subsection (</w:t>
      </w:r>
      <w:r w:rsidRPr="006335C6">
        <w:t xml:space="preserve">2) as to the manner in which </w:t>
      </w:r>
      <w:r w:rsidR="00E54AFC" w:rsidRPr="006335C6">
        <w:t>the FWC</w:t>
      </w:r>
      <w:r w:rsidRPr="006335C6">
        <w:t xml:space="preserve"> is to perform its functions, exercise its powers or deal with matters.</w:t>
      </w:r>
    </w:p>
    <w:p w:rsidR="00040549" w:rsidRPr="006335C6" w:rsidRDefault="00040549">
      <w:pPr>
        <w:pStyle w:val="subsection"/>
      </w:pPr>
      <w:r w:rsidRPr="006335C6">
        <w:tab/>
        <w:t>(2)</w:t>
      </w:r>
      <w:r w:rsidRPr="006335C6">
        <w:tab/>
        <w:t>The President may give a direction that is of a general nature, or that relates to a particular matter, to one or more of the following persons:</w:t>
      </w:r>
    </w:p>
    <w:p w:rsidR="00040549" w:rsidRPr="006335C6" w:rsidRDefault="00040549">
      <w:pPr>
        <w:pStyle w:val="paragraph"/>
      </w:pPr>
      <w:r w:rsidRPr="006335C6">
        <w:tab/>
        <w:t>(a)</w:t>
      </w:r>
      <w:r w:rsidRPr="006335C6">
        <w:tab/>
        <w:t xml:space="preserve">an </w:t>
      </w:r>
      <w:r w:rsidR="00D94F7F" w:rsidRPr="006335C6">
        <w:t>FWC</w:t>
      </w:r>
      <w:r w:rsidRPr="006335C6">
        <w:t xml:space="preserve"> Member;</w:t>
      </w:r>
    </w:p>
    <w:p w:rsidR="00040549" w:rsidRPr="006335C6" w:rsidRDefault="00040549">
      <w:pPr>
        <w:pStyle w:val="paragraph"/>
      </w:pPr>
      <w:r w:rsidRPr="006335C6">
        <w:tab/>
        <w:t>(b)</w:t>
      </w:r>
      <w:r w:rsidRPr="006335C6">
        <w:tab/>
        <w:t>a Full Bench;</w:t>
      </w:r>
    </w:p>
    <w:p w:rsidR="00311FD7" w:rsidRPr="006335C6" w:rsidRDefault="00311FD7" w:rsidP="00311FD7">
      <w:pPr>
        <w:pStyle w:val="paragraph"/>
      </w:pPr>
      <w:r w:rsidRPr="006335C6">
        <w:tab/>
        <w:t>(c)</w:t>
      </w:r>
      <w:r w:rsidRPr="006335C6">
        <w:tab/>
        <w:t>an Expert Panel;</w:t>
      </w:r>
    </w:p>
    <w:p w:rsidR="00040549" w:rsidRPr="006335C6" w:rsidRDefault="00040549">
      <w:pPr>
        <w:pStyle w:val="paragraph"/>
      </w:pPr>
      <w:r w:rsidRPr="006335C6">
        <w:tab/>
        <w:t>(d)</w:t>
      </w:r>
      <w:r w:rsidRPr="006335C6">
        <w:tab/>
        <w:t>the General Manager.</w:t>
      </w:r>
    </w:p>
    <w:p w:rsidR="00040549" w:rsidRPr="006335C6" w:rsidRDefault="00040549">
      <w:pPr>
        <w:pStyle w:val="subsection"/>
      </w:pPr>
      <w:r w:rsidRPr="006335C6">
        <w:tab/>
        <w:t>(3)</w:t>
      </w:r>
      <w:r w:rsidRPr="006335C6">
        <w:tab/>
        <w:t xml:space="preserve">The direction must not relate to a decision by </w:t>
      </w:r>
      <w:r w:rsidR="00291275" w:rsidRPr="006335C6">
        <w:t>the FWC</w:t>
      </w:r>
      <w:r w:rsidRPr="006335C6">
        <w:t>.</w:t>
      </w:r>
    </w:p>
    <w:p w:rsidR="00040549" w:rsidRPr="006335C6" w:rsidRDefault="00040549">
      <w:pPr>
        <w:pStyle w:val="subsection"/>
      </w:pPr>
      <w:r w:rsidRPr="006335C6">
        <w:tab/>
        <w:t>(4)</w:t>
      </w:r>
      <w:r w:rsidRPr="006335C6">
        <w:tab/>
        <w:t xml:space="preserve">Without limiting </w:t>
      </w:r>
      <w:r w:rsidR="006335C6">
        <w:t>subsection (</w:t>
      </w:r>
      <w:r w:rsidRPr="006335C6">
        <w:t>2), the direction may be a direction of the following kind:</w:t>
      </w:r>
    </w:p>
    <w:p w:rsidR="00040549" w:rsidRPr="006335C6" w:rsidRDefault="00040549">
      <w:pPr>
        <w:pStyle w:val="paragraph"/>
      </w:pPr>
      <w:r w:rsidRPr="006335C6">
        <w:lastRenderedPageBreak/>
        <w:tab/>
        <w:t>(a)</w:t>
      </w:r>
      <w:r w:rsidRPr="006335C6">
        <w:tab/>
        <w:t>a direction about the conduct of 4 yearly reviews of modern awards</w:t>
      </w:r>
      <w:r w:rsidR="00311FD7" w:rsidRPr="006335C6">
        <w:t xml:space="preserve"> under Division</w:t>
      </w:r>
      <w:r w:rsidR="006335C6">
        <w:t> </w:t>
      </w:r>
      <w:r w:rsidR="00311FD7" w:rsidRPr="006335C6">
        <w:t>4 of Part</w:t>
      </w:r>
      <w:r w:rsidR="006335C6">
        <w:t> </w:t>
      </w:r>
      <w:r w:rsidR="00311FD7" w:rsidRPr="006335C6">
        <w:t>2</w:t>
      </w:r>
      <w:r w:rsidR="006335C6">
        <w:noBreakHyphen/>
      </w:r>
      <w:r w:rsidR="00311FD7" w:rsidRPr="006335C6">
        <w:t>3</w:t>
      </w:r>
      <w:r w:rsidRPr="006335C6">
        <w:t>;</w:t>
      </w:r>
    </w:p>
    <w:p w:rsidR="00311FD7" w:rsidRPr="006335C6" w:rsidRDefault="00311FD7" w:rsidP="00311FD7">
      <w:pPr>
        <w:pStyle w:val="paragraph"/>
      </w:pPr>
      <w:r w:rsidRPr="006335C6">
        <w:tab/>
        <w:t>(aa)</w:t>
      </w:r>
      <w:r w:rsidRPr="006335C6">
        <w:tab/>
        <w:t>a direction about the conduct of 4 yearly reviews of default fund terms of modern awards under Division</w:t>
      </w:r>
      <w:r w:rsidR="006335C6">
        <w:t> </w:t>
      </w:r>
      <w:r w:rsidRPr="006335C6">
        <w:t>4A of Part</w:t>
      </w:r>
      <w:r w:rsidR="006335C6">
        <w:t> </w:t>
      </w:r>
      <w:r w:rsidRPr="006335C6">
        <w:t>2</w:t>
      </w:r>
      <w:r w:rsidR="006335C6">
        <w:noBreakHyphen/>
      </w:r>
      <w:r w:rsidRPr="006335C6">
        <w:t>3;</w:t>
      </w:r>
    </w:p>
    <w:p w:rsidR="00040549" w:rsidRPr="006335C6" w:rsidRDefault="00040549">
      <w:pPr>
        <w:pStyle w:val="paragraph"/>
      </w:pPr>
      <w:r w:rsidRPr="006335C6">
        <w:tab/>
        <w:t>(b)</w:t>
      </w:r>
      <w:r w:rsidRPr="006335C6">
        <w:tab/>
        <w:t>a direction about the conduct of annual wage reviews;</w:t>
      </w:r>
    </w:p>
    <w:p w:rsidR="00040549" w:rsidRPr="006335C6" w:rsidRDefault="00040549">
      <w:pPr>
        <w:pStyle w:val="paragraph"/>
      </w:pPr>
      <w:r w:rsidRPr="006335C6">
        <w:tab/>
        <w:t>(c)</w:t>
      </w:r>
      <w:r w:rsidRPr="006335C6">
        <w:tab/>
        <w:t xml:space="preserve">a direction that 2 or more matters be dealt with jointly by one or more single </w:t>
      </w:r>
      <w:r w:rsidR="00291275" w:rsidRPr="006335C6">
        <w:t>FWC</w:t>
      </w:r>
      <w:r w:rsidRPr="006335C6">
        <w:t xml:space="preserve"> Members or one or more Full Benches;</w:t>
      </w:r>
    </w:p>
    <w:p w:rsidR="00040549" w:rsidRPr="006335C6" w:rsidRDefault="00040549">
      <w:pPr>
        <w:pStyle w:val="paragraph"/>
      </w:pPr>
      <w:r w:rsidRPr="006335C6">
        <w:tab/>
        <w:t>(d)</w:t>
      </w:r>
      <w:r w:rsidRPr="006335C6">
        <w:tab/>
        <w:t xml:space="preserve">a direction about the transfer between </w:t>
      </w:r>
      <w:r w:rsidR="00291275" w:rsidRPr="006335C6">
        <w:t>FWC</w:t>
      </w:r>
      <w:r w:rsidRPr="006335C6">
        <w:t xml:space="preserve"> Members (including a transfer between Full Benches) of one or more matters being dealt with by </w:t>
      </w:r>
      <w:r w:rsidR="00291275" w:rsidRPr="006335C6">
        <w:t>the FWC</w:t>
      </w:r>
      <w:r w:rsidRPr="006335C6">
        <w:t>.</w:t>
      </w:r>
    </w:p>
    <w:p w:rsidR="00040549" w:rsidRPr="006335C6" w:rsidRDefault="00040549">
      <w:pPr>
        <w:pStyle w:val="SubsectionHead"/>
      </w:pPr>
      <w:r w:rsidRPr="006335C6">
        <w:t>Persons must comply with the President’s directions</w:t>
      </w:r>
    </w:p>
    <w:p w:rsidR="00040549" w:rsidRPr="006335C6" w:rsidRDefault="00040549">
      <w:pPr>
        <w:pStyle w:val="subsection"/>
      </w:pPr>
      <w:r w:rsidRPr="006335C6">
        <w:tab/>
        <w:t>(5)</w:t>
      </w:r>
      <w:r w:rsidRPr="006335C6">
        <w:tab/>
        <w:t>A person to whom a direction is given must comply with the direction.</w:t>
      </w:r>
    </w:p>
    <w:p w:rsidR="00040549" w:rsidRPr="006335C6" w:rsidRDefault="00040549">
      <w:pPr>
        <w:pStyle w:val="notetext"/>
      </w:pPr>
      <w:r w:rsidRPr="006335C6">
        <w:t>Note:</w:t>
      </w:r>
      <w:r w:rsidRPr="006335C6">
        <w:tab/>
        <w:t>For directions to the General Manager, see section</w:t>
      </w:r>
      <w:r w:rsidR="006335C6">
        <w:t> </w:t>
      </w:r>
      <w:r w:rsidRPr="006335C6">
        <w:t>658.</w:t>
      </w:r>
    </w:p>
    <w:p w:rsidR="00040549" w:rsidRPr="006335C6" w:rsidRDefault="00040549">
      <w:pPr>
        <w:pStyle w:val="SubsectionHead"/>
      </w:pPr>
      <w:r w:rsidRPr="006335C6">
        <w:t>Direction is not a legislative instrument</w:t>
      </w:r>
    </w:p>
    <w:p w:rsidR="00040549" w:rsidRPr="006335C6" w:rsidRDefault="00040549">
      <w:pPr>
        <w:pStyle w:val="subsection"/>
      </w:pPr>
      <w:r w:rsidRPr="006335C6">
        <w:tab/>
        <w:t>(6)</w:t>
      </w:r>
      <w:r w:rsidRPr="006335C6">
        <w:tab/>
        <w:t>If a direction is in writing, the direction is not a legislative instrument.</w:t>
      </w:r>
    </w:p>
    <w:p w:rsidR="00040549" w:rsidRPr="006335C6" w:rsidRDefault="00040549">
      <w:pPr>
        <w:pStyle w:val="ActHead5"/>
      </w:pPr>
      <w:bookmarkStart w:id="69" w:name="_Toc380072180"/>
      <w:r w:rsidRPr="006335C6">
        <w:rPr>
          <w:rStyle w:val="CharSectno"/>
        </w:rPr>
        <w:t>583</w:t>
      </w:r>
      <w:r w:rsidRPr="006335C6">
        <w:t xml:space="preserve">  President not subject to direction</w:t>
      </w:r>
      <w:bookmarkEnd w:id="69"/>
    </w:p>
    <w:p w:rsidR="00040549" w:rsidRPr="006335C6" w:rsidRDefault="00040549">
      <w:pPr>
        <w:pStyle w:val="subsection"/>
      </w:pPr>
      <w:r w:rsidRPr="006335C6">
        <w:tab/>
      </w:r>
      <w:r w:rsidRPr="006335C6">
        <w:tab/>
        <w:t>The President is not subject to direction by or on behalf of the Commonwealth.</w:t>
      </w:r>
    </w:p>
    <w:p w:rsidR="00040549" w:rsidRPr="006335C6" w:rsidRDefault="00040549">
      <w:pPr>
        <w:pStyle w:val="ActHead5"/>
      </w:pPr>
      <w:bookmarkStart w:id="70" w:name="_Toc380072181"/>
      <w:r w:rsidRPr="006335C6">
        <w:rPr>
          <w:rStyle w:val="CharSectno"/>
        </w:rPr>
        <w:t>584</w:t>
      </w:r>
      <w:r w:rsidRPr="006335C6">
        <w:t xml:space="preserve">  Delegation of functions and powers of the President</w:t>
      </w:r>
      <w:bookmarkEnd w:id="70"/>
    </w:p>
    <w:p w:rsidR="00040549" w:rsidRPr="006335C6" w:rsidRDefault="00040549">
      <w:pPr>
        <w:pStyle w:val="subsection"/>
      </w:pPr>
      <w:r w:rsidRPr="006335C6">
        <w:tab/>
        <w:t>(1)</w:t>
      </w:r>
      <w:r w:rsidRPr="006335C6">
        <w:tab/>
        <w:t xml:space="preserve">The President may, in writing, delegate to </w:t>
      </w:r>
      <w:r w:rsidR="00391230" w:rsidRPr="006335C6">
        <w:t xml:space="preserve">a Vice President or </w:t>
      </w:r>
      <w:r w:rsidRPr="006335C6">
        <w:t>a Deputy President all or any of the President’s functions or powers, other than under:</w:t>
      </w:r>
    </w:p>
    <w:p w:rsidR="00E31DE2" w:rsidRPr="006335C6" w:rsidRDefault="00E31DE2" w:rsidP="00E31DE2">
      <w:pPr>
        <w:pStyle w:val="paragraph"/>
      </w:pPr>
      <w:r w:rsidRPr="006335C6">
        <w:tab/>
        <w:t>(aa)</w:t>
      </w:r>
      <w:r w:rsidRPr="006335C6">
        <w:tab/>
        <w:t>paragraph</w:t>
      </w:r>
      <w:r w:rsidR="006335C6">
        <w:t> </w:t>
      </w:r>
      <w:r w:rsidRPr="006335C6">
        <w:t>581A(1)(b</w:t>
      </w:r>
      <w:r w:rsidR="00151A90" w:rsidRPr="006335C6">
        <w:t>) (w</w:t>
      </w:r>
      <w:r w:rsidRPr="006335C6">
        <w:t>hich deals with taking measures to maintain public confidence in the FWC); or</w:t>
      </w:r>
    </w:p>
    <w:p w:rsidR="00040549" w:rsidRPr="006335C6" w:rsidRDefault="00040549">
      <w:pPr>
        <w:pStyle w:val="paragraph"/>
      </w:pPr>
      <w:r w:rsidRPr="006335C6">
        <w:tab/>
        <w:t>(a)</w:t>
      </w:r>
      <w:r w:rsidRPr="006335C6">
        <w:tab/>
        <w:t>section</w:t>
      </w:r>
      <w:r w:rsidR="006335C6">
        <w:t> </w:t>
      </w:r>
      <w:r w:rsidRPr="006335C6">
        <w:t>620 (which deals with the constitution and decision</w:t>
      </w:r>
      <w:r w:rsidR="006335C6">
        <w:noBreakHyphen/>
      </w:r>
      <w:r w:rsidRPr="006335C6">
        <w:t xml:space="preserve">making of </w:t>
      </w:r>
      <w:r w:rsidR="00FC4B5C" w:rsidRPr="006335C6">
        <w:t>an Expert Panel</w:t>
      </w:r>
      <w:r w:rsidRPr="006335C6">
        <w:t>); or</w:t>
      </w:r>
    </w:p>
    <w:p w:rsidR="00040549" w:rsidRPr="006335C6" w:rsidRDefault="00040549">
      <w:pPr>
        <w:pStyle w:val="paragraph"/>
      </w:pPr>
      <w:r w:rsidRPr="006335C6">
        <w:tab/>
        <w:t>(b)</w:t>
      </w:r>
      <w:r w:rsidRPr="006335C6">
        <w:tab/>
        <w:t>section</w:t>
      </w:r>
      <w:r w:rsidR="006335C6">
        <w:t> </w:t>
      </w:r>
      <w:r w:rsidRPr="006335C6">
        <w:t xml:space="preserve">625 (which deals with the delegation of functions and powers of </w:t>
      </w:r>
      <w:r w:rsidR="000823A1" w:rsidRPr="006335C6">
        <w:t>the FWC</w:t>
      </w:r>
      <w:r w:rsidRPr="006335C6">
        <w:t>).</w:t>
      </w:r>
    </w:p>
    <w:p w:rsidR="00040549" w:rsidRPr="006335C6" w:rsidRDefault="00040549">
      <w:pPr>
        <w:pStyle w:val="subsection"/>
      </w:pPr>
      <w:r w:rsidRPr="006335C6">
        <w:lastRenderedPageBreak/>
        <w:tab/>
        <w:t>(2)</w:t>
      </w:r>
      <w:r w:rsidRPr="006335C6">
        <w:tab/>
        <w:t>In performing functions or exercising powers under a delegation, the delegate must comply with any directions of the President.</w:t>
      </w:r>
    </w:p>
    <w:p w:rsidR="00040549" w:rsidRPr="006335C6" w:rsidRDefault="00040549">
      <w:pPr>
        <w:pStyle w:val="notetext"/>
      </w:pPr>
      <w:r w:rsidRPr="006335C6">
        <w:t>Note:</w:t>
      </w:r>
      <w:r w:rsidRPr="006335C6">
        <w:tab/>
        <w:t>See also sections</w:t>
      </w:r>
      <w:r w:rsidR="006335C6">
        <w:t> </w:t>
      </w:r>
      <w:r w:rsidRPr="006335C6">
        <w:t xml:space="preserve">34AA and 34AB of the </w:t>
      </w:r>
      <w:r w:rsidRPr="006335C6">
        <w:rPr>
          <w:i/>
        </w:rPr>
        <w:t>Acts Interpretation Act 1901</w:t>
      </w:r>
      <w:r w:rsidRPr="006335C6">
        <w:t>.</w:t>
      </w:r>
    </w:p>
    <w:p w:rsidR="002A63E2" w:rsidRPr="006335C6" w:rsidRDefault="00151A90" w:rsidP="002A63E2">
      <w:pPr>
        <w:pStyle w:val="ActHead4"/>
      </w:pPr>
      <w:bookmarkStart w:id="71" w:name="_Toc380072182"/>
      <w:r w:rsidRPr="006335C6">
        <w:rPr>
          <w:rStyle w:val="CharSubdNo"/>
        </w:rPr>
        <w:t>Subdivision</w:t>
      </w:r>
      <w:r w:rsidR="005D4958" w:rsidRPr="006335C6">
        <w:rPr>
          <w:rStyle w:val="CharSubdNo"/>
        </w:rPr>
        <w:t xml:space="preserve"> </w:t>
      </w:r>
      <w:r w:rsidR="002A63E2" w:rsidRPr="006335C6">
        <w:rPr>
          <w:rStyle w:val="CharSubdNo"/>
        </w:rPr>
        <w:t>C</w:t>
      </w:r>
      <w:r w:rsidR="002A63E2" w:rsidRPr="006335C6">
        <w:t>—</w:t>
      </w:r>
      <w:r w:rsidR="002A63E2" w:rsidRPr="006335C6">
        <w:rPr>
          <w:rStyle w:val="CharSubdText"/>
        </w:rPr>
        <w:t>Protection of persons involved in handling etc. complaints about FWC Members</w:t>
      </w:r>
      <w:bookmarkEnd w:id="71"/>
    </w:p>
    <w:p w:rsidR="002A63E2" w:rsidRPr="006335C6" w:rsidRDefault="002A63E2" w:rsidP="002A63E2">
      <w:pPr>
        <w:pStyle w:val="ActHead5"/>
      </w:pPr>
      <w:bookmarkStart w:id="72" w:name="_Toc380072183"/>
      <w:r w:rsidRPr="006335C6">
        <w:rPr>
          <w:rStyle w:val="CharSectno"/>
        </w:rPr>
        <w:t>584B</w:t>
      </w:r>
      <w:r w:rsidRPr="006335C6">
        <w:t xml:space="preserve">  Protection of persons involved in handling etc. complaints about FWC Members</w:t>
      </w:r>
      <w:bookmarkEnd w:id="72"/>
    </w:p>
    <w:p w:rsidR="002A63E2" w:rsidRPr="006335C6" w:rsidRDefault="002A63E2" w:rsidP="002A63E2">
      <w:pPr>
        <w:pStyle w:val="subsection"/>
      </w:pPr>
      <w:r w:rsidRPr="006335C6">
        <w:tab/>
        <w:t>(1)</w:t>
      </w:r>
      <w:r w:rsidRPr="006335C6">
        <w:tab/>
        <w:t>A person who is exercising powers or performing functions under or for the purposes of paragraph</w:t>
      </w:r>
      <w:r w:rsidR="006335C6">
        <w:t> </w:t>
      </w:r>
      <w:r w:rsidRPr="006335C6">
        <w:t>581A(1)(a), subsections</w:t>
      </w:r>
      <w:r w:rsidR="006335C6">
        <w:t> </w:t>
      </w:r>
      <w:r w:rsidRPr="006335C6">
        <w:t>581A(2) to (5), or section</w:t>
      </w:r>
      <w:r w:rsidR="006335C6">
        <w:t> </w:t>
      </w:r>
      <w:r w:rsidRPr="006335C6">
        <w:t>641A, in relation to a complaint about an FWC Member, or assisting in exercising those powers or performing those functions, has the same protection and immunity as a Justice of the High Court.</w:t>
      </w:r>
    </w:p>
    <w:p w:rsidR="002A63E2" w:rsidRPr="006335C6" w:rsidRDefault="002A63E2" w:rsidP="002A63E2">
      <w:pPr>
        <w:pStyle w:val="subsection"/>
      </w:pPr>
      <w:r w:rsidRPr="006335C6">
        <w:tab/>
        <w:t>(2)</w:t>
      </w:r>
      <w:r w:rsidRPr="006335C6">
        <w:tab/>
        <w:t>A witness requested to attend, or appearing, before a complaint handler or any other person, in relation to a complaint about an FWC Member, has the same protection, and is subject to the same liabilities in proceedings, as a witness in a case tried by the High Court.</w:t>
      </w:r>
    </w:p>
    <w:p w:rsidR="002A63E2" w:rsidRPr="006335C6" w:rsidRDefault="002A63E2" w:rsidP="002A63E2">
      <w:pPr>
        <w:pStyle w:val="subsection"/>
      </w:pPr>
      <w:r w:rsidRPr="006335C6">
        <w:tab/>
        <w:t>(3)</w:t>
      </w:r>
      <w:r w:rsidRPr="006335C6">
        <w:tab/>
        <w:t>A lawyer assisting, or appearing on behalf of a person before, a complaint handler or any other person, in relation to a complaint about an FWC Member, has the same protection and immunity as a barrister has in appearing for a party in proceedings in the High Court.</w:t>
      </w:r>
    </w:p>
    <w:p w:rsidR="00040549" w:rsidRPr="006335C6" w:rsidRDefault="00040549" w:rsidP="005D4958">
      <w:pPr>
        <w:pStyle w:val="ActHead3"/>
        <w:pageBreakBefore/>
      </w:pPr>
      <w:bookmarkStart w:id="73" w:name="_Toc380072184"/>
      <w:r w:rsidRPr="006335C6">
        <w:rPr>
          <w:rStyle w:val="CharDivNo"/>
        </w:rPr>
        <w:lastRenderedPageBreak/>
        <w:t>Division</w:t>
      </w:r>
      <w:r w:rsidR="006335C6">
        <w:rPr>
          <w:rStyle w:val="CharDivNo"/>
        </w:rPr>
        <w:t> </w:t>
      </w:r>
      <w:r w:rsidRPr="006335C6">
        <w:rPr>
          <w:rStyle w:val="CharDivNo"/>
        </w:rPr>
        <w:t>3</w:t>
      </w:r>
      <w:r w:rsidRPr="006335C6">
        <w:t>—</w:t>
      </w:r>
      <w:r w:rsidRPr="006335C6">
        <w:rPr>
          <w:rStyle w:val="CharDivText"/>
        </w:rPr>
        <w:t xml:space="preserve">Conduct of matters before </w:t>
      </w:r>
      <w:r w:rsidR="007E2AD7" w:rsidRPr="006335C6">
        <w:rPr>
          <w:rStyle w:val="CharDivText"/>
        </w:rPr>
        <w:t>the FWC</w:t>
      </w:r>
      <w:bookmarkEnd w:id="73"/>
    </w:p>
    <w:p w:rsidR="00040549" w:rsidRPr="006335C6" w:rsidRDefault="00151A90">
      <w:pPr>
        <w:pStyle w:val="ActHead4"/>
      </w:pPr>
      <w:bookmarkStart w:id="74" w:name="_Toc380072185"/>
      <w:r w:rsidRPr="006335C6">
        <w:rPr>
          <w:rStyle w:val="CharSubdNo"/>
        </w:rPr>
        <w:t>Subdivision</w:t>
      </w:r>
      <w:r w:rsidR="005D4958" w:rsidRPr="006335C6">
        <w:rPr>
          <w:rStyle w:val="CharSubdNo"/>
        </w:rPr>
        <w:t xml:space="preserve"> </w:t>
      </w:r>
      <w:r w:rsidR="00040549" w:rsidRPr="006335C6">
        <w:rPr>
          <w:rStyle w:val="CharSubdNo"/>
        </w:rPr>
        <w:t>A</w:t>
      </w:r>
      <w:r w:rsidR="00040549" w:rsidRPr="006335C6">
        <w:t>—</w:t>
      </w:r>
      <w:r w:rsidR="00040549" w:rsidRPr="006335C6">
        <w:rPr>
          <w:rStyle w:val="CharSubdText"/>
        </w:rPr>
        <w:t xml:space="preserve">Applications to </w:t>
      </w:r>
      <w:r w:rsidR="007E2AD7" w:rsidRPr="006335C6">
        <w:rPr>
          <w:rStyle w:val="CharSubdText"/>
        </w:rPr>
        <w:t>the FWC</w:t>
      </w:r>
      <w:bookmarkEnd w:id="74"/>
    </w:p>
    <w:p w:rsidR="00040549" w:rsidRPr="006335C6" w:rsidRDefault="00040549">
      <w:pPr>
        <w:pStyle w:val="ActHead5"/>
      </w:pPr>
      <w:bookmarkStart w:id="75" w:name="_Toc380072186"/>
      <w:r w:rsidRPr="006335C6">
        <w:rPr>
          <w:rStyle w:val="CharSectno"/>
        </w:rPr>
        <w:t>585</w:t>
      </w:r>
      <w:r w:rsidRPr="006335C6">
        <w:t xml:space="preserve">  Applications in accordance with procedural rules</w:t>
      </w:r>
      <w:bookmarkEnd w:id="75"/>
    </w:p>
    <w:p w:rsidR="00040549" w:rsidRPr="006335C6" w:rsidRDefault="00040549">
      <w:pPr>
        <w:pStyle w:val="subsection"/>
      </w:pPr>
      <w:r w:rsidRPr="006335C6">
        <w:tab/>
      </w:r>
      <w:r w:rsidRPr="006335C6">
        <w:tab/>
        <w:t xml:space="preserve">An application to </w:t>
      </w:r>
      <w:r w:rsidR="006D4861" w:rsidRPr="006335C6">
        <w:t>the FWC</w:t>
      </w:r>
      <w:r w:rsidRPr="006335C6">
        <w:t xml:space="preserve"> must be in accordance with the procedural rule</w:t>
      </w:r>
      <w:r w:rsidR="005D4958" w:rsidRPr="006335C6">
        <w:t>s (</w:t>
      </w:r>
      <w:r w:rsidRPr="006335C6">
        <w:t>if any) relating to applications of that kind.</w:t>
      </w:r>
    </w:p>
    <w:p w:rsidR="00040549" w:rsidRPr="006335C6" w:rsidRDefault="00040549">
      <w:pPr>
        <w:pStyle w:val="notetext"/>
      </w:pPr>
      <w:r w:rsidRPr="006335C6">
        <w:t>Note 1:</w:t>
      </w:r>
      <w:r w:rsidRPr="006335C6">
        <w:tab/>
        <w:t>Certain provisions might impose additional requirements in relation to particular kinds of applications (see for example subsection</w:t>
      </w:r>
      <w:r w:rsidR="006335C6">
        <w:t> </w:t>
      </w:r>
      <w:r w:rsidRPr="006335C6">
        <w:t>185(2)).</w:t>
      </w:r>
    </w:p>
    <w:p w:rsidR="00040549" w:rsidRPr="006335C6" w:rsidRDefault="00040549">
      <w:pPr>
        <w:pStyle w:val="notetext"/>
      </w:pPr>
      <w:r w:rsidRPr="006335C6">
        <w:t>Note 2:</w:t>
      </w:r>
      <w:r w:rsidRPr="006335C6">
        <w:tab/>
      </w:r>
      <w:r w:rsidR="006D4861" w:rsidRPr="006335C6">
        <w:t>The FWC</w:t>
      </w:r>
      <w:r w:rsidRPr="006335C6">
        <w:t xml:space="preserve"> may, under section</w:t>
      </w:r>
      <w:r w:rsidR="006335C6">
        <w:t> </w:t>
      </w:r>
      <w:r w:rsidRPr="006335C6">
        <w:t>587, dismiss an application that is not made in accordance with the procedural rules.</w:t>
      </w:r>
    </w:p>
    <w:p w:rsidR="00040549" w:rsidRPr="006335C6" w:rsidRDefault="00040549">
      <w:pPr>
        <w:pStyle w:val="ActHead5"/>
      </w:pPr>
      <w:bookmarkStart w:id="76" w:name="_Toc380072187"/>
      <w:r w:rsidRPr="006335C6">
        <w:rPr>
          <w:rStyle w:val="CharSectno"/>
        </w:rPr>
        <w:t>586</w:t>
      </w:r>
      <w:r w:rsidRPr="006335C6">
        <w:t xml:space="preserve">  Correcting and amending applications and documents etc.</w:t>
      </w:r>
      <w:bookmarkEnd w:id="76"/>
    </w:p>
    <w:p w:rsidR="00040549" w:rsidRPr="006335C6" w:rsidRDefault="00040549">
      <w:pPr>
        <w:pStyle w:val="subsection"/>
      </w:pPr>
      <w:r w:rsidRPr="006335C6">
        <w:tab/>
      </w:r>
      <w:r w:rsidRPr="006335C6">
        <w:tab/>
      </w:r>
      <w:r w:rsidR="001B6BE4" w:rsidRPr="006335C6">
        <w:t>The FWC</w:t>
      </w:r>
      <w:r w:rsidRPr="006335C6">
        <w:t xml:space="preserve"> may:</w:t>
      </w:r>
    </w:p>
    <w:p w:rsidR="00040549" w:rsidRPr="006335C6" w:rsidRDefault="00040549">
      <w:pPr>
        <w:pStyle w:val="paragraph"/>
      </w:pPr>
      <w:r w:rsidRPr="006335C6">
        <w:tab/>
        <w:t>(a)</w:t>
      </w:r>
      <w:r w:rsidRPr="006335C6">
        <w:tab/>
        <w:t xml:space="preserve">allow a correction or amendment of any application, or other document relating to a matter before </w:t>
      </w:r>
      <w:r w:rsidR="001B6BE4" w:rsidRPr="006335C6">
        <w:t>the FWC</w:t>
      </w:r>
      <w:r w:rsidRPr="006335C6">
        <w:t>, on any terms that it considers appropriate; or</w:t>
      </w:r>
    </w:p>
    <w:p w:rsidR="00040549" w:rsidRPr="006335C6" w:rsidRDefault="00040549">
      <w:pPr>
        <w:pStyle w:val="paragraph"/>
      </w:pPr>
      <w:r w:rsidRPr="006335C6">
        <w:tab/>
        <w:t>(b)</w:t>
      </w:r>
      <w:r w:rsidRPr="006335C6">
        <w:tab/>
        <w:t xml:space="preserve">waive an irregularity in the form or manner in which an application is made to </w:t>
      </w:r>
      <w:r w:rsidR="001B6BE4" w:rsidRPr="006335C6">
        <w:t>the FWC</w:t>
      </w:r>
      <w:r w:rsidRPr="006335C6">
        <w:t>.</w:t>
      </w:r>
    </w:p>
    <w:p w:rsidR="00040549" w:rsidRPr="006335C6" w:rsidRDefault="00040549">
      <w:pPr>
        <w:pStyle w:val="ActHead5"/>
      </w:pPr>
      <w:bookmarkStart w:id="77" w:name="_Toc380072188"/>
      <w:r w:rsidRPr="006335C6">
        <w:rPr>
          <w:rStyle w:val="CharSectno"/>
        </w:rPr>
        <w:t>587</w:t>
      </w:r>
      <w:r w:rsidRPr="006335C6">
        <w:t xml:space="preserve">  Dismissing applications</w:t>
      </w:r>
      <w:bookmarkEnd w:id="77"/>
    </w:p>
    <w:p w:rsidR="00040549" w:rsidRPr="006335C6" w:rsidRDefault="00040549">
      <w:pPr>
        <w:pStyle w:val="subsection"/>
      </w:pPr>
      <w:r w:rsidRPr="006335C6">
        <w:tab/>
        <w:t>(1)</w:t>
      </w:r>
      <w:r w:rsidRPr="006335C6">
        <w:tab/>
        <w:t xml:space="preserve">Without limiting when </w:t>
      </w:r>
      <w:r w:rsidR="001A16F3" w:rsidRPr="006335C6">
        <w:t>the FWC</w:t>
      </w:r>
      <w:r w:rsidRPr="006335C6">
        <w:t xml:space="preserve"> may dismiss an application, </w:t>
      </w:r>
      <w:r w:rsidR="001A16F3" w:rsidRPr="006335C6">
        <w:t>the FWC</w:t>
      </w:r>
      <w:r w:rsidRPr="006335C6">
        <w:t xml:space="preserve"> may dismiss an application if:</w:t>
      </w:r>
    </w:p>
    <w:p w:rsidR="00040549" w:rsidRPr="006335C6" w:rsidRDefault="00040549">
      <w:pPr>
        <w:pStyle w:val="paragraph"/>
      </w:pPr>
      <w:r w:rsidRPr="006335C6">
        <w:tab/>
        <w:t>(a)</w:t>
      </w:r>
      <w:r w:rsidRPr="006335C6">
        <w:tab/>
        <w:t>the application is not made in accordance with this Act; or</w:t>
      </w:r>
    </w:p>
    <w:p w:rsidR="00040549" w:rsidRPr="006335C6" w:rsidRDefault="00040549">
      <w:pPr>
        <w:pStyle w:val="paragraph"/>
      </w:pPr>
      <w:r w:rsidRPr="006335C6">
        <w:tab/>
        <w:t>(b)</w:t>
      </w:r>
      <w:r w:rsidRPr="006335C6">
        <w:tab/>
        <w:t>the application is frivolous or vexatious; or</w:t>
      </w:r>
    </w:p>
    <w:p w:rsidR="00040549" w:rsidRPr="006335C6" w:rsidRDefault="00040549">
      <w:pPr>
        <w:pStyle w:val="paragraph"/>
      </w:pPr>
      <w:r w:rsidRPr="006335C6">
        <w:tab/>
        <w:t>(c)</w:t>
      </w:r>
      <w:r w:rsidRPr="006335C6">
        <w:tab/>
        <w:t>the application has no reasonable prospects of success.</w:t>
      </w:r>
    </w:p>
    <w:p w:rsidR="00505D51" w:rsidRPr="006335C6" w:rsidRDefault="00505D51" w:rsidP="00505D51">
      <w:pPr>
        <w:pStyle w:val="notetext"/>
      </w:pPr>
      <w:r w:rsidRPr="006335C6">
        <w:t>Note:</w:t>
      </w:r>
      <w:r w:rsidRPr="006335C6">
        <w:tab/>
        <w:t>For another power of the FWC to dismiss an application for a remedy for unfair dismissal made under Division</w:t>
      </w:r>
      <w:r w:rsidR="006335C6">
        <w:t> </w:t>
      </w:r>
      <w:r w:rsidRPr="006335C6">
        <w:t>5 of Part</w:t>
      </w:r>
      <w:r w:rsidR="006335C6">
        <w:t> </w:t>
      </w:r>
      <w:r w:rsidRPr="006335C6">
        <w:t>3</w:t>
      </w:r>
      <w:r w:rsidR="006335C6">
        <w:noBreakHyphen/>
      </w:r>
      <w:r w:rsidRPr="006335C6">
        <w:t>2, see section</w:t>
      </w:r>
      <w:r w:rsidR="006335C6">
        <w:t> </w:t>
      </w:r>
      <w:r w:rsidRPr="006335C6">
        <w:t>399A.</w:t>
      </w:r>
    </w:p>
    <w:p w:rsidR="00040549" w:rsidRPr="006335C6" w:rsidRDefault="00040549">
      <w:pPr>
        <w:pStyle w:val="subsection"/>
      </w:pPr>
      <w:r w:rsidRPr="006335C6">
        <w:tab/>
        <w:t>(2)</w:t>
      </w:r>
      <w:r w:rsidRPr="006335C6">
        <w:tab/>
        <w:t xml:space="preserve">Despite </w:t>
      </w:r>
      <w:r w:rsidR="006335C6">
        <w:t>paragraphs (</w:t>
      </w:r>
      <w:r w:rsidRPr="006335C6">
        <w:t xml:space="preserve">1)(b) and (c), </w:t>
      </w:r>
      <w:r w:rsidR="001A16F3" w:rsidRPr="006335C6">
        <w:t>the FWC</w:t>
      </w:r>
      <w:r w:rsidRPr="006335C6">
        <w:t xml:space="preserve"> must not dismiss an application under section</w:t>
      </w:r>
      <w:r w:rsidR="006335C6">
        <w:t> </w:t>
      </w:r>
      <w:r w:rsidRPr="006335C6">
        <w:t>365 or 773 on the ground that the application:</w:t>
      </w:r>
    </w:p>
    <w:p w:rsidR="00040549" w:rsidRPr="006335C6" w:rsidRDefault="00040549">
      <w:pPr>
        <w:pStyle w:val="paragraph"/>
      </w:pPr>
      <w:r w:rsidRPr="006335C6">
        <w:tab/>
        <w:t>(a)</w:t>
      </w:r>
      <w:r w:rsidRPr="006335C6">
        <w:tab/>
        <w:t>is frivolous or vexatious; or</w:t>
      </w:r>
    </w:p>
    <w:p w:rsidR="00040549" w:rsidRPr="006335C6" w:rsidRDefault="00040549">
      <w:pPr>
        <w:pStyle w:val="paragraph"/>
      </w:pPr>
      <w:r w:rsidRPr="006335C6">
        <w:tab/>
        <w:t>(b)</w:t>
      </w:r>
      <w:r w:rsidRPr="006335C6">
        <w:tab/>
        <w:t>has no reasonable prospects of success.</w:t>
      </w:r>
    </w:p>
    <w:p w:rsidR="00040549" w:rsidRPr="006335C6" w:rsidRDefault="00040549" w:rsidP="00345EBE">
      <w:pPr>
        <w:pStyle w:val="subsection"/>
        <w:keepNext/>
      </w:pPr>
      <w:r w:rsidRPr="006335C6">
        <w:lastRenderedPageBreak/>
        <w:tab/>
        <w:t>(3)</w:t>
      </w:r>
      <w:r w:rsidRPr="006335C6">
        <w:tab/>
      </w:r>
      <w:r w:rsidR="001A16F3" w:rsidRPr="006335C6">
        <w:t>The FWC</w:t>
      </w:r>
      <w:r w:rsidRPr="006335C6">
        <w:t xml:space="preserve"> may dismiss an application:</w:t>
      </w:r>
    </w:p>
    <w:p w:rsidR="00040549" w:rsidRPr="006335C6" w:rsidRDefault="00040549">
      <w:pPr>
        <w:pStyle w:val="paragraph"/>
      </w:pPr>
      <w:r w:rsidRPr="006335C6">
        <w:tab/>
        <w:t>(a)</w:t>
      </w:r>
      <w:r w:rsidRPr="006335C6">
        <w:tab/>
        <w:t>on its own initiative; or</w:t>
      </w:r>
    </w:p>
    <w:p w:rsidR="00040549" w:rsidRPr="006335C6" w:rsidRDefault="00040549">
      <w:pPr>
        <w:pStyle w:val="paragraph"/>
      </w:pPr>
      <w:r w:rsidRPr="006335C6">
        <w:tab/>
        <w:t>(b)</w:t>
      </w:r>
      <w:r w:rsidRPr="006335C6">
        <w:tab/>
        <w:t>on application.</w:t>
      </w:r>
    </w:p>
    <w:p w:rsidR="00040549" w:rsidRPr="006335C6" w:rsidRDefault="00040549">
      <w:pPr>
        <w:pStyle w:val="ActHead5"/>
      </w:pPr>
      <w:bookmarkStart w:id="78" w:name="_Toc380072189"/>
      <w:r w:rsidRPr="006335C6">
        <w:rPr>
          <w:rStyle w:val="CharSectno"/>
        </w:rPr>
        <w:t>588</w:t>
      </w:r>
      <w:r w:rsidRPr="006335C6">
        <w:t xml:space="preserve">  Discontinuing applications</w:t>
      </w:r>
      <w:bookmarkEnd w:id="78"/>
    </w:p>
    <w:p w:rsidR="00040549" w:rsidRPr="006335C6" w:rsidRDefault="00040549">
      <w:pPr>
        <w:pStyle w:val="subsection"/>
      </w:pPr>
      <w:r w:rsidRPr="006335C6">
        <w:tab/>
      </w:r>
      <w:r w:rsidRPr="006335C6">
        <w:tab/>
        <w:t xml:space="preserve">A person who has applied to </w:t>
      </w:r>
      <w:r w:rsidR="00F05A16" w:rsidRPr="006335C6">
        <w:t>the FWC</w:t>
      </w:r>
      <w:r w:rsidRPr="006335C6">
        <w:t xml:space="preserve"> may discontinue the application:</w:t>
      </w:r>
    </w:p>
    <w:p w:rsidR="00040549" w:rsidRPr="006335C6" w:rsidRDefault="00040549">
      <w:pPr>
        <w:pStyle w:val="paragraph"/>
      </w:pPr>
      <w:r w:rsidRPr="006335C6">
        <w:tab/>
        <w:t>(a)</w:t>
      </w:r>
      <w:r w:rsidRPr="006335C6">
        <w:tab/>
        <w:t>in accordance with the procedural rule</w:t>
      </w:r>
      <w:r w:rsidR="005D4958" w:rsidRPr="006335C6">
        <w:t>s (</w:t>
      </w:r>
      <w:r w:rsidRPr="006335C6">
        <w:t>if any); and</w:t>
      </w:r>
    </w:p>
    <w:p w:rsidR="00040549" w:rsidRPr="006335C6" w:rsidRDefault="00040549">
      <w:pPr>
        <w:pStyle w:val="paragraph"/>
      </w:pPr>
      <w:r w:rsidRPr="006335C6">
        <w:tab/>
        <w:t>(b)</w:t>
      </w:r>
      <w:r w:rsidRPr="006335C6">
        <w:tab/>
        <w:t>whether or not the matter has been settled.</w:t>
      </w:r>
    </w:p>
    <w:p w:rsidR="00040549" w:rsidRPr="006335C6" w:rsidRDefault="00151A90">
      <w:pPr>
        <w:pStyle w:val="ActHead4"/>
      </w:pPr>
      <w:bookmarkStart w:id="79" w:name="_Toc380072190"/>
      <w:r w:rsidRPr="006335C6">
        <w:rPr>
          <w:rStyle w:val="CharSubdNo"/>
        </w:rPr>
        <w:t>Subdivision</w:t>
      </w:r>
      <w:r w:rsidR="005D4958" w:rsidRPr="006335C6">
        <w:rPr>
          <w:rStyle w:val="CharSubdNo"/>
        </w:rPr>
        <w:t xml:space="preserve"> </w:t>
      </w:r>
      <w:r w:rsidR="00040549" w:rsidRPr="006335C6">
        <w:rPr>
          <w:rStyle w:val="CharSubdNo"/>
        </w:rPr>
        <w:t>B</w:t>
      </w:r>
      <w:r w:rsidR="00040549" w:rsidRPr="006335C6">
        <w:t>—</w:t>
      </w:r>
      <w:r w:rsidR="00040549" w:rsidRPr="006335C6">
        <w:rPr>
          <w:rStyle w:val="CharSubdText"/>
        </w:rPr>
        <w:t xml:space="preserve">Conduct of matters before </w:t>
      </w:r>
      <w:r w:rsidR="00FD1F2C" w:rsidRPr="006335C6">
        <w:rPr>
          <w:rStyle w:val="CharSubdText"/>
        </w:rPr>
        <w:t>the FWC</w:t>
      </w:r>
      <w:bookmarkEnd w:id="79"/>
    </w:p>
    <w:p w:rsidR="00040549" w:rsidRPr="006335C6" w:rsidRDefault="00040549">
      <w:pPr>
        <w:pStyle w:val="ActHead5"/>
      </w:pPr>
      <w:bookmarkStart w:id="80" w:name="_Toc380072191"/>
      <w:r w:rsidRPr="006335C6">
        <w:rPr>
          <w:rStyle w:val="CharSectno"/>
        </w:rPr>
        <w:t>589</w:t>
      </w:r>
      <w:r w:rsidRPr="006335C6">
        <w:t xml:space="preserve">  Procedural and interim decisions</w:t>
      </w:r>
      <w:bookmarkEnd w:id="80"/>
    </w:p>
    <w:p w:rsidR="00040549" w:rsidRPr="006335C6" w:rsidRDefault="00040549">
      <w:pPr>
        <w:pStyle w:val="subsection"/>
      </w:pPr>
      <w:r w:rsidRPr="006335C6">
        <w:tab/>
        <w:t>(1)</w:t>
      </w:r>
      <w:r w:rsidRPr="006335C6">
        <w:tab/>
      </w:r>
      <w:r w:rsidR="00B53E9D" w:rsidRPr="006335C6">
        <w:t>The FWC</w:t>
      </w:r>
      <w:r w:rsidRPr="006335C6">
        <w:t xml:space="preserve"> may make decisions as to how, when and where a matter is to be dealt with.</w:t>
      </w:r>
    </w:p>
    <w:p w:rsidR="00040549" w:rsidRPr="006335C6" w:rsidRDefault="00040549">
      <w:pPr>
        <w:pStyle w:val="subsection"/>
      </w:pPr>
      <w:r w:rsidRPr="006335C6">
        <w:tab/>
        <w:t>(2)</w:t>
      </w:r>
      <w:r w:rsidRPr="006335C6">
        <w:tab/>
      </w:r>
      <w:r w:rsidR="00B53E9D" w:rsidRPr="006335C6">
        <w:t>The FWC</w:t>
      </w:r>
      <w:r w:rsidRPr="006335C6">
        <w:t xml:space="preserve"> may make an interim decision in relation to a matter before it.</w:t>
      </w:r>
    </w:p>
    <w:p w:rsidR="00040549" w:rsidRPr="006335C6" w:rsidRDefault="00040549">
      <w:pPr>
        <w:pStyle w:val="subsection"/>
      </w:pPr>
      <w:r w:rsidRPr="006335C6">
        <w:tab/>
        <w:t>(3)</w:t>
      </w:r>
      <w:r w:rsidRPr="006335C6">
        <w:tab/>
      </w:r>
      <w:r w:rsidR="00B53E9D" w:rsidRPr="006335C6">
        <w:t>The FWC</w:t>
      </w:r>
      <w:r w:rsidRPr="006335C6">
        <w:t xml:space="preserve"> may make a decision under this section:</w:t>
      </w:r>
    </w:p>
    <w:p w:rsidR="00040549" w:rsidRPr="006335C6" w:rsidRDefault="00040549">
      <w:pPr>
        <w:pStyle w:val="paragraph"/>
      </w:pPr>
      <w:r w:rsidRPr="006335C6">
        <w:tab/>
        <w:t>(a)</w:t>
      </w:r>
      <w:r w:rsidRPr="006335C6">
        <w:tab/>
        <w:t>on its own initiative; or</w:t>
      </w:r>
    </w:p>
    <w:p w:rsidR="00040549" w:rsidRPr="006335C6" w:rsidRDefault="00040549">
      <w:pPr>
        <w:pStyle w:val="paragraph"/>
      </w:pPr>
      <w:r w:rsidRPr="006335C6">
        <w:tab/>
        <w:t>(b)</w:t>
      </w:r>
      <w:r w:rsidRPr="006335C6">
        <w:tab/>
        <w:t>on application.</w:t>
      </w:r>
    </w:p>
    <w:p w:rsidR="00040549" w:rsidRPr="006335C6" w:rsidRDefault="00040549">
      <w:pPr>
        <w:pStyle w:val="subsection"/>
      </w:pPr>
      <w:r w:rsidRPr="006335C6">
        <w:tab/>
        <w:t>(4)</w:t>
      </w:r>
      <w:r w:rsidRPr="006335C6">
        <w:tab/>
        <w:t xml:space="preserve">This section does not limit </w:t>
      </w:r>
      <w:r w:rsidR="00B53E9D" w:rsidRPr="006335C6">
        <w:t>the FWC’s</w:t>
      </w:r>
      <w:r w:rsidRPr="006335C6">
        <w:t xml:space="preserve"> power to make decisions.</w:t>
      </w:r>
    </w:p>
    <w:p w:rsidR="00040549" w:rsidRPr="006335C6" w:rsidRDefault="00040549">
      <w:pPr>
        <w:pStyle w:val="ActHead5"/>
      </w:pPr>
      <w:bookmarkStart w:id="81" w:name="_Toc380072192"/>
      <w:r w:rsidRPr="006335C6">
        <w:rPr>
          <w:rStyle w:val="CharSectno"/>
        </w:rPr>
        <w:t>590</w:t>
      </w:r>
      <w:r w:rsidRPr="006335C6">
        <w:t xml:space="preserve">  Powers of </w:t>
      </w:r>
      <w:r w:rsidR="004D2E3D" w:rsidRPr="006335C6">
        <w:t>the FWC</w:t>
      </w:r>
      <w:r w:rsidRPr="006335C6">
        <w:t xml:space="preserve"> to inform itself</w:t>
      </w:r>
      <w:bookmarkEnd w:id="81"/>
    </w:p>
    <w:p w:rsidR="00040549" w:rsidRPr="006335C6" w:rsidRDefault="00040549">
      <w:pPr>
        <w:pStyle w:val="subsection"/>
      </w:pPr>
      <w:r w:rsidRPr="006335C6">
        <w:tab/>
        <w:t>(1)</w:t>
      </w:r>
      <w:r w:rsidRPr="006335C6">
        <w:tab/>
      </w:r>
      <w:r w:rsidR="004968E4" w:rsidRPr="006335C6">
        <w:t>The FW</w:t>
      </w:r>
      <w:r w:rsidR="00630FE1" w:rsidRPr="006335C6">
        <w:t>C</w:t>
      </w:r>
      <w:r w:rsidRPr="006335C6">
        <w:t xml:space="preserve"> may, except as provided by this Act, inform itself in relation to any matter before it in such manner as it considers appropriate.</w:t>
      </w:r>
    </w:p>
    <w:p w:rsidR="00040549" w:rsidRPr="006335C6" w:rsidRDefault="00040549">
      <w:pPr>
        <w:pStyle w:val="subsection"/>
      </w:pPr>
      <w:r w:rsidRPr="006335C6">
        <w:tab/>
        <w:t>(2)</w:t>
      </w:r>
      <w:r w:rsidRPr="006335C6">
        <w:tab/>
        <w:t xml:space="preserve">Without limiting </w:t>
      </w:r>
      <w:r w:rsidR="006335C6">
        <w:t>subsection (</w:t>
      </w:r>
      <w:r w:rsidRPr="006335C6">
        <w:t xml:space="preserve">1), </w:t>
      </w:r>
      <w:r w:rsidR="003F2078" w:rsidRPr="006335C6">
        <w:t>the FWC</w:t>
      </w:r>
      <w:r w:rsidRPr="006335C6">
        <w:t xml:space="preserve"> may inform itself in the following ways:</w:t>
      </w:r>
    </w:p>
    <w:p w:rsidR="00040549" w:rsidRPr="006335C6" w:rsidRDefault="00040549">
      <w:pPr>
        <w:pStyle w:val="paragraph"/>
      </w:pPr>
      <w:r w:rsidRPr="006335C6">
        <w:tab/>
        <w:t>(a)</w:t>
      </w:r>
      <w:r w:rsidRPr="006335C6">
        <w:tab/>
        <w:t xml:space="preserve">by requiring a person to attend before </w:t>
      </w:r>
      <w:r w:rsidR="003F2078" w:rsidRPr="006335C6">
        <w:t>the FWC</w:t>
      </w:r>
      <w:r w:rsidRPr="006335C6">
        <w:t>;</w:t>
      </w:r>
    </w:p>
    <w:p w:rsidR="00040549" w:rsidRPr="006335C6" w:rsidRDefault="00040549">
      <w:pPr>
        <w:pStyle w:val="paragraph"/>
      </w:pPr>
      <w:r w:rsidRPr="006335C6">
        <w:tab/>
        <w:t>(b)</w:t>
      </w:r>
      <w:r w:rsidRPr="006335C6">
        <w:tab/>
        <w:t xml:space="preserve">by inviting, subject to any terms and conditions determined by </w:t>
      </w:r>
      <w:r w:rsidR="003F2078" w:rsidRPr="006335C6">
        <w:t>the FWC</w:t>
      </w:r>
      <w:r w:rsidRPr="006335C6">
        <w:t>, oral or written submissions;</w:t>
      </w:r>
    </w:p>
    <w:p w:rsidR="00040549" w:rsidRPr="006335C6" w:rsidRDefault="00040549">
      <w:pPr>
        <w:pStyle w:val="paragraph"/>
      </w:pPr>
      <w:r w:rsidRPr="006335C6">
        <w:lastRenderedPageBreak/>
        <w:tab/>
        <w:t>(c)</w:t>
      </w:r>
      <w:r w:rsidRPr="006335C6">
        <w:tab/>
        <w:t xml:space="preserve">by requiring a person to provide copies of documents or records, or to provide any other information to </w:t>
      </w:r>
      <w:r w:rsidR="003F2078" w:rsidRPr="006335C6">
        <w:t>the FWC</w:t>
      </w:r>
      <w:r w:rsidRPr="006335C6">
        <w:t>;</w:t>
      </w:r>
    </w:p>
    <w:p w:rsidR="00040549" w:rsidRPr="006335C6" w:rsidRDefault="00040549">
      <w:pPr>
        <w:pStyle w:val="paragraph"/>
      </w:pPr>
      <w:r w:rsidRPr="006335C6">
        <w:tab/>
        <w:t>(d)</w:t>
      </w:r>
      <w:r w:rsidRPr="006335C6">
        <w:tab/>
        <w:t>by taking evidence under oath or affirmation in accordance with the regulation</w:t>
      </w:r>
      <w:r w:rsidR="005D4958" w:rsidRPr="006335C6">
        <w:t>s (</w:t>
      </w:r>
      <w:r w:rsidRPr="006335C6">
        <w:t>if any);</w:t>
      </w:r>
    </w:p>
    <w:p w:rsidR="00040549" w:rsidRPr="006335C6" w:rsidRDefault="00040549">
      <w:pPr>
        <w:pStyle w:val="paragraph"/>
      </w:pPr>
      <w:r w:rsidRPr="006335C6">
        <w:tab/>
        <w:t>(e)</w:t>
      </w:r>
      <w:r w:rsidRPr="006335C6">
        <w:tab/>
        <w:t xml:space="preserve">by requiring an </w:t>
      </w:r>
      <w:r w:rsidR="003F2078" w:rsidRPr="006335C6">
        <w:t>FWC</w:t>
      </w:r>
      <w:r w:rsidRPr="006335C6">
        <w:t xml:space="preserve"> Member, a Full Bench or </w:t>
      </w:r>
      <w:r w:rsidR="00E22445" w:rsidRPr="006335C6">
        <w:t>an Expert Panel</w:t>
      </w:r>
      <w:r w:rsidRPr="006335C6">
        <w:t xml:space="preserve"> to prepare a report;</w:t>
      </w:r>
    </w:p>
    <w:p w:rsidR="00040549" w:rsidRPr="006335C6" w:rsidRDefault="00040549">
      <w:pPr>
        <w:pStyle w:val="paragraph"/>
      </w:pPr>
      <w:r w:rsidRPr="006335C6">
        <w:tab/>
        <w:t>(f)</w:t>
      </w:r>
      <w:r w:rsidRPr="006335C6">
        <w:tab/>
        <w:t>by conducting inquiries;</w:t>
      </w:r>
    </w:p>
    <w:p w:rsidR="00040549" w:rsidRPr="006335C6" w:rsidRDefault="00040549">
      <w:pPr>
        <w:pStyle w:val="paragraph"/>
      </w:pPr>
      <w:r w:rsidRPr="006335C6">
        <w:tab/>
        <w:t>(g)</w:t>
      </w:r>
      <w:r w:rsidRPr="006335C6">
        <w:tab/>
        <w:t>by undertaking or commissioning research;</w:t>
      </w:r>
    </w:p>
    <w:p w:rsidR="00040549" w:rsidRPr="006335C6" w:rsidRDefault="00040549">
      <w:pPr>
        <w:pStyle w:val="paragraph"/>
      </w:pPr>
      <w:r w:rsidRPr="006335C6">
        <w:tab/>
        <w:t>(h)</w:t>
      </w:r>
      <w:r w:rsidRPr="006335C6">
        <w:tab/>
        <w:t>by conducting a conference (see section</w:t>
      </w:r>
      <w:r w:rsidR="006335C6">
        <w:t> </w:t>
      </w:r>
      <w:r w:rsidRPr="006335C6">
        <w:t>592);</w:t>
      </w:r>
    </w:p>
    <w:p w:rsidR="00040549" w:rsidRPr="006335C6" w:rsidRDefault="00040549">
      <w:pPr>
        <w:pStyle w:val="paragraph"/>
      </w:pPr>
      <w:r w:rsidRPr="006335C6">
        <w:tab/>
        <w:t>(i)</w:t>
      </w:r>
      <w:r w:rsidRPr="006335C6">
        <w:tab/>
        <w:t>by holding a hearing (see section</w:t>
      </w:r>
      <w:r w:rsidR="006335C6">
        <w:t> </w:t>
      </w:r>
      <w:r w:rsidRPr="006335C6">
        <w:t>593).</w:t>
      </w:r>
    </w:p>
    <w:p w:rsidR="00040549" w:rsidRPr="006335C6" w:rsidRDefault="00040549">
      <w:pPr>
        <w:pStyle w:val="ActHead5"/>
        <w:rPr>
          <w:i/>
        </w:rPr>
      </w:pPr>
      <w:bookmarkStart w:id="82" w:name="_Toc380072193"/>
      <w:r w:rsidRPr="006335C6">
        <w:rPr>
          <w:rStyle w:val="CharSectno"/>
        </w:rPr>
        <w:t>591</w:t>
      </w:r>
      <w:r w:rsidRPr="006335C6">
        <w:t xml:space="preserve">  </w:t>
      </w:r>
      <w:r w:rsidR="003F2078" w:rsidRPr="006335C6">
        <w:t>FWC</w:t>
      </w:r>
      <w:r w:rsidRPr="006335C6">
        <w:t xml:space="preserve"> not bound by rules of evidence and procedure</w:t>
      </w:r>
      <w:bookmarkEnd w:id="82"/>
    </w:p>
    <w:p w:rsidR="00040549" w:rsidRPr="006335C6" w:rsidRDefault="00040549">
      <w:pPr>
        <w:pStyle w:val="subsection"/>
      </w:pPr>
      <w:r w:rsidRPr="006335C6">
        <w:tab/>
      </w:r>
      <w:r w:rsidRPr="006335C6">
        <w:tab/>
      </w:r>
      <w:r w:rsidR="00C86665" w:rsidRPr="006335C6">
        <w:t>The FWC</w:t>
      </w:r>
      <w:r w:rsidRPr="006335C6">
        <w:t xml:space="preserve"> is not bound by the rules of evidence and procedure</w:t>
      </w:r>
      <w:r w:rsidRPr="006335C6">
        <w:rPr>
          <w:i/>
        </w:rPr>
        <w:t xml:space="preserve"> </w:t>
      </w:r>
      <w:r w:rsidRPr="006335C6">
        <w:t xml:space="preserve">in relation to a matter before it (whether or not </w:t>
      </w:r>
      <w:r w:rsidR="00A24306" w:rsidRPr="006335C6">
        <w:t>the FWC</w:t>
      </w:r>
      <w:r w:rsidRPr="006335C6">
        <w:t xml:space="preserve"> holds a hearing in relation to the matter).</w:t>
      </w:r>
    </w:p>
    <w:p w:rsidR="00040549" w:rsidRPr="006335C6" w:rsidRDefault="00040549">
      <w:pPr>
        <w:pStyle w:val="ActHead5"/>
      </w:pPr>
      <w:bookmarkStart w:id="83" w:name="_Toc380072194"/>
      <w:r w:rsidRPr="006335C6">
        <w:rPr>
          <w:rStyle w:val="CharSectno"/>
        </w:rPr>
        <w:t>592</w:t>
      </w:r>
      <w:r w:rsidRPr="006335C6">
        <w:t xml:space="preserve">  Conferences</w:t>
      </w:r>
      <w:bookmarkEnd w:id="83"/>
    </w:p>
    <w:p w:rsidR="00040549" w:rsidRPr="006335C6" w:rsidRDefault="00040549">
      <w:pPr>
        <w:pStyle w:val="subsection"/>
      </w:pPr>
      <w:r w:rsidRPr="006335C6">
        <w:tab/>
        <w:t>(1)</w:t>
      </w:r>
      <w:r w:rsidRPr="006335C6">
        <w:tab/>
        <w:t xml:space="preserve">For the purpose of performing a function or exercising a power of </w:t>
      </w:r>
      <w:r w:rsidR="00D53263" w:rsidRPr="006335C6">
        <w:t>the FWC</w:t>
      </w:r>
      <w:r w:rsidRPr="006335C6">
        <w:t xml:space="preserve"> (other than a function or power under Part</w:t>
      </w:r>
      <w:r w:rsidR="006335C6">
        <w:t> </w:t>
      </w:r>
      <w:r w:rsidRPr="006335C6">
        <w:t>2</w:t>
      </w:r>
      <w:r w:rsidR="006335C6">
        <w:noBreakHyphen/>
      </w:r>
      <w:r w:rsidRPr="006335C6">
        <w:t xml:space="preserve">6), </w:t>
      </w:r>
      <w:r w:rsidR="00D53263" w:rsidRPr="006335C6">
        <w:t>the FWC</w:t>
      </w:r>
      <w:r w:rsidRPr="006335C6">
        <w:t xml:space="preserve"> may direct a person to attend a conference at a specified time and place.</w:t>
      </w:r>
    </w:p>
    <w:p w:rsidR="00040549" w:rsidRPr="006335C6" w:rsidRDefault="00040549">
      <w:pPr>
        <w:pStyle w:val="notetext"/>
      </w:pPr>
      <w:r w:rsidRPr="006335C6">
        <w:t>Note:</w:t>
      </w:r>
      <w:r w:rsidRPr="006335C6">
        <w:tab/>
        <w:t>Part</w:t>
      </w:r>
      <w:r w:rsidR="006335C6">
        <w:t> </w:t>
      </w:r>
      <w:r w:rsidRPr="006335C6">
        <w:t>2</w:t>
      </w:r>
      <w:r w:rsidR="006335C6">
        <w:noBreakHyphen/>
      </w:r>
      <w:r w:rsidRPr="006335C6">
        <w:t xml:space="preserve">6 deals with minimum wages. For the conduct of annual wage reviews, see </w:t>
      </w:r>
      <w:r w:rsidR="00151A90" w:rsidRPr="006335C6">
        <w:t>Subdivision</w:t>
      </w:r>
      <w:r w:rsidR="005D4958" w:rsidRPr="006335C6">
        <w:t xml:space="preserve"> </w:t>
      </w:r>
      <w:r w:rsidRPr="006335C6">
        <w:t>B of Division</w:t>
      </w:r>
      <w:r w:rsidR="006335C6">
        <w:t> </w:t>
      </w:r>
      <w:r w:rsidRPr="006335C6">
        <w:t>3 of Part</w:t>
      </w:r>
      <w:r w:rsidR="006335C6">
        <w:t> </w:t>
      </w:r>
      <w:r w:rsidRPr="006335C6">
        <w:t>2</w:t>
      </w:r>
      <w:r w:rsidR="006335C6">
        <w:noBreakHyphen/>
      </w:r>
      <w:r w:rsidRPr="006335C6">
        <w:t>6.</w:t>
      </w:r>
    </w:p>
    <w:p w:rsidR="00040549" w:rsidRPr="006335C6" w:rsidRDefault="00040549">
      <w:pPr>
        <w:pStyle w:val="subsection"/>
      </w:pPr>
      <w:r w:rsidRPr="006335C6">
        <w:tab/>
        <w:t>(2)</w:t>
      </w:r>
      <w:r w:rsidRPr="006335C6">
        <w:tab/>
        <w:t xml:space="preserve">An </w:t>
      </w:r>
      <w:r w:rsidR="00D8315A" w:rsidRPr="006335C6">
        <w:t>FWC</w:t>
      </w:r>
      <w:r w:rsidRPr="006335C6">
        <w:t xml:space="preserve"> Member (other than </w:t>
      </w:r>
      <w:r w:rsidR="00E22445" w:rsidRPr="006335C6">
        <w:t>an Expert Panel Member</w:t>
      </w:r>
      <w:r w:rsidRPr="006335C6">
        <w:t xml:space="preserve">), or a delegate of </w:t>
      </w:r>
      <w:r w:rsidR="00C5361F" w:rsidRPr="006335C6">
        <w:t>the FWC</w:t>
      </w:r>
      <w:r w:rsidRPr="006335C6">
        <w:t>, is responsible for conducting the conference.</w:t>
      </w:r>
    </w:p>
    <w:p w:rsidR="00040549" w:rsidRPr="006335C6" w:rsidRDefault="00040549">
      <w:pPr>
        <w:pStyle w:val="subsection"/>
      </w:pPr>
      <w:r w:rsidRPr="006335C6">
        <w:tab/>
        <w:t>(3)</w:t>
      </w:r>
      <w:r w:rsidRPr="006335C6">
        <w:tab/>
        <w:t>The conference must be conducted in private, unless the person responsible for conducting the conference directs that it be conducted in public.</w:t>
      </w:r>
    </w:p>
    <w:p w:rsidR="00040549" w:rsidRPr="006335C6" w:rsidRDefault="00040549">
      <w:pPr>
        <w:pStyle w:val="notetext"/>
      </w:pPr>
      <w:r w:rsidRPr="006335C6">
        <w:t>Note:</w:t>
      </w:r>
      <w:r w:rsidRPr="006335C6">
        <w:tab/>
        <w:t>This subsection does not apply in relation to conferences conducted in relation to unfair dismissal or general protection matters (see sections</w:t>
      </w:r>
      <w:r w:rsidR="006335C6">
        <w:t> </w:t>
      </w:r>
      <w:r w:rsidRPr="006335C6">
        <w:t>368, 374, 398 and 776).</w:t>
      </w:r>
    </w:p>
    <w:p w:rsidR="00F946AA" w:rsidRPr="006335C6" w:rsidRDefault="00F946AA" w:rsidP="00F946AA">
      <w:pPr>
        <w:pStyle w:val="subsection"/>
      </w:pPr>
      <w:r w:rsidRPr="006335C6">
        <w:tab/>
        <w:t>(4)</w:t>
      </w:r>
      <w:r w:rsidRPr="006335C6">
        <w:tab/>
        <w:t>At a conference, the FWC may:</w:t>
      </w:r>
    </w:p>
    <w:p w:rsidR="00F946AA" w:rsidRPr="006335C6" w:rsidRDefault="00F946AA" w:rsidP="00F946AA">
      <w:pPr>
        <w:pStyle w:val="paragraph"/>
      </w:pPr>
      <w:r w:rsidRPr="006335C6">
        <w:tab/>
        <w:t>(a)</w:t>
      </w:r>
      <w:r w:rsidRPr="006335C6">
        <w:tab/>
        <w:t>mediate or conciliate; or</w:t>
      </w:r>
    </w:p>
    <w:p w:rsidR="00F946AA" w:rsidRPr="006335C6" w:rsidRDefault="00F946AA" w:rsidP="00F946AA">
      <w:pPr>
        <w:pStyle w:val="paragraph"/>
      </w:pPr>
      <w:r w:rsidRPr="006335C6">
        <w:tab/>
        <w:t>(b)</w:t>
      </w:r>
      <w:r w:rsidRPr="006335C6">
        <w:tab/>
        <w:t>make a recommendation or express an opinion.</w:t>
      </w:r>
    </w:p>
    <w:p w:rsidR="00F946AA" w:rsidRPr="006335C6" w:rsidRDefault="00F946AA" w:rsidP="00F946AA">
      <w:pPr>
        <w:pStyle w:val="subsection"/>
      </w:pPr>
      <w:r w:rsidRPr="006335C6">
        <w:lastRenderedPageBreak/>
        <w:tab/>
        <w:t>(5)</w:t>
      </w:r>
      <w:r w:rsidRPr="006335C6">
        <w:tab/>
      </w:r>
      <w:r w:rsidR="006335C6">
        <w:t>Subsection (</w:t>
      </w:r>
      <w:r w:rsidRPr="006335C6">
        <w:t>4) does not limit what the FWC may do at a conference.</w:t>
      </w:r>
    </w:p>
    <w:p w:rsidR="00040549" w:rsidRPr="006335C6" w:rsidRDefault="00040549">
      <w:pPr>
        <w:pStyle w:val="ActHead5"/>
      </w:pPr>
      <w:bookmarkStart w:id="84" w:name="_Toc380072195"/>
      <w:r w:rsidRPr="006335C6">
        <w:rPr>
          <w:rStyle w:val="CharSectno"/>
        </w:rPr>
        <w:t>593</w:t>
      </w:r>
      <w:r w:rsidRPr="006335C6">
        <w:t xml:space="preserve">  Hearings</w:t>
      </w:r>
      <w:bookmarkEnd w:id="84"/>
    </w:p>
    <w:p w:rsidR="00040549" w:rsidRPr="006335C6" w:rsidRDefault="00040549">
      <w:pPr>
        <w:pStyle w:val="subsection"/>
      </w:pPr>
      <w:r w:rsidRPr="006335C6">
        <w:tab/>
        <w:t>(1)</w:t>
      </w:r>
      <w:r w:rsidRPr="006335C6">
        <w:tab/>
      </w:r>
      <w:r w:rsidR="006E7F6D" w:rsidRPr="006335C6">
        <w:t>The FWC</w:t>
      </w:r>
      <w:r w:rsidRPr="006335C6">
        <w:t xml:space="preserve"> is not required to hold a hearing in performing functions or exercising powers, except as provided by this Act.</w:t>
      </w:r>
    </w:p>
    <w:p w:rsidR="00040549" w:rsidRPr="006335C6" w:rsidRDefault="00040549">
      <w:pPr>
        <w:pStyle w:val="subsection"/>
      </w:pPr>
      <w:r w:rsidRPr="006335C6">
        <w:tab/>
        <w:t>(2)</w:t>
      </w:r>
      <w:r w:rsidRPr="006335C6">
        <w:tab/>
        <w:t xml:space="preserve">If </w:t>
      </w:r>
      <w:r w:rsidR="006E7F6D" w:rsidRPr="006335C6">
        <w:t>the FWC</w:t>
      </w:r>
      <w:r w:rsidRPr="006335C6">
        <w:t xml:space="preserve"> holds a hearing in relation to a matter, the hearing must be held in public, except as provided by </w:t>
      </w:r>
      <w:r w:rsidR="006335C6">
        <w:t>subsection (</w:t>
      </w:r>
      <w:r w:rsidRPr="006335C6">
        <w:t>3).</w:t>
      </w:r>
    </w:p>
    <w:p w:rsidR="00040549" w:rsidRPr="006335C6" w:rsidRDefault="00040549">
      <w:pPr>
        <w:pStyle w:val="SubsectionHead"/>
      </w:pPr>
      <w:r w:rsidRPr="006335C6">
        <w:t>Confidential evidence in hearings</w:t>
      </w:r>
    </w:p>
    <w:p w:rsidR="00040549" w:rsidRPr="006335C6" w:rsidRDefault="00040549">
      <w:pPr>
        <w:pStyle w:val="subsection"/>
      </w:pPr>
      <w:r w:rsidRPr="006335C6">
        <w:tab/>
        <w:t>(3)</w:t>
      </w:r>
      <w:r w:rsidRPr="006335C6">
        <w:tab/>
      </w:r>
      <w:r w:rsidR="006E7F6D" w:rsidRPr="006335C6">
        <w:t>The FWC</w:t>
      </w:r>
      <w:r w:rsidRPr="006335C6">
        <w:t xml:space="preserve"> may make the following orders in relation to a hearing that </w:t>
      </w:r>
      <w:r w:rsidR="006E7F6D" w:rsidRPr="006335C6">
        <w:t>the FWC</w:t>
      </w:r>
      <w:r w:rsidRPr="006335C6">
        <w:t xml:space="preserve"> holds if </w:t>
      </w:r>
      <w:r w:rsidR="006E7F6D" w:rsidRPr="006335C6">
        <w:t>the FWC</w:t>
      </w:r>
      <w:r w:rsidRPr="006335C6">
        <w:t xml:space="preserve"> is satisfied that it is desirable to do so because of the confidential nature of any evidence, or for any other reason:</w:t>
      </w:r>
    </w:p>
    <w:p w:rsidR="00040549" w:rsidRPr="006335C6" w:rsidRDefault="00040549">
      <w:pPr>
        <w:pStyle w:val="paragraph"/>
      </w:pPr>
      <w:r w:rsidRPr="006335C6">
        <w:tab/>
        <w:t>(a)</w:t>
      </w:r>
      <w:r w:rsidRPr="006335C6">
        <w:tab/>
        <w:t>orders that all or part of the hearing is to be held in private;</w:t>
      </w:r>
    </w:p>
    <w:p w:rsidR="00040549" w:rsidRPr="006335C6" w:rsidRDefault="00040549">
      <w:pPr>
        <w:pStyle w:val="paragraph"/>
      </w:pPr>
      <w:r w:rsidRPr="006335C6">
        <w:tab/>
        <w:t>(b)</w:t>
      </w:r>
      <w:r w:rsidRPr="006335C6">
        <w:tab/>
        <w:t>orders about who may be present at the hearing;</w:t>
      </w:r>
    </w:p>
    <w:p w:rsidR="00040549" w:rsidRPr="006335C6" w:rsidRDefault="00040549">
      <w:pPr>
        <w:pStyle w:val="paragraph"/>
      </w:pPr>
      <w:r w:rsidRPr="006335C6">
        <w:tab/>
        <w:t>(c)</w:t>
      </w:r>
      <w:r w:rsidRPr="006335C6">
        <w:tab/>
        <w:t>orders prohibiting or restricting the publication of the names and addresses of persons appearing at the hearing;</w:t>
      </w:r>
    </w:p>
    <w:p w:rsidR="00040549" w:rsidRPr="006335C6" w:rsidRDefault="00040549">
      <w:pPr>
        <w:pStyle w:val="paragraph"/>
      </w:pPr>
      <w:r w:rsidRPr="006335C6">
        <w:tab/>
        <w:t>(d)</w:t>
      </w:r>
      <w:r w:rsidRPr="006335C6">
        <w:tab/>
        <w:t>orders prohibiting or restricting the publication of, or the disclosure to some or all of the persons present at the hearing of, the following:</w:t>
      </w:r>
    </w:p>
    <w:p w:rsidR="00040549" w:rsidRPr="006335C6" w:rsidRDefault="00040549">
      <w:pPr>
        <w:pStyle w:val="paragraphsub"/>
      </w:pPr>
      <w:r w:rsidRPr="006335C6">
        <w:tab/>
        <w:t>(i)</w:t>
      </w:r>
      <w:r w:rsidRPr="006335C6">
        <w:tab/>
        <w:t>evidence given in the hearing;</w:t>
      </w:r>
    </w:p>
    <w:p w:rsidR="00040549" w:rsidRPr="006335C6" w:rsidRDefault="00040549">
      <w:pPr>
        <w:pStyle w:val="paragraphsub"/>
      </w:pPr>
      <w:r w:rsidRPr="006335C6">
        <w:tab/>
        <w:t>(ii)</w:t>
      </w:r>
      <w:r w:rsidRPr="006335C6">
        <w:tab/>
        <w:t xml:space="preserve">matters contained in documents before </w:t>
      </w:r>
      <w:r w:rsidR="006E7F6D" w:rsidRPr="006335C6">
        <w:t>the FWC</w:t>
      </w:r>
      <w:r w:rsidRPr="006335C6">
        <w:t xml:space="preserve"> in relation to the hearing.</w:t>
      </w:r>
    </w:p>
    <w:p w:rsidR="00040549" w:rsidRPr="006335C6" w:rsidRDefault="00040549">
      <w:pPr>
        <w:pStyle w:val="subsection"/>
      </w:pPr>
      <w:r w:rsidRPr="006335C6">
        <w:tab/>
        <w:t>(4)</w:t>
      </w:r>
      <w:r w:rsidRPr="006335C6">
        <w:tab/>
      </w:r>
      <w:r w:rsidR="006335C6">
        <w:t>Subsection (</w:t>
      </w:r>
      <w:r w:rsidRPr="006335C6">
        <w:t xml:space="preserve">3) does not apply to the publication of a submission made to </w:t>
      </w:r>
      <w:r w:rsidR="00291100" w:rsidRPr="006335C6">
        <w:t>the FWC</w:t>
      </w:r>
      <w:r w:rsidRPr="006335C6">
        <w:t xml:space="preserve"> for consideration in an annual wage review (see subsection</w:t>
      </w:r>
      <w:r w:rsidR="006335C6">
        <w:t> </w:t>
      </w:r>
      <w:r w:rsidRPr="006335C6">
        <w:t>289(2)).</w:t>
      </w:r>
    </w:p>
    <w:p w:rsidR="00040549" w:rsidRPr="006335C6" w:rsidRDefault="00040549">
      <w:pPr>
        <w:pStyle w:val="ActHead5"/>
      </w:pPr>
      <w:bookmarkStart w:id="85" w:name="_Toc380072196"/>
      <w:r w:rsidRPr="006335C6">
        <w:rPr>
          <w:rStyle w:val="CharSectno"/>
        </w:rPr>
        <w:t>594</w:t>
      </w:r>
      <w:r w:rsidRPr="006335C6">
        <w:t xml:space="preserve">  Confidential evidence</w:t>
      </w:r>
      <w:bookmarkEnd w:id="85"/>
    </w:p>
    <w:p w:rsidR="00040549" w:rsidRPr="006335C6" w:rsidRDefault="00040549">
      <w:pPr>
        <w:pStyle w:val="subsection"/>
      </w:pPr>
      <w:r w:rsidRPr="006335C6">
        <w:tab/>
        <w:t>(1)</w:t>
      </w:r>
      <w:r w:rsidRPr="006335C6">
        <w:tab/>
      </w:r>
      <w:r w:rsidR="00AC723C" w:rsidRPr="006335C6">
        <w:t>The FWC</w:t>
      </w:r>
      <w:r w:rsidRPr="006335C6">
        <w:t xml:space="preserve"> may make an order prohibiting or restricting the publication of the following in relation to a matter before </w:t>
      </w:r>
      <w:r w:rsidR="00183A1D" w:rsidRPr="006335C6">
        <w:t>the FWC</w:t>
      </w:r>
      <w:r w:rsidRPr="006335C6">
        <w:t xml:space="preserve"> (whether or not </w:t>
      </w:r>
      <w:r w:rsidR="00AC723C" w:rsidRPr="006335C6">
        <w:t>the FWC</w:t>
      </w:r>
      <w:r w:rsidRPr="006335C6">
        <w:t xml:space="preserve"> holds a hearing in relation to the matter) if </w:t>
      </w:r>
      <w:r w:rsidR="00183A1D" w:rsidRPr="006335C6">
        <w:t>the FWC</w:t>
      </w:r>
      <w:r w:rsidRPr="006335C6">
        <w:t xml:space="preserve"> is satisfied that it is desirable to do so because of the confidential nature of any evidence, or for any other reason:</w:t>
      </w:r>
    </w:p>
    <w:p w:rsidR="00040549" w:rsidRPr="006335C6" w:rsidRDefault="00040549">
      <w:pPr>
        <w:pStyle w:val="paragraph"/>
      </w:pPr>
      <w:r w:rsidRPr="006335C6">
        <w:tab/>
        <w:t>(a)</w:t>
      </w:r>
      <w:r w:rsidRPr="006335C6">
        <w:tab/>
        <w:t xml:space="preserve">evidence given to </w:t>
      </w:r>
      <w:r w:rsidR="00183A1D" w:rsidRPr="006335C6">
        <w:t>the FWC</w:t>
      </w:r>
      <w:r w:rsidRPr="006335C6">
        <w:t xml:space="preserve"> in relation to the matter;</w:t>
      </w:r>
    </w:p>
    <w:p w:rsidR="00040549" w:rsidRPr="006335C6" w:rsidRDefault="00040549">
      <w:pPr>
        <w:pStyle w:val="paragraph"/>
      </w:pPr>
      <w:r w:rsidRPr="006335C6">
        <w:lastRenderedPageBreak/>
        <w:tab/>
        <w:t>(b)</w:t>
      </w:r>
      <w:r w:rsidRPr="006335C6">
        <w:tab/>
        <w:t xml:space="preserve">the names and addresses of persons making submissions to </w:t>
      </w:r>
      <w:r w:rsidR="00CF51A0" w:rsidRPr="006335C6">
        <w:t>the FWC</w:t>
      </w:r>
      <w:r w:rsidRPr="006335C6">
        <w:t xml:space="preserve"> in relation to the matter;</w:t>
      </w:r>
    </w:p>
    <w:p w:rsidR="00040549" w:rsidRPr="006335C6" w:rsidRDefault="00040549">
      <w:pPr>
        <w:pStyle w:val="paragraph"/>
      </w:pPr>
      <w:r w:rsidRPr="006335C6">
        <w:tab/>
        <w:t>(c)</w:t>
      </w:r>
      <w:r w:rsidRPr="006335C6">
        <w:tab/>
        <w:t xml:space="preserve">matters contained in documents lodged with </w:t>
      </w:r>
      <w:r w:rsidR="00183A1D" w:rsidRPr="006335C6">
        <w:t>the FWC</w:t>
      </w:r>
      <w:r w:rsidRPr="006335C6">
        <w:t xml:space="preserve"> or received in evidence by </w:t>
      </w:r>
      <w:r w:rsidR="00AB5AAB" w:rsidRPr="006335C6">
        <w:t>the FWC</w:t>
      </w:r>
      <w:r w:rsidRPr="006335C6">
        <w:t xml:space="preserve"> in relation to the matter;</w:t>
      </w:r>
    </w:p>
    <w:p w:rsidR="00040549" w:rsidRPr="006335C6" w:rsidRDefault="00040549">
      <w:pPr>
        <w:pStyle w:val="paragraph"/>
      </w:pPr>
      <w:r w:rsidRPr="006335C6">
        <w:tab/>
        <w:t>(d)</w:t>
      </w:r>
      <w:r w:rsidRPr="006335C6">
        <w:tab/>
        <w:t>the whole or any part of its decisions or reasons in relation to the matter.</w:t>
      </w:r>
    </w:p>
    <w:p w:rsidR="00040549" w:rsidRPr="006335C6" w:rsidRDefault="00040549">
      <w:pPr>
        <w:pStyle w:val="subsection"/>
      </w:pPr>
      <w:r w:rsidRPr="006335C6">
        <w:tab/>
        <w:t>(2)</w:t>
      </w:r>
      <w:r w:rsidRPr="006335C6">
        <w:tab/>
      </w:r>
      <w:r w:rsidR="006335C6">
        <w:t>Subsection (</w:t>
      </w:r>
      <w:r w:rsidRPr="006335C6">
        <w:t xml:space="preserve">1) does not apply to the publication of a submission made to </w:t>
      </w:r>
      <w:r w:rsidR="00CF51A0" w:rsidRPr="006335C6">
        <w:t>the FWC</w:t>
      </w:r>
      <w:r w:rsidRPr="006335C6">
        <w:t xml:space="preserve"> for consideration in an annual wage review (see subsection</w:t>
      </w:r>
      <w:r w:rsidR="006335C6">
        <w:t> </w:t>
      </w:r>
      <w:r w:rsidRPr="006335C6">
        <w:t>289(2)).</w:t>
      </w:r>
    </w:p>
    <w:p w:rsidR="00040549" w:rsidRPr="006335C6" w:rsidRDefault="00040549">
      <w:pPr>
        <w:pStyle w:val="ActHead5"/>
      </w:pPr>
      <w:bookmarkStart w:id="86" w:name="_Toc380072197"/>
      <w:r w:rsidRPr="006335C6">
        <w:rPr>
          <w:rStyle w:val="CharSectno"/>
        </w:rPr>
        <w:t>595</w:t>
      </w:r>
      <w:r w:rsidRPr="006335C6">
        <w:t xml:space="preserve">  </w:t>
      </w:r>
      <w:r w:rsidR="006D0209" w:rsidRPr="006335C6">
        <w:t>FWC’s</w:t>
      </w:r>
      <w:r w:rsidRPr="006335C6">
        <w:t xml:space="preserve"> power to deal with disputes</w:t>
      </w:r>
      <w:bookmarkEnd w:id="86"/>
    </w:p>
    <w:p w:rsidR="00040549" w:rsidRPr="006335C6" w:rsidRDefault="00040549">
      <w:pPr>
        <w:pStyle w:val="subsection"/>
      </w:pPr>
      <w:r w:rsidRPr="006335C6">
        <w:tab/>
        <w:t>(1)</w:t>
      </w:r>
      <w:r w:rsidRPr="006335C6">
        <w:tab/>
      </w:r>
      <w:r w:rsidR="005F1EF2" w:rsidRPr="006335C6">
        <w:t>The FWC</w:t>
      </w:r>
      <w:r w:rsidRPr="006335C6">
        <w:t xml:space="preserve"> may deal with a dispute only if </w:t>
      </w:r>
      <w:r w:rsidR="001A0062" w:rsidRPr="006335C6">
        <w:t>the FWC</w:t>
      </w:r>
      <w:r w:rsidRPr="006335C6">
        <w:t xml:space="preserve"> is expressly</w:t>
      </w:r>
      <w:r w:rsidRPr="006335C6">
        <w:rPr>
          <w:i/>
        </w:rPr>
        <w:t xml:space="preserve"> </w:t>
      </w:r>
      <w:r w:rsidRPr="006335C6">
        <w:t>authorised to do so under or in accordance with another provision of this Act.</w:t>
      </w:r>
    </w:p>
    <w:p w:rsidR="00040549" w:rsidRPr="006335C6" w:rsidRDefault="00040549">
      <w:pPr>
        <w:pStyle w:val="subsection"/>
      </w:pPr>
      <w:r w:rsidRPr="006335C6">
        <w:tab/>
        <w:t>(2)</w:t>
      </w:r>
      <w:r w:rsidRPr="006335C6">
        <w:tab/>
      </w:r>
      <w:r w:rsidR="001A0062" w:rsidRPr="006335C6">
        <w:t>The FWC</w:t>
      </w:r>
      <w:r w:rsidRPr="006335C6">
        <w:t xml:space="preserve"> may deal with a dispute (other than by arbitration) as it considers appropriate, including in the following ways:</w:t>
      </w:r>
    </w:p>
    <w:p w:rsidR="00040549" w:rsidRPr="006335C6" w:rsidRDefault="00040549">
      <w:pPr>
        <w:pStyle w:val="paragraph"/>
      </w:pPr>
      <w:r w:rsidRPr="006335C6">
        <w:tab/>
        <w:t>(a)</w:t>
      </w:r>
      <w:r w:rsidRPr="006335C6">
        <w:tab/>
        <w:t>by mediation or conciliation;</w:t>
      </w:r>
    </w:p>
    <w:p w:rsidR="00040549" w:rsidRPr="006335C6" w:rsidRDefault="00040549">
      <w:pPr>
        <w:pStyle w:val="paragraph"/>
      </w:pPr>
      <w:r w:rsidRPr="006335C6">
        <w:tab/>
        <w:t>(b)</w:t>
      </w:r>
      <w:r w:rsidRPr="006335C6">
        <w:tab/>
        <w:t>by making a recommendation or expressing an opinion.</w:t>
      </w:r>
    </w:p>
    <w:p w:rsidR="00040549" w:rsidRPr="006335C6" w:rsidRDefault="00040549">
      <w:pPr>
        <w:pStyle w:val="subsection"/>
      </w:pPr>
      <w:r w:rsidRPr="006335C6">
        <w:tab/>
        <w:t>(3)</w:t>
      </w:r>
      <w:r w:rsidRPr="006335C6">
        <w:tab/>
      </w:r>
      <w:r w:rsidR="001A0062" w:rsidRPr="006335C6">
        <w:t>The FWC</w:t>
      </w:r>
      <w:r w:rsidRPr="006335C6">
        <w:t xml:space="preserve"> may deal with a dispute by arbitration (including by making any orders it considers appropriate) only if </w:t>
      </w:r>
      <w:r w:rsidR="002C37CB" w:rsidRPr="006335C6">
        <w:t>the FWC</w:t>
      </w:r>
      <w:r w:rsidRPr="006335C6">
        <w:t xml:space="preserve"> is expressly</w:t>
      </w:r>
      <w:r w:rsidRPr="006335C6">
        <w:rPr>
          <w:i/>
        </w:rPr>
        <w:t xml:space="preserve"> </w:t>
      </w:r>
      <w:r w:rsidRPr="006335C6">
        <w:t>authorised to do so under or in accordance with another provision of this Act.</w:t>
      </w:r>
    </w:p>
    <w:p w:rsidR="00040549" w:rsidRPr="006335C6" w:rsidRDefault="00040549">
      <w:pPr>
        <w:pStyle w:val="notetext"/>
      </w:pPr>
      <w:r w:rsidRPr="006335C6">
        <w:t>Example:</w:t>
      </w:r>
      <w:r w:rsidRPr="006335C6">
        <w:tab/>
        <w:t xml:space="preserve">Parties may consent to </w:t>
      </w:r>
      <w:r w:rsidR="00C33EF7" w:rsidRPr="006335C6">
        <w:t>the FWC</w:t>
      </w:r>
      <w:r w:rsidRPr="006335C6">
        <w:t xml:space="preserve"> arbitrating a bargaining dispute (see subsection</w:t>
      </w:r>
      <w:r w:rsidR="006335C6">
        <w:t> </w:t>
      </w:r>
      <w:r w:rsidRPr="006335C6">
        <w:t>240(4)).</w:t>
      </w:r>
    </w:p>
    <w:p w:rsidR="00040549" w:rsidRPr="006335C6" w:rsidRDefault="00040549">
      <w:pPr>
        <w:pStyle w:val="subsection"/>
      </w:pPr>
      <w:r w:rsidRPr="006335C6">
        <w:tab/>
        <w:t>(4)</w:t>
      </w:r>
      <w:r w:rsidRPr="006335C6">
        <w:tab/>
        <w:t xml:space="preserve">In dealing with a dispute, </w:t>
      </w:r>
      <w:r w:rsidR="00C33EF7" w:rsidRPr="006335C6">
        <w:t>the FWC</w:t>
      </w:r>
      <w:r w:rsidRPr="006335C6">
        <w:t xml:space="preserve"> may exercise any powers it has under this Subdivision.</w:t>
      </w:r>
    </w:p>
    <w:p w:rsidR="00040549" w:rsidRPr="006335C6" w:rsidRDefault="00040549">
      <w:pPr>
        <w:pStyle w:val="notetext"/>
      </w:pPr>
      <w:r w:rsidRPr="006335C6">
        <w:t>Example:</w:t>
      </w:r>
      <w:r w:rsidRPr="006335C6">
        <w:tab/>
      </w:r>
      <w:r w:rsidR="00C33EF7" w:rsidRPr="006335C6">
        <w:t>The FWC</w:t>
      </w:r>
      <w:r w:rsidRPr="006335C6">
        <w:t xml:space="preserve"> could direct a person to attend a conference under section</w:t>
      </w:r>
      <w:r w:rsidR="006335C6">
        <w:t> </w:t>
      </w:r>
      <w:r w:rsidRPr="006335C6">
        <w:t>592.</w:t>
      </w:r>
    </w:p>
    <w:p w:rsidR="00040549" w:rsidRPr="006335C6" w:rsidRDefault="00040549">
      <w:pPr>
        <w:pStyle w:val="subsection"/>
      </w:pPr>
      <w:r w:rsidRPr="006335C6">
        <w:tab/>
        <w:t>(5)</w:t>
      </w:r>
      <w:r w:rsidRPr="006335C6">
        <w:tab/>
        <w:t xml:space="preserve">To avoid doubt, </w:t>
      </w:r>
      <w:r w:rsidR="00655248" w:rsidRPr="006335C6">
        <w:t>the FWC</w:t>
      </w:r>
      <w:r w:rsidRPr="006335C6">
        <w:t xml:space="preserve"> must not exercise </w:t>
      </w:r>
      <w:r w:rsidR="00F946AA" w:rsidRPr="006335C6">
        <w:t xml:space="preserve">the power referred to in </w:t>
      </w:r>
      <w:r w:rsidR="006335C6">
        <w:t>subsection (</w:t>
      </w:r>
      <w:r w:rsidR="00F946AA" w:rsidRPr="006335C6">
        <w:t>3)</w:t>
      </w:r>
      <w:r w:rsidRPr="006335C6">
        <w:t xml:space="preserve"> in relation to a matter before </w:t>
      </w:r>
      <w:r w:rsidR="00655248" w:rsidRPr="006335C6">
        <w:t>the FWC</w:t>
      </w:r>
      <w:r w:rsidRPr="006335C6">
        <w:t xml:space="preserve"> except as authorised by this section.</w:t>
      </w:r>
    </w:p>
    <w:p w:rsidR="00040549" w:rsidRPr="006335C6" w:rsidRDefault="00151A90">
      <w:pPr>
        <w:pStyle w:val="ActHead4"/>
      </w:pPr>
      <w:bookmarkStart w:id="87" w:name="_Toc380072198"/>
      <w:r w:rsidRPr="006335C6">
        <w:rPr>
          <w:rStyle w:val="CharSubdNo"/>
        </w:rPr>
        <w:lastRenderedPageBreak/>
        <w:t>Subdivision</w:t>
      </w:r>
      <w:r w:rsidR="005D4958" w:rsidRPr="006335C6">
        <w:rPr>
          <w:rStyle w:val="CharSubdNo"/>
        </w:rPr>
        <w:t xml:space="preserve"> </w:t>
      </w:r>
      <w:r w:rsidR="00040549" w:rsidRPr="006335C6">
        <w:rPr>
          <w:rStyle w:val="CharSubdNo"/>
        </w:rPr>
        <w:t>C</w:t>
      </w:r>
      <w:r w:rsidR="00040549" w:rsidRPr="006335C6">
        <w:t>—</w:t>
      </w:r>
      <w:r w:rsidR="00040549" w:rsidRPr="006335C6">
        <w:rPr>
          <w:rStyle w:val="CharSubdText"/>
        </w:rPr>
        <w:t>Representation by lawyers and paid agents and Minister’s entitlement to make submissions</w:t>
      </w:r>
      <w:bookmarkEnd w:id="87"/>
    </w:p>
    <w:p w:rsidR="00040549" w:rsidRPr="006335C6" w:rsidRDefault="00040549">
      <w:pPr>
        <w:pStyle w:val="ActHead5"/>
      </w:pPr>
      <w:bookmarkStart w:id="88" w:name="_Toc380072199"/>
      <w:r w:rsidRPr="006335C6">
        <w:rPr>
          <w:rStyle w:val="CharSectno"/>
        </w:rPr>
        <w:t>596</w:t>
      </w:r>
      <w:r w:rsidRPr="006335C6">
        <w:t xml:space="preserve">  Representation by lawyers and paid agents</w:t>
      </w:r>
      <w:bookmarkEnd w:id="88"/>
    </w:p>
    <w:p w:rsidR="00040549" w:rsidRPr="006335C6" w:rsidRDefault="00040549">
      <w:pPr>
        <w:pStyle w:val="subsection"/>
      </w:pPr>
      <w:r w:rsidRPr="006335C6">
        <w:tab/>
        <w:t>(1)</w:t>
      </w:r>
      <w:r w:rsidRPr="006335C6">
        <w:tab/>
        <w:t xml:space="preserve">Except as provided by </w:t>
      </w:r>
      <w:r w:rsidR="006335C6">
        <w:t>subsection (</w:t>
      </w:r>
      <w:r w:rsidRPr="006335C6">
        <w:t xml:space="preserve">3) or the procedural rules, a person may be represented in a matter before </w:t>
      </w:r>
      <w:r w:rsidR="00C87D70" w:rsidRPr="006335C6">
        <w:t>the FWC</w:t>
      </w:r>
      <w:r w:rsidRPr="006335C6">
        <w:t xml:space="preserve"> (including by making an application or submission to </w:t>
      </w:r>
      <w:r w:rsidR="00C87D70" w:rsidRPr="006335C6">
        <w:t>the FWC</w:t>
      </w:r>
      <w:r w:rsidRPr="006335C6">
        <w:t xml:space="preserve"> on behalf of the person) by a lawyer or paid agent only with the permission of </w:t>
      </w:r>
      <w:r w:rsidR="00C87D70" w:rsidRPr="006335C6">
        <w:t>the FWC</w:t>
      </w:r>
      <w:r w:rsidRPr="006335C6">
        <w:t>.</w:t>
      </w:r>
    </w:p>
    <w:p w:rsidR="00040549" w:rsidRPr="006335C6" w:rsidRDefault="00040549">
      <w:pPr>
        <w:pStyle w:val="subsection"/>
      </w:pPr>
      <w:r w:rsidRPr="006335C6">
        <w:tab/>
        <w:t>(2)</w:t>
      </w:r>
      <w:r w:rsidRPr="006335C6">
        <w:tab/>
      </w:r>
      <w:r w:rsidR="00D022C2" w:rsidRPr="006335C6">
        <w:t>The FWC</w:t>
      </w:r>
      <w:r w:rsidRPr="006335C6">
        <w:t xml:space="preserve"> may grant permission for a person to be represented by a lawyer or paid agent in a matter before </w:t>
      </w:r>
      <w:r w:rsidR="00D022C2" w:rsidRPr="006335C6">
        <w:t>the FWC</w:t>
      </w:r>
      <w:r w:rsidRPr="006335C6">
        <w:t xml:space="preserve"> only if:</w:t>
      </w:r>
    </w:p>
    <w:p w:rsidR="00040549" w:rsidRPr="006335C6" w:rsidRDefault="00040549">
      <w:pPr>
        <w:pStyle w:val="paragraph"/>
      </w:pPr>
      <w:r w:rsidRPr="006335C6">
        <w:tab/>
        <w:t>(a)</w:t>
      </w:r>
      <w:r w:rsidRPr="006335C6">
        <w:tab/>
        <w:t>it would enable the matter to be dealt with more efficiently, taking into account the complexity of the matter; or</w:t>
      </w:r>
    </w:p>
    <w:p w:rsidR="00040549" w:rsidRPr="006335C6" w:rsidRDefault="00040549">
      <w:pPr>
        <w:pStyle w:val="paragraph"/>
      </w:pPr>
      <w:r w:rsidRPr="006335C6">
        <w:tab/>
        <w:t>(b)</w:t>
      </w:r>
      <w:r w:rsidRPr="006335C6">
        <w:tab/>
        <w:t>it would be unfair not to allow the person to be represented because the person is unable to represent himself, herself or itself effectively; or</w:t>
      </w:r>
    </w:p>
    <w:p w:rsidR="00040549" w:rsidRPr="006335C6" w:rsidRDefault="00040549">
      <w:pPr>
        <w:pStyle w:val="paragraph"/>
      </w:pPr>
      <w:r w:rsidRPr="006335C6">
        <w:tab/>
        <w:t>(c)</w:t>
      </w:r>
      <w:r w:rsidRPr="006335C6">
        <w:tab/>
        <w:t>it would be unfair not to allow the person to be represented taking into account fairness between the person and other persons in the same matter.</w:t>
      </w:r>
    </w:p>
    <w:p w:rsidR="00040549" w:rsidRPr="006335C6" w:rsidRDefault="00040549" w:rsidP="006F70D6">
      <w:pPr>
        <w:pStyle w:val="notetext"/>
      </w:pPr>
      <w:r w:rsidRPr="006335C6">
        <w:t>Note:</w:t>
      </w:r>
      <w:r w:rsidRPr="006335C6">
        <w:tab/>
        <w:t xml:space="preserve">Circumstances in which </w:t>
      </w:r>
      <w:r w:rsidR="006837D9" w:rsidRPr="006335C6">
        <w:t>the FWC</w:t>
      </w:r>
      <w:r w:rsidRPr="006335C6">
        <w:t xml:space="preserve"> might grant permission for a person to be represented by a lawyer or paid agent include the following:</w:t>
      </w:r>
    </w:p>
    <w:p w:rsidR="00040549" w:rsidRPr="006335C6" w:rsidRDefault="00040549" w:rsidP="005E328F">
      <w:pPr>
        <w:pStyle w:val="notepara"/>
        <w:ind w:hanging="368"/>
      </w:pPr>
      <w:r w:rsidRPr="006335C6">
        <w:t>(a)</w:t>
      </w:r>
      <w:r w:rsidRPr="006335C6">
        <w:tab/>
        <w:t>where a person is from a non</w:t>
      </w:r>
      <w:r w:rsidR="006335C6">
        <w:noBreakHyphen/>
      </w:r>
      <w:r w:rsidRPr="006335C6">
        <w:t>English speaking background or has difficulty reading or writing;</w:t>
      </w:r>
    </w:p>
    <w:p w:rsidR="00040549" w:rsidRPr="006335C6" w:rsidRDefault="00040549" w:rsidP="005E328F">
      <w:pPr>
        <w:pStyle w:val="notepara"/>
        <w:ind w:hanging="368"/>
      </w:pPr>
      <w:r w:rsidRPr="006335C6">
        <w:t>(b)</w:t>
      </w:r>
      <w:r w:rsidRPr="006335C6">
        <w:tab/>
        <w:t>where a small business is a party to a matter and has no specialist human resources staff while the other party is represented by an officer or employee of an industrial association or another person with experience in workplace relations advocacy.</w:t>
      </w:r>
    </w:p>
    <w:p w:rsidR="00040549" w:rsidRPr="006335C6" w:rsidRDefault="00040549">
      <w:pPr>
        <w:pStyle w:val="subsection"/>
      </w:pPr>
      <w:r w:rsidRPr="006335C6">
        <w:tab/>
        <w:t>(3)</w:t>
      </w:r>
      <w:r w:rsidRPr="006335C6">
        <w:tab/>
      </w:r>
      <w:r w:rsidR="006561AD" w:rsidRPr="006335C6">
        <w:t>The FWC’s</w:t>
      </w:r>
      <w:r w:rsidRPr="006335C6">
        <w:t xml:space="preserve"> permission is not required for a person to be represented by a lawyer or paid agent in making a written submission under Part</w:t>
      </w:r>
      <w:r w:rsidR="006335C6">
        <w:t> </w:t>
      </w:r>
      <w:r w:rsidRPr="006335C6">
        <w:t>2</w:t>
      </w:r>
      <w:r w:rsidR="006335C6">
        <w:noBreakHyphen/>
      </w:r>
      <w:r w:rsidRPr="006335C6">
        <w:t>3 or 2</w:t>
      </w:r>
      <w:r w:rsidR="006335C6">
        <w:noBreakHyphen/>
      </w:r>
      <w:r w:rsidRPr="006335C6">
        <w:t>6 (which deal with modern awards and minimum wages).</w:t>
      </w:r>
    </w:p>
    <w:p w:rsidR="00040549" w:rsidRPr="006335C6" w:rsidRDefault="00040549">
      <w:pPr>
        <w:pStyle w:val="subsection"/>
      </w:pPr>
      <w:r w:rsidRPr="006335C6">
        <w:tab/>
        <w:t>(4)</w:t>
      </w:r>
      <w:r w:rsidRPr="006335C6">
        <w:tab/>
        <w:t>For the purposes of this section, a person is taken not to be represented by a lawyer or paid agent if the lawyer or paid agent:</w:t>
      </w:r>
    </w:p>
    <w:p w:rsidR="00040549" w:rsidRPr="006335C6" w:rsidRDefault="00040549">
      <w:pPr>
        <w:pStyle w:val="paragraph"/>
      </w:pPr>
      <w:r w:rsidRPr="006335C6">
        <w:tab/>
        <w:t>(a)</w:t>
      </w:r>
      <w:r w:rsidRPr="006335C6">
        <w:tab/>
        <w:t>is an employee or officer of the person; or</w:t>
      </w:r>
    </w:p>
    <w:p w:rsidR="00040549" w:rsidRPr="006335C6" w:rsidRDefault="00040549" w:rsidP="00092FE6">
      <w:pPr>
        <w:pStyle w:val="paragraph"/>
      </w:pPr>
      <w:r w:rsidRPr="006335C6">
        <w:tab/>
        <w:t>(b)</w:t>
      </w:r>
      <w:r w:rsidRPr="006335C6">
        <w:tab/>
        <w:t>is an employee or officer of:</w:t>
      </w:r>
    </w:p>
    <w:p w:rsidR="00040549" w:rsidRPr="006335C6" w:rsidRDefault="00040549" w:rsidP="00092FE6">
      <w:pPr>
        <w:pStyle w:val="paragraphsub"/>
      </w:pPr>
      <w:r w:rsidRPr="006335C6">
        <w:tab/>
        <w:t>(i)</w:t>
      </w:r>
      <w:r w:rsidRPr="006335C6">
        <w:tab/>
        <w:t>an organisation; or</w:t>
      </w:r>
    </w:p>
    <w:p w:rsidR="00040549" w:rsidRPr="006335C6" w:rsidRDefault="00040549" w:rsidP="00092FE6">
      <w:pPr>
        <w:pStyle w:val="paragraphsub"/>
      </w:pPr>
      <w:r w:rsidRPr="006335C6">
        <w:lastRenderedPageBreak/>
        <w:tab/>
        <w:t>(ii)</w:t>
      </w:r>
      <w:r w:rsidRPr="006335C6">
        <w:tab/>
        <w:t>an association of employers</w:t>
      </w:r>
      <w:r w:rsidRPr="006335C6">
        <w:rPr>
          <w:i/>
        </w:rPr>
        <w:t xml:space="preserve"> </w:t>
      </w:r>
      <w:r w:rsidRPr="006335C6">
        <w:t xml:space="preserve">that is not registered under the </w:t>
      </w:r>
      <w:r w:rsidR="000457CF" w:rsidRPr="006335C6">
        <w:t>Registered Organisations Act</w:t>
      </w:r>
      <w:r w:rsidRPr="006335C6">
        <w:t>; or</w:t>
      </w:r>
    </w:p>
    <w:p w:rsidR="00040549" w:rsidRPr="006335C6" w:rsidRDefault="00040549" w:rsidP="00092FE6">
      <w:pPr>
        <w:pStyle w:val="paragraphsub"/>
      </w:pPr>
      <w:r w:rsidRPr="006335C6">
        <w:tab/>
        <w:t>(iii)</w:t>
      </w:r>
      <w:r w:rsidRPr="006335C6">
        <w:tab/>
        <w:t>a peak council; or</w:t>
      </w:r>
    </w:p>
    <w:p w:rsidR="00040549" w:rsidRPr="006335C6" w:rsidRDefault="00040549" w:rsidP="00092FE6">
      <w:pPr>
        <w:pStyle w:val="paragraphsub"/>
      </w:pPr>
      <w:r w:rsidRPr="006335C6">
        <w:tab/>
        <w:t>(iv)</w:t>
      </w:r>
      <w:r w:rsidRPr="006335C6">
        <w:tab/>
        <w:t>a bargaining representative;</w:t>
      </w:r>
    </w:p>
    <w:p w:rsidR="00040549" w:rsidRPr="006335C6" w:rsidRDefault="00040549" w:rsidP="00092FE6">
      <w:pPr>
        <w:pStyle w:val="paragraph"/>
      </w:pPr>
      <w:r w:rsidRPr="006335C6">
        <w:tab/>
      </w:r>
      <w:r w:rsidRPr="006335C6">
        <w:tab/>
        <w:t>that is representing the person; or</w:t>
      </w:r>
    </w:p>
    <w:p w:rsidR="00040549" w:rsidRPr="006335C6" w:rsidRDefault="00040549">
      <w:pPr>
        <w:pStyle w:val="paragraph"/>
      </w:pPr>
      <w:r w:rsidRPr="006335C6">
        <w:tab/>
        <w:t>(c)</w:t>
      </w:r>
      <w:r w:rsidRPr="006335C6">
        <w:tab/>
        <w:t>is a bargaining representative.</w:t>
      </w:r>
    </w:p>
    <w:p w:rsidR="00040549" w:rsidRPr="006335C6" w:rsidRDefault="00040549">
      <w:pPr>
        <w:pStyle w:val="ActHead5"/>
      </w:pPr>
      <w:bookmarkStart w:id="89" w:name="_Toc380072200"/>
      <w:r w:rsidRPr="006335C6">
        <w:rPr>
          <w:rStyle w:val="CharSectno"/>
        </w:rPr>
        <w:t>597</w:t>
      </w:r>
      <w:r w:rsidRPr="006335C6">
        <w:t xml:space="preserve">  Minister’s entitlement to make submissions</w:t>
      </w:r>
      <w:bookmarkEnd w:id="89"/>
    </w:p>
    <w:p w:rsidR="00040549" w:rsidRPr="006335C6" w:rsidRDefault="00040549">
      <w:pPr>
        <w:pStyle w:val="subsection"/>
      </w:pPr>
      <w:r w:rsidRPr="006335C6">
        <w:tab/>
        <w:t>(1)</w:t>
      </w:r>
      <w:r w:rsidRPr="006335C6">
        <w:tab/>
        <w:t xml:space="preserve">The Minister is entitled to make a submission for consideration in relation to a matter before </w:t>
      </w:r>
      <w:r w:rsidR="00341EF4" w:rsidRPr="006335C6">
        <w:t>the FWC</w:t>
      </w:r>
      <w:r w:rsidRPr="006335C6">
        <w:t xml:space="preserve"> if:</w:t>
      </w:r>
    </w:p>
    <w:p w:rsidR="00040549" w:rsidRPr="006335C6" w:rsidRDefault="00040549">
      <w:pPr>
        <w:pStyle w:val="paragraph"/>
      </w:pPr>
      <w:r w:rsidRPr="006335C6">
        <w:tab/>
        <w:t>(a)</w:t>
      </w:r>
      <w:r w:rsidRPr="006335C6">
        <w:tab/>
        <w:t>the matter is before a Full Bench and it is in the public interest for the Minister to make a submission; or</w:t>
      </w:r>
    </w:p>
    <w:p w:rsidR="00040549" w:rsidRPr="006335C6" w:rsidRDefault="00040549">
      <w:pPr>
        <w:pStyle w:val="paragraph"/>
      </w:pPr>
      <w:r w:rsidRPr="006335C6">
        <w:tab/>
        <w:t>(b)</w:t>
      </w:r>
      <w:r w:rsidRPr="006335C6">
        <w:tab/>
        <w:t>the matter involves public sector employment.</w:t>
      </w:r>
    </w:p>
    <w:p w:rsidR="00040549" w:rsidRPr="006335C6" w:rsidRDefault="00040549">
      <w:pPr>
        <w:pStyle w:val="subsection"/>
      </w:pPr>
      <w:r w:rsidRPr="006335C6">
        <w:tab/>
        <w:t>(2)</w:t>
      </w:r>
      <w:r w:rsidRPr="006335C6">
        <w:tab/>
      </w:r>
      <w:r w:rsidR="006335C6">
        <w:t>Subsection (</w:t>
      </w:r>
      <w:r w:rsidRPr="006335C6">
        <w:t xml:space="preserve">1) applies whether or not </w:t>
      </w:r>
      <w:r w:rsidR="00341EF4" w:rsidRPr="006335C6">
        <w:t>the FWC</w:t>
      </w:r>
      <w:r w:rsidRPr="006335C6">
        <w:t xml:space="preserve"> holds a hearing in relation to the matter.</w:t>
      </w:r>
    </w:p>
    <w:p w:rsidR="00E34197" w:rsidRPr="006335C6" w:rsidRDefault="00E34197" w:rsidP="00E34197">
      <w:pPr>
        <w:pStyle w:val="ActHead5"/>
      </w:pPr>
      <w:bookmarkStart w:id="90" w:name="_Toc380072201"/>
      <w:r w:rsidRPr="006335C6">
        <w:rPr>
          <w:rStyle w:val="CharSectno"/>
        </w:rPr>
        <w:t>597A</w:t>
      </w:r>
      <w:r w:rsidRPr="006335C6">
        <w:t xml:space="preserve">  State or Territory Minister’s entitlement to make submissions</w:t>
      </w:r>
      <w:bookmarkEnd w:id="90"/>
    </w:p>
    <w:p w:rsidR="00E34197" w:rsidRPr="006335C6" w:rsidRDefault="00E34197" w:rsidP="00E34197">
      <w:pPr>
        <w:pStyle w:val="subsection"/>
      </w:pPr>
      <w:r w:rsidRPr="006335C6">
        <w:tab/>
        <w:t>(1)</w:t>
      </w:r>
      <w:r w:rsidRPr="006335C6">
        <w:tab/>
        <w:t xml:space="preserve">The Minister of a State or Territory who has responsibility for workplace relations matters is entitled to make a submission for consideration in relation to a matter before </w:t>
      </w:r>
      <w:r w:rsidR="00341EF4" w:rsidRPr="006335C6">
        <w:t>the FWC</w:t>
      </w:r>
      <w:r w:rsidRPr="006335C6">
        <w:t xml:space="preserve"> if:</w:t>
      </w:r>
    </w:p>
    <w:p w:rsidR="00E34197" w:rsidRPr="006335C6" w:rsidRDefault="00E34197" w:rsidP="00E34197">
      <w:pPr>
        <w:pStyle w:val="paragraph"/>
      </w:pPr>
      <w:r w:rsidRPr="006335C6">
        <w:tab/>
        <w:t>(a)</w:t>
      </w:r>
      <w:r w:rsidRPr="006335C6">
        <w:tab/>
        <w:t>the matter is before a Full Bench; and</w:t>
      </w:r>
    </w:p>
    <w:p w:rsidR="00E34197" w:rsidRPr="006335C6" w:rsidRDefault="00E34197" w:rsidP="00E34197">
      <w:pPr>
        <w:pStyle w:val="paragraph"/>
      </w:pPr>
      <w:r w:rsidRPr="006335C6">
        <w:tab/>
        <w:t>(b)</w:t>
      </w:r>
      <w:r w:rsidRPr="006335C6">
        <w:tab/>
        <w:t>it is in the public interest of the State or Territory for the Minister of the State or Territory to make a submission.</w:t>
      </w:r>
    </w:p>
    <w:p w:rsidR="00E34197" w:rsidRPr="006335C6" w:rsidRDefault="00E34197" w:rsidP="00E34197">
      <w:pPr>
        <w:pStyle w:val="subsection"/>
      </w:pPr>
      <w:r w:rsidRPr="006335C6">
        <w:tab/>
        <w:t>(2)</w:t>
      </w:r>
      <w:r w:rsidRPr="006335C6">
        <w:tab/>
      </w:r>
      <w:r w:rsidR="006335C6">
        <w:t>Subsection (</w:t>
      </w:r>
      <w:r w:rsidRPr="006335C6">
        <w:t xml:space="preserve">1) applies whether or not </w:t>
      </w:r>
      <w:r w:rsidR="00341EF4" w:rsidRPr="006335C6">
        <w:t>the FWC</w:t>
      </w:r>
      <w:r w:rsidRPr="006335C6">
        <w:t xml:space="preserve"> holds a hearing in relation to the matter.</w:t>
      </w:r>
    </w:p>
    <w:p w:rsidR="00040549" w:rsidRPr="006335C6" w:rsidRDefault="00151A90">
      <w:pPr>
        <w:pStyle w:val="ActHead4"/>
      </w:pPr>
      <w:bookmarkStart w:id="91" w:name="_Toc380072202"/>
      <w:r w:rsidRPr="006335C6">
        <w:rPr>
          <w:rStyle w:val="CharSubdNo"/>
        </w:rPr>
        <w:t>Subdivision</w:t>
      </w:r>
      <w:r w:rsidR="005D4958" w:rsidRPr="006335C6">
        <w:rPr>
          <w:rStyle w:val="CharSubdNo"/>
        </w:rPr>
        <w:t xml:space="preserve"> </w:t>
      </w:r>
      <w:r w:rsidR="00040549" w:rsidRPr="006335C6">
        <w:rPr>
          <w:rStyle w:val="CharSubdNo"/>
        </w:rPr>
        <w:t>D</w:t>
      </w:r>
      <w:r w:rsidR="00040549" w:rsidRPr="006335C6">
        <w:t>—</w:t>
      </w:r>
      <w:r w:rsidR="00040549" w:rsidRPr="006335C6">
        <w:rPr>
          <w:rStyle w:val="CharSubdText"/>
        </w:rPr>
        <w:t xml:space="preserve">Decisions of </w:t>
      </w:r>
      <w:r w:rsidR="00341EF4" w:rsidRPr="006335C6">
        <w:rPr>
          <w:rStyle w:val="CharSubdText"/>
        </w:rPr>
        <w:t>the FWC</w:t>
      </w:r>
      <w:bookmarkEnd w:id="91"/>
    </w:p>
    <w:p w:rsidR="00040549" w:rsidRPr="006335C6" w:rsidRDefault="00040549">
      <w:pPr>
        <w:pStyle w:val="ActHead5"/>
      </w:pPr>
      <w:bookmarkStart w:id="92" w:name="_Toc380072203"/>
      <w:r w:rsidRPr="006335C6">
        <w:rPr>
          <w:rStyle w:val="CharSectno"/>
        </w:rPr>
        <w:t>598</w:t>
      </w:r>
      <w:r w:rsidRPr="006335C6">
        <w:t xml:space="preserve">  Decisions of </w:t>
      </w:r>
      <w:r w:rsidR="00341EF4" w:rsidRPr="006335C6">
        <w:t>the FWC</w:t>
      </w:r>
      <w:bookmarkEnd w:id="92"/>
    </w:p>
    <w:p w:rsidR="00040549" w:rsidRPr="006335C6" w:rsidRDefault="00040549">
      <w:pPr>
        <w:pStyle w:val="subsection"/>
      </w:pPr>
      <w:r w:rsidRPr="006335C6">
        <w:tab/>
        <w:t>(1)</w:t>
      </w:r>
      <w:r w:rsidRPr="006335C6">
        <w:tab/>
        <w:t xml:space="preserve">A reference in this </w:t>
      </w:r>
      <w:r w:rsidR="00151A90" w:rsidRPr="006335C6">
        <w:t>Part</w:t>
      </w:r>
      <w:r w:rsidR="005D4958" w:rsidRPr="006335C6">
        <w:t xml:space="preserve"> </w:t>
      </w:r>
      <w:r w:rsidRPr="006335C6">
        <w:t xml:space="preserve">to a decision of </w:t>
      </w:r>
      <w:r w:rsidR="0020757E" w:rsidRPr="006335C6">
        <w:t>the FWC</w:t>
      </w:r>
      <w:r w:rsidRPr="006335C6">
        <w:t xml:space="preserve"> includes any decision of </w:t>
      </w:r>
      <w:r w:rsidR="0020757E" w:rsidRPr="006335C6">
        <w:t>the FWC</w:t>
      </w:r>
      <w:r w:rsidRPr="006335C6">
        <w:t xml:space="preserve"> however described. However, to avoid doubt, a reference to a decision of </w:t>
      </w:r>
      <w:r w:rsidR="0020757E" w:rsidRPr="006335C6">
        <w:t>the FWC</w:t>
      </w:r>
      <w:r w:rsidRPr="006335C6">
        <w:t xml:space="preserve"> does not include an outcome of a process carried out in accordance with subsection</w:t>
      </w:r>
      <w:r w:rsidR="006335C6">
        <w:t> </w:t>
      </w:r>
      <w:r w:rsidRPr="006335C6">
        <w:t>595(2</w:t>
      </w:r>
      <w:r w:rsidR="00151A90" w:rsidRPr="006335C6">
        <w:t>) (w</w:t>
      </w:r>
      <w:r w:rsidRPr="006335C6">
        <w:t xml:space="preserve">hich deals with </w:t>
      </w:r>
      <w:r w:rsidR="00955FC1" w:rsidRPr="006335C6">
        <w:t>the FWC’s</w:t>
      </w:r>
      <w:r w:rsidRPr="006335C6">
        <w:t xml:space="preserve"> power to deal with disputes).</w:t>
      </w:r>
    </w:p>
    <w:p w:rsidR="00040549" w:rsidRPr="006335C6" w:rsidRDefault="00040549">
      <w:pPr>
        <w:pStyle w:val="notetext"/>
      </w:pPr>
      <w:r w:rsidRPr="006335C6">
        <w:lastRenderedPageBreak/>
        <w:t>Note:</w:t>
      </w:r>
      <w:r w:rsidRPr="006335C6">
        <w:tab/>
        <w:t xml:space="preserve">Examples of decisions that </w:t>
      </w:r>
      <w:r w:rsidR="00F01F30" w:rsidRPr="006335C6">
        <w:t>the FWC</w:t>
      </w:r>
      <w:r w:rsidRPr="006335C6">
        <w:t xml:space="preserve"> makes include making modern awards, approving or refusing to approve enterprise agreements, decisions as to how, when and where a matter is to be dealt with, deciding whether to grant permission to hear an appeal, and decisions in relation to appeals.</w:t>
      </w:r>
    </w:p>
    <w:p w:rsidR="00040549" w:rsidRPr="006335C6" w:rsidRDefault="00040549">
      <w:pPr>
        <w:pStyle w:val="subsection"/>
      </w:pPr>
      <w:r w:rsidRPr="006335C6">
        <w:tab/>
        <w:t>(2)</w:t>
      </w:r>
      <w:r w:rsidRPr="006335C6">
        <w:tab/>
        <w:t xml:space="preserve">If </w:t>
      </w:r>
      <w:r w:rsidR="00B851CB" w:rsidRPr="006335C6">
        <w:t>the FWC</w:t>
      </w:r>
      <w:r w:rsidRPr="006335C6">
        <w:t xml:space="preserve"> makes a decision that makes or varies an instrument, a reference in this </w:t>
      </w:r>
      <w:r w:rsidR="00151A90" w:rsidRPr="006335C6">
        <w:t>Part</w:t>
      </w:r>
      <w:r w:rsidR="005D4958" w:rsidRPr="006335C6">
        <w:t xml:space="preserve"> </w:t>
      </w:r>
      <w:r w:rsidRPr="006335C6">
        <w:t xml:space="preserve">to a decision of </w:t>
      </w:r>
      <w:r w:rsidR="00B851CB" w:rsidRPr="006335C6">
        <w:t>the FWC</w:t>
      </w:r>
      <w:r w:rsidRPr="006335C6">
        <w:t xml:space="preserve"> includes </w:t>
      </w:r>
      <w:r w:rsidR="00B851CB" w:rsidRPr="006335C6">
        <w:t>the FWC’s</w:t>
      </w:r>
      <w:r w:rsidRPr="006335C6">
        <w:t xml:space="preserve"> decision to make or vary the instrument in the particular terms decided.</w:t>
      </w:r>
    </w:p>
    <w:p w:rsidR="00040549" w:rsidRPr="006335C6" w:rsidRDefault="00040549">
      <w:pPr>
        <w:pStyle w:val="subsection"/>
      </w:pPr>
      <w:r w:rsidRPr="006335C6">
        <w:tab/>
        <w:t>(3)</w:t>
      </w:r>
      <w:r w:rsidRPr="006335C6">
        <w:tab/>
        <w:t xml:space="preserve">A decision of </w:t>
      </w:r>
      <w:r w:rsidR="00631FA4" w:rsidRPr="006335C6">
        <w:t>the FWC</w:t>
      </w:r>
      <w:r w:rsidRPr="006335C6">
        <w:t xml:space="preserve"> that is described as an order must be made by order.</w:t>
      </w:r>
    </w:p>
    <w:p w:rsidR="00040549" w:rsidRPr="006335C6" w:rsidRDefault="00040549">
      <w:pPr>
        <w:pStyle w:val="notetext"/>
      </w:pPr>
      <w:r w:rsidRPr="006335C6">
        <w:t>Note:</w:t>
      </w:r>
      <w:r w:rsidRPr="006335C6">
        <w:tab/>
        <w:t>An example of a decision that is described as an order is a bargaining order.</w:t>
      </w:r>
    </w:p>
    <w:p w:rsidR="00040549" w:rsidRPr="006335C6" w:rsidRDefault="00040549">
      <w:pPr>
        <w:pStyle w:val="subsection"/>
      </w:pPr>
      <w:r w:rsidRPr="006335C6">
        <w:tab/>
        <w:t>(4)</w:t>
      </w:r>
      <w:r w:rsidRPr="006335C6">
        <w:tab/>
        <w:t xml:space="preserve">A decision of </w:t>
      </w:r>
      <w:r w:rsidR="00631FA4" w:rsidRPr="006335C6">
        <w:t>the FWC</w:t>
      </w:r>
      <w:r w:rsidRPr="006335C6">
        <w:t xml:space="preserve"> that is not described as an order may be made by order.</w:t>
      </w:r>
    </w:p>
    <w:p w:rsidR="00040549" w:rsidRPr="006335C6" w:rsidRDefault="00040549">
      <w:pPr>
        <w:pStyle w:val="ActHead5"/>
      </w:pPr>
      <w:bookmarkStart w:id="93" w:name="_Toc380072204"/>
      <w:r w:rsidRPr="006335C6">
        <w:rPr>
          <w:rStyle w:val="CharSectno"/>
        </w:rPr>
        <w:t>599</w:t>
      </w:r>
      <w:r w:rsidRPr="006335C6">
        <w:t xml:space="preserve">  </w:t>
      </w:r>
      <w:r w:rsidR="007C2FDD" w:rsidRPr="006335C6">
        <w:t>FWC</w:t>
      </w:r>
      <w:r w:rsidRPr="006335C6">
        <w:t xml:space="preserve"> not required to decide an application in terms applied for</w:t>
      </w:r>
      <w:bookmarkEnd w:id="93"/>
    </w:p>
    <w:p w:rsidR="00040549" w:rsidRPr="006335C6" w:rsidRDefault="00040549">
      <w:pPr>
        <w:pStyle w:val="subsection"/>
      </w:pPr>
      <w:r w:rsidRPr="006335C6">
        <w:tab/>
      </w:r>
      <w:r w:rsidRPr="006335C6">
        <w:tab/>
        <w:t xml:space="preserve">Except as provided by this Act, </w:t>
      </w:r>
      <w:r w:rsidR="00AB4516" w:rsidRPr="006335C6">
        <w:t>the FWC</w:t>
      </w:r>
      <w:r w:rsidRPr="006335C6">
        <w:t xml:space="preserve"> is not required to make a decision in relation to an application in the terms applied for.</w:t>
      </w:r>
    </w:p>
    <w:p w:rsidR="00040549" w:rsidRPr="006335C6" w:rsidRDefault="00040549">
      <w:pPr>
        <w:pStyle w:val="ActHead5"/>
      </w:pPr>
      <w:bookmarkStart w:id="94" w:name="_Toc380072205"/>
      <w:r w:rsidRPr="006335C6">
        <w:rPr>
          <w:rStyle w:val="CharSectno"/>
        </w:rPr>
        <w:t>600</w:t>
      </w:r>
      <w:r w:rsidRPr="006335C6">
        <w:t xml:space="preserve">  Determining matters in the absence of a person</w:t>
      </w:r>
      <w:bookmarkEnd w:id="94"/>
    </w:p>
    <w:p w:rsidR="00040549" w:rsidRPr="006335C6" w:rsidRDefault="00040549">
      <w:pPr>
        <w:pStyle w:val="subsection"/>
      </w:pPr>
      <w:r w:rsidRPr="006335C6">
        <w:tab/>
      </w:r>
      <w:r w:rsidRPr="006335C6">
        <w:tab/>
      </w:r>
      <w:r w:rsidR="00535B0A" w:rsidRPr="006335C6">
        <w:t>T</w:t>
      </w:r>
      <w:r w:rsidR="00B23B97" w:rsidRPr="006335C6">
        <w:t>he FWC</w:t>
      </w:r>
      <w:r w:rsidRPr="006335C6">
        <w:t xml:space="preserve"> may determine a matter before it in the absence of a person who has been required to attend before it.</w:t>
      </w:r>
    </w:p>
    <w:p w:rsidR="00040549" w:rsidRPr="006335C6" w:rsidRDefault="00040549">
      <w:pPr>
        <w:pStyle w:val="ActHead5"/>
      </w:pPr>
      <w:bookmarkStart w:id="95" w:name="_Toc380072206"/>
      <w:r w:rsidRPr="006335C6">
        <w:rPr>
          <w:rStyle w:val="CharSectno"/>
        </w:rPr>
        <w:t>601</w:t>
      </w:r>
      <w:r w:rsidRPr="006335C6">
        <w:t xml:space="preserve">  Writing and publication requirements for </w:t>
      </w:r>
      <w:r w:rsidR="006F3331" w:rsidRPr="006335C6">
        <w:t>the FWC’s</w:t>
      </w:r>
      <w:r w:rsidRPr="006335C6">
        <w:t xml:space="preserve"> decisions</w:t>
      </w:r>
      <w:bookmarkEnd w:id="95"/>
    </w:p>
    <w:p w:rsidR="00040549" w:rsidRPr="006335C6" w:rsidRDefault="00040549">
      <w:pPr>
        <w:pStyle w:val="subsection"/>
      </w:pPr>
      <w:r w:rsidRPr="006335C6">
        <w:tab/>
        <w:t>(1)</w:t>
      </w:r>
      <w:r w:rsidRPr="006335C6">
        <w:tab/>
        <w:t xml:space="preserve">The following decisions of </w:t>
      </w:r>
      <w:r w:rsidR="005361DC" w:rsidRPr="006335C6">
        <w:t>the FWC</w:t>
      </w:r>
      <w:r w:rsidRPr="006335C6">
        <w:t xml:space="preserve"> must be in writing:</w:t>
      </w:r>
    </w:p>
    <w:p w:rsidR="00040549" w:rsidRPr="006335C6" w:rsidRDefault="00040549">
      <w:pPr>
        <w:pStyle w:val="paragraph"/>
      </w:pPr>
      <w:r w:rsidRPr="006335C6">
        <w:tab/>
        <w:t>(a)</w:t>
      </w:r>
      <w:r w:rsidRPr="006335C6">
        <w:tab/>
        <w:t xml:space="preserve">a decision of </w:t>
      </w:r>
      <w:r w:rsidR="00367281" w:rsidRPr="006335C6">
        <w:t>the FWC</w:t>
      </w:r>
      <w:r w:rsidRPr="006335C6">
        <w:t xml:space="preserve"> made under a </w:t>
      </w:r>
      <w:r w:rsidR="00151A90" w:rsidRPr="006335C6">
        <w:t>Part</w:t>
      </w:r>
      <w:r w:rsidR="005D4958" w:rsidRPr="006335C6">
        <w:t xml:space="preserve"> </w:t>
      </w:r>
      <w:r w:rsidRPr="006335C6">
        <w:t>of this Act other than this Part;</w:t>
      </w:r>
    </w:p>
    <w:p w:rsidR="00040549" w:rsidRPr="006335C6" w:rsidRDefault="00040549">
      <w:pPr>
        <w:pStyle w:val="paragraph"/>
      </w:pPr>
      <w:r w:rsidRPr="006335C6">
        <w:tab/>
        <w:t>(b)</w:t>
      </w:r>
      <w:r w:rsidRPr="006335C6">
        <w:tab/>
        <w:t xml:space="preserve">an interim decision that relates to a decision to be made under a </w:t>
      </w:r>
      <w:r w:rsidR="00151A90" w:rsidRPr="006335C6">
        <w:t>Part</w:t>
      </w:r>
      <w:r w:rsidR="005D4958" w:rsidRPr="006335C6">
        <w:t xml:space="preserve"> </w:t>
      </w:r>
      <w:r w:rsidRPr="006335C6">
        <w:t>of this Act other than this Part;</w:t>
      </w:r>
    </w:p>
    <w:p w:rsidR="00040549" w:rsidRPr="006335C6" w:rsidRDefault="00040549">
      <w:pPr>
        <w:pStyle w:val="paragraph"/>
      </w:pPr>
      <w:r w:rsidRPr="006335C6">
        <w:tab/>
        <w:t>(c)</w:t>
      </w:r>
      <w:r w:rsidRPr="006335C6">
        <w:tab/>
        <w:t>a decision in relation to an appeal or review.</w:t>
      </w:r>
    </w:p>
    <w:p w:rsidR="00040549" w:rsidRPr="006335C6" w:rsidRDefault="00040549">
      <w:pPr>
        <w:pStyle w:val="notetext"/>
      </w:pPr>
      <w:r w:rsidRPr="006335C6">
        <w:t>Note:</w:t>
      </w:r>
      <w:r w:rsidRPr="006335C6">
        <w:tab/>
        <w:t>For appeals and reviews, see sections</w:t>
      </w:r>
      <w:r w:rsidR="006335C6">
        <w:t> </w:t>
      </w:r>
      <w:r w:rsidRPr="006335C6">
        <w:t>604 and 605.</w:t>
      </w:r>
    </w:p>
    <w:p w:rsidR="00040549" w:rsidRPr="006335C6" w:rsidRDefault="00040549">
      <w:pPr>
        <w:pStyle w:val="subsection"/>
      </w:pPr>
      <w:r w:rsidRPr="006335C6">
        <w:tab/>
        <w:t>(2)</w:t>
      </w:r>
      <w:r w:rsidRPr="006335C6">
        <w:tab/>
      </w:r>
      <w:r w:rsidR="00367281" w:rsidRPr="006335C6">
        <w:t>The FWC</w:t>
      </w:r>
      <w:r w:rsidRPr="006335C6">
        <w:t xml:space="preserve"> may give written reasons for any decision that it makes.</w:t>
      </w:r>
    </w:p>
    <w:p w:rsidR="00040549" w:rsidRPr="006335C6" w:rsidRDefault="00040549">
      <w:pPr>
        <w:pStyle w:val="subsection"/>
      </w:pPr>
      <w:r w:rsidRPr="006335C6">
        <w:lastRenderedPageBreak/>
        <w:tab/>
        <w:t>(3)</w:t>
      </w:r>
      <w:r w:rsidRPr="006335C6">
        <w:tab/>
        <w:t>A decision, and reasons, that are in writing must be expressed in plain English and be easy to understand in structure and content.</w:t>
      </w:r>
    </w:p>
    <w:p w:rsidR="00040549" w:rsidRPr="006335C6" w:rsidRDefault="00040549">
      <w:pPr>
        <w:pStyle w:val="subsection"/>
      </w:pPr>
      <w:r w:rsidRPr="006335C6">
        <w:tab/>
        <w:t>(4)</w:t>
      </w:r>
      <w:r w:rsidRPr="006335C6">
        <w:tab/>
      </w:r>
      <w:r w:rsidR="00367281" w:rsidRPr="006335C6">
        <w:t>The FWC</w:t>
      </w:r>
      <w:r w:rsidRPr="006335C6">
        <w:t xml:space="preserve"> must publish the following, on its website or by any other means that </w:t>
      </w:r>
      <w:r w:rsidR="00367281" w:rsidRPr="006335C6">
        <w:t>the FWC</w:t>
      </w:r>
      <w:r w:rsidRPr="006335C6">
        <w:t xml:space="preserve"> considers appropriate:</w:t>
      </w:r>
    </w:p>
    <w:p w:rsidR="00040549" w:rsidRPr="006335C6" w:rsidRDefault="00040549">
      <w:pPr>
        <w:pStyle w:val="paragraph"/>
      </w:pPr>
      <w:r w:rsidRPr="006335C6">
        <w:tab/>
        <w:t>(a)</w:t>
      </w:r>
      <w:r w:rsidRPr="006335C6">
        <w:tab/>
        <w:t xml:space="preserve">a decision that is required to be in writing and any written reasons that </w:t>
      </w:r>
      <w:r w:rsidR="00367281" w:rsidRPr="006335C6">
        <w:t>the FWC</w:t>
      </w:r>
      <w:r w:rsidRPr="006335C6">
        <w:t xml:space="preserve"> gives in relation to such a decision;</w:t>
      </w:r>
    </w:p>
    <w:p w:rsidR="00040549" w:rsidRPr="006335C6" w:rsidRDefault="00040549">
      <w:pPr>
        <w:pStyle w:val="paragraph"/>
      </w:pPr>
      <w:r w:rsidRPr="006335C6">
        <w:tab/>
        <w:t>(b)</w:t>
      </w:r>
      <w:r w:rsidRPr="006335C6">
        <w:tab/>
        <w:t xml:space="preserve">an enterprise agreement that has been approved by </w:t>
      </w:r>
      <w:r w:rsidR="00367281" w:rsidRPr="006335C6">
        <w:t>the FWC</w:t>
      </w:r>
      <w:r w:rsidRPr="006335C6">
        <w:t xml:space="preserve"> under Part</w:t>
      </w:r>
      <w:r w:rsidR="006335C6">
        <w:t> </w:t>
      </w:r>
      <w:r w:rsidRPr="006335C6">
        <w:t>2</w:t>
      </w:r>
      <w:r w:rsidR="006335C6">
        <w:noBreakHyphen/>
      </w:r>
      <w:r w:rsidRPr="006335C6">
        <w:t>4.</w:t>
      </w:r>
    </w:p>
    <w:p w:rsidR="00040549" w:rsidRPr="006335C6" w:rsidRDefault="00367281">
      <w:pPr>
        <w:pStyle w:val="subsection2"/>
      </w:pPr>
      <w:r w:rsidRPr="006335C6">
        <w:t>The FWC</w:t>
      </w:r>
      <w:r w:rsidR="00040549" w:rsidRPr="006335C6">
        <w:t xml:space="preserve"> must do so as soon as practicable after making the decision or approving the agreement.</w:t>
      </w:r>
    </w:p>
    <w:p w:rsidR="00040549" w:rsidRPr="006335C6" w:rsidRDefault="00040549">
      <w:pPr>
        <w:pStyle w:val="subsection"/>
      </w:pPr>
      <w:r w:rsidRPr="006335C6">
        <w:tab/>
        <w:t>(5)</w:t>
      </w:r>
      <w:r w:rsidRPr="006335C6">
        <w:tab/>
      </w:r>
      <w:r w:rsidR="006335C6">
        <w:t>Subsection (</w:t>
      </w:r>
      <w:r w:rsidRPr="006335C6">
        <w:t>4) does not apply to any of the following decisions or reasons in relation to such decisions:</w:t>
      </w:r>
    </w:p>
    <w:p w:rsidR="00040549" w:rsidRPr="006335C6" w:rsidRDefault="00040549">
      <w:pPr>
        <w:pStyle w:val="paragraph"/>
      </w:pPr>
      <w:r w:rsidRPr="006335C6">
        <w:tab/>
        <w:t>(a)</w:t>
      </w:r>
      <w:r w:rsidRPr="006335C6">
        <w:tab/>
        <w:t xml:space="preserve">a decision to issue, or refuse to issue, a certificate under </w:t>
      </w:r>
      <w:r w:rsidR="00295EB5" w:rsidRPr="00F17069">
        <w:t>paragraph 368(3)(a)</w:t>
      </w:r>
      <w:r w:rsidRPr="006335C6">
        <w:t>;</w:t>
      </w:r>
    </w:p>
    <w:p w:rsidR="00040549" w:rsidRPr="006335C6" w:rsidRDefault="00040549">
      <w:pPr>
        <w:pStyle w:val="paragraph"/>
      </w:pPr>
      <w:r w:rsidRPr="006335C6">
        <w:tab/>
        <w:t>(c)</w:t>
      </w:r>
      <w:r w:rsidRPr="006335C6">
        <w:tab/>
        <w:t>a decision to issue an entry permit under section</w:t>
      </w:r>
      <w:r w:rsidR="006335C6">
        <w:t> </w:t>
      </w:r>
      <w:r w:rsidRPr="006335C6">
        <w:t>512;</w:t>
      </w:r>
    </w:p>
    <w:p w:rsidR="00040549" w:rsidRPr="006335C6" w:rsidRDefault="00040549">
      <w:pPr>
        <w:pStyle w:val="paragraph"/>
      </w:pPr>
      <w:r w:rsidRPr="006335C6">
        <w:tab/>
        <w:t>(d)</w:t>
      </w:r>
      <w:r w:rsidRPr="006335C6">
        <w:tab/>
        <w:t>a decision to impose conditions on an entry permit under section</w:t>
      </w:r>
      <w:r w:rsidR="006335C6">
        <w:t> </w:t>
      </w:r>
      <w:r w:rsidRPr="006335C6">
        <w:t>515;</w:t>
      </w:r>
    </w:p>
    <w:p w:rsidR="00040549" w:rsidRPr="006335C6" w:rsidRDefault="00040549">
      <w:pPr>
        <w:pStyle w:val="paragraph"/>
      </w:pPr>
      <w:r w:rsidRPr="006335C6">
        <w:tab/>
        <w:t>(e)</w:t>
      </w:r>
      <w:r w:rsidRPr="006335C6">
        <w:tab/>
        <w:t>a decision to issue, or refuse to issue, an exemption certificate under section</w:t>
      </w:r>
      <w:r w:rsidR="006335C6">
        <w:t> </w:t>
      </w:r>
      <w:r w:rsidRPr="006335C6">
        <w:t>519;</w:t>
      </w:r>
    </w:p>
    <w:p w:rsidR="00040549" w:rsidRPr="006335C6" w:rsidRDefault="00040549">
      <w:pPr>
        <w:pStyle w:val="paragraph"/>
      </w:pPr>
      <w:r w:rsidRPr="006335C6">
        <w:tab/>
        <w:t>(f)</w:t>
      </w:r>
      <w:r w:rsidRPr="006335C6">
        <w:tab/>
        <w:t>a decision to issue, or refuse to issue, an affected member certificate under section</w:t>
      </w:r>
      <w:r w:rsidR="006335C6">
        <w:t> </w:t>
      </w:r>
      <w:r w:rsidRPr="006335C6">
        <w:t>520;</w:t>
      </w:r>
    </w:p>
    <w:p w:rsidR="00040549" w:rsidRPr="006335C6" w:rsidRDefault="00040549">
      <w:pPr>
        <w:pStyle w:val="paragraph"/>
      </w:pPr>
      <w:r w:rsidRPr="006335C6">
        <w:tab/>
        <w:t>(g)</w:t>
      </w:r>
      <w:r w:rsidRPr="006335C6">
        <w:tab/>
        <w:t>a decision or reasons in relation to which an order is in operation under paragraph</w:t>
      </w:r>
      <w:r w:rsidR="006335C6">
        <w:t> </w:t>
      </w:r>
      <w:r w:rsidRPr="006335C6">
        <w:t>594(1)(d).</w:t>
      </w:r>
    </w:p>
    <w:p w:rsidR="00040549" w:rsidRPr="006335C6" w:rsidRDefault="00040549">
      <w:pPr>
        <w:pStyle w:val="subsection"/>
      </w:pPr>
      <w:r w:rsidRPr="006335C6">
        <w:tab/>
        <w:t>(6)</w:t>
      </w:r>
      <w:r w:rsidRPr="006335C6">
        <w:tab/>
      </w:r>
      <w:r w:rsidR="006335C6">
        <w:t>Subsections (</w:t>
      </w:r>
      <w:r w:rsidRPr="006335C6">
        <w:t xml:space="preserve">1) and (4) do not limit </w:t>
      </w:r>
      <w:r w:rsidR="00367281" w:rsidRPr="006335C6">
        <w:t>the FWC</w:t>
      </w:r>
      <w:r w:rsidRPr="006335C6">
        <w:t>’s power to put decisions in writing or publish decisions.</w:t>
      </w:r>
    </w:p>
    <w:p w:rsidR="00040549" w:rsidRPr="006335C6" w:rsidRDefault="00040549">
      <w:pPr>
        <w:pStyle w:val="ActHead5"/>
      </w:pPr>
      <w:bookmarkStart w:id="96" w:name="_Toc380072207"/>
      <w:r w:rsidRPr="006335C6">
        <w:rPr>
          <w:rStyle w:val="CharSectno"/>
        </w:rPr>
        <w:t>602</w:t>
      </w:r>
      <w:r w:rsidRPr="006335C6">
        <w:t xml:space="preserve">  Correcting obvious errors etc. in relation to </w:t>
      </w:r>
      <w:r w:rsidR="00F13081" w:rsidRPr="006335C6">
        <w:t>the FWC</w:t>
      </w:r>
      <w:r w:rsidRPr="006335C6">
        <w:t>’s decisions</w:t>
      </w:r>
      <w:bookmarkEnd w:id="96"/>
    </w:p>
    <w:p w:rsidR="00040549" w:rsidRPr="006335C6" w:rsidRDefault="00040549">
      <w:pPr>
        <w:pStyle w:val="subsection"/>
      </w:pPr>
      <w:r w:rsidRPr="006335C6">
        <w:tab/>
        <w:t>(1)</w:t>
      </w:r>
      <w:r w:rsidRPr="006335C6">
        <w:tab/>
      </w:r>
      <w:r w:rsidR="003131B1" w:rsidRPr="006335C6">
        <w:t>The FWC</w:t>
      </w:r>
      <w:r w:rsidRPr="006335C6">
        <w:t xml:space="preserve"> may correct or amend any obvious error, defect or irregularity (whether in substance or form) in relation to a decision of </w:t>
      </w:r>
      <w:r w:rsidR="00F13081" w:rsidRPr="006335C6">
        <w:t>the FWC</w:t>
      </w:r>
      <w:r w:rsidRPr="006335C6">
        <w:t xml:space="preserve"> (other than an error, defect or irregularity in a modern award or national minimum wage order).</w:t>
      </w:r>
    </w:p>
    <w:p w:rsidR="00040549" w:rsidRPr="006335C6" w:rsidRDefault="00040549">
      <w:pPr>
        <w:pStyle w:val="notetext"/>
      </w:pPr>
      <w:r w:rsidRPr="006335C6">
        <w:t>Note 1:</w:t>
      </w:r>
      <w:r w:rsidRPr="006335C6">
        <w:tab/>
        <w:t xml:space="preserve">If </w:t>
      </w:r>
      <w:r w:rsidR="00F13081" w:rsidRPr="006335C6">
        <w:t>the FWC</w:t>
      </w:r>
      <w:r w:rsidRPr="006335C6">
        <w:t xml:space="preserve"> makes a decision to make an instrument, </w:t>
      </w:r>
      <w:r w:rsidR="00F13081" w:rsidRPr="006335C6">
        <w:t>the FWC</w:t>
      </w:r>
      <w:r w:rsidRPr="006335C6">
        <w:t xml:space="preserve"> may correct etc. the instrument under this section (see subsection</w:t>
      </w:r>
      <w:r w:rsidR="006335C6">
        <w:t> </w:t>
      </w:r>
      <w:r w:rsidRPr="006335C6">
        <w:t>598(2)).</w:t>
      </w:r>
    </w:p>
    <w:p w:rsidR="00040549" w:rsidRPr="006335C6" w:rsidRDefault="00040549">
      <w:pPr>
        <w:pStyle w:val="notetext"/>
      </w:pPr>
      <w:r w:rsidRPr="006335C6">
        <w:lastRenderedPageBreak/>
        <w:t>Note 2:</w:t>
      </w:r>
      <w:r w:rsidRPr="006335C6">
        <w:tab/>
      </w:r>
      <w:r w:rsidR="00E01F3A" w:rsidRPr="006335C6">
        <w:t>T</w:t>
      </w:r>
      <w:r w:rsidR="00F13081" w:rsidRPr="006335C6">
        <w:t>he FWC</w:t>
      </w:r>
      <w:r w:rsidRPr="006335C6">
        <w:t xml:space="preserve"> corrects modern awards and national minimum wage orders under sections</w:t>
      </w:r>
      <w:r w:rsidR="006335C6">
        <w:t> </w:t>
      </w:r>
      <w:r w:rsidRPr="006335C6">
        <w:t>160 and 296.</w:t>
      </w:r>
    </w:p>
    <w:p w:rsidR="00040549" w:rsidRPr="006335C6" w:rsidRDefault="00040549">
      <w:pPr>
        <w:pStyle w:val="subsection"/>
      </w:pPr>
      <w:r w:rsidRPr="006335C6">
        <w:tab/>
        <w:t>(2)</w:t>
      </w:r>
      <w:r w:rsidRPr="006335C6">
        <w:tab/>
      </w:r>
      <w:r w:rsidR="00F13081" w:rsidRPr="006335C6">
        <w:t>The FWC</w:t>
      </w:r>
      <w:r w:rsidRPr="006335C6">
        <w:t xml:space="preserve"> may correct or amend the error, defect or irregularity:</w:t>
      </w:r>
    </w:p>
    <w:p w:rsidR="00040549" w:rsidRPr="006335C6" w:rsidRDefault="00040549">
      <w:pPr>
        <w:pStyle w:val="paragraph"/>
      </w:pPr>
      <w:r w:rsidRPr="006335C6">
        <w:tab/>
        <w:t>(a)</w:t>
      </w:r>
      <w:r w:rsidRPr="006335C6">
        <w:tab/>
        <w:t>on its own initiative; or</w:t>
      </w:r>
    </w:p>
    <w:p w:rsidR="00040549" w:rsidRPr="006335C6" w:rsidRDefault="00040549">
      <w:pPr>
        <w:pStyle w:val="paragraph"/>
      </w:pPr>
      <w:r w:rsidRPr="006335C6">
        <w:tab/>
        <w:t>(b)</w:t>
      </w:r>
      <w:r w:rsidRPr="006335C6">
        <w:tab/>
        <w:t>on application.</w:t>
      </w:r>
    </w:p>
    <w:p w:rsidR="00040549" w:rsidRPr="006335C6" w:rsidRDefault="00040549">
      <w:pPr>
        <w:pStyle w:val="ActHead5"/>
      </w:pPr>
      <w:bookmarkStart w:id="97" w:name="_Toc380072208"/>
      <w:r w:rsidRPr="006335C6">
        <w:rPr>
          <w:rStyle w:val="CharSectno"/>
        </w:rPr>
        <w:t>603</w:t>
      </w:r>
      <w:r w:rsidRPr="006335C6">
        <w:t xml:space="preserve">  Varying and revoking </w:t>
      </w:r>
      <w:r w:rsidR="00432FBB" w:rsidRPr="006335C6">
        <w:t>the FWC</w:t>
      </w:r>
      <w:r w:rsidRPr="006335C6">
        <w:t>’s decisions</w:t>
      </w:r>
      <w:bookmarkEnd w:id="97"/>
    </w:p>
    <w:p w:rsidR="00040549" w:rsidRPr="006335C6" w:rsidRDefault="00040549">
      <w:pPr>
        <w:pStyle w:val="subsection"/>
      </w:pPr>
      <w:r w:rsidRPr="006335C6">
        <w:tab/>
        <w:t>(1)</w:t>
      </w:r>
      <w:r w:rsidRPr="006335C6">
        <w:tab/>
      </w:r>
      <w:r w:rsidR="0081266D" w:rsidRPr="006335C6">
        <w:t>The FWC</w:t>
      </w:r>
      <w:r w:rsidRPr="006335C6">
        <w:t xml:space="preserve"> may vary or revoke a decision </w:t>
      </w:r>
      <w:r w:rsidR="00491764" w:rsidRPr="006335C6">
        <w:t>of the FWC</w:t>
      </w:r>
      <w:r w:rsidRPr="006335C6">
        <w:t xml:space="preserve"> that is made under this Act (other than a decision referred to in </w:t>
      </w:r>
      <w:r w:rsidR="006335C6">
        <w:t>subsection (</w:t>
      </w:r>
      <w:r w:rsidRPr="006335C6">
        <w:t>3)).</w:t>
      </w:r>
    </w:p>
    <w:p w:rsidR="00040549" w:rsidRPr="006335C6" w:rsidRDefault="00040549">
      <w:pPr>
        <w:pStyle w:val="notetext"/>
      </w:pPr>
      <w:r w:rsidRPr="006335C6">
        <w:t>Note:</w:t>
      </w:r>
      <w:r w:rsidRPr="006335C6">
        <w:tab/>
        <w:t xml:space="preserve">If </w:t>
      </w:r>
      <w:r w:rsidR="00491764" w:rsidRPr="006335C6">
        <w:t>the FWC</w:t>
      </w:r>
      <w:r w:rsidRPr="006335C6">
        <w:t xml:space="preserve"> makes a decision to make an instrument, </w:t>
      </w:r>
      <w:r w:rsidR="002A3FA2" w:rsidRPr="006335C6">
        <w:t>the FWC</w:t>
      </w:r>
      <w:r w:rsidRPr="006335C6">
        <w:t xml:space="preserve"> may vary or revoke the instrument under this </w:t>
      </w:r>
      <w:r w:rsidR="006335C6">
        <w:t>subsection (</w:t>
      </w:r>
      <w:r w:rsidRPr="006335C6">
        <w:t>see subsection</w:t>
      </w:r>
      <w:r w:rsidR="006335C6">
        <w:t> </w:t>
      </w:r>
      <w:r w:rsidRPr="006335C6">
        <w:t>598(2)).</w:t>
      </w:r>
    </w:p>
    <w:p w:rsidR="00040549" w:rsidRPr="006335C6" w:rsidRDefault="00040549">
      <w:pPr>
        <w:pStyle w:val="subsection"/>
      </w:pPr>
      <w:r w:rsidRPr="006335C6">
        <w:tab/>
        <w:t>(2)</w:t>
      </w:r>
      <w:r w:rsidRPr="006335C6">
        <w:tab/>
      </w:r>
      <w:r w:rsidR="0081266D" w:rsidRPr="006335C6">
        <w:t>The FWC</w:t>
      </w:r>
      <w:r w:rsidRPr="006335C6">
        <w:t xml:space="preserve"> may vary or revoke a decision under this section:</w:t>
      </w:r>
    </w:p>
    <w:p w:rsidR="00040549" w:rsidRPr="006335C6" w:rsidRDefault="00040549">
      <w:pPr>
        <w:pStyle w:val="paragraph"/>
      </w:pPr>
      <w:r w:rsidRPr="006335C6">
        <w:tab/>
        <w:t>(a)</w:t>
      </w:r>
      <w:r w:rsidRPr="006335C6">
        <w:tab/>
        <w:t>on its own initiative; or</w:t>
      </w:r>
    </w:p>
    <w:p w:rsidR="00040549" w:rsidRPr="006335C6" w:rsidRDefault="00040549">
      <w:pPr>
        <w:pStyle w:val="paragraph"/>
      </w:pPr>
      <w:r w:rsidRPr="006335C6">
        <w:tab/>
        <w:t>(b)</w:t>
      </w:r>
      <w:r w:rsidRPr="006335C6">
        <w:tab/>
        <w:t>on application by:</w:t>
      </w:r>
    </w:p>
    <w:p w:rsidR="00040549" w:rsidRPr="006335C6" w:rsidRDefault="00040549">
      <w:pPr>
        <w:pStyle w:val="paragraphsub"/>
      </w:pPr>
      <w:r w:rsidRPr="006335C6">
        <w:tab/>
        <w:t>(i)</w:t>
      </w:r>
      <w:r w:rsidRPr="006335C6">
        <w:tab/>
        <w:t>a person who is affected by the decision; or</w:t>
      </w:r>
    </w:p>
    <w:p w:rsidR="00040549" w:rsidRPr="006335C6" w:rsidRDefault="00040549">
      <w:pPr>
        <w:pStyle w:val="paragraphsub"/>
      </w:pPr>
      <w:r w:rsidRPr="006335C6">
        <w:tab/>
        <w:t>(ii)</w:t>
      </w:r>
      <w:r w:rsidRPr="006335C6">
        <w:tab/>
        <w:t>if the kind of decision is prescribed by the regulations—a person prescribed by the regulations in relation to that kind of decision.</w:t>
      </w:r>
    </w:p>
    <w:p w:rsidR="00040549" w:rsidRPr="006335C6" w:rsidRDefault="00040549">
      <w:pPr>
        <w:pStyle w:val="subsection"/>
      </w:pPr>
      <w:r w:rsidRPr="006335C6">
        <w:tab/>
        <w:t>(3)</w:t>
      </w:r>
      <w:r w:rsidRPr="006335C6">
        <w:tab/>
      </w:r>
      <w:r w:rsidR="004D3457" w:rsidRPr="006335C6">
        <w:t>The FWC</w:t>
      </w:r>
      <w:r w:rsidRPr="006335C6">
        <w:t xml:space="preserve"> must not vary or revoke any of the following decisions of </w:t>
      </w:r>
      <w:r w:rsidR="006A58A2" w:rsidRPr="006335C6">
        <w:t>the FWC</w:t>
      </w:r>
      <w:r w:rsidRPr="006335C6">
        <w:t xml:space="preserve"> under this section:</w:t>
      </w:r>
    </w:p>
    <w:p w:rsidR="00040549" w:rsidRPr="006335C6" w:rsidRDefault="00040549">
      <w:pPr>
        <w:pStyle w:val="paragraph"/>
      </w:pPr>
      <w:r w:rsidRPr="006335C6">
        <w:tab/>
        <w:t>(a)</w:t>
      </w:r>
      <w:r w:rsidRPr="006335C6">
        <w:tab/>
        <w:t>a decision under Part</w:t>
      </w:r>
      <w:r w:rsidR="006335C6">
        <w:t> </w:t>
      </w:r>
      <w:r w:rsidRPr="006335C6">
        <w:t>2</w:t>
      </w:r>
      <w:r w:rsidR="006335C6">
        <w:noBreakHyphen/>
      </w:r>
      <w:r w:rsidRPr="006335C6">
        <w:t>3 (which deals with modern awards);</w:t>
      </w:r>
    </w:p>
    <w:p w:rsidR="00040549" w:rsidRPr="006335C6" w:rsidRDefault="00040549">
      <w:pPr>
        <w:pStyle w:val="paragraph"/>
      </w:pPr>
      <w:r w:rsidRPr="006335C6">
        <w:tab/>
        <w:t>(b)</w:t>
      </w:r>
      <w:r w:rsidRPr="006335C6">
        <w:tab/>
        <w:t>a decision under section</w:t>
      </w:r>
      <w:r w:rsidR="006335C6">
        <w:t> </w:t>
      </w:r>
      <w:r w:rsidRPr="006335C6">
        <w:t>235 or Division</w:t>
      </w:r>
      <w:r w:rsidR="006335C6">
        <w:t> </w:t>
      </w:r>
      <w:r w:rsidRPr="006335C6">
        <w:t>4, 7, 9 or 10 of Part</w:t>
      </w:r>
      <w:r w:rsidR="006335C6">
        <w:t> </w:t>
      </w:r>
      <w:r w:rsidRPr="006335C6">
        <w:t>2</w:t>
      </w:r>
      <w:r w:rsidR="006335C6">
        <w:noBreakHyphen/>
      </w:r>
      <w:r w:rsidRPr="006335C6">
        <w:t>4 (which deal with enterprise agreements);</w:t>
      </w:r>
    </w:p>
    <w:p w:rsidR="00040549" w:rsidRPr="006335C6" w:rsidRDefault="00040549">
      <w:pPr>
        <w:pStyle w:val="paragraph"/>
      </w:pPr>
      <w:r w:rsidRPr="006335C6">
        <w:tab/>
        <w:t>(c)</w:t>
      </w:r>
      <w:r w:rsidRPr="006335C6">
        <w:tab/>
        <w:t>a decision under Part</w:t>
      </w:r>
      <w:r w:rsidR="006335C6">
        <w:t> </w:t>
      </w:r>
      <w:r w:rsidRPr="006335C6">
        <w:t>2</w:t>
      </w:r>
      <w:r w:rsidR="006335C6">
        <w:noBreakHyphen/>
      </w:r>
      <w:r w:rsidRPr="006335C6">
        <w:t>5 (which deals with workplace determinations);</w:t>
      </w:r>
    </w:p>
    <w:p w:rsidR="00040549" w:rsidRPr="006335C6" w:rsidRDefault="00040549">
      <w:pPr>
        <w:pStyle w:val="paragraph"/>
      </w:pPr>
      <w:r w:rsidRPr="006335C6">
        <w:tab/>
        <w:t>(d)</w:t>
      </w:r>
      <w:r w:rsidRPr="006335C6">
        <w:tab/>
        <w:t>a decision under Part</w:t>
      </w:r>
      <w:r w:rsidR="006335C6">
        <w:t> </w:t>
      </w:r>
      <w:r w:rsidRPr="006335C6">
        <w:t>2</w:t>
      </w:r>
      <w:r w:rsidR="006335C6">
        <w:noBreakHyphen/>
      </w:r>
      <w:r w:rsidRPr="006335C6">
        <w:t>6 (which deals with minimum wages);</w:t>
      </w:r>
    </w:p>
    <w:p w:rsidR="00040549" w:rsidRPr="006335C6" w:rsidRDefault="00040549">
      <w:pPr>
        <w:pStyle w:val="paragraph"/>
      </w:pPr>
      <w:r w:rsidRPr="006335C6">
        <w:tab/>
        <w:t>(e)</w:t>
      </w:r>
      <w:r w:rsidRPr="006335C6">
        <w:tab/>
        <w:t>a decision under Division</w:t>
      </w:r>
      <w:r w:rsidR="006335C6">
        <w:t> </w:t>
      </w:r>
      <w:r w:rsidRPr="006335C6">
        <w:t>3 of Part</w:t>
      </w:r>
      <w:r w:rsidR="006335C6">
        <w:t> </w:t>
      </w:r>
      <w:r w:rsidRPr="006335C6">
        <w:t>2</w:t>
      </w:r>
      <w:r w:rsidR="006335C6">
        <w:noBreakHyphen/>
      </w:r>
      <w:r w:rsidRPr="006335C6">
        <w:t>8 (which deals with transfer of business);</w:t>
      </w:r>
    </w:p>
    <w:p w:rsidR="00040549" w:rsidRPr="006335C6" w:rsidRDefault="00040549">
      <w:pPr>
        <w:pStyle w:val="paragraph"/>
      </w:pPr>
      <w:r w:rsidRPr="006335C6">
        <w:tab/>
        <w:t>(f)</w:t>
      </w:r>
      <w:r w:rsidRPr="006335C6">
        <w:tab/>
        <w:t>a decision under Division</w:t>
      </w:r>
      <w:r w:rsidR="006335C6">
        <w:t> </w:t>
      </w:r>
      <w:r w:rsidRPr="006335C6">
        <w:t>8 of Part</w:t>
      </w:r>
      <w:r w:rsidR="006335C6">
        <w:t> </w:t>
      </w:r>
      <w:r w:rsidRPr="006335C6">
        <w:t>3</w:t>
      </w:r>
      <w:r w:rsidR="006335C6">
        <w:noBreakHyphen/>
      </w:r>
      <w:r w:rsidRPr="006335C6">
        <w:t>3 (which deals with protected action ballots);</w:t>
      </w:r>
    </w:p>
    <w:p w:rsidR="00040549" w:rsidRPr="006335C6" w:rsidRDefault="00040549">
      <w:pPr>
        <w:pStyle w:val="paragraph"/>
      </w:pPr>
      <w:r w:rsidRPr="006335C6">
        <w:tab/>
        <w:t>(g)</w:t>
      </w:r>
      <w:r w:rsidRPr="006335C6">
        <w:tab/>
        <w:t>a decision under section</w:t>
      </w:r>
      <w:r w:rsidR="006335C6">
        <w:t> </w:t>
      </w:r>
      <w:r w:rsidRPr="006335C6">
        <w:t>472 (which deals with partial work bans);</w:t>
      </w:r>
    </w:p>
    <w:p w:rsidR="00040549" w:rsidRPr="006335C6" w:rsidRDefault="00040549">
      <w:pPr>
        <w:pStyle w:val="paragraph"/>
      </w:pPr>
      <w:r w:rsidRPr="006335C6">
        <w:tab/>
        <w:t>(h)</w:t>
      </w:r>
      <w:r w:rsidRPr="006335C6">
        <w:tab/>
        <w:t>a decision that is prescribed by the regulations.</w:t>
      </w:r>
    </w:p>
    <w:p w:rsidR="00040549" w:rsidRPr="006335C6" w:rsidRDefault="00040549">
      <w:pPr>
        <w:pStyle w:val="notetext"/>
      </w:pPr>
      <w:r w:rsidRPr="006335C6">
        <w:lastRenderedPageBreak/>
        <w:t>Note:</w:t>
      </w:r>
      <w:r w:rsidRPr="006335C6">
        <w:tab/>
      </w:r>
      <w:r w:rsidR="004D3457" w:rsidRPr="006335C6">
        <w:t>The FWC</w:t>
      </w:r>
      <w:r w:rsidRPr="006335C6">
        <w:t xml:space="preserve"> can vary or revoke decisions, and instruments made by decisions, under other provisions of this Act (see, for example, sections</w:t>
      </w:r>
      <w:r w:rsidR="006335C6">
        <w:t> </w:t>
      </w:r>
      <w:r w:rsidRPr="006335C6">
        <w:t>447 and 448).</w:t>
      </w:r>
    </w:p>
    <w:p w:rsidR="00040549" w:rsidRPr="006335C6" w:rsidRDefault="00151A90">
      <w:pPr>
        <w:pStyle w:val="ActHead4"/>
      </w:pPr>
      <w:bookmarkStart w:id="98" w:name="_Toc380072209"/>
      <w:r w:rsidRPr="006335C6">
        <w:rPr>
          <w:rStyle w:val="CharSubdNo"/>
        </w:rPr>
        <w:t>Subdivision</w:t>
      </w:r>
      <w:r w:rsidR="005D4958" w:rsidRPr="006335C6">
        <w:rPr>
          <w:rStyle w:val="CharSubdNo"/>
        </w:rPr>
        <w:t xml:space="preserve"> </w:t>
      </w:r>
      <w:r w:rsidR="00040549" w:rsidRPr="006335C6">
        <w:rPr>
          <w:rStyle w:val="CharSubdNo"/>
        </w:rPr>
        <w:t>E</w:t>
      </w:r>
      <w:r w:rsidR="00040549" w:rsidRPr="006335C6">
        <w:t>—</w:t>
      </w:r>
      <w:r w:rsidR="00040549" w:rsidRPr="006335C6">
        <w:rPr>
          <w:rStyle w:val="CharSubdText"/>
        </w:rPr>
        <w:t>Appeals, reviews and referring questions of law</w:t>
      </w:r>
      <w:bookmarkEnd w:id="98"/>
    </w:p>
    <w:p w:rsidR="00040549" w:rsidRPr="006335C6" w:rsidRDefault="00040549">
      <w:pPr>
        <w:pStyle w:val="ActHead5"/>
      </w:pPr>
      <w:bookmarkStart w:id="99" w:name="_Toc380072210"/>
      <w:r w:rsidRPr="006335C6">
        <w:rPr>
          <w:rStyle w:val="CharSectno"/>
        </w:rPr>
        <w:t>604</w:t>
      </w:r>
      <w:r w:rsidRPr="006335C6">
        <w:t xml:space="preserve">  Appeal of decisions</w:t>
      </w:r>
      <w:bookmarkEnd w:id="99"/>
    </w:p>
    <w:p w:rsidR="00D65A4B" w:rsidRPr="006335C6" w:rsidRDefault="00D65A4B" w:rsidP="00D65A4B">
      <w:pPr>
        <w:pStyle w:val="subsection"/>
      </w:pPr>
      <w:r w:rsidRPr="006335C6">
        <w:tab/>
        <w:t>(1)</w:t>
      </w:r>
      <w:r w:rsidRPr="006335C6">
        <w:tab/>
        <w:t>A person who is aggrieved by a decision:</w:t>
      </w:r>
    </w:p>
    <w:p w:rsidR="00D65A4B" w:rsidRPr="006335C6" w:rsidRDefault="00D65A4B" w:rsidP="00D65A4B">
      <w:pPr>
        <w:pStyle w:val="paragraph"/>
      </w:pPr>
      <w:r w:rsidRPr="006335C6">
        <w:tab/>
        <w:t>(a)</w:t>
      </w:r>
      <w:r w:rsidRPr="006335C6">
        <w:tab/>
        <w:t xml:space="preserve">made by </w:t>
      </w:r>
      <w:r w:rsidR="00FD1946" w:rsidRPr="006335C6">
        <w:t>the FWC</w:t>
      </w:r>
      <w:r w:rsidRPr="006335C6">
        <w:t xml:space="preserve"> (other than a decision of a Full Bench or </w:t>
      </w:r>
      <w:r w:rsidR="00E22445" w:rsidRPr="006335C6">
        <w:t>an Expert Panel</w:t>
      </w:r>
      <w:r w:rsidRPr="006335C6">
        <w:t>); or</w:t>
      </w:r>
    </w:p>
    <w:p w:rsidR="00D65A4B" w:rsidRPr="006335C6" w:rsidRDefault="00D65A4B" w:rsidP="00D65A4B">
      <w:pPr>
        <w:pStyle w:val="paragraph"/>
      </w:pPr>
      <w:r w:rsidRPr="006335C6">
        <w:tab/>
        <w:t>(b)</w:t>
      </w:r>
      <w:r w:rsidRPr="006335C6">
        <w:tab/>
        <w:t xml:space="preserve">made by the General Manager (including a delegate of the General Manager) under the </w:t>
      </w:r>
      <w:r w:rsidR="000457CF" w:rsidRPr="006335C6">
        <w:t>Registered Organisations Act</w:t>
      </w:r>
      <w:r w:rsidRPr="006335C6">
        <w:t>;</w:t>
      </w:r>
    </w:p>
    <w:p w:rsidR="00D65A4B" w:rsidRPr="006335C6" w:rsidRDefault="00D65A4B" w:rsidP="00D65A4B">
      <w:pPr>
        <w:pStyle w:val="subsection2"/>
      </w:pPr>
      <w:r w:rsidRPr="006335C6">
        <w:t xml:space="preserve">may appeal the decision, with the permission of </w:t>
      </w:r>
      <w:r w:rsidR="00FD1946" w:rsidRPr="006335C6">
        <w:t>the FWC</w:t>
      </w:r>
      <w:r w:rsidRPr="006335C6">
        <w:t>.</w:t>
      </w:r>
    </w:p>
    <w:p w:rsidR="00040549" w:rsidRPr="006335C6" w:rsidRDefault="00040549">
      <w:pPr>
        <w:pStyle w:val="subsection"/>
      </w:pPr>
      <w:r w:rsidRPr="006335C6">
        <w:tab/>
        <w:t>(2)</w:t>
      </w:r>
      <w:r w:rsidRPr="006335C6">
        <w:tab/>
        <w:t xml:space="preserve">Without limiting when </w:t>
      </w:r>
      <w:r w:rsidR="00FD1946" w:rsidRPr="006335C6">
        <w:t>the FWC</w:t>
      </w:r>
      <w:r w:rsidRPr="006335C6">
        <w:t xml:space="preserve"> may grant permission, </w:t>
      </w:r>
      <w:r w:rsidR="00FD1946" w:rsidRPr="006335C6">
        <w:t>the FWC</w:t>
      </w:r>
      <w:r w:rsidRPr="006335C6">
        <w:t xml:space="preserve"> must grant permission if </w:t>
      </w:r>
      <w:r w:rsidR="00FD1946" w:rsidRPr="006335C6">
        <w:t>the FWC</w:t>
      </w:r>
      <w:r w:rsidRPr="006335C6">
        <w:t xml:space="preserve"> is satisfied that it is in the public interest to do so.</w:t>
      </w:r>
    </w:p>
    <w:p w:rsidR="00040549" w:rsidRPr="006335C6" w:rsidRDefault="00040549">
      <w:pPr>
        <w:pStyle w:val="notetext"/>
      </w:pPr>
      <w:r w:rsidRPr="006335C6">
        <w:t>Note:</w:t>
      </w:r>
      <w:r w:rsidRPr="006335C6">
        <w:tab/>
      </w:r>
      <w:r w:rsidR="006335C6">
        <w:t>Subsection (</w:t>
      </w:r>
      <w:r w:rsidRPr="006335C6">
        <w:t>2) does not apply in relation to an application for an unfair dismissal (see section</w:t>
      </w:r>
      <w:r w:rsidR="006335C6">
        <w:t> </w:t>
      </w:r>
      <w:r w:rsidRPr="006335C6">
        <w:t>400).</w:t>
      </w:r>
    </w:p>
    <w:p w:rsidR="00040549" w:rsidRPr="006335C6" w:rsidRDefault="00040549">
      <w:pPr>
        <w:pStyle w:val="subsection"/>
      </w:pPr>
      <w:r w:rsidRPr="006335C6">
        <w:tab/>
        <w:t>(3)</w:t>
      </w:r>
      <w:r w:rsidRPr="006335C6">
        <w:tab/>
        <w:t xml:space="preserve">A person may appeal the decision by applying to </w:t>
      </w:r>
      <w:r w:rsidR="00FD1946" w:rsidRPr="006335C6">
        <w:t>the FWC</w:t>
      </w:r>
      <w:r w:rsidRPr="006335C6">
        <w:t>.</w:t>
      </w:r>
    </w:p>
    <w:p w:rsidR="00040549" w:rsidRPr="006335C6" w:rsidRDefault="00040549">
      <w:pPr>
        <w:pStyle w:val="ActHead5"/>
      </w:pPr>
      <w:bookmarkStart w:id="100" w:name="_Toc380072211"/>
      <w:r w:rsidRPr="006335C6">
        <w:rPr>
          <w:rStyle w:val="CharSectno"/>
        </w:rPr>
        <w:t>605</w:t>
      </w:r>
      <w:r w:rsidRPr="006335C6">
        <w:t xml:space="preserve">  Minister’s entitlement to apply for review of a decision</w:t>
      </w:r>
      <w:bookmarkEnd w:id="100"/>
    </w:p>
    <w:p w:rsidR="00040549" w:rsidRPr="006335C6" w:rsidRDefault="00040549">
      <w:pPr>
        <w:pStyle w:val="subsection"/>
      </w:pPr>
      <w:r w:rsidRPr="006335C6">
        <w:tab/>
        <w:t>(1)</w:t>
      </w:r>
      <w:r w:rsidRPr="006335C6">
        <w:tab/>
        <w:t xml:space="preserve">The Minister may apply to </w:t>
      </w:r>
      <w:r w:rsidR="00BB502D" w:rsidRPr="006335C6">
        <w:t>the FWC</w:t>
      </w:r>
      <w:r w:rsidRPr="006335C6">
        <w:t xml:space="preserve"> for a review to be conducted by </w:t>
      </w:r>
      <w:r w:rsidR="00BB502D" w:rsidRPr="006335C6">
        <w:t>the FWC</w:t>
      </w:r>
      <w:r w:rsidRPr="006335C6">
        <w:t xml:space="preserve"> of a decision made by </w:t>
      </w:r>
      <w:r w:rsidR="00BB502D" w:rsidRPr="006335C6">
        <w:t>the FWC</w:t>
      </w:r>
      <w:r w:rsidRPr="006335C6">
        <w:t xml:space="preserve"> (other than a decision of a Full Bench or </w:t>
      </w:r>
      <w:r w:rsidR="00E22445" w:rsidRPr="006335C6">
        <w:t>an Expert Panel</w:t>
      </w:r>
      <w:r w:rsidRPr="006335C6">
        <w:t>) if the Minister believes that the decision is contrary to the public interest.</w:t>
      </w:r>
    </w:p>
    <w:p w:rsidR="00040549" w:rsidRPr="006335C6" w:rsidRDefault="00040549">
      <w:pPr>
        <w:pStyle w:val="subsection"/>
      </w:pPr>
      <w:r w:rsidRPr="006335C6">
        <w:tab/>
        <w:t>(2)</w:t>
      </w:r>
      <w:r w:rsidRPr="006335C6">
        <w:tab/>
        <w:t xml:space="preserve">Without limiting when </w:t>
      </w:r>
      <w:r w:rsidR="00BB502D" w:rsidRPr="006335C6">
        <w:t>the FWC</w:t>
      </w:r>
      <w:r w:rsidRPr="006335C6">
        <w:t xml:space="preserve"> may conduct a review, </w:t>
      </w:r>
      <w:r w:rsidR="00BB502D" w:rsidRPr="006335C6">
        <w:t>the FWC</w:t>
      </w:r>
      <w:r w:rsidRPr="006335C6">
        <w:t xml:space="preserve"> must conduct a review of the decision if </w:t>
      </w:r>
      <w:r w:rsidR="00BB502D" w:rsidRPr="006335C6">
        <w:t>the FWC</w:t>
      </w:r>
      <w:r w:rsidRPr="006335C6">
        <w:t xml:space="preserve"> is satisfied that it is in the public interest to conduct the review.</w:t>
      </w:r>
    </w:p>
    <w:p w:rsidR="00040549" w:rsidRPr="006335C6" w:rsidRDefault="00040549">
      <w:pPr>
        <w:pStyle w:val="notetext"/>
      </w:pPr>
      <w:r w:rsidRPr="006335C6">
        <w:t>Note:</w:t>
      </w:r>
      <w:r w:rsidRPr="006335C6">
        <w:tab/>
      </w:r>
      <w:r w:rsidR="00D33E1A" w:rsidRPr="006335C6">
        <w:t>The FWC</w:t>
      </w:r>
      <w:r w:rsidRPr="006335C6">
        <w:t xml:space="preserve"> must be constituted by a Full Bench to decide whether to conduct a review, and to conduct the review (see section</w:t>
      </w:r>
      <w:r w:rsidR="006335C6">
        <w:t> </w:t>
      </w:r>
      <w:r w:rsidRPr="006335C6">
        <w:t>614).</w:t>
      </w:r>
    </w:p>
    <w:p w:rsidR="00040549" w:rsidRPr="006335C6" w:rsidRDefault="00040549">
      <w:pPr>
        <w:pStyle w:val="subsection"/>
      </w:pPr>
      <w:r w:rsidRPr="006335C6">
        <w:tab/>
        <w:t>(3)</w:t>
      </w:r>
      <w:r w:rsidRPr="006335C6">
        <w:tab/>
        <w:t>In conducting a review:</w:t>
      </w:r>
    </w:p>
    <w:p w:rsidR="00040549" w:rsidRPr="006335C6" w:rsidRDefault="00040549">
      <w:pPr>
        <w:pStyle w:val="paragraph"/>
      </w:pPr>
      <w:r w:rsidRPr="006335C6">
        <w:tab/>
        <w:t>(a)</w:t>
      </w:r>
      <w:r w:rsidRPr="006335C6">
        <w:tab/>
      </w:r>
      <w:r w:rsidR="00BC338A" w:rsidRPr="006335C6">
        <w:t>the FWC</w:t>
      </w:r>
      <w:r w:rsidRPr="006335C6">
        <w:t xml:space="preserve"> must take such steps as it considers appropriate to ensure that each person with an interest in the review is made aware of the review; and</w:t>
      </w:r>
    </w:p>
    <w:p w:rsidR="00040549" w:rsidRPr="006335C6" w:rsidRDefault="00040549">
      <w:pPr>
        <w:pStyle w:val="paragraph"/>
      </w:pPr>
      <w:r w:rsidRPr="006335C6">
        <w:lastRenderedPageBreak/>
        <w:tab/>
        <w:t>(b)</w:t>
      </w:r>
      <w:r w:rsidRPr="006335C6">
        <w:tab/>
        <w:t>the Minister is entitled to make submissions for consideration in the review.</w:t>
      </w:r>
    </w:p>
    <w:p w:rsidR="00040549" w:rsidRPr="006335C6" w:rsidRDefault="00040549">
      <w:pPr>
        <w:pStyle w:val="subsection"/>
      </w:pPr>
      <w:r w:rsidRPr="006335C6">
        <w:tab/>
        <w:t>(4)</w:t>
      </w:r>
      <w:r w:rsidRPr="006335C6">
        <w:tab/>
        <w:t xml:space="preserve">Nothing in this section affects any right of appeal or any power of </w:t>
      </w:r>
      <w:r w:rsidR="00BC338A" w:rsidRPr="006335C6">
        <w:t>the FWC</w:t>
      </w:r>
      <w:r w:rsidRPr="006335C6">
        <w:t xml:space="preserve"> under section</w:t>
      </w:r>
      <w:r w:rsidR="006335C6">
        <w:t> </w:t>
      </w:r>
      <w:r w:rsidRPr="006335C6">
        <w:t xml:space="preserve">604 or 607. A review of a decision and an appeal of the decision may be dealt with together if </w:t>
      </w:r>
      <w:r w:rsidR="00BC338A" w:rsidRPr="006335C6">
        <w:t>the FWC</w:t>
      </w:r>
      <w:r w:rsidRPr="006335C6">
        <w:t xml:space="preserve"> considers it appropriate.</w:t>
      </w:r>
    </w:p>
    <w:p w:rsidR="00040549" w:rsidRPr="006335C6" w:rsidRDefault="00040549">
      <w:pPr>
        <w:pStyle w:val="ActHead5"/>
      </w:pPr>
      <w:bookmarkStart w:id="101" w:name="_Toc380072212"/>
      <w:r w:rsidRPr="006335C6">
        <w:rPr>
          <w:rStyle w:val="CharSectno"/>
        </w:rPr>
        <w:t>606</w:t>
      </w:r>
      <w:r w:rsidRPr="006335C6">
        <w:t xml:space="preserve">  Staying decisions that are appealed or reviewed</w:t>
      </w:r>
      <w:bookmarkEnd w:id="101"/>
    </w:p>
    <w:p w:rsidR="00040549" w:rsidRPr="006335C6" w:rsidRDefault="00040549">
      <w:pPr>
        <w:pStyle w:val="subsection"/>
      </w:pPr>
      <w:r w:rsidRPr="006335C6">
        <w:tab/>
        <w:t>(1)</w:t>
      </w:r>
      <w:r w:rsidRPr="006335C6">
        <w:tab/>
        <w:t>If, under section</w:t>
      </w:r>
      <w:r w:rsidR="006335C6">
        <w:t> </w:t>
      </w:r>
      <w:r w:rsidRPr="006335C6">
        <w:t xml:space="preserve">604 or 605, </w:t>
      </w:r>
      <w:r w:rsidR="002C5E21" w:rsidRPr="006335C6">
        <w:t>the FWC</w:t>
      </w:r>
      <w:r w:rsidRPr="006335C6">
        <w:t xml:space="preserve"> hears an appeal from, or conducts a review of, a decision, </w:t>
      </w:r>
      <w:r w:rsidR="002C5E21" w:rsidRPr="006335C6">
        <w:t>the FWC</w:t>
      </w:r>
      <w:r w:rsidRPr="006335C6">
        <w:t xml:space="preserve"> may (except as provided by </w:t>
      </w:r>
      <w:r w:rsidR="006335C6">
        <w:t>subsection (</w:t>
      </w:r>
      <w:r w:rsidRPr="006335C6">
        <w:t xml:space="preserve">3)) order that the operation of the whole or part of the decision be stayed, on any terms and conditions that </w:t>
      </w:r>
      <w:r w:rsidR="002C5E21" w:rsidRPr="006335C6">
        <w:t>the FWC</w:t>
      </w:r>
      <w:r w:rsidRPr="006335C6">
        <w:t xml:space="preserve"> considers appropriate, until a decision in relation to the appeal or review is made or </w:t>
      </w:r>
      <w:r w:rsidR="002C5E21" w:rsidRPr="006335C6">
        <w:t>the FWC</w:t>
      </w:r>
      <w:r w:rsidRPr="006335C6">
        <w:t xml:space="preserve"> makes a further order.</w:t>
      </w:r>
    </w:p>
    <w:p w:rsidR="00040549" w:rsidRPr="006335C6" w:rsidRDefault="00040549">
      <w:pPr>
        <w:pStyle w:val="subsection"/>
      </w:pPr>
      <w:r w:rsidRPr="006335C6">
        <w:tab/>
        <w:t>(2)</w:t>
      </w:r>
      <w:r w:rsidRPr="006335C6">
        <w:tab/>
        <w:t xml:space="preserve">If a Full Bench is hearing the appeal or conducting the review, an order under </w:t>
      </w:r>
      <w:r w:rsidR="006335C6">
        <w:t>subsection (</w:t>
      </w:r>
      <w:r w:rsidRPr="006335C6">
        <w:t>1) in relation to the appeal or review may be made by:</w:t>
      </w:r>
    </w:p>
    <w:p w:rsidR="00040549" w:rsidRPr="006335C6" w:rsidRDefault="00040549">
      <w:pPr>
        <w:pStyle w:val="paragraph"/>
      </w:pPr>
      <w:r w:rsidRPr="006335C6">
        <w:tab/>
        <w:t>(a)</w:t>
      </w:r>
      <w:r w:rsidRPr="006335C6">
        <w:tab/>
        <w:t>the Full Bench; or</w:t>
      </w:r>
    </w:p>
    <w:p w:rsidR="001C76B8" w:rsidRPr="006335C6" w:rsidRDefault="001C76B8" w:rsidP="001C76B8">
      <w:pPr>
        <w:pStyle w:val="paragraph"/>
      </w:pPr>
      <w:r w:rsidRPr="006335C6">
        <w:tab/>
        <w:t>(b)</w:t>
      </w:r>
      <w:r w:rsidRPr="006335C6">
        <w:tab/>
        <w:t>the President; or</w:t>
      </w:r>
    </w:p>
    <w:p w:rsidR="001C76B8" w:rsidRPr="006335C6" w:rsidRDefault="001C76B8" w:rsidP="001C76B8">
      <w:pPr>
        <w:pStyle w:val="paragraph"/>
      </w:pPr>
      <w:r w:rsidRPr="006335C6">
        <w:tab/>
        <w:t>(c)</w:t>
      </w:r>
      <w:r w:rsidRPr="006335C6">
        <w:tab/>
        <w:t>a Vice President; or</w:t>
      </w:r>
    </w:p>
    <w:p w:rsidR="001C76B8" w:rsidRPr="006335C6" w:rsidRDefault="001C76B8" w:rsidP="001C76B8">
      <w:pPr>
        <w:pStyle w:val="paragraph"/>
      </w:pPr>
      <w:r w:rsidRPr="006335C6">
        <w:tab/>
        <w:t>(d)</w:t>
      </w:r>
      <w:r w:rsidRPr="006335C6">
        <w:tab/>
        <w:t>a Deputy President.</w:t>
      </w:r>
    </w:p>
    <w:p w:rsidR="00040549" w:rsidRPr="006335C6" w:rsidRDefault="00040549">
      <w:pPr>
        <w:pStyle w:val="subsection"/>
      </w:pPr>
      <w:r w:rsidRPr="006335C6">
        <w:tab/>
        <w:t>(3)</w:t>
      </w:r>
      <w:r w:rsidRPr="006335C6">
        <w:tab/>
        <w:t>This section does not apply in relation to a decision to make a protected action ballot order.</w:t>
      </w:r>
    </w:p>
    <w:p w:rsidR="00040549" w:rsidRPr="006335C6" w:rsidRDefault="00040549">
      <w:pPr>
        <w:pStyle w:val="ActHead5"/>
      </w:pPr>
      <w:bookmarkStart w:id="102" w:name="_Toc380072213"/>
      <w:r w:rsidRPr="006335C6">
        <w:rPr>
          <w:rStyle w:val="CharSectno"/>
        </w:rPr>
        <w:t>607</w:t>
      </w:r>
      <w:r w:rsidRPr="006335C6">
        <w:t xml:space="preserve">  Process for appealing or reviewing decisions</w:t>
      </w:r>
      <w:bookmarkEnd w:id="102"/>
    </w:p>
    <w:p w:rsidR="00040549" w:rsidRPr="006335C6" w:rsidRDefault="00040549">
      <w:pPr>
        <w:pStyle w:val="subsection"/>
      </w:pPr>
      <w:r w:rsidRPr="006335C6">
        <w:tab/>
        <w:t>(1)</w:t>
      </w:r>
      <w:r w:rsidRPr="006335C6">
        <w:tab/>
        <w:t xml:space="preserve">An appeal from, or a review of, a decision of </w:t>
      </w:r>
      <w:r w:rsidR="003D1295" w:rsidRPr="006335C6">
        <w:t>the FWC</w:t>
      </w:r>
      <w:r w:rsidR="005A6707" w:rsidRPr="006335C6">
        <w:t xml:space="preserve"> or the General Manager</w:t>
      </w:r>
      <w:r w:rsidRPr="006335C6">
        <w:t xml:space="preserve"> may be heard or conducted without holding a hearing</w:t>
      </w:r>
      <w:r w:rsidRPr="006335C6">
        <w:rPr>
          <w:i/>
        </w:rPr>
        <w:t xml:space="preserve"> </w:t>
      </w:r>
      <w:r w:rsidRPr="006335C6">
        <w:t>only if:</w:t>
      </w:r>
    </w:p>
    <w:p w:rsidR="00040549" w:rsidRPr="006335C6" w:rsidRDefault="00040549">
      <w:pPr>
        <w:pStyle w:val="paragraph"/>
      </w:pPr>
      <w:r w:rsidRPr="006335C6">
        <w:tab/>
        <w:t>(a)</w:t>
      </w:r>
      <w:r w:rsidRPr="006335C6">
        <w:tab/>
        <w:t xml:space="preserve">it appears to </w:t>
      </w:r>
      <w:r w:rsidR="003D1295" w:rsidRPr="006335C6">
        <w:t>the FWC</w:t>
      </w:r>
      <w:r w:rsidRPr="006335C6">
        <w:t xml:space="preserve"> that the appeal or review can be adequately determined without persons making oral submissions for consideration in the appeal or review; and</w:t>
      </w:r>
    </w:p>
    <w:p w:rsidR="00040549" w:rsidRPr="006335C6" w:rsidRDefault="00040549">
      <w:pPr>
        <w:pStyle w:val="paragraph"/>
      </w:pPr>
      <w:r w:rsidRPr="006335C6">
        <w:tab/>
        <w:t>(b)</w:t>
      </w:r>
      <w:r w:rsidRPr="006335C6">
        <w:tab/>
        <w:t>the persons who would otherwise, or who will, make submissions (whether oral or written) for consideration in the appeal or review consent to the appeal or review being heard or conducted without a hearing.</w:t>
      </w:r>
    </w:p>
    <w:p w:rsidR="00040549" w:rsidRPr="006335C6" w:rsidRDefault="00040549">
      <w:pPr>
        <w:pStyle w:val="subsection"/>
      </w:pPr>
      <w:r w:rsidRPr="006335C6">
        <w:lastRenderedPageBreak/>
        <w:tab/>
        <w:t>(2)</w:t>
      </w:r>
      <w:r w:rsidRPr="006335C6">
        <w:tab/>
      </w:r>
      <w:r w:rsidR="006A4CD4" w:rsidRPr="006335C6">
        <w:t>The FWC</w:t>
      </w:r>
      <w:r w:rsidRPr="006335C6">
        <w:t xml:space="preserve"> may:</w:t>
      </w:r>
    </w:p>
    <w:p w:rsidR="00040549" w:rsidRPr="006335C6" w:rsidRDefault="00040549">
      <w:pPr>
        <w:pStyle w:val="paragraph"/>
      </w:pPr>
      <w:r w:rsidRPr="006335C6">
        <w:tab/>
        <w:t>(a)</w:t>
      </w:r>
      <w:r w:rsidRPr="006335C6">
        <w:tab/>
        <w:t>admit further evidence; and</w:t>
      </w:r>
    </w:p>
    <w:p w:rsidR="00040549" w:rsidRPr="006335C6" w:rsidRDefault="00040549">
      <w:pPr>
        <w:pStyle w:val="paragraph"/>
      </w:pPr>
      <w:r w:rsidRPr="006335C6">
        <w:tab/>
        <w:t>(b)</w:t>
      </w:r>
      <w:r w:rsidRPr="006335C6">
        <w:tab/>
        <w:t>take into account any other information or evidence.</w:t>
      </w:r>
    </w:p>
    <w:p w:rsidR="00040549" w:rsidRPr="006335C6" w:rsidRDefault="00040549">
      <w:pPr>
        <w:pStyle w:val="subsection"/>
      </w:pPr>
      <w:r w:rsidRPr="006335C6">
        <w:tab/>
        <w:t>(3)</w:t>
      </w:r>
      <w:r w:rsidRPr="006335C6">
        <w:tab/>
      </w:r>
      <w:r w:rsidR="00822670" w:rsidRPr="006335C6">
        <w:t>The FWC</w:t>
      </w:r>
      <w:r w:rsidRPr="006335C6">
        <w:t xml:space="preserve"> may do any of the following in relation to the appeal or review:</w:t>
      </w:r>
    </w:p>
    <w:p w:rsidR="00040549" w:rsidRPr="006335C6" w:rsidRDefault="00040549">
      <w:pPr>
        <w:pStyle w:val="paragraph"/>
      </w:pPr>
      <w:r w:rsidRPr="006335C6">
        <w:tab/>
        <w:t>(a)</w:t>
      </w:r>
      <w:r w:rsidRPr="006335C6">
        <w:tab/>
        <w:t>confirm, quash or vary the decision;</w:t>
      </w:r>
    </w:p>
    <w:p w:rsidR="00040549" w:rsidRPr="006335C6" w:rsidRDefault="00040549">
      <w:pPr>
        <w:pStyle w:val="paragraph"/>
      </w:pPr>
      <w:r w:rsidRPr="006335C6">
        <w:tab/>
        <w:t>(b)</w:t>
      </w:r>
      <w:r w:rsidRPr="006335C6">
        <w:tab/>
        <w:t>make a further decision in relation to the matter that is the subject of the appeal or review;</w:t>
      </w:r>
    </w:p>
    <w:p w:rsidR="00040549" w:rsidRPr="006335C6" w:rsidRDefault="00040549">
      <w:pPr>
        <w:pStyle w:val="paragraph"/>
      </w:pPr>
      <w:r w:rsidRPr="006335C6">
        <w:tab/>
        <w:t>(c)</w:t>
      </w:r>
      <w:r w:rsidRPr="006335C6">
        <w:tab/>
        <w:t xml:space="preserve">refer the matter that is the subject of the appeal or review to an </w:t>
      </w:r>
      <w:r w:rsidR="00D77029" w:rsidRPr="006335C6">
        <w:t>FWC</w:t>
      </w:r>
      <w:r w:rsidRPr="006335C6">
        <w:t xml:space="preserve"> Member (other than </w:t>
      </w:r>
      <w:r w:rsidR="00BF192E" w:rsidRPr="006335C6">
        <w:t>an Expert Panel Member</w:t>
      </w:r>
      <w:r w:rsidRPr="006335C6">
        <w:t>) and:</w:t>
      </w:r>
    </w:p>
    <w:p w:rsidR="00040549" w:rsidRPr="006335C6" w:rsidRDefault="00040549">
      <w:pPr>
        <w:pStyle w:val="paragraphsub"/>
      </w:pPr>
      <w:r w:rsidRPr="006335C6">
        <w:tab/>
        <w:t>(i)</w:t>
      </w:r>
      <w:r w:rsidRPr="006335C6">
        <w:tab/>
        <w:t xml:space="preserve">require the </w:t>
      </w:r>
      <w:r w:rsidR="00E90C61" w:rsidRPr="006335C6">
        <w:t>FWC</w:t>
      </w:r>
      <w:r w:rsidRPr="006335C6">
        <w:t xml:space="preserve"> Member to deal with the subject matter of the decision; or</w:t>
      </w:r>
    </w:p>
    <w:p w:rsidR="00040549" w:rsidRPr="006335C6" w:rsidRDefault="00040549">
      <w:pPr>
        <w:pStyle w:val="paragraphsub"/>
      </w:pPr>
      <w:r w:rsidRPr="006335C6">
        <w:tab/>
        <w:t>(ii)</w:t>
      </w:r>
      <w:r w:rsidRPr="006335C6">
        <w:tab/>
        <w:t xml:space="preserve">require the </w:t>
      </w:r>
      <w:r w:rsidR="00E90C61" w:rsidRPr="006335C6">
        <w:t>FWC</w:t>
      </w:r>
      <w:r w:rsidRPr="006335C6">
        <w:t xml:space="preserve"> Member to act in accordance with the directions of </w:t>
      </w:r>
      <w:r w:rsidR="00E90C61" w:rsidRPr="006335C6">
        <w:t>the FWC</w:t>
      </w:r>
      <w:r w:rsidRPr="006335C6">
        <w:t>.</w:t>
      </w:r>
    </w:p>
    <w:p w:rsidR="00040549" w:rsidRPr="006335C6" w:rsidRDefault="00040549">
      <w:pPr>
        <w:pStyle w:val="ActHead5"/>
      </w:pPr>
      <w:bookmarkStart w:id="103" w:name="_Toc380072214"/>
      <w:r w:rsidRPr="006335C6">
        <w:rPr>
          <w:rStyle w:val="CharSectno"/>
        </w:rPr>
        <w:t>608</w:t>
      </w:r>
      <w:r w:rsidRPr="006335C6">
        <w:t xml:space="preserve">  Referring questions of law to the Federal Court</w:t>
      </w:r>
      <w:bookmarkEnd w:id="103"/>
    </w:p>
    <w:p w:rsidR="00040549" w:rsidRPr="006335C6" w:rsidRDefault="00040549">
      <w:pPr>
        <w:pStyle w:val="subsection"/>
      </w:pPr>
      <w:r w:rsidRPr="006335C6">
        <w:tab/>
        <w:t>(1)</w:t>
      </w:r>
      <w:r w:rsidRPr="006335C6">
        <w:tab/>
        <w:t xml:space="preserve">The President may refer a question of law arising in a matter before </w:t>
      </w:r>
      <w:r w:rsidR="000A17A9" w:rsidRPr="006335C6">
        <w:t>the FWC</w:t>
      </w:r>
      <w:r w:rsidRPr="006335C6">
        <w:t xml:space="preserve"> for the opinion of the Federal Court.</w:t>
      </w:r>
    </w:p>
    <w:p w:rsidR="00040549" w:rsidRPr="006335C6" w:rsidRDefault="00040549">
      <w:pPr>
        <w:pStyle w:val="subsection"/>
      </w:pPr>
      <w:r w:rsidRPr="006335C6">
        <w:tab/>
        <w:t>(2)</w:t>
      </w:r>
      <w:r w:rsidRPr="006335C6">
        <w:tab/>
        <w:t xml:space="preserve">A question of law referred under </w:t>
      </w:r>
      <w:r w:rsidR="006335C6">
        <w:t>subsection (</w:t>
      </w:r>
      <w:r w:rsidRPr="006335C6">
        <w:t>1) must be determined by the Full Court of the Federal Court.</w:t>
      </w:r>
    </w:p>
    <w:p w:rsidR="00040549" w:rsidRPr="006335C6" w:rsidRDefault="00040549">
      <w:pPr>
        <w:pStyle w:val="subsection"/>
      </w:pPr>
      <w:r w:rsidRPr="006335C6">
        <w:tab/>
        <w:t>(3)</w:t>
      </w:r>
      <w:r w:rsidRPr="006335C6">
        <w:tab/>
      </w:r>
      <w:r w:rsidR="00DF44FB" w:rsidRPr="006335C6">
        <w:t>T</w:t>
      </w:r>
      <w:r w:rsidR="000A17A9" w:rsidRPr="006335C6">
        <w:t>he FWC</w:t>
      </w:r>
      <w:r w:rsidRPr="006335C6">
        <w:t xml:space="preserve"> may make a decision in relation to the matter even if the Federal Court is determining the question of law, except if the question is whether </w:t>
      </w:r>
      <w:r w:rsidR="00044294" w:rsidRPr="006335C6">
        <w:t>the FWC</w:t>
      </w:r>
      <w:r w:rsidRPr="006335C6">
        <w:t xml:space="preserve"> may exercise powers in relation to the matter.</w:t>
      </w:r>
    </w:p>
    <w:p w:rsidR="00040549" w:rsidRPr="006335C6" w:rsidRDefault="00040549">
      <w:pPr>
        <w:pStyle w:val="subsection"/>
      </w:pPr>
      <w:r w:rsidRPr="006335C6">
        <w:tab/>
        <w:t>(4)</w:t>
      </w:r>
      <w:r w:rsidRPr="006335C6">
        <w:tab/>
        <w:t xml:space="preserve">Once the Federal Court has determined the question, </w:t>
      </w:r>
      <w:r w:rsidR="000A17A9" w:rsidRPr="006335C6">
        <w:t>the FWC</w:t>
      </w:r>
      <w:r w:rsidRPr="006335C6">
        <w:t xml:space="preserve"> may only make a decision in relation to the matter that is not inconsistent with the opinion of the Federal Court (if </w:t>
      </w:r>
      <w:r w:rsidR="000A17A9" w:rsidRPr="006335C6">
        <w:t>the FWC</w:t>
      </w:r>
      <w:r w:rsidRPr="006335C6">
        <w:t xml:space="preserve"> has not already done so).</w:t>
      </w:r>
    </w:p>
    <w:p w:rsidR="00040549" w:rsidRPr="006335C6" w:rsidRDefault="00040549">
      <w:pPr>
        <w:pStyle w:val="subsection"/>
      </w:pPr>
      <w:r w:rsidRPr="006335C6">
        <w:tab/>
        <w:t>(5)</w:t>
      </w:r>
      <w:r w:rsidRPr="006335C6">
        <w:tab/>
        <w:t xml:space="preserve">However, if </w:t>
      </w:r>
      <w:r w:rsidR="000A17A9" w:rsidRPr="006335C6">
        <w:t>the FWC</w:t>
      </w:r>
      <w:r w:rsidRPr="006335C6">
        <w:t xml:space="preserve"> has made a decision in relation to the matter that is inconsistent with the opinion of the Federal Court, </w:t>
      </w:r>
      <w:r w:rsidR="000A17A9" w:rsidRPr="006335C6">
        <w:t>the FWC</w:t>
      </w:r>
      <w:r w:rsidRPr="006335C6">
        <w:t xml:space="preserve"> must vary the decision in such a way as to make it consistent with the opinion of the Federal Court.</w:t>
      </w:r>
    </w:p>
    <w:p w:rsidR="00040549" w:rsidRPr="006335C6" w:rsidRDefault="00151A90">
      <w:pPr>
        <w:pStyle w:val="ActHead4"/>
      </w:pPr>
      <w:bookmarkStart w:id="104" w:name="_Toc380072215"/>
      <w:r w:rsidRPr="006335C6">
        <w:rPr>
          <w:rStyle w:val="CharSubdNo"/>
        </w:rPr>
        <w:lastRenderedPageBreak/>
        <w:t>Subdivision</w:t>
      </w:r>
      <w:r w:rsidR="005D4958" w:rsidRPr="006335C6">
        <w:rPr>
          <w:rStyle w:val="CharSubdNo"/>
        </w:rPr>
        <w:t xml:space="preserve"> </w:t>
      </w:r>
      <w:r w:rsidR="00040549" w:rsidRPr="006335C6">
        <w:rPr>
          <w:rStyle w:val="CharSubdNo"/>
        </w:rPr>
        <w:t>F</w:t>
      </w:r>
      <w:r w:rsidR="00040549" w:rsidRPr="006335C6">
        <w:t>—</w:t>
      </w:r>
      <w:r w:rsidR="00040549" w:rsidRPr="006335C6">
        <w:rPr>
          <w:rStyle w:val="CharSubdText"/>
        </w:rPr>
        <w:t>Miscellaneous</w:t>
      </w:r>
      <w:bookmarkEnd w:id="104"/>
    </w:p>
    <w:p w:rsidR="00040549" w:rsidRPr="006335C6" w:rsidRDefault="00040549">
      <w:pPr>
        <w:pStyle w:val="ActHead5"/>
      </w:pPr>
      <w:bookmarkStart w:id="105" w:name="_Toc380072216"/>
      <w:r w:rsidRPr="006335C6">
        <w:rPr>
          <w:rStyle w:val="CharSectno"/>
        </w:rPr>
        <w:t>609</w:t>
      </w:r>
      <w:r w:rsidRPr="006335C6">
        <w:t xml:space="preserve">  Procedural rules</w:t>
      </w:r>
      <w:bookmarkEnd w:id="105"/>
    </w:p>
    <w:p w:rsidR="00040549" w:rsidRPr="006335C6" w:rsidRDefault="00040549">
      <w:pPr>
        <w:pStyle w:val="subsection"/>
      </w:pPr>
      <w:r w:rsidRPr="006335C6">
        <w:tab/>
        <w:t>(1)</w:t>
      </w:r>
      <w:r w:rsidRPr="006335C6">
        <w:tab/>
        <w:t xml:space="preserve">After consulting the other </w:t>
      </w:r>
      <w:r w:rsidR="00044294" w:rsidRPr="006335C6">
        <w:t>FWC</w:t>
      </w:r>
      <w:r w:rsidRPr="006335C6">
        <w:t xml:space="preserve"> Members, the President may, by legislative instrument, make procedural rules in relation to:</w:t>
      </w:r>
    </w:p>
    <w:p w:rsidR="00040549" w:rsidRPr="006335C6" w:rsidRDefault="00040549">
      <w:pPr>
        <w:pStyle w:val="paragraph"/>
      </w:pPr>
      <w:r w:rsidRPr="006335C6">
        <w:tab/>
        <w:t>(a)</w:t>
      </w:r>
      <w:r w:rsidRPr="006335C6">
        <w:tab/>
        <w:t xml:space="preserve">the practice and procedure to be followed by </w:t>
      </w:r>
      <w:r w:rsidR="00771B17" w:rsidRPr="006335C6">
        <w:t>the FWC</w:t>
      </w:r>
      <w:r w:rsidRPr="006335C6">
        <w:t>; or</w:t>
      </w:r>
    </w:p>
    <w:p w:rsidR="00040549" w:rsidRPr="006335C6" w:rsidRDefault="00040549">
      <w:pPr>
        <w:pStyle w:val="paragraph"/>
      </w:pPr>
      <w:r w:rsidRPr="006335C6">
        <w:tab/>
        <w:t>(b)</w:t>
      </w:r>
      <w:r w:rsidRPr="006335C6">
        <w:tab/>
        <w:t xml:space="preserve">the conduct of business in relation to matters allowed or required to be dealt with by </w:t>
      </w:r>
      <w:r w:rsidR="00771B17" w:rsidRPr="006335C6">
        <w:t>the FWC</w:t>
      </w:r>
      <w:r w:rsidRPr="006335C6">
        <w:t>.</w:t>
      </w:r>
    </w:p>
    <w:p w:rsidR="00040549" w:rsidRPr="006335C6" w:rsidRDefault="00040549">
      <w:pPr>
        <w:pStyle w:val="subsection"/>
      </w:pPr>
      <w:r w:rsidRPr="006335C6">
        <w:tab/>
        <w:t>(2)</w:t>
      </w:r>
      <w:r w:rsidRPr="006335C6">
        <w:tab/>
        <w:t xml:space="preserve">Without limiting </w:t>
      </w:r>
      <w:r w:rsidR="006335C6">
        <w:t>subsection (</w:t>
      </w:r>
      <w:r w:rsidRPr="006335C6">
        <w:t>1), the procedural rules may provide for the following:</w:t>
      </w:r>
    </w:p>
    <w:p w:rsidR="00040549" w:rsidRPr="006335C6" w:rsidRDefault="00040549">
      <w:pPr>
        <w:pStyle w:val="paragraph"/>
      </w:pPr>
      <w:r w:rsidRPr="006335C6">
        <w:tab/>
        <w:t>(a)</w:t>
      </w:r>
      <w:r w:rsidRPr="006335C6">
        <w:tab/>
        <w:t xml:space="preserve">the requirements for making an application to </w:t>
      </w:r>
      <w:r w:rsidR="00B659B1" w:rsidRPr="006335C6">
        <w:t>the FWC</w:t>
      </w:r>
      <w:r w:rsidRPr="006335C6">
        <w:t>;</w:t>
      </w:r>
    </w:p>
    <w:p w:rsidR="00040549" w:rsidRPr="006335C6" w:rsidRDefault="00040549">
      <w:pPr>
        <w:pStyle w:val="paragraph"/>
      </w:pPr>
      <w:r w:rsidRPr="006335C6">
        <w:tab/>
        <w:t>(b)</w:t>
      </w:r>
      <w:r w:rsidRPr="006335C6">
        <w:tab/>
        <w:t xml:space="preserve">the circumstances in which a lawyer or paid agent may make an application or submission to </w:t>
      </w:r>
      <w:r w:rsidR="00B659B1" w:rsidRPr="006335C6">
        <w:t>the FWC</w:t>
      </w:r>
      <w:r w:rsidRPr="006335C6">
        <w:t xml:space="preserve"> on behalf of a person who is entitled to make the application or submission;</w:t>
      </w:r>
    </w:p>
    <w:p w:rsidR="00040549" w:rsidRPr="006335C6" w:rsidRDefault="00040549">
      <w:pPr>
        <w:pStyle w:val="paragraph"/>
      </w:pPr>
      <w:r w:rsidRPr="006335C6">
        <w:tab/>
        <w:t>(c)</w:t>
      </w:r>
      <w:r w:rsidRPr="006335C6">
        <w:tab/>
        <w:t xml:space="preserve">the form and manner in which, and the time within which, submissions may or must be made to </w:t>
      </w:r>
      <w:r w:rsidR="00B659B1" w:rsidRPr="006335C6">
        <w:t>the FWC</w:t>
      </w:r>
      <w:r w:rsidRPr="006335C6">
        <w:t>;</w:t>
      </w:r>
    </w:p>
    <w:p w:rsidR="00040549" w:rsidRPr="006335C6" w:rsidRDefault="00040549">
      <w:pPr>
        <w:pStyle w:val="paragraph"/>
      </w:pPr>
      <w:r w:rsidRPr="006335C6">
        <w:tab/>
        <w:t>(d)</w:t>
      </w:r>
      <w:r w:rsidRPr="006335C6">
        <w:tab/>
        <w:t xml:space="preserve">the procedural requirements for making decisions of </w:t>
      </w:r>
      <w:r w:rsidR="00B07CEB" w:rsidRPr="006335C6">
        <w:t>the FWC</w:t>
      </w:r>
      <w:r w:rsidRPr="006335C6">
        <w:t>;</w:t>
      </w:r>
    </w:p>
    <w:p w:rsidR="00040549" w:rsidRPr="006335C6" w:rsidRDefault="00040549">
      <w:pPr>
        <w:pStyle w:val="paragraph"/>
      </w:pPr>
      <w:r w:rsidRPr="006335C6">
        <w:tab/>
        <w:t>(e)</w:t>
      </w:r>
      <w:r w:rsidRPr="006335C6">
        <w:tab/>
        <w:t xml:space="preserve">the form and manner in which </w:t>
      </w:r>
      <w:r w:rsidR="00B07CEB" w:rsidRPr="006335C6">
        <w:t>the FWC</w:t>
      </w:r>
      <w:r w:rsidRPr="006335C6">
        <w:t xml:space="preserve"> gives directions and notifies persons of things;</w:t>
      </w:r>
    </w:p>
    <w:p w:rsidR="00295EB5" w:rsidRPr="00F17069" w:rsidRDefault="00295EB5" w:rsidP="00295EB5">
      <w:pPr>
        <w:pStyle w:val="paragraph"/>
      </w:pPr>
      <w:r w:rsidRPr="00F17069">
        <w:tab/>
        <w:t>(ea)</w:t>
      </w:r>
      <w:r w:rsidRPr="00F17069">
        <w:tab/>
        <w:t>the requirements for making a notification to the FWC;</w:t>
      </w:r>
    </w:p>
    <w:p w:rsidR="00040549" w:rsidRPr="006335C6" w:rsidRDefault="00040549">
      <w:pPr>
        <w:pStyle w:val="paragraph"/>
      </w:pPr>
      <w:r w:rsidRPr="006335C6">
        <w:tab/>
        <w:t>(f)</w:t>
      </w:r>
      <w:r w:rsidRPr="006335C6">
        <w:tab/>
        <w:t xml:space="preserve">who is notified by </w:t>
      </w:r>
      <w:r w:rsidR="00B07CEB" w:rsidRPr="006335C6">
        <w:t>the FWC</w:t>
      </w:r>
      <w:r w:rsidRPr="006335C6">
        <w:t xml:space="preserve"> of things;</w:t>
      </w:r>
    </w:p>
    <w:p w:rsidR="00040549" w:rsidRPr="006335C6" w:rsidRDefault="00040549">
      <w:pPr>
        <w:pStyle w:val="paragraph"/>
      </w:pPr>
      <w:r w:rsidRPr="006335C6">
        <w:tab/>
        <w:t>(g)</w:t>
      </w:r>
      <w:r w:rsidRPr="006335C6">
        <w:tab/>
        <w:t>the manner in which conferences are to be conducted in relation to applications made under Part</w:t>
      </w:r>
      <w:r w:rsidR="006335C6">
        <w:t> </w:t>
      </w:r>
      <w:r w:rsidRPr="006335C6">
        <w:t>3</w:t>
      </w:r>
      <w:r w:rsidR="006335C6">
        <w:noBreakHyphen/>
      </w:r>
      <w:r w:rsidRPr="006335C6">
        <w:t>1, 3</w:t>
      </w:r>
      <w:r w:rsidR="006335C6">
        <w:noBreakHyphen/>
      </w:r>
      <w:r w:rsidRPr="006335C6">
        <w:t>2 or Part</w:t>
      </w:r>
      <w:r w:rsidR="006335C6">
        <w:t> </w:t>
      </w:r>
      <w:r w:rsidRPr="006335C6">
        <w:t>6</w:t>
      </w:r>
      <w:r w:rsidR="006335C6">
        <w:noBreakHyphen/>
      </w:r>
      <w:r w:rsidRPr="006335C6">
        <w:t>4 (which deal with general protections, unfair dismissal and unlawful termination).</w:t>
      </w:r>
    </w:p>
    <w:p w:rsidR="00040549" w:rsidRPr="006335C6" w:rsidRDefault="00040549">
      <w:pPr>
        <w:pStyle w:val="subsection"/>
      </w:pPr>
      <w:r w:rsidRPr="006335C6">
        <w:tab/>
        <w:t>(3)</w:t>
      </w:r>
      <w:r w:rsidRPr="006335C6">
        <w:tab/>
        <w:t xml:space="preserve">To avoid doubt, </w:t>
      </w:r>
      <w:r w:rsidR="006335C6">
        <w:t>subsection (</w:t>
      </w:r>
      <w:r w:rsidRPr="006335C6">
        <w:t xml:space="preserve">1) includes the power to make procedural rules in relation to any functions conferred on </w:t>
      </w:r>
      <w:r w:rsidR="003D2F2B" w:rsidRPr="006335C6">
        <w:t>the FWC</w:t>
      </w:r>
      <w:r w:rsidRPr="006335C6">
        <w:t xml:space="preserve"> by any other law of the Commonwealth.</w:t>
      </w:r>
    </w:p>
    <w:p w:rsidR="00040549" w:rsidRPr="006335C6" w:rsidRDefault="00040549">
      <w:pPr>
        <w:pStyle w:val="ActHead5"/>
      </w:pPr>
      <w:bookmarkStart w:id="106" w:name="_Toc380072217"/>
      <w:r w:rsidRPr="006335C6">
        <w:rPr>
          <w:rStyle w:val="CharSectno"/>
        </w:rPr>
        <w:t>610</w:t>
      </w:r>
      <w:r w:rsidRPr="006335C6">
        <w:t xml:space="preserve">  Regulations dealing with </w:t>
      </w:r>
      <w:r w:rsidR="003D2F2B" w:rsidRPr="006335C6">
        <w:t>any FWC</w:t>
      </w:r>
      <w:r w:rsidRPr="006335C6">
        <w:t xml:space="preserve"> matters</w:t>
      </w:r>
      <w:bookmarkEnd w:id="106"/>
    </w:p>
    <w:p w:rsidR="00040549" w:rsidRPr="006335C6" w:rsidRDefault="00040549">
      <w:pPr>
        <w:pStyle w:val="subsection"/>
      </w:pPr>
      <w:r w:rsidRPr="006335C6">
        <w:tab/>
      </w:r>
      <w:r w:rsidRPr="006335C6">
        <w:tab/>
        <w:t>The regulations may provide for any matter that the procedural rules may provide for.</w:t>
      </w:r>
    </w:p>
    <w:p w:rsidR="00040549" w:rsidRPr="006335C6" w:rsidRDefault="00040549">
      <w:pPr>
        <w:pStyle w:val="notetext"/>
      </w:pPr>
      <w:r w:rsidRPr="006335C6">
        <w:lastRenderedPageBreak/>
        <w:t>Note:</w:t>
      </w:r>
      <w:r w:rsidRPr="006335C6">
        <w:tab/>
        <w:t>Regulations made under this section prevail over procedural rules (see subsection</w:t>
      </w:r>
      <w:r w:rsidR="006335C6">
        <w:t> </w:t>
      </w:r>
      <w:r w:rsidRPr="006335C6">
        <w:t>796(2)).</w:t>
      </w:r>
    </w:p>
    <w:p w:rsidR="00040549" w:rsidRPr="006335C6" w:rsidRDefault="00040549">
      <w:pPr>
        <w:pStyle w:val="ActHead5"/>
      </w:pPr>
      <w:bookmarkStart w:id="107" w:name="_Toc380072218"/>
      <w:r w:rsidRPr="006335C6">
        <w:rPr>
          <w:rStyle w:val="CharSectno"/>
        </w:rPr>
        <w:t>611</w:t>
      </w:r>
      <w:r w:rsidRPr="006335C6">
        <w:t xml:space="preserve">  Costs</w:t>
      </w:r>
      <w:bookmarkEnd w:id="107"/>
    </w:p>
    <w:p w:rsidR="00040549" w:rsidRPr="006335C6" w:rsidRDefault="00040549">
      <w:pPr>
        <w:pStyle w:val="subsection"/>
      </w:pPr>
      <w:r w:rsidRPr="006335C6">
        <w:tab/>
        <w:t>(1)</w:t>
      </w:r>
      <w:r w:rsidRPr="006335C6">
        <w:tab/>
        <w:t xml:space="preserve">A person must bear the person’s own costs in relation to a matter before </w:t>
      </w:r>
      <w:r w:rsidR="005C3AE4" w:rsidRPr="006335C6">
        <w:t>the FWC</w:t>
      </w:r>
      <w:r w:rsidRPr="006335C6">
        <w:t>.</w:t>
      </w:r>
    </w:p>
    <w:p w:rsidR="00040549" w:rsidRPr="006335C6" w:rsidRDefault="00040549">
      <w:pPr>
        <w:pStyle w:val="subsection"/>
      </w:pPr>
      <w:r w:rsidRPr="006335C6">
        <w:tab/>
        <w:t>(2)</w:t>
      </w:r>
      <w:r w:rsidRPr="006335C6">
        <w:tab/>
        <w:t xml:space="preserve">However, </w:t>
      </w:r>
      <w:r w:rsidR="002A4364" w:rsidRPr="006335C6">
        <w:t>the FWC</w:t>
      </w:r>
      <w:r w:rsidRPr="006335C6">
        <w:t xml:space="preserve"> may order a person (the </w:t>
      </w:r>
      <w:r w:rsidRPr="006335C6">
        <w:rPr>
          <w:b/>
          <w:i/>
        </w:rPr>
        <w:t>first person</w:t>
      </w:r>
      <w:r w:rsidRPr="006335C6">
        <w:t>) to bear some or all of</w:t>
      </w:r>
      <w:r w:rsidRPr="006335C6">
        <w:rPr>
          <w:i/>
        </w:rPr>
        <w:t xml:space="preserve"> </w:t>
      </w:r>
      <w:r w:rsidRPr="006335C6">
        <w:t xml:space="preserve">the costs of another person in relation to an application to </w:t>
      </w:r>
      <w:r w:rsidR="002A4364" w:rsidRPr="006335C6">
        <w:t>the FWC</w:t>
      </w:r>
      <w:r w:rsidRPr="006335C6">
        <w:t xml:space="preserve"> if:</w:t>
      </w:r>
    </w:p>
    <w:p w:rsidR="00040549" w:rsidRPr="006335C6" w:rsidRDefault="00040549">
      <w:pPr>
        <w:pStyle w:val="paragraph"/>
      </w:pPr>
      <w:r w:rsidRPr="006335C6">
        <w:tab/>
        <w:t>(a)</w:t>
      </w:r>
      <w:r w:rsidRPr="006335C6">
        <w:tab/>
      </w:r>
      <w:r w:rsidR="002A4364" w:rsidRPr="006335C6">
        <w:t>the FWC</w:t>
      </w:r>
      <w:r w:rsidRPr="006335C6">
        <w:t xml:space="preserve"> is satisfied that the first person made the application, or the first person responded to the application, vexatiously or without reasonable cause; or</w:t>
      </w:r>
    </w:p>
    <w:p w:rsidR="00040549" w:rsidRPr="006335C6" w:rsidRDefault="00040549">
      <w:pPr>
        <w:pStyle w:val="paragraph"/>
      </w:pPr>
      <w:r w:rsidRPr="006335C6">
        <w:tab/>
        <w:t>(b)</w:t>
      </w:r>
      <w:r w:rsidRPr="006335C6">
        <w:tab/>
      </w:r>
      <w:r w:rsidR="00850BBC" w:rsidRPr="006335C6">
        <w:t>the FWC</w:t>
      </w:r>
      <w:r w:rsidRPr="006335C6">
        <w:t xml:space="preserve"> is satisfied that it should have been reasonably apparent to the first person that the first person’s application, or the first person’s response to the application, had no reasonable prospect of success.</w:t>
      </w:r>
    </w:p>
    <w:p w:rsidR="00040549" w:rsidRPr="006335C6" w:rsidRDefault="00040549">
      <w:pPr>
        <w:pStyle w:val="notetext"/>
      </w:pPr>
      <w:r w:rsidRPr="006335C6">
        <w:t>Note:</w:t>
      </w:r>
      <w:r w:rsidRPr="006335C6">
        <w:tab/>
      </w:r>
      <w:r w:rsidR="00850BBC" w:rsidRPr="006335C6">
        <w:t>The FWC</w:t>
      </w:r>
      <w:r w:rsidRPr="006335C6">
        <w:t xml:space="preserve"> can also order costs under sections</w:t>
      </w:r>
      <w:r w:rsidR="006335C6">
        <w:t> </w:t>
      </w:r>
      <w:r w:rsidRPr="006335C6">
        <w:t>376,</w:t>
      </w:r>
      <w:r w:rsidR="00565175" w:rsidRPr="006335C6">
        <w:t xml:space="preserve"> 400A,</w:t>
      </w:r>
      <w:r w:rsidRPr="006335C6">
        <w:t xml:space="preserve"> 401 and 780.</w:t>
      </w:r>
    </w:p>
    <w:p w:rsidR="00040549" w:rsidRPr="006335C6" w:rsidRDefault="00040549">
      <w:pPr>
        <w:pStyle w:val="subsection"/>
      </w:pPr>
      <w:r w:rsidRPr="006335C6">
        <w:tab/>
        <w:t>(3)</w:t>
      </w:r>
      <w:r w:rsidRPr="006335C6">
        <w:tab/>
        <w:t>A person to whom an order for costs applies must not contravene a term of the order.</w:t>
      </w:r>
    </w:p>
    <w:p w:rsidR="00040549" w:rsidRPr="006335C6" w:rsidRDefault="00040549">
      <w:pPr>
        <w:pStyle w:val="notetext"/>
      </w:pPr>
      <w:r w:rsidRPr="006335C6">
        <w:t>Note:</w:t>
      </w:r>
      <w:r w:rsidRPr="006335C6">
        <w:tab/>
        <w:t>This subsection is a civil remedy provision (see Part</w:t>
      </w:r>
      <w:r w:rsidR="006335C6">
        <w:t> </w:t>
      </w:r>
      <w:r w:rsidRPr="006335C6">
        <w:t>4</w:t>
      </w:r>
      <w:r w:rsidR="006335C6">
        <w:noBreakHyphen/>
      </w:r>
      <w:r w:rsidRPr="006335C6">
        <w:t>1).</w:t>
      </w:r>
    </w:p>
    <w:p w:rsidR="00040549" w:rsidRPr="006335C6" w:rsidRDefault="00040549" w:rsidP="005D4958">
      <w:pPr>
        <w:pStyle w:val="ActHead3"/>
        <w:pageBreakBefore/>
      </w:pPr>
      <w:bookmarkStart w:id="108" w:name="_Toc380072219"/>
      <w:r w:rsidRPr="006335C6">
        <w:rPr>
          <w:rStyle w:val="CharDivNo"/>
        </w:rPr>
        <w:lastRenderedPageBreak/>
        <w:t>Division</w:t>
      </w:r>
      <w:r w:rsidR="006335C6">
        <w:rPr>
          <w:rStyle w:val="CharDivNo"/>
        </w:rPr>
        <w:t> </w:t>
      </w:r>
      <w:r w:rsidRPr="006335C6">
        <w:rPr>
          <w:rStyle w:val="CharDivNo"/>
        </w:rPr>
        <w:t>4</w:t>
      </w:r>
      <w:r w:rsidRPr="006335C6">
        <w:t>—</w:t>
      </w:r>
      <w:r w:rsidRPr="006335C6">
        <w:rPr>
          <w:rStyle w:val="CharDivText"/>
        </w:rPr>
        <w:t xml:space="preserve">Organisation of </w:t>
      </w:r>
      <w:r w:rsidR="00FA237C" w:rsidRPr="006335C6">
        <w:rPr>
          <w:rStyle w:val="CharDivText"/>
        </w:rPr>
        <w:t>the FWC</w:t>
      </w:r>
      <w:bookmarkEnd w:id="108"/>
    </w:p>
    <w:p w:rsidR="00040549" w:rsidRPr="006335C6" w:rsidRDefault="00151A90">
      <w:pPr>
        <w:pStyle w:val="ActHead4"/>
      </w:pPr>
      <w:bookmarkStart w:id="109" w:name="_Toc380072220"/>
      <w:r w:rsidRPr="006335C6">
        <w:rPr>
          <w:rStyle w:val="CharSubdNo"/>
        </w:rPr>
        <w:t>Subdivision</w:t>
      </w:r>
      <w:r w:rsidR="005D4958" w:rsidRPr="006335C6">
        <w:rPr>
          <w:rStyle w:val="CharSubdNo"/>
        </w:rPr>
        <w:t xml:space="preserve"> </w:t>
      </w:r>
      <w:r w:rsidR="00040549" w:rsidRPr="006335C6">
        <w:rPr>
          <w:rStyle w:val="CharSubdNo"/>
        </w:rPr>
        <w:t>A</w:t>
      </w:r>
      <w:r w:rsidR="00040549" w:rsidRPr="006335C6">
        <w:t>—</w:t>
      </w:r>
      <w:r w:rsidR="00040549" w:rsidRPr="006335C6">
        <w:rPr>
          <w:rStyle w:val="CharSubdText"/>
        </w:rPr>
        <w:t xml:space="preserve">Functions etc. to be performed by a single </w:t>
      </w:r>
      <w:r w:rsidR="006D569E" w:rsidRPr="006335C6">
        <w:rPr>
          <w:rStyle w:val="CharSubdText"/>
        </w:rPr>
        <w:t>FWC</w:t>
      </w:r>
      <w:r w:rsidR="00040549" w:rsidRPr="006335C6">
        <w:rPr>
          <w:rStyle w:val="CharSubdText"/>
        </w:rPr>
        <w:t xml:space="preserve"> Member, a Full Bench or </w:t>
      </w:r>
      <w:r w:rsidR="00BF192E" w:rsidRPr="006335C6">
        <w:t>an Expert Panel</w:t>
      </w:r>
      <w:bookmarkEnd w:id="109"/>
    </w:p>
    <w:p w:rsidR="0022219C" w:rsidRPr="006335C6" w:rsidRDefault="0022219C" w:rsidP="0022219C">
      <w:pPr>
        <w:pStyle w:val="ActHead5"/>
      </w:pPr>
      <w:bookmarkStart w:id="110" w:name="_Toc380072221"/>
      <w:r w:rsidRPr="006335C6">
        <w:rPr>
          <w:rStyle w:val="CharSectno"/>
        </w:rPr>
        <w:t>612</w:t>
      </w:r>
      <w:r w:rsidRPr="006335C6">
        <w:t xml:space="preserve">  FWC’s functions etc. may generally be performed by single FWC Member</w:t>
      </w:r>
      <w:bookmarkEnd w:id="110"/>
    </w:p>
    <w:p w:rsidR="00040549" w:rsidRPr="006335C6" w:rsidRDefault="00040549">
      <w:pPr>
        <w:pStyle w:val="subsection"/>
      </w:pPr>
      <w:r w:rsidRPr="006335C6">
        <w:tab/>
        <w:t>(1)</w:t>
      </w:r>
      <w:r w:rsidRPr="006335C6">
        <w:tab/>
        <w:t xml:space="preserve">A function or power of </w:t>
      </w:r>
      <w:r w:rsidR="00280989" w:rsidRPr="006335C6">
        <w:t>the FWC</w:t>
      </w:r>
      <w:r w:rsidRPr="006335C6">
        <w:t xml:space="preserve"> may be performed or exercised by a single </w:t>
      </w:r>
      <w:r w:rsidR="0033002F" w:rsidRPr="006335C6">
        <w:t>FWC</w:t>
      </w:r>
      <w:r w:rsidRPr="006335C6">
        <w:t xml:space="preserve"> Member (other than </w:t>
      </w:r>
      <w:r w:rsidR="00BF192E" w:rsidRPr="006335C6">
        <w:t>an Expert Panel Member</w:t>
      </w:r>
      <w:r w:rsidRPr="006335C6">
        <w:t>), as directed by the President, except as provided by this Subdivision.</w:t>
      </w:r>
    </w:p>
    <w:p w:rsidR="00040549" w:rsidRPr="006335C6" w:rsidRDefault="00040549">
      <w:pPr>
        <w:pStyle w:val="notetext"/>
      </w:pPr>
      <w:r w:rsidRPr="006335C6">
        <w:t>Note:</w:t>
      </w:r>
      <w:r w:rsidRPr="006335C6">
        <w:tab/>
        <w:t>The President gives directions under section</w:t>
      </w:r>
      <w:r w:rsidR="006335C6">
        <w:t> </w:t>
      </w:r>
      <w:r w:rsidRPr="006335C6">
        <w:t>582.</w:t>
      </w:r>
    </w:p>
    <w:p w:rsidR="00040549" w:rsidRPr="006335C6" w:rsidRDefault="00040549">
      <w:pPr>
        <w:pStyle w:val="subsection"/>
      </w:pPr>
      <w:r w:rsidRPr="006335C6">
        <w:tab/>
        <w:t>(2)</w:t>
      </w:r>
      <w:r w:rsidRPr="006335C6">
        <w:tab/>
        <w:t>Action taken under subsection</w:t>
      </w:r>
      <w:r w:rsidR="006335C6">
        <w:t> </w:t>
      </w:r>
      <w:r w:rsidRPr="006335C6">
        <w:t>508(1</w:t>
      </w:r>
      <w:r w:rsidR="00151A90" w:rsidRPr="006335C6">
        <w:t>) (w</w:t>
      </w:r>
      <w:r w:rsidRPr="006335C6">
        <w:t>hich deals with misuse of rights under Part</w:t>
      </w:r>
      <w:r w:rsidR="006335C6">
        <w:t> </w:t>
      </w:r>
      <w:r w:rsidRPr="006335C6">
        <w:t>3</w:t>
      </w:r>
      <w:r w:rsidR="006335C6">
        <w:noBreakHyphen/>
      </w:r>
      <w:r w:rsidRPr="006335C6">
        <w:t xml:space="preserve">4) must be taken by </w:t>
      </w:r>
      <w:r w:rsidR="00391230" w:rsidRPr="006335C6">
        <w:t xml:space="preserve">a Vice President or </w:t>
      </w:r>
      <w:r w:rsidRPr="006335C6">
        <w:t>a Deputy President, except as provided by section</w:t>
      </w:r>
      <w:r w:rsidR="006335C6">
        <w:t> </w:t>
      </w:r>
      <w:r w:rsidRPr="006335C6">
        <w:t>615.</w:t>
      </w:r>
    </w:p>
    <w:p w:rsidR="00040549" w:rsidRPr="006335C6" w:rsidRDefault="00040549">
      <w:pPr>
        <w:pStyle w:val="subsection"/>
      </w:pPr>
      <w:r w:rsidRPr="006335C6">
        <w:tab/>
        <w:t>(3)</w:t>
      </w:r>
      <w:r w:rsidRPr="006335C6">
        <w:tab/>
        <w:t xml:space="preserve">This section does not limit the power of the President to delegate a function or power of </w:t>
      </w:r>
      <w:r w:rsidR="00961516" w:rsidRPr="006335C6">
        <w:t>the FWC</w:t>
      </w:r>
      <w:r w:rsidRPr="006335C6">
        <w:t xml:space="preserve"> under section</w:t>
      </w:r>
      <w:r w:rsidR="006335C6">
        <w:t> </w:t>
      </w:r>
      <w:r w:rsidRPr="006335C6">
        <w:t>625.</w:t>
      </w:r>
    </w:p>
    <w:p w:rsidR="006B60DC" w:rsidRPr="006335C6" w:rsidRDefault="006B60DC" w:rsidP="006B60DC">
      <w:pPr>
        <w:pStyle w:val="ActHead5"/>
      </w:pPr>
      <w:bookmarkStart w:id="111" w:name="_Toc380072222"/>
      <w:r w:rsidRPr="006335C6">
        <w:rPr>
          <w:rStyle w:val="CharSectno"/>
        </w:rPr>
        <w:t>613</w:t>
      </w:r>
      <w:r w:rsidRPr="006335C6">
        <w:t xml:space="preserve">  Appeal of decisions</w:t>
      </w:r>
      <w:bookmarkEnd w:id="111"/>
    </w:p>
    <w:p w:rsidR="00040549" w:rsidRPr="006335C6" w:rsidRDefault="00040549">
      <w:pPr>
        <w:pStyle w:val="subsection"/>
      </w:pPr>
      <w:r w:rsidRPr="006335C6">
        <w:tab/>
        <w:t>(1)</w:t>
      </w:r>
      <w:r w:rsidRPr="006335C6">
        <w:tab/>
        <w:t xml:space="preserve">A Full Bench must (except as provided by </w:t>
      </w:r>
      <w:r w:rsidR="006335C6">
        <w:t>subsection (</w:t>
      </w:r>
      <w:r w:rsidRPr="006335C6">
        <w:t>2)):</w:t>
      </w:r>
    </w:p>
    <w:p w:rsidR="00040549" w:rsidRPr="006335C6" w:rsidRDefault="00040549">
      <w:pPr>
        <w:pStyle w:val="paragraph"/>
      </w:pPr>
      <w:r w:rsidRPr="006335C6">
        <w:tab/>
        <w:t>(a)</w:t>
      </w:r>
      <w:r w:rsidRPr="006335C6">
        <w:tab/>
        <w:t>decide under section</w:t>
      </w:r>
      <w:r w:rsidR="006335C6">
        <w:t> </w:t>
      </w:r>
      <w:r w:rsidRPr="006335C6">
        <w:t>604 whether to grant permission to appeal a decision; and</w:t>
      </w:r>
    </w:p>
    <w:p w:rsidR="00040549" w:rsidRPr="006335C6" w:rsidRDefault="00040549">
      <w:pPr>
        <w:pStyle w:val="paragraph"/>
      </w:pPr>
      <w:r w:rsidRPr="006335C6">
        <w:tab/>
        <w:t>(b)</w:t>
      </w:r>
      <w:r w:rsidRPr="006335C6">
        <w:tab/>
        <w:t>if the Full Bench decides to grant the permission—hear the appeal in accordance with section</w:t>
      </w:r>
      <w:r w:rsidR="006335C6">
        <w:t> </w:t>
      </w:r>
      <w:r w:rsidRPr="006335C6">
        <w:t>607.</w:t>
      </w:r>
    </w:p>
    <w:p w:rsidR="00040549" w:rsidRPr="006335C6" w:rsidRDefault="00040549">
      <w:pPr>
        <w:pStyle w:val="notetext"/>
      </w:pPr>
      <w:r w:rsidRPr="006335C6">
        <w:t>Note:</w:t>
      </w:r>
      <w:r w:rsidRPr="006335C6">
        <w:tab/>
        <w:t>For the constitution of a Full Bench, see section</w:t>
      </w:r>
      <w:r w:rsidR="006335C6">
        <w:t> </w:t>
      </w:r>
      <w:r w:rsidRPr="006335C6">
        <w:t>618.</w:t>
      </w:r>
    </w:p>
    <w:p w:rsidR="00040549" w:rsidRPr="006335C6" w:rsidRDefault="00040549">
      <w:pPr>
        <w:pStyle w:val="subsection"/>
      </w:pPr>
      <w:r w:rsidRPr="006335C6">
        <w:tab/>
        <w:t>(2)</w:t>
      </w:r>
      <w:r w:rsidRPr="006335C6">
        <w:tab/>
        <w:t xml:space="preserve">The President, </w:t>
      </w:r>
      <w:r w:rsidR="002802C7" w:rsidRPr="006335C6">
        <w:t xml:space="preserve">a Vice President </w:t>
      </w:r>
      <w:r w:rsidRPr="006335C6">
        <w:t>or a Deputy President directed by the President, may:</w:t>
      </w:r>
    </w:p>
    <w:p w:rsidR="007E60DE" w:rsidRPr="006335C6" w:rsidRDefault="007E60DE" w:rsidP="007E60DE">
      <w:pPr>
        <w:pStyle w:val="paragraph"/>
      </w:pPr>
      <w:r w:rsidRPr="006335C6">
        <w:tab/>
        <w:t>(a)</w:t>
      </w:r>
      <w:r w:rsidRPr="006335C6">
        <w:tab/>
        <w:t>decide under section</w:t>
      </w:r>
      <w:r w:rsidR="006335C6">
        <w:t> </w:t>
      </w:r>
      <w:r w:rsidRPr="006335C6">
        <w:t>604 whether to grant permission to appeal:</w:t>
      </w:r>
    </w:p>
    <w:p w:rsidR="007E60DE" w:rsidRPr="006335C6" w:rsidRDefault="007E60DE" w:rsidP="007E60DE">
      <w:pPr>
        <w:pStyle w:val="paragraphsub"/>
      </w:pPr>
      <w:r w:rsidRPr="006335C6">
        <w:tab/>
        <w:t>(i)</w:t>
      </w:r>
      <w:r w:rsidRPr="006335C6">
        <w:tab/>
        <w:t>a decision of a delegate under subsection</w:t>
      </w:r>
      <w:r w:rsidR="006335C6">
        <w:t> </w:t>
      </w:r>
      <w:r w:rsidRPr="006335C6">
        <w:t>625(2); or</w:t>
      </w:r>
    </w:p>
    <w:p w:rsidR="007E60DE" w:rsidRPr="006335C6" w:rsidRDefault="007E60DE" w:rsidP="007E60DE">
      <w:pPr>
        <w:pStyle w:val="paragraphsub"/>
      </w:pPr>
      <w:r w:rsidRPr="006335C6">
        <w:tab/>
        <w:t>(ii)</w:t>
      </w:r>
      <w:r w:rsidRPr="006335C6">
        <w:tab/>
        <w:t xml:space="preserve">a decision of the General Manager (including a delegate of the General Manager) under the </w:t>
      </w:r>
      <w:r w:rsidR="00146245" w:rsidRPr="006335C6">
        <w:t>Registered Organisations Act</w:t>
      </w:r>
      <w:r w:rsidRPr="006335C6">
        <w:t>; and</w:t>
      </w:r>
    </w:p>
    <w:p w:rsidR="00040549" w:rsidRPr="006335C6" w:rsidRDefault="00040549">
      <w:pPr>
        <w:pStyle w:val="paragraph"/>
      </w:pPr>
      <w:r w:rsidRPr="006335C6">
        <w:lastRenderedPageBreak/>
        <w:tab/>
        <w:t>(b)</w:t>
      </w:r>
      <w:r w:rsidRPr="006335C6">
        <w:tab/>
      </w:r>
      <w:r w:rsidR="0042230C" w:rsidRPr="006335C6">
        <w:t>if the President, the Vice President</w:t>
      </w:r>
      <w:r w:rsidRPr="006335C6">
        <w:t xml:space="preserve"> or the Deputy Presiden</w:t>
      </w:r>
      <w:r w:rsidR="005D4958" w:rsidRPr="006335C6">
        <w:t>t (</w:t>
      </w:r>
      <w:r w:rsidRPr="006335C6">
        <w:t>as the case may be) grants the permission—hear the appeal in accordance with section</w:t>
      </w:r>
      <w:r w:rsidR="006335C6">
        <w:t> </w:t>
      </w:r>
      <w:r w:rsidRPr="006335C6">
        <w:t>607.</w:t>
      </w:r>
    </w:p>
    <w:p w:rsidR="00040549" w:rsidRPr="006335C6" w:rsidRDefault="00040549">
      <w:pPr>
        <w:pStyle w:val="notetext"/>
      </w:pPr>
      <w:r w:rsidRPr="006335C6">
        <w:t>Note:</w:t>
      </w:r>
      <w:r w:rsidRPr="006335C6">
        <w:tab/>
        <w:t>The President gives directions under section</w:t>
      </w:r>
      <w:r w:rsidR="006335C6">
        <w:t> </w:t>
      </w:r>
      <w:r w:rsidRPr="006335C6">
        <w:t>582.</w:t>
      </w:r>
    </w:p>
    <w:p w:rsidR="00040549" w:rsidRPr="006335C6" w:rsidRDefault="00040549">
      <w:pPr>
        <w:pStyle w:val="ActHead5"/>
      </w:pPr>
      <w:bookmarkStart w:id="112" w:name="_Toc380072223"/>
      <w:r w:rsidRPr="006335C6">
        <w:rPr>
          <w:rStyle w:val="CharSectno"/>
        </w:rPr>
        <w:t>614</w:t>
      </w:r>
      <w:r w:rsidRPr="006335C6">
        <w:t xml:space="preserve">  Review of decisions by a Full Bench</w:t>
      </w:r>
      <w:bookmarkEnd w:id="112"/>
    </w:p>
    <w:p w:rsidR="00040549" w:rsidRPr="006335C6" w:rsidRDefault="00040549">
      <w:pPr>
        <w:pStyle w:val="subsection"/>
      </w:pPr>
      <w:r w:rsidRPr="006335C6">
        <w:tab/>
      </w:r>
      <w:r w:rsidRPr="006335C6">
        <w:tab/>
        <w:t>A Full Bench must:</w:t>
      </w:r>
    </w:p>
    <w:p w:rsidR="00040549" w:rsidRPr="006335C6" w:rsidRDefault="00040549">
      <w:pPr>
        <w:pStyle w:val="paragraph"/>
      </w:pPr>
      <w:r w:rsidRPr="006335C6">
        <w:tab/>
        <w:t>(a)</w:t>
      </w:r>
      <w:r w:rsidRPr="006335C6">
        <w:tab/>
        <w:t>decide under section</w:t>
      </w:r>
      <w:r w:rsidR="006335C6">
        <w:t> </w:t>
      </w:r>
      <w:r w:rsidRPr="006335C6">
        <w:t>605 whether to conduct a review of a decision; and</w:t>
      </w:r>
    </w:p>
    <w:p w:rsidR="00040549" w:rsidRPr="006335C6" w:rsidRDefault="00040549">
      <w:pPr>
        <w:pStyle w:val="paragraph"/>
      </w:pPr>
      <w:r w:rsidRPr="006335C6">
        <w:tab/>
        <w:t>(b)</w:t>
      </w:r>
      <w:r w:rsidRPr="006335C6">
        <w:tab/>
        <w:t>if the Full Bench decides to conduct the review—conduct the review in accordance with section</w:t>
      </w:r>
      <w:r w:rsidR="006335C6">
        <w:t> </w:t>
      </w:r>
      <w:r w:rsidRPr="006335C6">
        <w:t>607.</w:t>
      </w:r>
    </w:p>
    <w:p w:rsidR="00040549" w:rsidRPr="006335C6" w:rsidRDefault="00040549">
      <w:pPr>
        <w:pStyle w:val="notetext"/>
      </w:pPr>
      <w:r w:rsidRPr="006335C6">
        <w:t>Note:</w:t>
      </w:r>
      <w:r w:rsidRPr="006335C6">
        <w:tab/>
        <w:t>For the constitution of a Full Bench, see section</w:t>
      </w:r>
      <w:r w:rsidR="006335C6">
        <w:t> </w:t>
      </w:r>
      <w:r w:rsidRPr="006335C6">
        <w:t>618.</w:t>
      </w:r>
    </w:p>
    <w:p w:rsidR="007B7B02" w:rsidRPr="006335C6" w:rsidRDefault="007B7B02" w:rsidP="007B7B02">
      <w:pPr>
        <w:pStyle w:val="ActHead5"/>
      </w:pPr>
      <w:bookmarkStart w:id="113" w:name="_Toc380072224"/>
      <w:r w:rsidRPr="006335C6">
        <w:rPr>
          <w:rStyle w:val="CharSectno"/>
        </w:rPr>
        <w:t>615</w:t>
      </w:r>
      <w:r w:rsidRPr="006335C6">
        <w:t xml:space="preserve">  The President may direct a Full Bench to perform function etc.</w:t>
      </w:r>
      <w:bookmarkEnd w:id="113"/>
    </w:p>
    <w:p w:rsidR="00040549" w:rsidRPr="006335C6" w:rsidRDefault="00040549">
      <w:pPr>
        <w:pStyle w:val="subsection"/>
      </w:pPr>
      <w:r w:rsidRPr="006335C6">
        <w:tab/>
        <w:t>(1)</w:t>
      </w:r>
      <w:r w:rsidRPr="006335C6">
        <w:tab/>
        <w:t xml:space="preserve">A function or power of </w:t>
      </w:r>
      <w:r w:rsidR="00B67FF7" w:rsidRPr="006335C6">
        <w:t>the FWC</w:t>
      </w:r>
      <w:r w:rsidRPr="006335C6">
        <w:t xml:space="preserve"> may be performed or exercised by a Full Bench if the President so directs.</w:t>
      </w:r>
    </w:p>
    <w:p w:rsidR="00040549" w:rsidRPr="006335C6" w:rsidRDefault="00040549">
      <w:pPr>
        <w:pStyle w:val="notetext"/>
      </w:pPr>
      <w:r w:rsidRPr="006335C6">
        <w:t>Note:</w:t>
      </w:r>
      <w:r w:rsidRPr="006335C6">
        <w:tab/>
        <w:t>The President gives directions under section</w:t>
      </w:r>
      <w:r w:rsidR="006335C6">
        <w:t> </w:t>
      </w:r>
      <w:r w:rsidRPr="006335C6">
        <w:t>582.</w:t>
      </w:r>
    </w:p>
    <w:p w:rsidR="00040549" w:rsidRPr="006335C6" w:rsidRDefault="00040549">
      <w:pPr>
        <w:pStyle w:val="subsection"/>
      </w:pPr>
      <w:r w:rsidRPr="006335C6">
        <w:tab/>
        <w:t>(2)</w:t>
      </w:r>
      <w:r w:rsidRPr="006335C6">
        <w:tab/>
        <w:t>The President may direct that the function or power be exercised by a Full Bench generally, or in relation to a particular matter or class of matters.</w:t>
      </w:r>
    </w:p>
    <w:p w:rsidR="00040549" w:rsidRPr="006335C6" w:rsidRDefault="00040549">
      <w:pPr>
        <w:pStyle w:val="subsection"/>
      </w:pPr>
      <w:r w:rsidRPr="006335C6">
        <w:tab/>
        <w:t>(3)</w:t>
      </w:r>
      <w:r w:rsidRPr="006335C6">
        <w:tab/>
        <w:t>To avoid doubt, a reference in this section to a Full Bench includes a reference to more than one Full Bench.</w:t>
      </w:r>
    </w:p>
    <w:p w:rsidR="00040549" w:rsidRPr="006335C6" w:rsidRDefault="00040549">
      <w:pPr>
        <w:pStyle w:val="notetext"/>
      </w:pPr>
      <w:r w:rsidRPr="006335C6">
        <w:t>Note:</w:t>
      </w:r>
      <w:r w:rsidRPr="006335C6">
        <w:tab/>
        <w:t>For the constitution of a Full Bench, see section</w:t>
      </w:r>
      <w:r w:rsidR="006335C6">
        <w:t> </w:t>
      </w:r>
      <w:r w:rsidRPr="006335C6">
        <w:t>618.</w:t>
      </w:r>
    </w:p>
    <w:p w:rsidR="00DA4E41" w:rsidRPr="006335C6" w:rsidRDefault="00DA4E41" w:rsidP="00DA4E41">
      <w:pPr>
        <w:pStyle w:val="ActHead5"/>
      </w:pPr>
      <w:bookmarkStart w:id="114" w:name="_Toc380072225"/>
      <w:r w:rsidRPr="006335C6">
        <w:rPr>
          <w:rStyle w:val="CharSectno"/>
        </w:rPr>
        <w:t>615A</w:t>
      </w:r>
      <w:r w:rsidRPr="006335C6">
        <w:t xml:space="preserve">  When the President must direct a Full Bench to perform function etc.</w:t>
      </w:r>
      <w:bookmarkEnd w:id="114"/>
    </w:p>
    <w:p w:rsidR="00DA4E41" w:rsidRPr="006335C6" w:rsidRDefault="00DA4E41" w:rsidP="00DA4E41">
      <w:pPr>
        <w:pStyle w:val="subsection"/>
      </w:pPr>
      <w:r w:rsidRPr="006335C6">
        <w:tab/>
        <w:t>(1)</w:t>
      </w:r>
      <w:r w:rsidRPr="006335C6">
        <w:tab/>
        <w:t>The President must direct a Full Bench to perform a function or exercise a power in relation to a matter if:</w:t>
      </w:r>
    </w:p>
    <w:p w:rsidR="00DA4E41" w:rsidRPr="006335C6" w:rsidRDefault="00DA4E41" w:rsidP="00DA4E41">
      <w:pPr>
        <w:pStyle w:val="paragraph"/>
      </w:pPr>
      <w:r w:rsidRPr="006335C6">
        <w:tab/>
        <w:t>(a)</w:t>
      </w:r>
      <w:r w:rsidRPr="006335C6">
        <w:tab/>
        <w:t xml:space="preserve">an application is made under </w:t>
      </w:r>
      <w:r w:rsidR="006335C6">
        <w:t>subsection (</w:t>
      </w:r>
      <w:r w:rsidRPr="006335C6">
        <w:t>2); and</w:t>
      </w:r>
    </w:p>
    <w:p w:rsidR="00DA4E41" w:rsidRPr="006335C6" w:rsidRDefault="00DA4E41" w:rsidP="00DA4E41">
      <w:pPr>
        <w:pStyle w:val="paragraph"/>
      </w:pPr>
      <w:r w:rsidRPr="006335C6">
        <w:tab/>
        <w:t>(b)</w:t>
      </w:r>
      <w:r w:rsidRPr="006335C6">
        <w:tab/>
        <w:t>the President is satisfied that it is in the public interest to do so.</w:t>
      </w:r>
    </w:p>
    <w:p w:rsidR="00DA4E41" w:rsidRPr="006335C6" w:rsidRDefault="00DA4E41" w:rsidP="00DA4E41">
      <w:pPr>
        <w:pStyle w:val="notetext"/>
      </w:pPr>
      <w:r w:rsidRPr="006335C6">
        <w:t>Note:</w:t>
      </w:r>
      <w:r w:rsidRPr="006335C6">
        <w:tab/>
        <w:t>The President gives directions under section</w:t>
      </w:r>
      <w:r w:rsidR="006335C6">
        <w:t> </w:t>
      </w:r>
      <w:r w:rsidRPr="006335C6">
        <w:t>582.</w:t>
      </w:r>
    </w:p>
    <w:p w:rsidR="00DA4E41" w:rsidRPr="006335C6" w:rsidRDefault="00DA4E41" w:rsidP="00DA4E41">
      <w:pPr>
        <w:pStyle w:val="subsection"/>
      </w:pPr>
      <w:r w:rsidRPr="006335C6">
        <w:lastRenderedPageBreak/>
        <w:tab/>
        <w:t>(2)</w:t>
      </w:r>
      <w:r w:rsidRPr="006335C6">
        <w:tab/>
        <w:t>The following persons may apply to the FWC to have a Full Bench perform a function or exercise a power in relation to a matter:</w:t>
      </w:r>
    </w:p>
    <w:p w:rsidR="00DA4E41" w:rsidRPr="006335C6" w:rsidRDefault="00DA4E41" w:rsidP="00DA4E41">
      <w:pPr>
        <w:pStyle w:val="paragraph"/>
      </w:pPr>
      <w:r w:rsidRPr="006335C6">
        <w:tab/>
        <w:t>(a)</w:t>
      </w:r>
      <w:r w:rsidRPr="006335C6">
        <w:tab/>
        <w:t>a person who has made, or will make, submissions for consideration in the matter;</w:t>
      </w:r>
    </w:p>
    <w:p w:rsidR="00DA4E41" w:rsidRPr="006335C6" w:rsidRDefault="00DA4E41" w:rsidP="00DA4E41">
      <w:pPr>
        <w:pStyle w:val="paragraph"/>
      </w:pPr>
      <w:r w:rsidRPr="006335C6">
        <w:tab/>
        <w:t>(b)</w:t>
      </w:r>
      <w:r w:rsidRPr="006335C6">
        <w:tab/>
        <w:t>the Minister.</w:t>
      </w:r>
    </w:p>
    <w:p w:rsidR="00DA4E41" w:rsidRPr="006335C6" w:rsidRDefault="00DA4E41" w:rsidP="00DA4E41">
      <w:pPr>
        <w:pStyle w:val="ActHead5"/>
      </w:pPr>
      <w:bookmarkStart w:id="115" w:name="_Toc380072226"/>
      <w:r w:rsidRPr="006335C6">
        <w:rPr>
          <w:rStyle w:val="CharSectno"/>
        </w:rPr>
        <w:t>615B</w:t>
      </w:r>
      <w:r w:rsidRPr="006335C6">
        <w:t xml:space="preserve">  Transfer to a Full Bench from an FWC member</w:t>
      </w:r>
      <w:bookmarkEnd w:id="115"/>
    </w:p>
    <w:p w:rsidR="00DA4E41" w:rsidRPr="006335C6" w:rsidRDefault="00DA4E41" w:rsidP="00DA4E41">
      <w:pPr>
        <w:pStyle w:val="subsection"/>
      </w:pPr>
      <w:r w:rsidRPr="006335C6">
        <w:tab/>
        <w:t>(1)</w:t>
      </w:r>
      <w:r w:rsidRPr="006335C6">
        <w:tab/>
        <w:t>This section applies if:</w:t>
      </w:r>
    </w:p>
    <w:p w:rsidR="00DA4E41" w:rsidRPr="006335C6" w:rsidRDefault="00DA4E41" w:rsidP="00DA4E41">
      <w:pPr>
        <w:pStyle w:val="paragraph"/>
      </w:pPr>
      <w:r w:rsidRPr="006335C6">
        <w:tab/>
        <w:t>(a)</w:t>
      </w:r>
      <w:r w:rsidRPr="006335C6">
        <w:tab/>
        <w:t>the President gives a direction referred to in section</w:t>
      </w:r>
      <w:r w:rsidR="006335C6">
        <w:t> </w:t>
      </w:r>
      <w:r w:rsidRPr="006335C6">
        <w:t>615 or 615A that a function be performed or a power be exercised by a Full Bench; and</w:t>
      </w:r>
    </w:p>
    <w:p w:rsidR="00DA4E41" w:rsidRPr="006335C6" w:rsidRDefault="00DA4E41" w:rsidP="00DA4E41">
      <w:pPr>
        <w:pStyle w:val="paragraph"/>
      </w:pPr>
      <w:r w:rsidRPr="006335C6">
        <w:tab/>
        <w:t>(b)</w:t>
      </w:r>
      <w:r w:rsidRPr="006335C6">
        <w:tab/>
        <w:t xml:space="preserve">before the President gave the direction, the President had given a direction (the </w:t>
      </w:r>
      <w:r w:rsidRPr="006335C6">
        <w:rPr>
          <w:b/>
          <w:i/>
        </w:rPr>
        <w:t>earlier direction</w:t>
      </w:r>
      <w:r w:rsidRPr="006335C6">
        <w:t>) to an FWC member to perform the function or exercise the power.</w:t>
      </w:r>
    </w:p>
    <w:p w:rsidR="00DA4E41" w:rsidRPr="006335C6" w:rsidRDefault="00DA4E41" w:rsidP="00DA4E41">
      <w:pPr>
        <w:pStyle w:val="subsection"/>
      </w:pPr>
      <w:r w:rsidRPr="006335C6">
        <w:tab/>
        <w:t>(2)</w:t>
      </w:r>
      <w:r w:rsidRPr="006335C6">
        <w:tab/>
        <w:t>The President is taken to have revoked the earlier direction.</w:t>
      </w:r>
    </w:p>
    <w:p w:rsidR="00DA4E41" w:rsidRPr="006335C6" w:rsidRDefault="00DA4E41" w:rsidP="00DA4E41">
      <w:pPr>
        <w:pStyle w:val="subsection"/>
      </w:pPr>
      <w:r w:rsidRPr="006335C6">
        <w:tab/>
        <w:t>(3)</w:t>
      </w:r>
      <w:r w:rsidRPr="006335C6">
        <w:tab/>
        <w:t>The Full Bench must, when performing the function or exercising the power, take into account:</w:t>
      </w:r>
    </w:p>
    <w:p w:rsidR="00DA4E41" w:rsidRPr="006335C6" w:rsidRDefault="00DA4E41" w:rsidP="00DA4E41">
      <w:pPr>
        <w:pStyle w:val="paragraph"/>
      </w:pPr>
      <w:r w:rsidRPr="006335C6">
        <w:tab/>
        <w:t>(a)</w:t>
      </w:r>
      <w:r w:rsidRPr="006335C6">
        <w:tab/>
        <w:t>everything that occurred before the FWC; and</w:t>
      </w:r>
    </w:p>
    <w:p w:rsidR="00DA4E41" w:rsidRPr="006335C6" w:rsidRDefault="00DA4E41" w:rsidP="00DA4E41">
      <w:pPr>
        <w:pStyle w:val="paragraph"/>
      </w:pPr>
      <w:r w:rsidRPr="006335C6">
        <w:tab/>
        <w:t>(b)</w:t>
      </w:r>
      <w:r w:rsidRPr="006335C6">
        <w:tab/>
        <w:t>everything that the FWC did;</w:t>
      </w:r>
    </w:p>
    <w:p w:rsidR="00DA4E41" w:rsidRPr="006335C6" w:rsidRDefault="00DA4E41" w:rsidP="00DA4E41">
      <w:pPr>
        <w:pStyle w:val="subsection2"/>
      </w:pPr>
      <w:r w:rsidRPr="006335C6">
        <w:t>in relation to the matter before the Full Bench began to perform the function or exercise the power.</w:t>
      </w:r>
    </w:p>
    <w:p w:rsidR="00DA4E41" w:rsidRPr="006335C6" w:rsidRDefault="00DA4E41" w:rsidP="00DA4E41">
      <w:pPr>
        <w:pStyle w:val="ActHead5"/>
      </w:pPr>
      <w:bookmarkStart w:id="116" w:name="_Toc380072227"/>
      <w:r w:rsidRPr="006335C6">
        <w:rPr>
          <w:rStyle w:val="CharSectno"/>
        </w:rPr>
        <w:t>615C</w:t>
      </w:r>
      <w:r w:rsidRPr="006335C6">
        <w:t xml:space="preserve">  Transfer to the President from an FWC member or a Full Bench</w:t>
      </w:r>
      <w:bookmarkEnd w:id="116"/>
    </w:p>
    <w:p w:rsidR="00DA4E41" w:rsidRPr="006335C6" w:rsidRDefault="00DA4E41" w:rsidP="00DA4E41">
      <w:pPr>
        <w:pStyle w:val="subsection"/>
      </w:pPr>
      <w:r w:rsidRPr="006335C6">
        <w:tab/>
        <w:t>(1)</w:t>
      </w:r>
      <w:r w:rsidRPr="006335C6">
        <w:tab/>
        <w:t>This section applies if:</w:t>
      </w:r>
    </w:p>
    <w:p w:rsidR="00DA4E41" w:rsidRPr="006335C6" w:rsidRDefault="00DA4E41" w:rsidP="00DA4E41">
      <w:pPr>
        <w:pStyle w:val="paragraph"/>
      </w:pPr>
      <w:r w:rsidRPr="006335C6">
        <w:tab/>
        <w:t>(a)</w:t>
      </w:r>
      <w:r w:rsidRPr="006335C6">
        <w:tab/>
        <w:t>the President decides to perform a function or exercise a power; and</w:t>
      </w:r>
    </w:p>
    <w:p w:rsidR="00DA4E41" w:rsidRPr="006335C6" w:rsidRDefault="00DA4E41" w:rsidP="00DA4E41">
      <w:pPr>
        <w:pStyle w:val="paragraph"/>
      </w:pPr>
      <w:r w:rsidRPr="006335C6">
        <w:tab/>
        <w:t>(b)</w:t>
      </w:r>
      <w:r w:rsidRPr="006335C6">
        <w:tab/>
        <w:t xml:space="preserve">before the President made that decision, the President had given a direction (the </w:t>
      </w:r>
      <w:r w:rsidRPr="006335C6">
        <w:rPr>
          <w:b/>
          <w:i/>
        </w:rPr>
        <w:t>earlier direction</w:t>
      </w:r>
      <w:r w:rsidRPr="006335C6">
        <w:t>) that the function be performed or the power be exercised by a Full Bench or an FWC member.</w:t>
      </w:r>
    </w:p>
    <w:p w:rsidR="00DA4E41" w:rsidRPr="006335C6" w:rsidRDefault="00DA4E41" w:rsidP="00DA4E41">
      <w:pPr>
        <w:pStyle w:val="subsection"/>
      </w:pPr>
      <w:r w:rsidRPr="006335C6">
        <w:tab/>
        <w:t>(2)</w:t>
      </w:r>
      <w:r w:rsidRPr="006335C6">
        <w:tab/>
        <w:t>The President is taken to have revoked the earlier direction.</w:t>
      </w:r>
    </w:p>
    <w:p w:rsidR="00DA4E41" w:rsidRPr="006335C6" w:rsidRDefault="00DA4E41" w:rsidP="00DA4E41">
      <w:pPr>
        <w:pStyle w:val="subsection"/>
      </w:pPr>
      <w:r w:rsidRPr="006335C6">
        <w:lastRenderedPageBreak/>
        <w:tab/>
        <w:t>(3)</w:t>
      </w:r>
      <w:r w:rsidRPr="006335C6">
        <w:tab/>
        <w:t>The President must, when performing the function or exercising the power, take into account:</w:t>
      </w:r>
    </w:p>
    <w:p w:rsidR="00DA4E41" w:rsidRPr="006335C6" w:rsidRDefault="00DA4E41" w:rsidP="00DA4E41">
      <w:pPr>
        <w:pStyle w:val="paragraph"/>
      </w:pPr>
      <w:r w:rsidRPr="006335C6">
        <w:tab/>
        <w:t>(a)</w:t>
      </w:r>
      <w:r w:rsidRPr="006335C6">
        <w:tab/>
        <w:t>everything that occurred before the FWC; and</w:t>
      </w:r>
    </w:p>
    <w:p w:rsidR="00DA4E41" w:rsidRPr="006335C6" w:rsidRDefault="00DA4E41" w:rsidP="00DA4E41">
      <w:pPr>
        <w:pStyle w:val="paragraph"/>
      </w:pPr>
      <w:r w:rsidRPr="006335C6">
        <w:tab/>
        <w:t>(b)</w:t>
      </w:r>
      <w:r w:rsidRPr="006335C6">
        <w:tab/>
        <w:t>everything that the FWC did;</w:t>
      </w:r>
    </w:p>
    <w:p w:rsidR="00DA4E41" w:rsidRPr="006335C6" w:rsidRDefault="00DA4E41" w:rsidP="00DA4E41">
      <w:pPr>
        <w:pStyle w:val="subsection2"/>
      </w:pPr>
      <w:r w:rsidRPr="006335C6">
        <w:t>in relation to the matter before the President began to perform the function or exercise the power.</w:t>
      </w:r>
    </w:p>
    <w:p w:rsidR="00040549" w:rsidRPr="006335C6" w:rsidRDefault="00040549">
      <w:pPr>
        <w:pStyle w:val="ActHead5"/>
      </w:pPr>
      <w:bookmarkStart w:id="117" w:name="_Toc380072228"/>
      <w:r w:rsidRPr="006335C6">
        <w:rPr>
          <w:rStyle w:val="CharSectno"/>
        </w:rPr>
        <w:t>616</w:t>
      </w:r>
      <w:r w:rsidRPr="006335C6">
        <w:t xml:space="preserve">  </w:t>
      </w:r>
      <w:r w:rsidR="00C81088" w:rsidRPr="006335C6">
        <w:t>FWC’s</w:t>
      </w:r>
      <w:r w:rsidRPr="006335C6">
        <w:t xml:space="preserve"> functions etc. that must be performed by a Full Bench</w:t>
      </w:r>
      <w:bookmarkEnd w:id="117"/>
    </w:p>
    <w:p w:rsidR="00040549" w:rsidRPr="006335C6" w:rsidRDefault="00040549">
      <w:pPr>
        <w:pStyle w:val="SubsectionHead"/>
      </w:pPr>
      <w:r w:rsidRPr="006335C6">
        <w:t>Modern awards</w:t>
      </w:r>
    </w:p>
    <w:p w:rsidR="00040549" w:rsidRPr="006335C6" w:rsidRDefault="00040549">
      <w:pPr>
        <w:pStyle w:val="subsection"/>
      </w:pPr>
      <w:r w:rsidRPr="006335C6">
        <w:tab/>
        <w:t>(1)</w:t>
      </w:r>
      <w:r w:rsidRPr="006335C6">
        <w:tab/>
        <w:t>A modern award must be made under Part</w:t>
      </w:r>
      <w:r w:rsidR="006335C6">
        <w:t> </w:t>
      </w:r>
      <w:r w:rsidRPr="006335C6">
        <w:t>2</w:t>
      </w:r>
      <w:r w:rsidR="006335C6">
        <w:noBreakHyphen/>
      </w:r>
      <w:r w:rsidRPr="006335C6">
        <w:t>3 by a Full Bench.</w:t>
      </w:r>
    </w:p>
    <w:p w:rsidR="00040549" w:rsidRPr="006335C6" w:rsidRDefault="00040549">
      <w:pPr>
        <w:pStyle w:val="subsection"/>
      </w:pPr>
      <w:r w:rsidRPr="006335C6">
        <w:tab/>
        <w:t>(2)</w:t>
      </w:r>
      <w:r w:rsidRPr="006335C6">
        <w:tab/>
        <w:t xml:space="preserve">A 4 yearly review of modern awards must be conducted under </w:t>
      </w:r>
      <w:r w:rsidR="00BF192E" w:rsidRPr="006335C6">
        <w:t>Division</w:t>
      </w:r>
      <w:r w:rsidR="006335C6">
        <w:t> </w:t>
      </w:r>
      <w:r w:rsidR="00BF192E" w:rsidRPr="006335C6">
        <w:t xml:space="preserve">4 of </w:t>
      </w:r>
      <w:r w:rsidRPr="006335C6">
        <w:t>Part</w:t>
      </w:r>
      <w:r w:rsidR="006335C6">
        <w:t> </w:t>
      </w:r>
      <w:r w:rsidRPr="006335C6">
        <w:t>2</w:t>
      </w:r>
      <w:r w:rsidR="006335C6">
        <w:noBreakHyphen/>
      </w:r>
      <w:r w:rsidRPr="006335C6">
        <w:t>3 by a Full Bench.</w:t>
      </w:r>
    </w:p>
    <w:p w:rsidR="00BF192E" w:rsidRPr="006335C6" w:rsidRDefault="00BF192E" w:rsidP="00BF192E">
      <w:pPr>
        <w:pStyle w:val="subsection"/>
      </w:pPr>
      <w:r w:rsidRPr="006335C6">
        <w:tab/>
        <w:t>(2A)</w:t>
      </w:r>
      <w:r w:rsidRPr="006335C6">
        <w:tab/>
        <w:t>A 4 yearly review of default fund terms of modern awards must be conducted under Division</w:t>
      </w:r>
      <w:r w:rsidR="006335C6">
        <w:t> </w:t>
      </w:r>
      <w:r w:rsidRPr="006335C6">
        <w:t>4A of Part</w:t>
      </w:r>
      <w:r w:rsidR="006335C6">
        <w:t> </w:t>
      </w:r>
      <w:r w:rsidRPr="006335C6">
        <w:t>2</w:t>
      </w:r>
      <w:r w:rsidR="006335C6">
        <w:noBreakHyphen/>
      </w:r>
      <w:r w:rsidRPr="006335C6">
        <w:t>3 by a Full Bench.</w:t>
      </w:r>
    </w:p>
    <w:p w:rsidR="00040549" w:rsidRPr="006335C6" w:rsidRDefault="00040549">
      <w:pPr>
        <w:pStyle w:val="subsection"/>
      </w:pPr>
      <w:r w:rsidRPr="006335C6">
        <w:tab/>
        <w:t>(3)</w:t>
      </w:r>
      <w:r w:rsidRPr="006335C6">
        <w:tab/>
        <w:t>A determination that varies or revokes a modern award made in a 4</w:t>
      </w:r>
      <w:r w:rsidR="005D4958" w:rsidRPr="006335C6">
        <w:t xml:space="preserve"> </w:t>
      </w:r>
      <w:r w:rsidRPr="006335C6">
        <w:t xml:space="preserve">yearly review of modern awards </w:t>
      </w:r>
      <w:r w:rsidR="00BF192E" w:rsidRPr="006335C6">
        <w:t>conducted under Division</w:t>
      </w:r>
      <w:r w:rsidR="006335C6">
        <w:t> </w:t>
      </w:r>
      <w:r w:rsidR="00BF192E" w:rsidRPr="006335C6">
        <w:t>4 of Part</w:t>
      </w:r>
      <w:r w:rsidR="006335C6">
        <w:t> </w:t>
      </w:r>
      <w:r w:rsidR="00BF192E" w:rsidRPr="006335C6">
        <w:t>2</w:t>
      </w:r>
      <w:r w:rsidR="006335C6">
        <w:noBreakHyphen/>
      </w:r>
      <w:r w:rsidR="00BF192E" w:rsidRPr="006335C6">
        <w:t xml:space="preserve">3 </w:t>
      </w:r>
      <w:r w:rsidRPr="006335C6">
        <w:t>must be made by a Full Bench.</w:t>
      </w:r>
    </w:p>
    <w:p w:rsidR="00BF192E" w:rsidRPr="006335C6" w:rsidRDefault="00BF192E" w:rsidP="00BF192E">
      <w:pPr>
        <w:pStyle w:val="notetext"/>
      </w:pPr>
      <w:r w:rsidRPr="006335C6">
        <w:t>Note:</w:t>
      </w:r>
      <w:r w:rsidRPr="006335C6">
        <w:tab/>
        <w:t>A determination that varies or revokes a modern award may be made by a single FWC Member under Division</w:t>
      </w:r>
      <w:r w:rsidR="006335C6">
        <w:t> </w:t>
      </w:r>
      <w:r w:rsidRPr="006335C6">
        <w:t>5 of Part</w:t>
      </w:r>
      <w:r w:rsidR="006335C6">
        <w:t> </w:t>
      </w:r>
      <w:r w:rsidRPr="006335C6">
        <w:t>2</w:t>
      </w:r>
      <w:r w:rsidR="006335C6">
        <w:noBreakHyphen/>
      </w:r>
      <w:r w:rsidRPr="006335C6">
        <w:t>3.</w:t>
      </w:r>
    </w:p>
    <w:p w:rsidR="00BF192E" w:rsidRPr="006335C6" w:rsidRDefault="00BF192E" w:rsidP="00BF192E">
      <w:pPr>
        <w:pStyle w:val="subsection"/>
      </w:pPr>
      <w:r w:rsidRPr="006335C6">
        <w:tab/>
        <w:t>(3A)</w:t>
      </w:r>
      <w:r w:rsidRPr="006335C6">
        <w:tab/>
        <w:t>A determination that varies a default fund term of a modern award made in a 4 yearly review conducted under Division</w:t>
      </w:r>
      <w:r w:rsidR="006335C6">
        <w:t> </w:t>
      </w:r>
      <w:r w:rsidRPr="006335C6">
        <w:t>4A of Part</w:t>
      </w:r>
      <w:r w:rsidR="006335C6">
        <w:t> </w:t>
      </w:r>
      <w:r w:rsidRPr="006335C6">
        <w:t>2</w:t>
      </w:r>
      <w:r w:rsidR="006335C6">
        <w:noBreakHyphen/>
      </w:r>
      <w:r w:rsidRPr="006335C6">
        <w:t>3 must be made by a Full Bench.</w:t>
      </w:r>
    </w:p>
    <w:p w:rsidR="00BF192E" w:rsidRPr="006335C6" w:rsidRDefault="00BF192E" w:rsidP="00BF192E">
      <w:pPr>
        <w:pStyle w:val="notetext"/>
      </w:pPr>
      <w:r w:rsidRPr="006335C6">
        <w:t>Note:</w:t>
      </w:r>
      <w:r w:rsidRPr="006335C6">
        <w:tab/>
        <w:t>A determination that varies a default fund term of a modern award may be made by a single FWC Member under Division</w:t>
      </w:r>
      <w:r w:rsidR="006335C6">
        <w:t> </w:t>
      </w:r>
      <w:r w:rsidRPr="006335C6">
        <w:t>5 of Part</w:t>
      </w:r>
      <w:r w:rsidR="006335C6">
        <w:t> </w:t>
      </w:r>
      <w:r w:rsidRPr="006335C6">
        <w:t>2</w:t>
      </w:r>
      <w:r w:rsidR="006335C6">
        <w:noBreakHyphen/>
      </w:r>
      <w:r w:rsidRPr="006335C6">
        <w:t>3.</w:t>
      </w:r>
    </w:p>
    <w:p w:rsidR="00040549" w:rsidRPr="006335C6" w:rsidRDefault="00040549">
      <w:pPr>
        <w:pStyle w:val="SubsectionHead"/>
      </w:pPr>
      <w:r w:rsidRPr="006335C6">
        <w:t>Workplace determinations</w:t>
      </w:r>
    </w:p>
    <w:p w:rsidR="00040549" w:rsidRPr="006335C6" w:rsidRDefault="00040549">
      <w:pPr>
        <w:pStyle w:val="subsection"/>
      </w:pPr>
      <w:r w:rsidRPr="006335C6">
        <w:tab/>
        <w:t>(4)</w:t>
      </w:r>
      <w:r w:rsidRPr="006335C6">
        <w:tab/>
        <w:t>A workplace determination must be made under Part</w:t>
      </w:r>
      <w:r w:rsidR="006335C6">
        <w:t> </w:t>
      </w:r>
      <w:r w:rsidRPr="006335C6">
        <w:t>2</w:t>
      </w:r>
      <w:r w:rsidR="006335C6">
        <w:noBreakHyphen/>
      </w:r>
      <w:r w:rsidRPr="006335C6">
        <w:t>5 by a Full Bench.</w:t>
      </w:r>
    </w:p>
    <w:p w:rsidR="00040549" w:rsidRPr="006335C6" w:rsidRDefault="00040549">
      <w:pPr>
        <w:pStyle w:val="SubsectionHead"/>
      </w:pPr>
      <w:r w:rsidRPr="006335C6">
        <w:t>Full Benches</w:t>
      </w:r>
    </w:p>
    <w:p w:rsidR="00040549" w:rsidRPr="006335C6" w:rsidRDefault="00040549">
      <w:pPr>
        <w:pStyle w:val="subsection"/>
      </w:pPr>
      <w:r w:rsidRPr="006335C6">
        <w:tab/>
        <w:t>(5)</w:t>
      </w:r>
      <w:r w:rsidRPr="006335C6">
        <w:tab/>
        <w:t>To avoid doubt, a reference in this section to a Full Bench includes a reference to more than one Full Bench.</w:t>
      </w:r>
    </w:p>
    <w:p w:rsidR="00040549" w:rsidRPr="006335C6" w:rsidRDefault="00040549">
      <w:pPr>
        <w:pStyle w:val="notetext"/>
      </w:pPr>
      <w:r w:rsidRPr="006335C6">
        <w:lastRenderedPageBreak/>
        <w:t>Note:</w:t>
      </w:r>
      <w:r w:rsidRPr="006335C6">
        <w:tab/>
        <w:t>For the constitution of a Full Bench, see section</w:t>
      </w:r>
      <w:r w:rsidR="006335C6">
        <w:t> </w:t>
      </w:r>
      <w:r w:rsidRPr="006335C6">
        <w:t>618.</w:t>
      </w:r>
    </w:p>
    <w:p w:rsidR="00040549" w:rsidRPr="006335C6" w:rsidRDefault="00040549">
      <w:pPr>
        <w:pStyle w:val="ActHead5"/>
      </w:pPr>
      <w:bookmarkStart w:id="118" w:name="_Toc380072229"/>
      <w:r w:rsidRPr="006335C6">
        <w:rPr>
          <w:rStyle w:val="CharSectno"/>
        </w:rPr>
        <w:t>617</w:t>
      </w:r>
      <w:r w:rsidRPr="006335C6">
        <w:t xml:space="preserve">  </w:t>
      </w:r>
      <w:r w:rsidR="00313A66" w:rsidRPr="006335C6">
        <w:t>FWC’s</w:t>
      </w:r>
      <w:r w:rsidRPr="006335C6">
        <w:t xml:space="preserve"> functions etc. that must be performed by </w:t>
      </w:r>
      <w:r w:rsidR="00BF192E" w:rsidRPr="006335C6">
        <w:t>an Expert Panel</w:t>
      </w:r>
      <w:bookmarkEnd w:id="118"/>
    </w:p>
    <w:p w:rsidR="00BF192E" w:rsidRPr="006335C6" w:rsidRDefault="00BF192E" w:rsidP="00BF192E">
      <w:pPr>
        <w:pStyle w:val="SubsectionHead"/>
      </w:pPr>
      <w:r w:rsidRPr="006335C6">
        <w:t>Expert Panel for annual wage reviews</w:t>
      </w:r>
    </w:p>
    <w:p w:rsidR="00040549" w:rsidRPr="006335C6" w:rsidRDefault="00040549">
      <w:pPr>
        <w:pStyle w:val="subsection"/>
      </w:pPr>
      <w:r w:rsidRPr="006335C6">
        <w:tab/>
        <w:t>(1)</w:t>
      </w:r>
      <w:r w:rsidRPr="006335C6">
        <w:tab/>
        <w:t>An annual wage review must be conducted under Part</w:t>
      </w:r>
      <w:r w:rsidR="006335C6">
        <w:t> </w:t>
      </w:r>
      <w:r w:rsidRPr="006335C6">
        <w:t>2</w:t>
      </w:r>
      <w:r w:rsidR="006335C6">
        <w:noBreakHyphen/>
      </w:r>
      <w:r w:rsidRPr="006335C6">
        <w:t xml:space="preserve">6 by </w:t>
      </w:r>
      <w:r w:rsidR="00BF192E" w:rsidRPr="006335C6">
        <w:t>an Expert Panel constituted for the purposes of the review</w:t>
      </w:r>
      <w:r w:rsidRPr="006335C6">
        <w:t>.</w:t>
      </w:r>
    </w:p>
    <w:p w:rsidR="00BF192E" w:rsidRPr="006335C6" w:rsidRDefault="00BF192E" w:rsidP="00BF192E">
      <w:pPr>
        <w:pStyle w:val="notetext"/>
      </w:pPr>
      <w:r w:rsidRPr="006335C6">
        <w:t>Note:</w:t>
      </w:r>
      <w:r w:rsidRPr="006335C6">
        <w:tab/>
        <w:t>For the constitution of an Expert Panel for the purposes of an annual wage review, see section</w:t>
      </w:r>
      <w:r w:rsidR="006335C6">
        <w:t> </w:t>
      </w:r>
      <w:r w:rsidRPr="006335C6">
        <w:t>620.</w:t>
      </w:r>
    </w:p>
    <w:p w:rsidR="00040549" w:rsidRPr="006335C6" w:rsidRDefault="00040549">
      <w:pPr>
        <w:pStyle w:val="subsection"/>
      </w:pPr>
      <w:r w:rsidRPr="006335C6">
        <w:tab/>
        <w:t>(2)</w:t>
      </w:r>
      <w:r w:rsidRPr="006335C6">
        <w:tab/>
        <w:t xml:space="preserve">A national minimum wage order, or a determination, made in an annual wage review must be made by </w:t>
      </w:r>
      <w:r w:rsidR="00BF192E" w:rsidRPr="006335C6">
        <w:t>an Expert Panel constituted for the purposes of the review</w:t>
      </w:r>
      <w:r w:rsidRPr="006335C6">
        <w:t>.</w:t>
      </w:r>
    </w:p>
    <w:p w:rsidR="00040549" w:rsidRPr="006335C6" w:rsidRDefault="00040549">
      <w:pPr>
        <w:pStyle w:val="subsection"/>
      </w:pPr>
      <w:r w:rsidRPr="006335C6">
        <w:tab/>
        <w:t>(3)</w:t>
      </w:r>
      <w:r w:rsidRPr="006335C6">
        <w:tab/>
        <w:t>A determination that varies a national minimum wage order must be made under Part</w:t>
      </w:r>
      <w:r w:rsidR="006335C6">
        <w:t> </w:t>
      </w:r>
      <w:r w:rsidRPr="006335C6">
        <w:t>2</w:t>
      </w:r>
      <w:r w:rsidR="006335C6">
        <w:noBreakHyphen/>
      </w:r>
      <w:r w:rsidRPr="006335C6">
        <w:t xml:space="preserve">6 by </w:t>
      </w:r>
      <w:r w:rsidR="00BF192E" w:rsidRPr="006335C6">
        <w:t>an Expert Panel constituted for the purposes of the review</w:t>
      </w:r>
      <w:r w:rsidRPr="006335C6">
        <w:t>.</w:t>
      </w:r>
    </w:p>
    <w:p w:rsidR="009B0C4F" w:rsidRPr="00E269C1" w:rsidRDefault="009B0C4F" w:rsidP="009B0C4F">
      <w:pPr>
        <w:pStyle w:val="SubsectionHead"/>
      </w:pPr>
      <w:r w:rsidRPr="00E269C1">
        <w:t>Expert Panel for 4 yearly review of default fund terms</w:t>
      </w:r>
    </w:p>
    <w:p w:rsidR="009B0C4F" w:rsidRPr="00E269C1" w:rsidRDefault="009B0C4F" w:rsidP="009B0C4F">
      <w:pPr>
        <w:pStyle w:val="subsection"/>
      </w:pPr>
      <w:r w:rsidRPr="00E269C1">
        <w:tab/>
        <w:t>(4)</w:t>
      </w:r>
      <w:r w:rsidRPr="00E269C1">
        <w:tab/>
        <w:t>In a 4 yearly review of default fund terms of modern awards, the following must be made by an Expert Panel constituted for the purposes of the review:</w:t>
      </w:r>
    </w:p>
    <w:p w:rsidR="009B0C4F" w:rsidRPr="00E269C1" w:rsidRDefault="009B0C4F" w:rsidP="009B0C4F">
      <w:pPr>
        <w:pStyle w:val="paragraph"/>
      </w:pPr>
      <w:r w:rsidRPr="00E269C1">
        <w:tab/>
        <w:t>(a)</w:t>
      </w:r>
      <w:r w:rsidRPr="00E269C1">
        <w:tab/>
        <w:t>the Default Superannuation List;</w:t>
      </w:r>
    </w:p>
    <w:p w:rsidR="009B0C4F" w:rsidRPr="00E269C1" w:rsidRDefault="009B0C4F" w:rsidP="009B0C4F">
      <w:pPr>
        <w:pStyle w:val="paragraph"/>
      </w:pPr>
      <w:r w:rsidRPr="00E269C1">
        <w:tab/>
        <w:t>(b)</w:t>
      </w:r>
      <w:r w:rsidRPr="00E269C1">
        <w:tab/>
        <w:t>a determination under section 156E on an application to have a standard MySuper product included on the Default Superannuation List;</w:t>
      </w:r>
    </w:p>
    <w:p w:rsidR="009B0C4F" w:rsidRPr="00E269C1" w:rsidRDefault="009B0C4F" w:rsidP="009B0C4F">
      <w:pPr>
        <w:pStyle w:val="paragraph"/>
      </w:pPr>
      <w:r w:rsidRPr="00E269C1">
        <w:tab/>
        <w:t>(c)</w:t>
      </w:r>
      <w:r w:rsidRPr="00E269C1">
        <w:tab/>
        <w:t>the Schedule of Approved Employer MySuper Products;</w:t>
      </w:r>
    </w:p>
    <w:p w:rsidR="009B0C4F" w:rsidRPr="00E269C1" w:rsidRDefault="009B0C4F" w:rsidP="009B0C4F">
      <w:pPr>
        <w:pStyle w:val="paragraph"/>
      </w:pPr>
      <w:r w:rsidRPr="00E269C1">
        <w:tab/>
        <w:t>(d)</w:t>
      </w:r>
      <w:r w:rsidRPr="00E269C1">
        <w:tab/>
        <w:t>a determination under section 156P on an application made in the standard application period to have an employer MySuper product included on the Schedule of Approved Employer MySuper Products.</w:t>
      </w:r>
    </w:p>
    <w:p w:rsidR="009B0C4F" w:rsidRPr="00E269C1" w:rsidRDefault="009B0C4F" w:rsidP="009B0C4F">
      <w:pPr>
        <w:pStyle w:val="notetext"/>
      </w:pPr>
      <w:r w:rsidRPr="00E269C1">
        <w:t>Note:</w:t>
      </w:r>
      <w:r w:rsidRPr="00E269C1">
        <w:tab/>
        <w:t>For the constitution of an Expert Panel for those purposes, see subsection 620(1A).</w:t>
      </w:r>
    </w:p>
    <w:p w:rsidR="009B0C4F" w:rsidRPr="00E269C1" w:rsidRDefault="009B0C4F" w:rsidP="009B0C4F">
      <w:pPr>
        <w:pStyle w:val="SubsectionHead"/>
      </w:pPr>
      <w:r w:rsidRPr="00E269C1">
        <w:lastRenderedPageBreak/>
        <w:t>Expert Panel for amending the Schedule of Approved Employer MySuper Products</w:t>
      </w:r>
    </w:p>
    <w:p w:rsidR="009B0C4F" w:rsidRPr="00E269C1" w:rsidRDefault="009B0C4F" w:rsidP="009B0C4F">
      <w:pPr>
        <w:pStyle w:val="subsection"/>
      </w:pPr>
      <w:r w:rsidRPr="00E269C1">
        <w:tab/>
        <w:t>(5)</w:t>
      </w:r>
      <w:r w:rsidRPr="00E269C1">
        <w:tab/>
        <w:t>If an application is made in the interim application period to have an employer MySuper product included on the Schedule of Approved Employer MySuper Products, the following must be made by an Expert Panel constituted for the purposes of determining the application:</w:t>
      </w:r>
    </w:p>
    <w:p w:rsidR="009B0C4F" w:rsidRPr="00E269C1" w:rsidRDefault="009B0C4F" w:rsidP="009B0C4F">
      <w:pPr>
        <w:pStyle w:val="paragraph"/>
      </w:pPr>
      <w:r w:rsidRPr="00E269C1">
        <w:tab/>
        <w:t>(a)</w:t>
      </w:r>
      <w:r w:rsidRPr="00E269C1">
        <w:tab/>
        <w:t>a determination under section 156P on the application;</w:t>
      </w:r>
    </w:p>
    <w:p w:rsidR="009B0C4F" w:rsidRPr="00E269C1" w:rsidRDefault="009B0C4F" w:rsidP="009B0C4F">
      <w:pPr>
        <w:pStyle w:val="paragraph"/>
      </w:pPr>
      <w:r w:rsidRPr="00E269C1">
        <w:tab/>
        <w:t>(b)</w:t>
      </w:r>
      <w:r w:rsidRPr="00E269C1">
        <w:tab/>
        <w:t>if the determination is to include the product on the schedule—an amendment of the schedule to specify the product.</w:t>
      </w:r>
    </w:p>
    <w:p w:rsidR="009B0C4F" w:rsidRPr="00E269C1" w:rsidRDefault="009B0C4F" w:rsidP="009B0C4F">
      <w:pPr>
        <w:pStyle w:val="notetext"/>
      </w:pPr>
      <w:r w:rsidRPr="00E269C1">
        <w:t>Note:</w:t>
      </w:r>
      <w:r w:rsidRPr="00E269C1">
        <w:tab/>
        <w:t>For the constitution of an Expert Panel for those purposes, see subsection 620(1A).</w:t>
      </w:r>
    </w:p>
    <w:p w:rsidR="00EA24D1" w:rsidRPr="006335C6" w:rsidRDefault="00151A90" w:rsidP="00EA24D1">
      <w:pPr>
        <w:pStyle w:val="ActHead4"/>
      </w:pPr>
      <w:bookmarkStart w:id="119" w:name="_Toc380072230"/>
      <w:r w:rsidRPr="006335C6">
        <w:rPr>
          <w:rStyle w:val="CharSubdNo"/>
        </w:rPr>
        <w:t>Subdivision</w:t>
      </w:r>
      <w:r w:rsidR="005D4958" w:rsidRPr="006335C6">
        <w:rPr>
          <w:rStyle w:val="CharSubdNo"/>
        </w:rPr>
        <w:t xml:space="preserve"> </w:t>
      </w:r>
      <w:r w:rsidR="00EA24D1" w:rsidRPr="006335C6">
        <w:rPr>
          <w:rStyle w:val="CharSubdNo"/>
        </w:rPr>
        <w:t>B</w:t>
      </w:r>
      <w:r w:rsidR="00EA24D1" w:rsidRPr="006335C6">
        <w:t>—</w:t>
      </w:r>
      <w:r w:rsidR="00EA24D1" w:rsidRPr="006335C6">
        <w:rPr>
          <w:rStyle w:val="CharSubdText"/>
        </w:rPr>
        <w:t xml:space="preserve">Constitution of the FWC by a single FWC Member, a Full Bench or </w:t>
      </w:r>
      <w:r w:rsidR="0085387D" w:rsidRPr="006335C6">
        <w:t>an Expert Panel</w:t>
      </w:r>
      <w:bookmarkEnd w:id="119"/>
    </w:p>
    <w:p w:rsidR="00040549" w:rsidRPr="006335C6" w:rsidRDefault="00040549">
      <w:pPr>
        <w:pStyle w:val="ActHead5"/>
      </w:pPr>
      <w:bookmarkStart w:id="120" w:name="_Toc380072231"/>
      <w:r w:rsidRPr="006335C6">
        <w:rPr>
          <w:rStyle w:val="CharSectno"/>
        </w:rPr>
        <w:t>618</w:t>
      </w:r>
      <w:r w:rsidRPr="006335C6">
        <w:t xml:space="preserve">  Constitution and decision</w:t>
      </w:r>
      <w:r w:rsidR="006335C6">
        <w:noBreakHyphen/>
      </w:r>
      <w:r w:rsidRPr="006335C6">
        <w:t>making of a Full Bench</w:t>
      </w:r>
      <w:bookmarkEnd w:id="120"/>
    </w:p>
    <w:p w:rsidR="00040549" w:rsidRPr="006335C6" w:rsidRDefault="00040549">
      <w:pPr>
        <w:pStyle w:val="SubsectionHead"/>
      </w:pPr>
      <w:r w:rsidRPr="006335C6">
        <w:t>Constitution of a Full Bench</w:t>
      </w:r>
    </w:p>
    <w:p w:rsidR="00040549" w:rsidRPr="006335C6" w:rsidRDefault="00040549">
      <w:pPr>
        <w:pStyle w:val="subsection"/>
        <w:rPr>
          <w:i/>
        </w:rPr>
      </w:pPr>
      <w:r w:rsidRPr="006335C6">
        <w:tab/>
        <w:t>(1)</w:t>
      </w:r>
      <w:r w:rsidRPr="006335C6">
        <w:tab/>
        <w:t xml:space="preserve">A Full Bench constituted under this section consists of at least 3 </w:t>
      </w:r>
      <w:r w:rsidR="009B6D5A" w:rsidRPr="006335C6">
        <w:t>FWC</w:t>
      </w:r>
      <w:r w:rsidRPr="006335C6">
        <w:t xml:space="preserve"> Members, including at least one </w:t>
      </w:r>
      <w:r w:rsidR="006E11CE" w:rsidRPr="006335C6">
        <w:t xml:space="preserve">FWC Member who is the President, a Vice President or a </w:t>
      </w:r>
      <w:r w:rsidRPr="006335C6">
        <w:t>Deputy President</w:t>
      </w:r>
      <w:r w:rsidRPr="006335C6">
        <w:rPr>
          <w:i/>
        </w:rPr>
        <w:t>.</w:t>
      </w:r>
    </w:p>
    <w:p w:rsidR="00040549" w:rsidRPr="006335C6" w:rsidRDefault="00040549">
      <w:pPr>
        <w:pStyle w:val="notetext"/>
      </w:pPr>
      <w:r w:rsidRPr="006335C6">
        <w:t>Note:</w:t>
      </w:r>
      <w:r w:rsidRPr="006335C6">
        <w:tab/>
      </w:r>
      <w:r w:rsidR="0085387D" w:rsidRPr="006335C6">
        <w:t>An Expert Panel Member</w:t>
      </w:r>
      <w:r w:rsidRPr="006335C6">
        <w:t xml:space="preserve"> might form part of a Full Bench.</w:t>
      </w:r>
    </w:p>
    <w:p w:rsidR="00040549" w:rsidRPr="006335C6" w:rsidRDefault="00040549">
      <w:pPr>
        <w:pStyle w:val="subsection"/>
      </w:pPr>
      <w:r w:rsidRPr="006335C6">
        <w:tab/>
        <w:t>(2)</w:t>
      </w:r>
      <w:r w:rsidRPr="006335C6">
        <w:tab/>
        <w:t xml:space="preserve">The President may determine which </w:t>
      </w:r>
      <w:r w:rsidR="00723181" w:rsidRPr="006335C6">
        <w:t>FWC</w:t>
      </w:r>
      <w:r w:rsidRPr="006335C6">
        <w:t xml:space="preserve"> Members form part of a Full Bench.</w:t>
      </w:r>
    </w:p>
    <w:p w:rsidR="00040549" w:rsidRPr="006335C6" w:rsidRDefault="00040549">
      <w:pPr>
        <w:pStyle w:val="SubsectionHead"/>
      </w:pPr>
      <w:r w:rsidRPr="006335C6">
        <w:t>Making decisions</w:t>
      </w:r>
    </w:p>
    <w:p w:rsidR="00040549" w:rsidRPr="006335C6" w:rsidRDefault="00040549">
      <w:pPr>
        <w:pStyle w:val="subsection"/>
      </w:pPr>
      <w:r w:rsidRPr="006335C6">
        <w:tab/>
        <w:t>(3)</w:t>
      </w:r>
      <w:r w:rsidRPr="006335C6">
        <w:tab/>
        <w:t xml:space="preserve">A decision of a majority of the </w:t>
      </w:r>
      <w:r w:rsidR="009B6D5A" w:rsidRPr="006335C6">
        <w:t>FWC</w:t>
      </w:r>
      <w:r w:rsidRPr="006335C6">
        <w:t xml:space="preserve"> Members on the Full Bench prevails.</w:t>
      </w:r>
    </w:p>
    <w:p w:rsidR="00040549" w:rsidRPr="006335C6" w:rsidRDefault="00040549">
      <w:pPr>
        <w:pStyle w:val="subsection"/>
      </w:pPr>
      <w:r w:rsidRPr="006335C6">
        <w:tab/>
        <w:t>(4)</w:t>
      </w:r>
      <w:r w:rsidRPr="006335C6">
        <w:tab/>
        <w:t xml:space="preserve">However, if there is no majority, the decision of the </w:t>
      </w:r>
      <w:r w:rsidR="009B6D5A" w:rsidRPr="006335C6">
        <w:t>FWC</w:t>
      </w:r>
      <w:r w:rsidRPr="006335C6">
        <w:t xml:space="preserve"> Member who has seniority under section</w:t>
      </w:r>
      <w:r w:rsidR="006335C6">
        <w:t> </w:t>
      </w:r>
      <w:r w:rsidRPr="006335C6">
        <w:t>619 prevails.</w:t>
      </w:r>
    </w:p>
    <w:p w:rsidR="00040549" w:rsidRPr="006335C6" w:rsidRDefault="00040549">
      <w:pPr>
        <w:pStyle w:val="ActHead5"/>
      </w:pPr>
      <w:bookmarkStart w:id="121" w:name="_Toc380072232"/>
      <w:r w:rsidRPr="006335C6">
        <w:rPr>
          <w:rStyle w:val="CharSectno"/>
        </w:rPr>
        <w:lastRenderedPageBreak/>
        <w:t>619</w:t>
      </w:r>
      <w:r w:rsidRPr="006335C6">
        <w:t xml:space="preserve">  Seniority of </w:t>
      </w:r>
      <w:r w:rsidR="005A14FC" w:rsidRPr="006335C6">
        <w:t>FWC</w:t>
      </w:r>
      <w:r w:rsidRPr="006335C6">
        <w:t xml:space="preserve"> Members</w:t>
      </w:r>
      <w:bookmarkEnd w:id="121"/>
    </w:p>
    <w:p w:rsidR="00040549" w:rsidRPr="006335C6" w:rsidRDefault="00040549">
      <w:pPr>
        <w:pStyle w:val="subsection"/>
      </w:pPr>
      <w:r w:rsidRPr="006335C6">
        <w:tab/>
        <w:t>(1)</w:t>
      </w:r>
      <w:r w:rsidRPr="006335C6">
        <w:tab/>
        <w:t xml:space="preserve">While </w:t>
      </w:r>
      <w:r w:rsidR="001D37A2" w:rsidRPr="006335C6">
        <w:t>the FWC</w:t>
      </w:r>
      <w:r w:rsidRPr="006335C6">
        <w:t xml:space="preserve"> is constituted by a Full Bench, the </w:t>
      </w:r>
      <w:r w:rsidR="001D37A2" w:rsidRPr="006335C6">
        <w:t>FWC</w:t>
      </w:r>
      <w:r w:rsidRPr="006335C6">
        <w:t xml:space="preserve"> Members on the Full Bench have seniority according to the following order:</w:t>
      </w:r>
    </w:p>
    <w:p w:rsidR="00040549" w:rsidRPr="006335C6" w:rsidRDefault="00040549">
      <w:pPr>
        <w:pStyle w:val="paragraph"/>
      </w:pPr>
      <w:r w:rsidRPr="006335C6">
        <w:tab/>
        <w:t>(a)</w:t>
      </w:r>
      <w:r w:rsidRPr="006335C6">
        <w:tab/>
        <w:t>the President;</w:t>
      </w:r>
    </w:p>
    <w:p w:rsidR="007538B0" w:rsidRPr="006335C6" w:rsidRDefault="007538B0" w:rsidP="007538B0">
      <w:pPr>
        <w:pStyle w:val="paragraph"/>
      </w:pPr>
      <w:r w:rsidRPr="006335C6">
        <w:tab/>
        <w:t>(aa)</w:t>
      </w:r>
      <w:r w:rsidRPr="006335C6">
        <w:tab/>
        <w:t>the Vice Presidents, according to the days on which their appointments as Vice Presidents took effect;</w:t>
      </w:r>
    </w:p>
    <w:p w:rsidR="007538B0" w:rsidRPr="006335C6" w:rsidRDefault="007538B0" w:rsidP="007538B0">
      <w:pPr>
        <w:pStyle w:val="paragraph"/>
      </w:pPr>
      <w:r w:rsidRPr="006335C6">
        <w:tab/>
        <w:t>(ab)</w:t>
      </w:r>
      <w:r w:rsidRPr="006335C6">
        <w:tab/>
        <w:t>if 2 appointments as Vice Presidents took effect on the same day—the Vice Presidents, according to the precedence assigned to them in their instruments of appointment;</w:t>
      </w:r>
    </w:p>
    <w:p w:rsidR="00040549" w:rsidRPr="006335C6" w:rsidRDefault="00040549">
      <w:pPr>
        <w:pStyle w:val="paragraph"/>
      </w:pPr>
      <w:r w:rsidRPr="006335C6">
        <w:tab/>
        <w:t>(b)</w:t>
      </w:r>
      <w:r w:rsidRPr="006335C6">
        <w:tab/>
        <w:t>the Deputy Presidents, according to the days on which their appointments as Deputy Presidents took effect;</w:t>
      </w:r>
    </w:p>
    <w:p w:rsidR="00040549" w:rsidRPr="006335C6" w:rsidRDefault="00040549">
      <w:pPr>
        <w:pStyle w:val="paragraph"/>
      </w:pPr>
      <w:r w:rsidRPr="006335C6">
        <w:tab/>
        <w:t>(c)</w:t>
      </w:r>
      <w:r w:rsidRPr="006335C6">
        <w:tab/>
        <w:t>if 2 or more appointments as Deputy Presidents took effect on the same day—the Deputy Presidents, according to the precedence assigned to them in their instruments of appointment.</w:t>
      </w:r>
    </w:p>
    <w:p w:rsidR="00040549" w:rsidRPr="006335C6" w:rsidRDefault="00040549">
      <w:pPr>
        <w:pStyle w:val="subsection"/>
      </w:pPr>
      <w:r w:rsidRPr="006335C6">
        <w:tab/>
        <w:t>(2)</w:t>
      </w:r>
      <w:r w:rsidRPr="006335C6">
        <w:tab/>
        <w:t xml:space="preserve">The </w:t>
      </w:r>
      <w:r w:rsidR="001D37A2" w:rsidRPr="006335C6">
        <w:t>FWC</w:t>
      </w:r>
      <w:r w:rsidRPr="006335C6">
        <w:t xml:space="preserve"> Member on a Full Bench who has seniority under this section is responsible for managing the Full Bench in performing functions and exercising powers of </w:t>
      </w:r>
      <w:r w:rsidR="00E64436" w:rsidRPr="006335C6">
        <w:t>the FWC</w:t>
      </w:r>
      <w:r w:rsidRPr="006335C6">
        <w:t>.</w:t>
      </w:r>
    </w:p>
    <w:p w:rsidR="00040549" w:rsidRPr="006335C6" w:rsidRDefault="00040549">
      <w:pPr>
        <w:pStyle w:val="notetext"/>
      </w:pPr>
      <w:r w:rsidRPr="006335C6">
        <w:t>Note:</w:t>
      </w:r>
      <w:r w:rsidRPr="006335C6">
        <w:tab/>
        <w:t xml:space="preserve">The </w:t>
      </w:r>
      <w:r w:rsidR="009E0AEC" w:rsidRPr="006335C6">
        <w:t>FWC</w:t>
      </w:r>
      <w:r w:rsidRPr="006335C6">
        <w:t xml:space="preserve"> Member who has seniority also has a deciding vote if there is no majority (see subsection</w:t>
      </w:r>
      <w:r w:rsidR="006335C6">
        <w:t> </w:t>
      </w:r>
      <w:r w:rsidRPr="006335C6">
        <w:t>618(4)).</w:t>
      </w:r>
    </w:p>
    <w:p w:rsidR="00040549" w:rsidRPr="006335C6" w:rsidRDefault="00040549">
      <w:pPr>
        <w:pStyle w:val="ActHead5"/>
      </w:pPr>
      <w:bookmarkStart w:id="122" w:name="_Toc380072233"/>
      <w:r w:rsidRPr="006335C6">
        <w:rPr>
          <w:rStyle w:val="CharSectno"/>
        </w:rPr>
        <w:t>620</w:t>
      </w:r>
      <w:r w:rsidRPr="006335C6">
        <w:t xml:space="preserve">  Constitution and decision</w:t>
      </w:r>
      <w:r w:rsidR="006335C6">
        <w:noBreakHyphen/>
      </w:r>
      <w:r w:rsidRPr="006335C6">
        <w:t xml:space="preserve">making of </w:t>
      </w:r>
      <w:r w:rsidR="0085387D" w:rsidRPr="006335C6">
        <w:t>an Expert Panel</w:t>
      </w:r>
      <w:bookmarkEnd w:id="122"/>
    </w:p>
    <w:p w:rsidR="0085387D" w:rsidRPr="006335C6" w:rsidRDefault="0085387D" w:rsidP="0085387D">
      <w:pPr>
        <w:pStyle w:val="SubsectionHead"/>
      </w:pPr>
      <w:r w:rsidRPr="006335C6">
        <w:t>Constitution of an Expert Panel for annual wage reviews</w:t>
      </w:r>
    </w:p>
    <w:p w:rsidR="0085387D" w:rsidRPr="006335C6" w:rsidRDefault="0085387D" w:rsidP="0085387D">
      <w:pPr>
        <w:pStyle w:val="subsection"/>
      </w:pPr>
      <w:r w:rsidRPr="006335C6">
        <w:tab/>
        <w:t>(1)</w:t>
      </w:r>
      <w:r w:rsidRPr="006335C6">
        <w:tab/>
        <w:t>An Expert Panel constituted under this section for the purpose of an annual wage review conducted under Part</w:t>
      </w:r>
      <w:r w:rsidR="006335C6">
        <w:t> </w:t>
      </w:r>
      <w:r w:rsidRPr="006335C6">
        <w:t>2</w:t>
      </w:r>
      <w:r w:rsidR="006335C6">
        <w:noBreakHyphen/>
      </w:r>
      <w:r w:rsidRPr="006335C6">
        <w:t>6 consists of 7 FWC Members (except as provided by section</w:t>
      </w:r>
      <w:r w:rsidR="006335C6">
        <w:t> </w:t>
      </w:r>
      <w:r w:rsidRPr="006335C6">
        <w:t>622), and must include:</w:t>
      </w:r>
    </w:p>
    <w:p w:rsidR="0085387D" w:rsidRPr="006335C6" w:rsidRDefault="0085387D" w:rsidP="0085387D">
      <w:pPr>
        <w:pStyle w:val="paragraph"/>
      </w:pPr>
      <w:r w:rsidRPr="006335C6">
        <w:tab/>
        <w:t>(a)</w:t>
      </w:r>
      <w:r w:rsidRPr="006335C6">
        <w:tab/>
        <w:t>the President; and</w:t>
      </w:r>
    </w:p>
    <w:p w:rsidR="0085387D" w:rsidRPr="006335C6" w:rsidRDefault="0085387D" w:rsidP="0085387D">
      <w:pPr>
        <w:pStyle w:val="paragraph"/>
      </w:pPr>
      <w:r w:rsidRPr="006335C6">
        <w:tab/>
        <w:t>(b)</w:t>
      </w:r>
      <w:r w:rsidRPr="006335C6">
        <w:tab/>
        <w:t>3 Expert Panel Members who have knowledge of, or experience in, one or more of the following fields:</w:t>
      </w:r>
    </w:p>
    <w:p w:rsidR="0085387D" w:rsidRPr="006335C6" w:rsidRDefault="0085387D" w:rsidP="0085387D">
      <w:pPr>
        <w:pStyle w:val="paragraphsub"/>
      </w:pPr>
      <w:r w:rsidRPr="006335C6">
        <w:tab/>
        <w:t>(i)</w:t>
      </w:r>
      <w:r w:rsidRPr="006335C6">
        <w:tab/>
        <w:t>workplace relations;</w:t>
      </w:r>
    </w:p>
    <w:p w:rsidR="0085387D" w:rsidRPr="006335C6" w:rsidRDefault="0085387D" w:rsidP="0085387D">
      <w:pPr>
        <w:pStyle w:val="paragraphsub"/>
      </w:pPr>
      <w:r w:rsidRPr="006335C6">
        <w:tab/>
        <w:t>(ii)</w:t>
      </w:r>
      <w:r w:rsidRPr="006335C6">
        <w:tab/>
        <w:t>economics;</w:t>
      </w:r>
    </w:p>
    <w:p w:rsidR="0085387D" w:rsidRPr="006335C6" w:rsidRDefault="0085387D" w:rsidP="0085387D">
      <w:pPr>
        <w:pStyle w:val="paragraphsub"/>
      </w:pPr>
      <w:r w:rsidRPr="006335C6">
        <w:tab/>
        <w:t>(iii)</w:t>
      </w:r>
      <w:r w:rsidRPr="006335C6">
        <w:tab/>
        <w:t>social policy;</w:t>
      </w:r>
    </w:p>
    <w:p w:rsidR="0085387D" w:rsidRPr="006335C6" w:rsidRDefault="0085387D" w:rsidP="0085387D">
      <w:pPr>
        <w:pStyle w:val="paragraphsub"/>
      </w:pPr>
      <w:r w:rsidRPr="006335C6">
        <w:tab/>
        <w:t>(iv)</w:t>
      </w:r>
      <w:r w:rsidRPr="006335C6">
        <w:tab/>
        <w:t>business, industry or commerce.</w:t>
      </w:r>
    </w:p>
    <w:p w:rsidR="009B0C4F" w:rsidRPr="00E269C1" w:rsidRDefault="009B0C4F" w:rsidP="009B0C4F">
      <w:pPr>
        <w:pStyle w:val="SubsectionHead"/>
      </w:pPr>
      <w:r w:rsidRPr="00E269C1">
        <w:lastRenderedPageBreak/>
        <w:t>Constitution of an Expert Panel for 4 yearly reviews of default fund terms etc.</w:t>
      </w:r>
    </w:p>
    <w:p w:rsidR="009B0C4F" w:rsidRPr="00E269C1" w:rsidRDefault="009B0C4F" w:rsidP="009B0C4F">
      <w:pPr>
        <w:pStyle w:val="subsection"/>
      </w:pPr>
      <w:r w:rsidRPr="00E269C1">
        <w:tab/>
        <w:t>(1A)</w:t>
      </w:r>
      <w:r w:rsidRPr="00E269C1">
        <w:tab/>
        <w:t>An Expert Panel constituted under this section for a purpose referred to in subsection 617(4) or (5) consists of 7 FWC Members (except as provided by section 622), and must include:</w:t>
      </w:r>
    </w:p>
    <w:p w:rsidR="009B0C4F" w:rsidRPr="00E269C1" w:rsidRDefault="009B0C4F" w:rsidP="009B0C4F">
      <w:pPr>
        <w:pStyle w:val="paragraph"/>
      </w:pPr>
      <w:r w:rsidRPr="00E269C1">
        <w:tab/>
        <w:t>(a)</w:t>
      </w:r>
      <w:r w:rsidRPr="00E269C1">
        <w:tab/>
        <w:t>the President, or a Vice President or Deputy President appointed by the President to be the Chair of the Panel; and</w:t>
      </w:r>
    </w:p>
    <w:p w:rsidR="009B0C4F" w:rsidRPr="00E269C1" w:rsidRDefault="009B0C4F" w:rsidP="009B0C4F">
      <w:pPr>
        <w:pStyle w:val="paragraph"/>
      </w:pPr>
      <w:r w:rsidRPr="00E269C1">
        <w:tab/>
        <w:t>(b)</w:t>
      </w:r>
      <w:r w:rsidRPr="00E269C1">
        <w:tab/>
        <w:t>3 Expert Panel Members who have knowledge of, or experience in, one or more of the following fields:</w:t>
      </w:r>
    </w:p>
    <w:p w:rsidR="009B0C4F" w:rsidRPr="00E269C1" w:rsidRDefault="009B0C4F" w:rsidP="009B0C4F">
      <w:pPr>
        <w:pStyle w:val="paragraphsub"/>
      </w:pPr>
      <w:r w:rsidRPr="00E269C1">
        <w:tab/>
        <w:t>(i)</w:t>
      </w:r>
      <w:r w:rsidRPr="00E269C1">
        <w:tab/>
        <w:t>finance;</w:t>
      </w:r>
    </w:p>
    <w:p w:rsidR="009B0C4F" w:rsidRPr="00E269C1" w:rsidRDefault="009B0C4F" w:rsidP="009B0C4F">
      <w:pPr>
        <w:pStyle w:val="paragraphsub"/>
      </w:pPr>
      <w:r w:rsidRPr="00E269C1">
        <w:tab/>
        <w:t>(ii)</w:t>
      </w:r>
      <w:r w:rsidRPr="00E269C1">
        <w:tab/>
        <w:t>investment management;</w:t>
      </w:r>
    </w:p>
    <w:p w:rsidR="009B0C4F" w:rsidRPr="00E269C1" w:rsidRDefault="009B0C4F" w:rsidP="009B0C4F">
      <w:pPr>
        <w:pStyle w:val="paragraphsub"/>
      </w:pPr>
      <w:r w:rsidRPr="00E269C1">
        <w:tab/>
        <w:t>(iii)</w:t>
      </w:r>
      <w:r w:rsidRPr="00E269C1">
        <w:tab/>
        <w:t>superannuation.</w:t>
      </w:r>
    </w:p>
    <w:p w:rsidR="00040549" w:rsidRPr="006335C6" w:rsidRDefault="00040549">
      <w:pPr>
        <w:pStyle w:val="subsection"/>
      </w:pPr>
      <w:r w:rsidRPr="006335C6">
        <w:tab/>
        <w:t>(2)</w:t>
      </w:r>
      <w:r w:rsidRPr="006335C6">
        <w:tab/>
        <w:t xml:space="preserve">The President may determine which </w:t>
      </w:r>
      <w:r w:rsidR="00AD3153" w:rsidRPr="006335C6">
        <w:t>FWC</w:t>
      </w:r>
      <w:r w:rsidRPr="006335C6">
        <w:t xml:space="preserve"> Members form part of </w:t>
      </w:r>
      <w:r w:rsidR="0085387D" w:rsidRPr="006335C6">
        <w:t>an Expert Panel</w:t>
      </w:r>
      <w:r w:rsidRPr="006335C6">
        <w:t>.</w:t>
      </w:r>
    </w:p>
    <w:p w:rsidR="0085387D" w:rsidRPr="006335C6" w:rsidRDefault="0085387D" w:rsidP="0085387D">
      <w:pPr>
        <w:pStyle w:val="subsection"/>
      </w:pPr>
      <w:r w:rsidRPr="006335C6">
        <w:tab/>
        <w:t>(3)</w:t>
      </w:r>
      <w:r w:rsidRPr="006335C6">
        <w:tab/>
        <w:t>The following person is responsible for managing an Expert Panel in performing the functions and exercising the powers referred to in section</w:t>
      </w:r>
      <w:r w:rsidR="006335C6">
        <w:t> </w:t>
      </w:r>
      <w:r w:rsidRPr="006335C6">
        <w:t>617:</w:t>
      </w:r>
    </w:p>
    <w:p w:rsidR="0085387D" w:rsidRPr="006335C6" w:rsidRDefault="0085387D" w:rsidP="0085387D">
      <w:pPr>
        <w:pStyle w:val="paragraph"/>
      </w:pPr>
      <w:r w:rsidRPr="006335C6">
        <w:tab/>
        <w:t>(a)</w:t>
      </w:r>
      <w:r w:rsidRPr="006335C6">
        <w:tab/>
        <w:t xml:space="preserve">if </w:t>
      </w:r>
      <w:r w:rsidR="006335C6">
        <w:t>paragraph (</w:t>
      </w:r>
      <w:r w:rsidRPr="006335C6">
        <w:t>b) does not apply—the President;</w:t>
      </w:r>
    </w:p>
    <w:p w:rsidR="0085387D" w:rsidRPr="006335C6" w:rsidRDefault="0085387D" w:rsidP="0085387D">
      <w:pPr>
        <w:pStyle w:val="paragraph"/>
      </w:pPr>
      <w:r w:rsidRPr="006335C6">
        <w:tab/>
        <w:t>(b)</w:t>
      </w:r>
      <w:r w:rsidRPr="006335C6">
        <w:tab/>
        <w:t>if the President has appointed a person to be the Chair of the Expert Panel under paragraph</w:t>
      </w:r>
      <w:r w:rsidR="006335C6">
        <w:t> </w:t>
      </w:r>
      <w:r w:rsidRPr="006335C6">
        <w:t>620(1A)(a)—the Chair.</w:t>
      </w:r>
    </w:p>
    <w:p w:rsidR="00040549" w:rsidRPr="006335C6" w:rsidRDefault="00040549">
      <w:pPr>
        <w:pStyle w:val="SubsectionHead"/>
      </w:pPr>
      <w:r w:rsidRPr="006335C6">
        <w:t>Making decisions</w:t>
      </w:r>
    </w:p>
    <w:p w:rsidR="00040549" w:rsidRPr="006335C6" w:rsidRDefault="00040549">
      <w:pPr>
        <w:pStyle w:val="subsection"/>
      </w:pPr>
      <w:r w:rsidRPr="006335C6">
        <w:tab/>
        <w:t>(4)</w:t>
      </w:r>
      <w:r w:rsidRPr="006335C6">
        <w:tab/>
        <w:t xml:space="preserve">A decision of the majority of the </w:t>
      </w:r>
      <w:r w:rsidR="00AD3153" w:rsidRPr="006335C6">
        <w:t>FWC</w:t>
      </w:r>
      <w:r w:rsidRPr="006335C6">
        <w:t xml:space="preserve"> Members of </w:t>
      </w:r>
      <w:r w:rsidR="002E26CE" w:rsidRPr="006335C6">
        <w:t>an Expert Panel</w:t>
      </w:r>
      <w:r w:rsidRPr="006335C6">
        <w:t xml:space="preserve"> prevails.</w:t>
      </w:r>
    </w:p>
    <w:p w:rsidR="002E26CE" w:rsidRPr="006335C6" w:rsidRDefault="002E26CE" w:rsidP="002E26CE">
      <w:pPr>
        <w:pStyle w:val="subsection"/>
      </w:pPr>
      <w:r w:rsidRPr="006335C6">
        <w:tab/>
        <w:t>(5)</w:t>
      </w:r>
      <w:r w:rsidRPr="006335C6">
        <w:tab/>
        <w:t>However, if there is no majority, the decision of:</w:t>
      </w:r>
    </w:p>
    <w:p w:rsidR="002E26CE" w:rsidRPr="006335C6" w:rsidRDefault="002E26CE" w:rsidP="002E26CE">
      <w:pPr>
        <w:pStyle w:val="paragraph"/>
      </w:pPr>
      <w:r w:rsidRPr="006335C6">
        <w:tab/>
        <w:t>(a)</w:t>
      </w:r>
      <w:r w:rsidRPr="006335C6">
        <w:tab/>
        <w:t xml:space="preserve">if </w:t>
      </w:r>
      <w:r w:rsidR="006335C6">
        <w:t>paragraph (</w:t>
      </w:r>
      <w:r w:rsidRPr="006335C6">
        <w:t>b) does not apply—the President; or</w:t>
      </w:r>
    </w:p>
    <w:p w:rsidR="002E26CE" w:rsidRPr="006335C6" w:rsidRDefault="002E26CE" w:rsidP="002E26CE">
      <w:pPr>
        <w:pStyle w:val="paragraph"/>
      </w:pPr>
      <w:r w:rsidRPr="006335C6">
        <w:tab/>
        <w:t>(b)</w:t>
      </w:r>
      <w:r w:rsidRPr="006335C6">
        <w:tab/>
        <w:t>if the President has appointed a person to be the Chair of the Expert Panel under paragraph</w:t>
      </w:r>
      <w:r w:rsidR="006335C6">
        <w:t> </w:t>
      </w:r>
      <w:r w:rsidRPr="006335C6">
        <w:t>620(1A)(a)—the Chair;</w:t>
      </w:r>
    </w:p>
    <w:p w:rsidR="002E26CE" w:rsidRPr="006335C6" w:rsidRDefault="002E26CE" w:rsidP="002E26CE">
      <w:pPr>
        <w:pStyle w:val="subsection2"/>
      </w:pPr>
      <w:r w:rsidRPr="006335C6">
        <w:t>prevails.</w:t>
      </w:r>
    </w:p>
    <w:p w:rsidR="0091514F" w:rsidRPr="006335C6" w:rsidRDefault="0091514F" w:rsidP="0091514F">
      <w:pPr>
        <w:pStyle w:val="ActHead5"/>
      </w:pPr>
      <w:bookmarkStart w:id="123" w:name="_Toc380072234"/>
      <w:r w:rsidRPr="006335C6">
        <w:rPr>
          <w:rStyle w:val="CharSectno"/>
        </w:rPr>
        <w:t>621</w:t>
      </w:r>
      <w:r w:rsidRPr="006335C6">
        <w:t xml:space="preserve">  Reconstitution of the FWC when single FWC Member becomes unavailable</w:t>
      </w:r>
      <w:bookmarkEnd w:id="123"/>
    </w:p>
    <w:p w:rsidR="00040549" w:rsidRPr="006335C6" w:rsidRDefault="00040549">
      <w:pPr>
        <w:pStyle w:val="subsection"/>
      </w:pPr>
      <w:r w:rsidRPr="006335C6">
        <w:tab/>
        <w:t>(1)</w:t>
      </w:r>
      <w:r w:rsidRPr="006335C6">
        <w:tab/>
        <w:t>This section applies if:</w:t>
      </w:r>
    </w:p>
    <w:p w:rsidR="00040549" w:rsidRPr="006335C6" w:rsidRDefault="00040549">
      <w:pPr>
        <w:pStyle w:val="paragraph"/>
      </w:pPr>
      <w:r w:rsidRPr="006335C6">
        <w:lastRenderedPageBreak/>
        <w:tab/>
        <w:t>(a)</w:t>
      </w:r>
      <w:r w:rsidRPr="006335C6">
        <w:tab/>
        <w:t xml:space="preserve">an </w:t>
      </w:r>
      <w:r w:rsidR="005C1D93" w:rsidRPr="006335C6">
        <w:t>FWC</w:t>
      </w:r>
      <w:r w:rsidRPr="006335C6">
        <w:t xml:space="preserve"> Member is dealing with a matter (other than by forming part of a Full Bench or </w:t>
      </w:r>
      <w:r w:rsidR="002E26CE" w:rsidRPr="006335C6">
        <w:t>an Expert Panel</w:t>
      </w:r>
      <w:r w:rsidRPr="006335C6">
        <w:t xml:space="preserve"> in relation to a matter); and</w:t>
      </w:r>
    </w:p>
    <w:p w:rsidR="00040549" w:rsidRPr="006335C6" w:rsidRDefault="00040549">
      <w:pPr>
        <w:pStyle w:val="paragraph"/>
      </w:pPr>
      <w:r w:rsidRPr="006335C6">
        <w:tab/>
        <w:t>(b)</w:t>
      </w:r>
      <w:r w:rsidRPr="006335C6">
        <w:tab/>
        <w:t xml:space="preserve">the </w:t>
      </w:r>
      <w:r w:rsidR="0065535B" w:rsidRPr="006335C6">
        <w:t>FWC</w:t>
      </w:r>
      <w:r w:rsidRPr="006335C6">
        <w:t xml:space="preserve"> Member becomes unavailable to continue dealing with the matter before the matter is completely dealt with.</w:t>
      </w:r>
    </w:p>
    <w:p w:rsidR="00040549" w:rsidRPr="006335C6" w:rsidRDefault="00040549">
      <w:pPr>
        <w:pStyle w:val="subsection"/>
      </w:pPr>
      <w:r w:rsidRPr="006335C6">
        <w:tab/>
        <w:t>(2)</w:t>
      </w:r>
      <w:r w:rsidRPr="006335C6">
        <w:tab/>
        <w:t xml:space="preserve">The President must direct another </w:t>
      </w:r>
      <w:r w:rsidR="0065535B" w:rsidRPr="006335C6">
        <w:t>FWC</w:t>
      </w:r>
      <w:r w:rsidRPr="006335C6">
        <w:t xml:space="preserve"> Member to constitute </w:t>
      </w:r>
      <w:r w:rsidR="0065535B" w:rsidRPr="006335C6">
        <w:t>the FWC</w:t>
      </w:r>
      <w:r w:rsidRPr="006335C6">
        <w:t xml:space="preserve"> for the purposes of dealing with the matter.</w:t>
      </w:r>
    </w:p>
    <w:p w:rsidR="00040549" w:rsidRPr="006335C6" w:rsidRDefault="00040549">
      <w:pPr>
        <w:pStyle w:val="notetext"/>
      </w:pPr>
      <w:r w:rsidRPr="006335C6">
        <w:t>Note:</w:t>
      </w:r>
      <w:r w:rsidRPr="006335C6">
        <w:tab/>
        <w:t xml:space="preserve">The new </w:t>
      </w:r>
      <w:r w:rsidR="002B018F" w:rsidRPr="006335C6">
        <w:t>FWC</w:t>
      </w:r>
      <w:r w:rsidRPr="006335C6">
        <w:t xml:space="preserve"> Member must take into account everything that happened before the </w:t>
      </w:r>
      <w:r w:rsidR="0082690D" w:rsidRPr="006335C6">
        <w:t>FWC</w:t>
      </w:r>
      <w:r w:rsidRPr="006335C6">
        <w:t xml:space="preserve"> Member began to deal with the matter (see section</w:t>
      </w:r>
      <w:r w:rsidR="006335C6">
        <w:t> </w:t>
      </w:r>
      <w:r w:rsidRPr="006335C6">
        <w:t>623).</w:t>
      </w:r>
    </w:p>
    <w:p w:rsidR="00942FC8" w:rsidRPr="006335C6" w:rsidRDefault="00942FC8" w:rsidP="00942FC8">
      <w:pPr>
        <w:pStyle w:val="ActHead5"/>
      </w:pPr>
      <w:bookmarkStart w:id="124" w:name="_Toc380072235"/>
      <w:r w:rsidRPr="006335C6">
        <w:rPr>
          <w:rStyle w:val="CharSectno"/>
        </w:rPr>
        <w:t>622</w:t>
      </w:r>
      <w:r w:rsidRPr="006335C6">
        <w:t xml:space="preserve">  Reconstitution of the FWC when FWC Member of a Full Bench or </w:t>
      </w:r>
      <w:r w:rsidR="002E26CE" w:rsidRPr="006335C6">
        <w:t>an Expert Panel</w:t>
      </w:r>
      <w:r w:rsidRPr="006335C6">
        <w:t xml:space="preserve"> becomes unavailable</w:t>
      </w:r>
      <w:bookmarkEnd w:id="124"/>
    </w:p>
    <w:p w:rsidR="00040549" w:rsidRPr="006335C6" w:rsidRDefault="00040549">
      <w:pPr>
        <w:pStyle w:val="subsection"/>
      </w:pPr>
      <w:r w:rsidRPr="006335C6">
        <w:tab/>
        <w:t>(1)</w:t>
      </w:r>
      <w:r w:rsidRPr="006335C6">
        <w:tab/>
        <w:t>This section applies if:</w:t>
      </w:r>
    </w:p>
    <w:p w:rsidR="00040549" w:rsidRPr="006335C6" w:rsidRDefault="00040549">
      <w:pPr>
        <w:pStyle w:val="paragraph"/>
      </w:pPr>
      <w:r w:rsidRPr="006335C6">
        <w:tab/>
        <w:t>(a)</w:t>
      </w:r>
      <w:r w:rsidRPr="006335C6">
        <w:tab/>
        <w:t xml:space="preserve">an </w:t>
      </w:r>
      <w:r w:rsidR="005967A6" w:rsidRPr="006335C6">
        <w:t>FWC</w:t>
      </w:r>
      <w:r w:rsidRPr="006335C6">
        <w:t xml:space="preserve"> Member (the </w:t>
      </w:r>
      <w:r w:rsidRPr="006335C6">
        <w:rPr>
          <w:b/>
          <w:i/>
        </w:rPr>
        <w:t>unavailable member</w:t>
      </w:r>
      <w:r w:rsidRPr="006335C6">
        <w:t xml:space="preserve">) forms part of a Full Bench or </w:t>
      </w:r>
      <w:r w:rsidR="00D27ECE" w:rsidRPr="006335C6">
        <w:t>an Expert Panel</w:t>
      </w:r>
      <w:r w:rsidRPr="006335C6">
        <w:t xml:space="preserve"> in relation to a matter; and</w:t>
      </w:r>
    </w:p>
    <w:p w:rsidR="00040549" w:rsidRPr="006335C6" w:rsidRDefault="00040549">
      <w:pPr>
        <w:pStyle w:val="paragraph"/>
      </w:pPr>
      <w:r w:rsidRPr="006335C6">
        <w:tab/>
        <w:t>(b)</w:t>
      </w:r>
      <w:r w:rsidRPr="006335C6">
        <w:tab/>
        <w:t xml:space="preserve">the </w:t>
      </w:r>
      <w:r w:rsidR="005967A6" w:rsidRPr="006335C6">
        <w:t>FWC</w:t>
      </w:r>
      <w:r w:rsidRPr="006335C6">
        <w:t xml:space="preserve"> Member becomes unavailable to continue dealing with the matter before the matter is completely dealt with.</w:t>
      </w:r>
    </w:p>
    <w:p w:rsidR="00040549" w:rsidRPr="006335C6" w:rsidRDefault="00040549">
      <w:pPr>
        <w:pStyle w:val="subsection"/>
      </w:pPr>
      <w:r w:rsidRPr="006335C6">
        <w:tab/>
        <w:t>(2)</w:t>
      </w:r>
      <w:r w:rsidRPr="006335C6">
        <w:tab/>
        <w:t xml:space="preserve">The Full Bench or </w:t>
      </w:r>
      <w:r w:rsidR="00D27ECE" w:rsidRPr="006335C6">
        <w:t>the Expert Panel</w:t>
      </w:r>
      <w:r w:rsidRPr="006335C6">
        <w:t xml:space="preserve"> may continue to deal with the matter without the unavailable member if the Full Bench or </w:t>
      </w:r>
      <w:r w:rsidR="00D27ECE" w:rsidRPr="006335C6">
        <w:t>the Expert Panel</w:t>
      </w:r>
      <w:r w:rsidRPr="006335C6">
        <w:t xml:space="preserve"> consists of the following:</w:t>
      </w:r>
    </w:p>
    <w:p w:rsidR="00040549" w:rsidRPr="006335C6" w:rsidRDefault="00040549">
      <w:pPr>
        <w:pStyle w:val="paragraph"/>
      </w:pPr>
      <w:r w:rsidRPr="006335C6">
        <w:tab/>
        <w:t>(a)</w:t>
      </w:r>
      <w:r w:rsidRPr="006335C6">
        <w:tab/>
        <w:t xml:space="preserve">for </w:t>
      </w:r>
      <w:r w:rsidR="00D27ECE" w:rsidRPr="006335C6">
        <w:t>the Expert Panel</w:t>
      </w:r>
      <w:r w:rsidRPr="006335C6">
        <w:t xml:space="preserve">—the President and at least </w:t>
      </w:r>
      <w:r w:rsidR="00665B3D" w:rsidRPr="006335C6">
        <w:t>2</w:t>
      </w:r>
      <w:r w:rsidR="005D4958" w:rsidRPr="006335C6">
        <w:t xml:space="preserve"> </w:t>
      </w:r>
      <w:r w:rsidR="00D27ECE" w:rsidRPr="006335C6">
        <w:t>Expert Panel Members</w:t>
      </w:r>
      <w:r w:rsidRPr="006335C6">
        <w:t>;</w:t>
      </w:r>
    </w:p>
    <w:p w:rsidR="00040549" w:rsidRPr="006335C6" w:rsidRDefault="00040549">
      <w:pPr>
        <w:pStyle w:val="paragraph"/>
      </w:pPr>
      <w:r w:rsidRPr="006335C6">
        <w:tab/>
        <w:t>(b)</w:t>
      </w:r>
      <w:r w:rsidRPr="006335C6">
        <w:tab/>
        <w:t xml:space="preserve">for a Full Bench—at least 3 </w:t>
      </w:r>
      <w:r w:rsidR="005967A6" w:rsidRPr="006335C6">
        <w:t>FWC</w:t>
      </w:r>
      <w:r w:rsidRPr="006335C6">
        <w:t xml:space="preserve"> Members, including at least one </w:t>
      </w:r>
      <w:r w:rsidR="007538B0" w:rsidRPr="006335C6">
        <w:t xml:space="preserve">FWC Member who is the President, a Vice President or a </w:t>
      </w:r>
      <w:r w:rsidRPr="006335C6">
        <w:t>Deputy President.</w:t>
      </w:r>
    </w:p>
    <w:p w:rsidR="00040549" w:rsidRPr="006335C6" w:rsidRDefault="00040549">
      <w:pPr>
        <w:pStyle w:val="subsection"/>
      </w:pPr>
      <w:r w:rsidRPr="006335C6">
        <w:tab/>
        <w:t>(3)</w:t>
      </w:r>
      <w:r w:rsidRPr="006335C6">
        <w:tab/>
        <w:t xml:space="preserve">Otherwise, the President must direct another </w:t>
      </w:r>
      <w:r w:rsidR="005967A6" w:rsidRPr="006335C6">
        <w:t>FWC</w:t>
      </w:r>
      <w:r w:rsidRPr="006335C6">
        <w:t xml:space="preserve"> member to form part of the Full Bench or </w:t>
      </w:r>
      <w:r w:rsidR="00D27ECE" w:rsidRPr="006335C6">
        <w:t>the Expert Panel</w:t>
      </w:r>
      <w:r w:rsidRPr="006335C6">
        <w:t xml:space="preserve">. After the President does so, the Full Bench or </w:t>
      </w:r>
      <w:r w:rsidR="00D27ECE" w:rsidRPr="006335C6">
        <w:t>the Expert Panel</w:t>
      </w:r>
      <w:r w:rsidRPr="006335C6">
        <w:t xml:space="preserve"> may continue to deal with the matter without the unavailable member.</w:t>
      </w:r>
    </w:p>
    <w:p w:rsidR="00040549" w:rsidRPr="006335C6" w:rsidRDefault="00040549">
      <w:pPr>
        <w:pStyle w:val="notetext"/>
      </w:pPr>
      <w:r w:rsidRPr="006335C6">
        <w:t>Note:</w:t>
      </w:r>
      <w:r w:rsidRPr="006335C6">
        <w:tab/>
        <w:t xml:space="preserve">The new </w:t>
      </w:r>
      <w:r w:rsidR="00BF777F" w:rsidRPr="006335C6">
        <w:t>FWC</w:t>
      </w:r>
      <w:r w:rsidRPr="006335C6">
        <w:t xml:space="preserve"> Member must take into account everything that happened before the </w:t>
      </w:r>
      <w:r w:rsidR="0082690D" w:rsidRPr="006335C6">
        <w:t>FWC</w:t>
      </w:r>
      <w:r w:rsidRPr="006335C6">
        <w:t xml:space="preserve"> Member began to deal with the matter (see section</w:t>
      </w:r>
      <w:r w:rsidR="006335C6">
        <w:t> </w:t>
      </w:r>
      <w:r w:rsidRPr="006335C6">
        <w:t>623).</w:t>
      </w:r>
    </w:p>
    <w:p w:rsidR="00040549" w:rsidRPr="006335C6" w:rsidRDefault="00040549">
      <w:pPr>
        <w:pStyle w:val="ActHead5"/>
      </w:pPr>
      <w:bookmarkStart w:id="125" w:name="_Toc380072236"/>
      <w:r w:rsidRPr="006335C6">
        <w:rPr>
          <w:rStyle w:val="CharSectno"/>
        </w:rPr>
        <w:lastRenderedPageBreak/>
        <w:t>623</w:t>
      </w:r>
      <w:r w:rsidRPr="006335C6">
        <w:t xml:space="preserve">  When new </w:t>
      </w:r>
      <w:r w:rsidR="008D7FE0" w:rsidRPr="006335C6">
        <w:t>FWC</w:t>
      </w:r>
      <w:r w:rsidRPr="006335C6">
        <w:t xml:space="preserve"> Members begin to deal with matters</w:t>
      </w:r>
      <w:bookmarkEnd w:id="125"/>
    </w:p>
    <w:p w:rsidR="00040549" w:rsidRPr="006335C6" w:rsidRDefault="00040549">
      <w:pPr>
        <w:pStyle w:val="subsection"/>
      </w:pPr>
      <w:r w:rsidRPr="006335C6">
        <w:tab/>
      </w:r>
      <w:r w:rsidRPr="006335C6">
        <w:tab/>
        <w:t xml:space="preserve">If an </w:t>
      </w:r>
      <w:r w:rsidR="00FE7425" w:rsidRPr="006335C6">
        <w:t>FWC</w:t>
      </w:r>
      <w:r w:rsidRPr="006335C6">
        <w:t xml:space="preserve"> Member begins to deal with a matter under section</w:t>
      </w:r>
      <w:r w:rsidR="006335C6">
        <w:t> </w:t>
      </w:r>
      <w:r w:rsidRPr="006335C6">
        <w:t xml:space="preserve">621 or 622, the </w:t>
      </w:r>
      <w:r w:rsidR="00FE7425" w:rsidRPr="006335C6">
        <w:t>FWC</w:t>
      </w:r>
      <w:r w:rsidRPr="006335C6">
        <w:t xml:space="preserve"> Member must take into account everything that occurred before </w:t>
      </w:r>
      <w:r w:rsidR="00FE7425" w:rsidRPr="006335C6">
        <w:t>the FWC</w:t>
      </w:r>
      <w:r w:rsidRPr="006335C6">
        <w:t xml:space="preserve">, and everything that </w:t>
      </w:r>
      <w:r w:rsidR="00FE7425" w:rsidRPr="006335C6">
        <w:t>the FWC</w:t>
      </w:r>
      <w:r w:rsidRPr="006335C6">
        <w:t xml:space="preserve"> did, in relation to the matter before the </w:t>
      </w:r>
      <w:r w:rsidR="00FE7425" w:rsidRPr="006335C6">
        <w:t>FWC</w:t>
      </w:r>
      <w:r w:rsidRPr="006335C6">
        <w:t xml:space="preserve"> Member began to deal with the matter.</w:t>
      </w:r>
    </w:p>
    <w:p w:rsidR="00040549" w:rsidRPr="006335C6" w:rsidRDefault="00040549">
      <w:pPr>
        <w:pStyle w:val="ActHead5"/>
      </w:pPr>
      <w:bookmarkStart w:id="126" w:name="_Toc380072237"/>
      <w:r w:rsidRPr="006335C6">
        <w:rPr>
          <w:rStyle w:val="CharSectno"/>
        </w:rPr>
        <w:t>624</w:t>
      </w:r>
      <w:r w:rsidRPr="006335C6">
        <w:t xml:space="preserve">  </w:t>
      </w:r>
      <w:r w:rsidR="007A1DA7" w:rsidRPr="006335C6">
        <w:t>FWC’s</w:t>
      </w:r>
      <w:r w:rsidRPr="006335C6">
        <w:t xml:space="preserve"> decisions not invalid when improperly constituted</w:t>
      </w:r>
      <w:bookmarkEnd w:id="126"/>
    </w:p>
    <w:p w:rsidR="00040549" w:rsidRPr="006335C6" w:rsidRDefault="00040549">
      <w:pPr>
        <w:pStyle w:val="subsection"/>
      </w:pPr>
      <w:r w:rsidRPr="006335C6">
        <w:tab/>
      </w:r>
      <w:r w:rsidRPr="006335C6">
        <w:tab/>
        <w:t xml:space="preserve">A decision of </w:t>
      </w:r>
      <w:r w:rsidR="002C725A" w:rsidRPr="006335C6">
        <w:t>the FWC</w:t>
      </w:r>
      <w:r w:rsidRPr="006335C6">
        <w:t xml:space="preserve"> is not invalid merely because it was made by a Full Bench, or </w:t>
      </w:r>
      <w:r w:rsidR="00772A22">
        <w:t>an</w:t>
      </w:r>
      <w:r w:rsidR="00772A22" w:rsidRPr="006335C6">
        <w:t xml:space="preserve"> </w:t>
      </w:r>
      <w:r w:rsidR="00E73A01" w:rsidRPr="006335C6">
        <w:t>Expert Panel</w:t>
      </w:r>
      <w:r w:rsidRPr="006335C6">
        <w:t>, constituted otherwise than as provided by this Division.</w:t>
      </w:r>
    </w:p>
    <w:p w:rsidR="00040549" w:rsidRPr="006335C6" w:rsidRDefault="00040549">
      <w:pPr>
        <w:pStyle w:val="notetext"/>
      </w:pPr>
      <w:r w:rsidRPr="006335C6">
        <w:t>Note:</w:t>
      </w:r>
      <w:r w:rsidRPr="006335C6">
        <w:tab/>
        <w:t xml:space="preserve">If </w:t>
      </w:r>
      <w:r w:rsidR="002C725A" w:rsidRPr="006335C6">
        <w:t>the FWC</w:t>
      </w:r>
      <w:r w:rsidRPr="006335C6">
        <w:t xml:space="preserve"> makes a decision to make an instrument while constituted otherwise than as provided by this Division, the instrument is not invalid (see subsection</w:t>
      </w:r>
      <w:r w:rsidR="006335C6">
        <w:t> </w:t>
      </w:r>
      <w:r w:rsidRPr="006335C6">
        <w:t>598(2)).</w:t>
      </w:r>
    </w:p>
    <w:p w:rsidR="00040549" w:rsidRPr="006335C6" w:rsidRDefault="00151A90">
      <w:pPr>
        <w:pStyle w:val="ActHead4"/>
      </w:pPr>
      <w:bookmarkStart w:id="127" w:name="_Toc380072238"/>
      <w:r w:rsidRPr="006335C6">
        <w:rPr>
          <w:rStyle w:val="CharSubdNo"/>
        </w:rPr>
        <w:t>Subdivision</w:t>
      </w:r>
      <w:r w:rsidR="005D4958" w:rsidRPr="006335C6">
        <w:rPr>
          <w:rStyle w:val="CharSubdNo"/>
        </w:rPr>
        <w:t xml:space="preserve"> </w:t>
      </w:r>
      <w:r w:rsidR="00040549" w:rsidRPr="006335C6">
        <w:rPr>
          <w:rStyle w:val="CharSubdNo"/>
        </w:rPr>
        <w:t>C</w:t>
      </w:r>
      <w:r w:rsidR="00040549" w:rsidRPr="006335C6">
        <w:t>—</w:t>
      </w:r>
      <w:r w:rsidR="00040549" w:rsidRPr="006335C6">
        <w:rPr>
          <w:rStyle w:val="CharSubdText"/>
        </w:rPr>
        <w:t xml:space="preserve">Delegation of </w:t>
      </w:r>
      <w:r w:rsidR="002319FE" w:rsidRPr="006335C6">
        <w:rPr>
          <w:rStyle w:val="CharSubdText"/>
        </w:rPr>
        <w:t>the FWC’s</w:t>
      </w:r>
      <w:r w:rsidR="00040549" w:rsidRPr="006335C6">
        <w:rPr>
          <w:rStyle w:val="CharSubdText"/>
        </w:rPr>
        <w:t xml:space="preserve"> functions and powers</w:t>
      </w:r>
      <w:bookmarkEnd w:id="127"/>
    </w:p>
    <w:p w:rsidR="00040549" w:rsidRPr="006335C6" w:rsidRDefault="00040549">
      <w:pPr>
        <w:pStyle w:val="ActHead5"/>
      </w:pPr>
      <w:bookmarkStart w:id="128" w:name="_Toc380072239"/>
      <w:r w:rsidRPr="006335C6">
        <w:rPr>
          <w:rStyle w:val="CharSectno"/>
        </w:rPr>
        <w:t>625</w:t>
      </w:r>
      <w:r w:rsidRPr="006335C6">
        <w:t xml:space="preserve">  Delegation by the President of functions and powers of </w:t>
      </w:r>
      <w:r w:rsidR="000F0B49" w:rsidRPr="006335C6">
        <w:t>the FWC</w:t>
      </w:r>
      <w:bookmarkEnd w:id="128"/>
    </w:p>
    <w:p w:rsidR="00040549" w:rsidRPr="006335C6" w:rsidRDefault="00040549">
      <w:pPr>
        <w:pStyle w:val="subsection"/>
      </w:pPr>
      <w:r w:rsidRPr="006335C6">
        <w:tab/>
        <w:t>(1)</w:t>
      </w:r>
      <w:r w:rsidRPr="006335C6">
        <w:tab/>
        <w:t xml:space="preserve">The President may, in writing, delegate all or any of the following powers of </w:t>
      </w:r>
      <w:r w:rsidR="00D85B9D" w:rsidRPr="006335C6">
        <w:t>the FWC</w:t>
      </w:r>
      <w:r w:rsidRPr="006335C6">
        <w:t xml:space="preserve"> to the General Manager or a member of the staff of </w:t>
      </w:r>
      <w:r w:rsidR="00D85B9D" w:rsidRPr="006335C6">
        <w:t>the FWC</w:t>
      </w:r>
      <w:r w:rsidRPr="006335C6">
        <w:t>:</w:t>
      </w:r>
    </w:p>
    <w:p w:rsidR="00040549" w:rsidRPr="006335C6" w:rsidRDefault="00040549">
      <w:pPr>
        <w:pStyle w:val="paragraph"/>
      </w:pPr>
      <w:r w:rsidRPr="006335C6">
        <w:tab/>
        <w:t>(a)</w:t>
      </w:r>
      <w:r w:rsidRPr="006335C6">
        <w:tab/>
        <w:t>correcting or amending applications and documents, or waiving irregularities, under section</w:t>
      </w:r>
      <w:r w:rsidR="006335C6">
        <w:t> </w:t>
      </w:r>
      <w:r w:rsidRPr="006335C6">
        <w:t>586;</w:t>
      </w:r>
    </w:p>
    <w:p w:rsidR="00040549" w:rsidRPr="006335C6" w:rsidRDefault="00040549">
      <w:pPr>
        <w:pStyle w:val="paragraph"/>
      </w:pPr>
      <w:r w:rsidRPr="006335C6">
        <w:tab/>
        <w:t>(b)</w:t>
      </w:r>
      <w:r w:rsidRPr="006335C6">
        <w:tab/>
        <w:t>informing itself as it considers appropriate under section</w:t>
      </w:r>
      <w:r w:rsidR="006335C6">
        <w:t> </w:t>
      </w:r>
      <w:r w:rsidRPr="006335C6">
        <w:t xml:space="preserve">590 (other than </w:t>
      </w:r>
      <w:r w:rsidR="005B33EA" w:rsidRPr="006335C6">
        <w:t>the FWC’s</w:t>
      </w:r>
      <w:r w:rsidRPr="006335C6">
        <w:t xml:space="preserve"> power to hold a hearing);</w:t>
      </w:r>
    </w:p>
    <w:p w:rsidR="00040549" w:rsidRPr="006335C6" w:rsidRDefault="00040549">
      <w:pPr>
        <w:pStyle w:val="paragraph"/>
      </w:pPr>
      <w:r w:rsidRPr="006335C6">
        <w:tab/>
        <w:t>(c)</w:t>
      </w:r>
      <w:r w:rsidRPr="006335C6">
        <w:tab/>
        <w:t>conducting a conference in accordance with section</w:t>
      </w:r>
      <w:r w:rsidR="006335C6">
        <w:t> </w:t>
      </w:r>
      <w:r w:rsidRPr="006335C6">
        <w:t>592;</w:t>
      </w:r>
    </w:p>
    <w:p w:rsidR="00040549" w:rsidRPr="006335C6" w:rsidRDefault="00040549">
      <w:pPr>
        <w:pStyle w:val="paragraph"/>
      </w:pPr>
      <w:r w:rsidRPr="006335C6">
        <w:tab/>
        <w:t>(d)</w:t>
      </w:r>
      <w:r w:rsidRPr="006335C6">
        <w:tab/>
        <w:t>correcting or amending obvious errors, defects or irregularities under section</w:t>
      </w:r>
      <w:r w:rsidR="006335C6">
        <w:t> </w:t>
      </w:r>
      <w:r w:rsidRPr="006335C6">
        <w:t>602.</w:t>
      </w:r>
    </w:p>
    <w:p w:rsidR="00040549" w:rsidRPr="006335C6" w:rsidRDefault="00040549">
      <w:pPr>
        <w:pStyle w:val="subsection"/>
      </w:pPr>
      <w:r w:rsidRPr="006335C6">
        <w:tab/>
        <w:t>(2)</w:t>
      </w:r>
      <w:r w:rsidRPr="006335C6">
        <w:tab/>
        <w:t xml:space="preserve">The President may, in writing, delegate all or any of the following functions or powers of </w:t>
      </w:r>
      <w:r w:rsidR="00DB41CB" w:rsidRPr="006335C6">
        <w:t>the FWC</w:t>
      </w:r>
      <w:r w:rsidRPr="006335C6">
        <w:t xml:space="preserve"> to a person referred to in </w:t>
      </w:r>
      <w:r w:rsidR="006335C6">
        <w:t>subsection (</w:t>
      </w:r>
      <w:r w:rsidRPr="006335C6">
        <w:t>3):</w:t>
      </w:r>
    </w:p>
    <w:p w:rsidR="00040549" w:rsidRPr="006335C6" w:rsidRDefault="00040549">
      <w:pPr>
        <w:pStyle w:val="paragraph"/>
      </w:pPr>
      <w:r w:rsidRPr="006335C6">
        <w:tab/>
        <w:t>(a)</w:t>
      </w:r>
      <w:r w:rsidRPr="006335C6">
        <w:tab/>
        <w:t>publishing varied modern awards under section</w:t>
      </w:r>
      <w:r w:rsidR="006335C6">
        <w:t> </w:t>
      </w:r>
      <w:r w:rsidRPr="006335C6">
        <w:t>168;</w:t>
      </w:r>
    </w:p>
    <w:p w:rsidR="00040549" w:rsidRPr="006335C6" w:rsidRDefault="00040549">
      <w:pPr>
        <w:pStyle w:val="paragraph"/>
      </w:pPr>
      <w:r w:rsidRPr="006335C6">
        <w:tab/>
        <w:t>(b)</w:t>
      </w:r>
      <w:r w:rsidRPr="006335C6">
        <w:tab/>
        <w:t>publishing submissions under section</w:t>
      </w:r>
      <w:r w:rsidR="006335C6">
        <w:t> </w:t>
      </w:r>
      <w:r w:rsidRPr="006335C6">
        <w:t>289;</w:t>
      </w:r>
    </w:p>
    <w:p w:rsidR="00040549" w:rsidRPr="006335C6" w:rsidRDefault="00040549">
      <w:pPr>
        <w:pStyle w:val="paragraph"/>
      </w:pPr>
      <w:r w:rsidRPr="006335C6">
        <w:tab/>
        <w:t>(c)</w:t>
      </w:r>
      <w:r w:rsidRPr="006335C6">
        <w:tab/>
        <w:t>publishing research under section</w:t>
      </w:r>
      <w:r w:rsidR="006335C6">
        <w:t> </w:t>
      </w:r>
      <w:r w:rsidRPr="006335C6">
        <w:t>291;</w:t>
      </w:r>
    </w:p>
    <w:p w:rsidR="00040549" w:rsidRPr="006335C6" w:rsidRDefault="00040549">
      <w:pPr>
        <w:pStyle w:val="paragraph"/>
      </w:pPr>
      <w:r w:rsidRPr="006335C6">
        <w:tab/>
        <w:t>(d)</w:t>
      </w:r>
      <w:r w:rsidRPr="006335C6">
        <w:tab/>
        <w:t>publishing varied wage rates under section</w:t>
      </w:r>
      <w:r w:rsidR="006335C6">
        <w:t> </w:t>
      </w:r>
      <w:r w:rsidRPr="006335C6">
        <w:t>292;</w:t>
      </w:r>
    </w:p>
    <w:p w:rsidR="00040549" w:rsidRPr="006335C6" w:rsidRDefault="00040549" w:rsidP="00D22970">
      <w:pPr>
        <w:pStyle w:val="paragraph"/>
      </w:pPr>
      <w:r w:rsidRPr="006335C6">
        <w:lastRenderedPageBreak/>
        <w:tab/>
        <w:t>(da)</w:t>
      </w:r>
      <w:r w:rsidRPr="006335C6">
        <w:tab/>
        <w:t>publishing the results of a protected action ballot under section</w:t>
      </w:r>
      <w:r w:rsidR="006335C6">
        <w:t> </w:t>
      </w:r>
      <w:r w:rsidRPr="006335C6">
        <w:t>457;</w:t>
      </w:r>
    </w:p>
    <w:p w:rsidR="00040549" w:rsidRPr="006335C6" w:rsidRDefault="00040549">
      <w:pPr>
        <w:pStyle w:val="paragraph"/>
      </w:pPr>
      <w:r w:rsidRPr="006335C6">
        <w:tab/>
        <w:t>(f)</w:t>
      </w:r>
      <w:r w:rsidRPr="006335C6">
        <w:tab/>
        <w:t>imposing conditions on entry permits, revoking or suspending entry permits, or banning the issue of any further entry permits, under section</w:t>
      </w:r>
      <w:r w:rsidR="006335C6">
        <w:t> </w:t>
      </w:r>
      <w:r w:rsidRPr="006335C6">
        <w:t>507 or 510;</w:t>
      </w:r>
    </w:p>
    <w:p w:rsidR="00040549" w:rsidRPr="006335C6" w:rsidRDefault="00040549">
      <w:pPr>
        <w:pStyle w:val="paragraph"/>
      </w:pPr>
      <w:r w:rsidRPr="006335C6">
        <w:tab/>
        <w:t>(g)</w:t>
      </w:r>
      <w:r w:rsidRPr="006335C6">
        <w:tab/>
        <w:t xml:space="preserve">the functions and powers of </w:t>
      </w:r>
      <w:r w:rsidR="00DB41CB" w:rsidRPr="006335C6">
        <w:t>the FWC</w:t>
      </w:r>
      <w:r w:rsidRPr="006335C6">
        <w:t xml:space="preserve"> under Division</w:t>
      </w:r>
      <w:r w:rsidR="006335C6">
        <w:t> </w:t>
      </w:r>
      <w:r w:rsidRPr="006335C6">
        <w:t>6 of Part</w:t>
      </w:r>
      <w:r w:rsidR="006335C6">
        <w:t> </w:t>
      </w:r>
      <w:r w:rsidRPr="006335C6">
        <w:t>3</w:t>
      </w:r>
      <w:r w:rsidR="006335C6">
        <w:noBreakHyphen/>
      </w:r>
      <w:r w:rsidRPr="006335C6">
        <w:t>4 (which deals with entry permits, entry notices and certificates);</w:t>
      </w:r>
    </w:p>
    <w:p w:rsidR="00040549" w:rsidRPr="006335C6" w:rsidRDefault="00040549">
      <w:pPr>
        <w:pStyle w:val="paragraph"/>
      </w:pPr>
      <w:r w:rsidRPr="006335C6">
        <w:tab/>
        <w:t>(h)</w:t>
      </w:r>
      <w:r w:rsidRPr="006335C6">
        <w:tab/>
        <w:t>publishing enterprise agreements under paragraph</w:t>
      </w:r>
      <w:r w:rsidR="006335C6">
        <w:t> </w:t>
      </w:r>
      <w:r w:rsidRPr="006335C6">
        <w:t>601(4)(b);</w:t>
      </w:r>
    </w:p>
    <w:p w:rsidR="00040549" w:rsidRPr="006335C6" w:rsidRDefault="00040549" w:rsidP="001D1E8A">
      <w:pPr>
        <w:pStyle w:val="paragraph"/>
      </w:pPr>
      <w:r w:rsidRPr="006335C6">
        <w:tab/>
        <w:t>(i)</w:t>
      </w:r>
      <w:r w:rsidRPr="006335C6">
        <w:tab/>
        <w:t>any function or power prescribed by the regulations.</w:t>
      </w:r>
    </w:p>
    <w:p w:rsidR="00040549" w:rsidRPr="006335C6" w:rsidRDefault="00040549">
      <w:pPr>
        <w:pStyle w:val="subsection"/>
      </w:pPr>
      <w:r w:rsidRPr="006335C6">
        <w:tab/>
        <w:t>(3)</w:t>
      </w:r>
      <w:r w:rsidRPr="006335C6">
        <w:tab/>
        <w:t xml:space="preserve">The people to whom a delegation may be given under </w:t>
      </w:r>
      <w:r w:rsidR="006335C6">
        <w:t>subsection (</w:t>
      </w:r>
      <w:r w:rsidRPr="006335C6">
        <w:t>2) are any of the following:</w:t>
      </w:r>
    </w:p>
    <w:p w:rsidR="00040549" w:rsidRPr="006335C6" w:rsidRDefault="00040549">
      <w:pPr>
        <w:pStyle w:val="paragraph"/>
      </w:pPr>
      <w:r w:rsidRPr="006335C6">
        <w:tab/>
        <w:t>(a)</w:t>
      </w:r>
      <w:r w:rsidRPr="006335C6">
        <w:tab/>
        <w:t>the General Manager;</w:t>
      </w:r>
    </w:p>
    <w:p w:rsidR="00040549" w:rsidRPr="006335C6" w:rsidRDefault="00040549">
      <w:pPr>
        <w:pStyle w:val="paragraph"/>
      </w:pPr>
      <w:r w:rsidRPr="006335C6">
        <w:tab/>
        <w:t>(b)</w:t>
      </w:r>
      <w:r w:rsidRPr="006335C6">
        <w:tab/>
        <w:t xml:space="preserve">a member of the staff of </w:t>
      </w:r>
      <w:r w:rsidR="00DB41CB" w:rsidRPr="006335C6">
        <w:t>the FWC</w:t>
      </w:r>
      <w:r w:rsidRPr="006335C6">
        <w:t xml:space="preserve"> who is an SES employee or acting SES employee;</w:t>
      </w:r>
    </w:p>
    <w:p w:rsidR="00040549" w:rsidRPr="006335C6" w:rsidRDefault="00040549">
      <w:pPr>
        <w:pStyle w:val="paragraph"/>
      </w:pPr>
      <w:r w:rsidRPr="006335C6">
        <w:tab/>
        <w:t>(c)</w:t>
      </w:r>
      <w:r w:rsidRPr="006335C6">
        <w:tab/>
        <w:t xml:space="preserve">a member of the staff of </w:t>
      </w:r>
      <w:r w:rsidR="00DB41CB" w:rsidRPr="006335C6">
        <w:t>the FWC</w:t>
      </w:r>
      <w:r w:rsidRPr="006335C6">
        <w:t xml:space="preserve"> who is in a class of employees prescribed by the regulations.</w:t>
      </w:r>
    </w:p>
    <w:p w:rsidR="00040549" w:rsidRPr="006335C6" w:rsidRDefault="00040549">
      <w:pPr>
        <w:pStyle w:val="subsection"/>
      </w:pPr>
      <w:r w:rsidRPr="006335C6">
        <w:tab/>
        <w:t>(4)</w:t>
      </w:r>
      <w:r w:rsidRPr="006335C6">
        <w:tab/>
        <w:t xml:space="preserve">In performing functions or exercising powers under a delegation under </w:t>
      </w:r>
      <w:r w:rsidR="006335C6">
        <w:t>subsection (</w:t>
      </w:r>
      <w:r w:rsidRPr="006335C6">
        <w:t>1) or (2), the delegate must comply with any directions of the President.</w:t>
      </w:r>
    </w:p>
    <w:p w:rsidR="00040549" w:rsidRPr="006335C6" w:rsidRDefault="00040549">
      <w:pPr>
        <w:pStyle w:val="notetext"/>
      </w:pPr>
      <w:r w:rsidRPr="006335C6">
        <w:t>Note:</w:t>
      </w:r>
      <w:r w:rsidRPr="006335C6">
        <w:tab/>
        <w:t>See also sections</w:t>
      </w:r>
      <w:r w:rsidR="006335C6">
        <w:t> </w:t>
      </w:r>
      <w:r w:rsidRPr="006335C6">
        <w:t xml:space="preserve">34AA and 34AB of the </w:t>
      </w:r>
      <w:r w:rsidRPr="006335C6">
        <w:rPr>
          <w:i/>
        </w:rPr>
        <w:t>Acts Interpretation Act 1901</w:t>
      </w:r>
      <w:r w:rsidRPr="006335C6">
        <w:t>.</w:t>
      </w:r>
    </w:p>
    <w:p w:rsidR="00040549" w:rsidRPr="006335C6" w:rsidRDefault="00040549" w:rsidP="005D4958">
      <w:pPr>
        <w:pStyle w:val="ActHead3"/>
        <w:pageBreakBefore/>
      </w:pPr>
      <w:bookmarkStart w:id="129" w:name="_Toc380072240"/>
      <w:r w:rsidRPr="006335C6">
        <w:rPr>
          <w:rStyle w:val="CharDivNo"/>
        </w:rPr>
        <w:lastRenderedPageBreak/>
        <w:t>Division</w:t>
      </w:r>
      <w:r w:rsidR="006335C6">
        <w:rPr>
          <w:rStyle w:val="CharDivNo"/>
        </w:rPr>
        <w:t> </w:t>
      </w:r>
      <w:r w:rsidRPr="006335C6">
        <w:rPr>
          <w:rStyle w:val="CharDivNo"/>
        </w:rPr>
        <w:t>5</w:t>
      </w:r>
      <w:r w:rsidRPr="006335C6">
        <w:t>—</w:t>
      </w:r>
      <w:r w:rsidR="00CA10EB" w:rsidRPr="006335C6">
        <w:rPr>
          <w:rStyle w:val="CharDivText"/>
        </w:rPr>
        <w:t>FWC</w:t>
      </w:r>
      <w:r w:rsidRPr="006335C6">
        <w:rPr>
          <w:rStyle w:val="CharDivText"/>
        </w:rPr>
        <w:t xml:space="preserve"> Members</w:t>
      </w:r>
      <w:bookmarkEnd w:id="129"/>
    </w:p>
    <w:p w:rsidR="00040549" w:rsidRPr="006335C6" w:rsidRDefault="00151A90">
      <w:pPr>
        <w:pStyle w:val="ActHead4"/>
      </w:pPr>
      <w:bookmarkStart w:id="130" w:name="_Toc380072241"/>
      <w:r w:rsidRPr="006335C6">
        <w:rPr>
          <w:rStyle w:val="CharSubdNo"/>
        </w:rPr>
        <w:t>Subdivision</w:t>
      </w:r>
      <w:r w:rsidR="005D4958" w:rsidRPr="006335C6">
        <w:rPr>
          <w:rStyle w:val="CharSubdNo"/>
        </w:rPr>
        <w:t xml:space="preserve"> </w:t>
      </w:r>
      <w:r w:rsidR="00040549" w:rsidRPr="006335C6">
        <w:rPr>
          <w:rStyle w:val="CharSubdNo"/>
        </w:rPr>
        <w:t>A</w:t>
      </w:r>
      <w:r w:rsidR="00040549" w:rsidRPr="006335C6">
        <w:t>—</w:t>
      </w:r>
      <w:r w:rsidR="00040549" w:rsidRPr="006335C6">
        <w:rPr>
          <w:rStyle w:val="CharSubdText"/>
        </w:rPr>
        <w:t xml:space="preserve">Appointment of </w:t>
      </w:r>
      <w:r w:rsidR="000366A5" w:rsidRPr="006335C6">
        <w:rPr>
          <w:rStyle w:val="CharSubdText"/>
        </w:rPr>
        <w:t>FWC</w:t>
      </w:r>
      <w:r w:rsidR="00040549" w:rsidRPr="006335C6">
        <w:rPr>
          <w:rStyle w:val="CharSubdText"/>
        </w:rPr>
        <w:t xml:space="preserve"> Members</w:t>
      </w:r>
      <w:bookmarkEnd w:id="130"/>
    </w:p>
    <w:p w:rsidR="00040549" w:rsidRPr="006335C6" w:rsidRDefault="00040549">
      <w:pPr>
        <w:pStyle w:val="ActHead5"/>
      </w:pPr>
      <w:bookmarkStart w:id="131" w:name="_Toc380072242"/>
      <w:r w:rsidRPr="006335C6">
        <w:rPr>
          <w:rStyle w:val="CharSectno"/>
        </w:rPr>
        <w:t>626</w:t>
      </w:r>
      <w:r w:rsidRPr="006335C6">
        <w:t xml:space="preserve">  Appointment of </w:t>
      </w:r>
      <w:r w:rsidR="001D26BD" w:rsidRPr="006335C6">
        <w:t>FWC</w:t>
      </w:r>
      <w:r w:rsidRPr="006335C6">
        <w:t xml:space="preserve"> Members</w:t>
      </w:r>
      <w:bookmarkEnd w:id="131"/>
    </w:p>
    <w:p w:rsidR="00040549" w:rsidRPr="006335C6" w:rsidRDefault="00040549">
      <w:pPr>
        <w:pStyle w:val="subsection"/>
      </w:pPr>
      <w:r w:rsidRPr="006335C6">
        <w:tab/>
        <w:t>(1)</w:t>
      </w:r>
      <w:r w:rsidRPr="006335C6">
        <w:tab/>
        <w:t xml:space="preserve">An </w:t>
      </w:r>
      <w:r w:rsidR="002B7742" w:rsidRPr="006335C6">
        <w:t>FWC</w:t>
      </w:r>
      <w:r w:rsidRPr="006335C6">
        <w:t xml:space="preserve"> Member is to be appointed by the Governor</w:t>
      </w:r>
      <w:r w:rsidR="006335C6">
        <w:noBreakHyphen/>
      </w:r>
      <w:r w:rsidRPr="006335C6">
        <w:t>General by written instrument.</w:t>
      </w:r>
    </w:p>
    <w:p w:rsidR="00040549" w:rsidRPr="006335C6" w:rsidRDefault="00040549">
      <w:pPr>
        <w:pStyle w:val="subsection"/>
      </w:pPr>
      <w:r w:rsidRPr="006335C6">
        <w:tab/>
        <w:t>(2)</w:t>
      </w:r>
      <w:r w:rsidRPr="006335C6">
        <w:tab/>
        <w:t xml:space="preserve">The instrument of appointment must specify whether the </w:t>
      </w:r>
      <w:r w:rsidR="002B7742" w:rsidRPr="006335C6">
        <w:t>FWC</w:t>
      </w:r>
      <w:r w:rsidRPr="006335C6">
        <w:t xml:space="preserve"> Member is the President,</w:t>
      </w:r>
      <w:r w:rsidR="00684EF0" w:rsidRPr="006335C6">
        <w:t xml:space="preserve"> a Vice President,</w:t>
      </w:r>
      <w:r w:rsidRPr="006335C6">
        <w:t xml:space="preserve"> a Deputy President, a Commissioner or </w:t>
      </w:r>
      <w:r w:rsidR="00E73A01" w:rsidRPr="006335C6">
        <w:t>an Expert Panel Member</w:t>
      </w:r>
      <w:r w:rsidRPr="006335C6">
        <w:t>.</w:t>
      </w:r>
    </w:p>
    <w:p w:rsidR="000F3570" w:rsidRPr="006335C6" w:rsidRDefault="000F3570" w:rsidP="000F3570">
      <w:pPr>
        <w:pStyle w:val="subsection"/>
      </w:pPr>
      <w:r w:rsidRPr="006335C6">
        <w:tab/>
        <w:t>(3)</w:t>
      </w:r>
      <w:r w:rsidRPr="006335C6">
        <w:tab/>
        <w:t>The instrument of appointment must assign a precedence to the FWC Member if:</w:t>
      </w:r>
    </w:p>
    <w:p w:rsidR="000F3570" w:rsidRPr="006335C6" w:rsidRDefault="000F3570" w:rsidP="000F3570">
      <w:pPr>
        <w:pStyle w:val="paragraph"/>
      </w:pPr>
      <w:r w:rsidRPr="006335C6">
        <w:tab/>
        <w:t>(a)</w:t>
      </w:r>
      <w:r w:rsidRPr="006335C6">
        <w:tab/>
        <w:t>the FWC Member and one other FWC Member are appointed as Vice Presidents on the same day; or</w:t>
      </w:r>
    </w:p>
    <w:p w:rsidR="000F3570" w:rsidRPr="006335C6" w:rsidRDefault="000F3570" w:rsidP="000F3570">
      <w:pPr>
        <w:pStyle w:val="paragraph"/>
      </w:pPr>
      <w:r w:rsidRPr="006335C6">
        <w:tab/>
        <w:t>(b)</w:t>
      </w:r>
      <w:r w:rsidRPr="006335C6">
        <w:tab/>
        <w:t>the FWC Member and one or more other FWC Members are appointed as Deputy Presidents on the same day.</w:t>
      </w:r>
    </w:p>
    <w:p w:rsidR="000F3570" w:rsidRPr="006335C6" w:rsidRDefault="000F3570" w:rsidP="000F3570">
      <w:pPr>
        <w:pStyle w:val="notetext"/>
      </w:pPr>
      <w:r w:rsidRPr="006335C6">
        <w:t>Note:</w:t>
      </w:r>
      <w:r w:rsidRPr="006335C6">
        <w:tab/>
        <w:t>Precedence is relevant to the seniority of Vice Presidents and Deputy Presidents (see paragraphs 619(1)(ab) and (c)).</w:t>
      </w:r>
    </w:p>
    <w:p w:rsidR="00040549" w:rsidRPr="006335C6" w:rsidRDefault="00040549">
      <w:pPr>
        <w:pStyle w:val="subsection"/>
      </w:pPr>
      <w:r w:rsidRPr="006335C6">
        <w:tab/>
        <w:t>(4)</w:t>
      </w:r>
      <w:r w:rsidRPr="006335C6">
        <w:tab/>
        <w:t>The same person must not hold, at the same time, an appointment as both:</w:t>
      </w:r>
    </w:p>
    <w:p w:rsidR="00040549" w:rsidRPr="006335C6" w:rsidRDefault="00040549">
      <w:pPr>
        <w:pStyle w:val="paragraph"/>
      </w:pPr>
      <w:r w:rsidRPr="006335C6">
        <w:tab/>
        <w:t>(a)</w:t>
      </w:r>
      <w:r w:rsidRPr="006335C6">
        <w:tab/>
      </w:r>
      <w:r w:rsidR="00E73A01" w:rsidRPr="006335C6">
        <w:t>an Expert Panel Member</w:t>
      </w:r>
      <w:r w:rsidRPr="006335C6">
        <w:t>; and</w:t>
      </w:r>
    </w:p>
    <w:p w:rsidR="00040549" w:rsidRPr="006335C6" w:rsidRDefault="00040549">
      <w:pPr>
        <w:pStyle w:val="paragraph"/>
      </w:pPr>
      <w:r w:rsidRPr="006335C6">
        <w:tab/>
        <w:t>(b)</w:t>
      </w:r>
      <w:r w:rsidRPr="006335C6">
        <w:tab/>
        <w:t>the President,</w:t>
      </w:r>
      <w:r w:rsidR="00E97657" w:rsidRPr="006335C6">
        <w:t xml:space="preserve"> a Vice President,</w:t>
      </w:r>
      <w:r w:rsidRPr="006335C6">
        <w:t xml:space="preserve"> a Deputy President or a Commissioner.</w:t>
      </w:r>
    </w:p>
    <w:p w:rsidR="00040549" w:rsidRPr="006335C6" w:rsidRDefault="00040549">
      <w:pPr>
        <w:pStyle w:val="ActHead5"/>
        <w:rPr>
          <w:kern w:val="0"/>
        </w:rPr>
      </w:pPr>
      <w:bookmarkStart w:id="132" w:name="_Toc380072243"/>
      <w:r w:rsidRPr="006335C6">
        <w:rPr>
          <w:rStyle w:val="CharSectno"/>
        </w:rPr>
        <w:t>627</w:t>
      </w:r>
      <w:r w:rsidRPr="006335C6">
        <w:rPr>
          <w:kern w:val="0"/>
        </w:rPr>
        <w:t xml:space="preserve">  Qualifications for appointment of </w:t>
      </w:r>
      <w:r w:rsidR="002B7742" w:rsidRPr="006335C6">
        <w:rPr>
          <w:kern w:val="0"/>
        </w:rPr>
        <w:t>FWC</w:t>
      </w:r>
      <w:r w:rsidRPr="006335C6">
        <w:rPr>
          <w:kern w:val="0"/>
        </w:rPr>
        <w:t xml:space="preserve"> Members</w:t>
      </w:r>
      <w:bookmarkEnd w:id="132"/>
    </w:p>
    <w:p w:rsidR="004A084A" w:rsidRPr="006335C6" w:rsidRDefault="004A084A" w:rsidP="004A084A">
      <w:pPr>
        <w:pStyle w:val="SubsectionHead"/>
      </w:pPr>
      <w:r w:rsidRPr="006335C6">
        <w:t>President and Vice Presidents</w:t>
      </w:r>
    </w:p>
    <w:p w:rsidR="00040549" w:rsidRPr="006335C6" w:rsidRDefault="00040549">
      <w:pPr>
        <w:pStyle w:val="subsection"/>
      </w:pPr>
      <w:r w:rsidRPr="006335C6">
        <w:tab/>
        <w:t>(1)</w:t>
      </w:r>
      <w:r w:rsidRPr="006335C6">
        <w:tab/>
        <w:t>Before the Governor</w:t>
      </w:r>
      <w:r w:rsidR="006335C6">
        <w:noBreakHyphen/>
      </w:r>
      <w:r w:rsidRPr="006335C6">
        <w:t>General appoints a person as the President</w:t>
      </w:r>
      <w:r w:rsidR="00A31554" w:rsidRPr="006335C6">
        <w:t xml:space="preserve"> or a Vice President</w:t>
      </w:r>
      <w:r w:rsidRPr="006335C6">
        <w:t>, the Minister must be satisfied that the person:</w:t>
      </w:r>
    </w:p>
    <w:p w:rsidR="00040549" w:rsidRPr="006335C6" w:rsidRDefault="00040549">
      <w:pPr>
        <w:pStyle w:val="paragraph"/>
      </w:pPr>
      <w:r w:rsidRPr="006335C6">
        <w:tab/>
        <w:t>(a)</w:t>
      </w:r>
      <w:r w:rsidRPr="006335C6">
        <w:tab/>
        <w:t>is or has been a Judge of a court created by the Parliament; or</w:t>
      </w:r>
    </w:p>
    <w:p w:rsidR="00040549" w:rsidRPr="006335C6" w:rsidRDefault="00040549">
      <w:pPr>
        <w:pStyle w:val="paragraph"/>
      </w:pPr>
      <w:r w:rsidRPr="006335C6">
        <w:tab/>
        <w:t>(b)</w:t>
      </w:r>
      <w:r w:rsidRPr="006335C6">
        <w:tab/>
        <w:t>is qualified for appointment because the person has knowledge of, or experience in, one or more of the following fields:</w:t>
      </w:r>
    </w:p>
    <w:p w:rsidR="00040549" w:rsidRPr="006335C6" w:rsidRDefault="00040549">
      <w:pPr>
        <w:pStyle w:val="paragraphsub"/>
      </w:pPr>
      <w:r w:rsidRPr="006335C6">
        <w:lastRenderedPageBreak/>
        <w:tab/>
        <w:t>(i)</w:t>
      </w:r>
      <w:r w:rsidRPr="006335C6">
        <w:tab/>
        <w:t>workplace relations;</w:t>
      </w:r>
    </w:p>
    <w:p w:rsidR="00040549" w:rsidRPr="006335C6" w:rsidRDefault="00040549">
      <w:pPr>
        <w:pStyle w:val="paragraphsub"/>
      </w:pPr>
      <w:r w:rsidRPr="006335C6">
        <w:tab/>
        <w:t>(ii)</w:t>
      </w:r>
      <w:r w:rsidRPr="006335C6">
        <w:tab/>
        <w:t>law;</w:t>
      </w:r>
    </w:p>
    <w:p w:rsidR="00040549" w:rsidRPr="006335C6" w:rsidRDefault="00040549">
      <w:pPr>
        <w:pStyle w:val="paragraphsub"/>
      </w:pPr>
      <w:r w:rsidRPr="006335C6">
        <w:tab/>
        <w:t>(iii)</w:t>
      </w:r>
      <w:r w:rsidRPr="006335C6">
        <w:tab/>
        <w:t>business, industry or commerce.</w:t>
      </w:r>
    </w:p>
    <w:p w:rsidR="00C2221D" w:rsidRPr="006335C6" w:rsidRDefault="00C2221D" w:rsidP="00C2221D">
      <w:pPr>
        <w:pStyle w:val="subsection"/>
      </w:pPr>
      <w:r w:rsidRPr="006335C6">
        <w:tab/>
        <w:t>(1A)</w:t>
      </w:r>
      <w:r w:rsidRPr="006335C6">
        <w:tab/>
      </w:r>
      <w:r w:rsidR="006335C6">
        <w:t>Paragraph (</w:t>
      </w:r>
      <w:r w:rsidRPr="006335C6">
        <w:t>1)(a) does not apply to a person who is a Judge of the Federal Circuit Court.</w:t>
      </w:r>
    </w:p>
    <w:p w:rsidR="00040549" w:rsidRPr="006335C6" w:rsidRDefault="00040549">
      <w:pPr>
        <w:pStyle w:val="SubsectionHead"/>
      </w:pPr>
      <w:r w:rsidRPr="006335C6">
        <w:t>Deputy Presidents</w:t>
      </w:r>
    </w:p>
    <w:p w:rsidR="00040549" w:rsidRPr="006335C6" w:rsidRDefault="00040549">
      <w:pPr>
        <w:pStyle w:val="subsection"/>
      </w:pPr>
      <w:r w:rsidRPr="006335C6">
        <w:tab/>
        <w:t>(2)</w:t>
      </w:r>
      <w:r w:rsidRPr="006335C6">
        <w:tab/>
        <w:t>Before the Governor</w:t>
      </w:r>
      <w:r w:rsidR="006335C6">
        <w:noBreakHyphen/>
      </w:r>
      <w:r w:rsidRPr="006335C6">
        <w:t>General appoints a person as a Deputy President, the Minister must be satisfied that the person:</w:t>
      </w:r>
    </w:p>
    <w:p w:rsidR="00040549" w:rsidRPr="006335C6" w:rsidRDefault="00040549">
      <w:pPr>
        <w:pStyle w:val="paragraph"/>
      </w:pPr>
      <w:r w:rsidRPr="006335C6">
        <w:tab/>
        <w:t>(a)</w:t>
      </w:r>
      <w:r w:rsidRPr="006335C6">
        <w:tab/>
        <w:t>either:</w:t>
      </w:r>
    </w:p>
    <w:p w:rsidR="00040549" w:rsidRPr="006335C6" w:rsidRDefault="00040549">
      <w:pPr>
        <w:pStyle w:val="paragraphsub"/>
      </w:pPr>
      <w:r w:rsidRPr="006335C6">
        <w:tab/>
        <w:t>(i)</w:t>
      </w:r>
      <w:r w:rsidRPr="006335C6">
        <w:tab/>
        <w:t>is or has been a Judge of a court created by the Parliament; or</w:t>
      </w:r>
    </w:p>
    <w:p w:rsidR="00040549" w:rsidRPr="006335C6" w:rsidRDefault="00040549">
      <w:pPr>
        <w:pStyle w:val="paragraphsub"/>
      </w:pPr>
      <w:r w:rsidRPr="006335C6">
        <w:tab/>
        <w:t>(ii)</w:t>
      </w:r>
      <w:r w:rsidRPr="006335C6">
        <w:tab/>
        <w:t>has been a Judge of a court of a State or Territory; or</w:t>
      </w:r>
    </w:p>
    <w:p w:rsidR="00040549" w:rsidRPr="006335C6" w:rsidRDefault="00040549">
      <w:pPr>
        <w:pStyle w:val="paragraph"/>
      </w:pPr>
      <w:r w:rsidRPr="006335C6">
        <w:tab/>
        <w:t>(b)</w:t>
      </w:r>
      <w:r w:rsidRPr="006335C6">
        <w:tab/>
        <w:t>has a high level of experience in the field of workplace relations, including a high level of experience that has been acquired:</w:t>
      </w:r>
    </w:p>
    <w:p w:rsidR="00040549" w:rsidRPr="006335C6" w:rsidRDefault="00040549">
      <w:pPr>
        <w:pStyle w:val="paragraphsub"/>
      </w:pPr>
      <w:r w:rsidRPr="006335C6">
        <w:tab/>
        <w:t>(i)</w:t>
      </w:r>
      <w:r w:rsidRPr="006335C6">
        <w:tab/>
        <w:t>through legal practice; or</w:t>
      </w:r>
    </w:p>
    <w:p w:rsidR="00040549" w:rsidRPr="006335C6" w:rsidRDefault="00040549">
      <w:pPr>
        <w:pStyle w:val="paragraphsub"/>
      </w:pPr>
      <w:r w:rsidRPr="006335C6">
        <w:tab/>
        <w:t>(ii)</w:t>
      </w:r>
      <w:r w:rsidRPr="006335C6">
        <w:tab/>
        <w:t>in the service of a peak council or another association representing the interests of employers or employees; or</w:t>
      </w:r>
    </w:p>
    <w:p w:rsidR="00040549" w:rsidRPr="006335C6" w:rsidRDefault="00040549">
      <w:pPr>
        <w:pStyle w:val="paragraphsub"/>
      </w:pPr>
      <w:r w:rsidRPr="006335C6">
        <w:tab/>
        <w:t>(iii)</w:t>
      </w:r>
      <w:r w:rsidRPr="006335C6">
        <w:tab/>
        <w:t>in the service of government or an authority of government; or</w:t>
      </w:r>
    </w:p>
    <w:p w:rsidR="00040549" w:rsidRPr="006335C6" w:rsidRDefault="00040549">
      <w:pPr>
        <w:pStyle w:val="paragraphsub"/>
      </w:pPr>
      <w:r w:rsidRPr="006335C6">
        <w:tab/>
        <w:t>(iv)</w:t>
      </w:r>
      <w:r w:rsidRPr="006335C6">
        <w:tab/>
        <w:t>in academia.</w:t>
      </w:r>
    </w:p>
    <w:p w:rsidR="00C42FAF" w:rsidRPr="006335C6" w:rsidRDefault="00C42FAF" w:rsidP="00C42FAF">
      <w:pPr>
        <w:pStyle w:val="subsection"/>
      </w:pPr>
      <w:r w:rsidRPr="006335C6">
        <w:tab/>
        <w:t>(2A)</w:t>
      </w:r>
      <w:r w:rsidRPr="006335C6">
        <w:tab/>
      </w:r>
      <w:r w:rsidR="006335C6">
        <w:t>Subparagraph (</w:t>
      </w:r>
      <w:r w:rsidRPr="006335C6">
        <w:t>2)(a)(i) does not apply to a person who is a Judge of the Federal Circuit Court.</w:t>
      </w:r>
    </w:p>
    <w:p w:rsidR="00040549" w:rsidRPr="006335C6" w:rsidRDefault="00040549">
      <w:pPr>
        <w:pStyle w:val="SubsectionHead"/>
      </w:pPr>
      <w:r w:rsidRPr="006335C6">
        <w:t>Commissioners</w:t>
      </w:r>
    </w:p>
    <w:p w:rsidR="00040549" w:rsidRPr="006335C6" w:rsidRDefault="00040549">
      <w:pPr>
        <w:pStyle w:val="subsection"/>
      </w:pPr>
      <w:r w:rsidRPr="006335C6">
        <w:tab/>
        <w:t>(3)</w:t>
      </w:r>
      <w:r w:rsidRPr="006335C6">
        <w:tab/>
        <w:t>Before the Governor</w:t>
      </w:r>
      <w:r w:rsidR="006335C6">
        <w:noBreakHyphen/>
      </w:r>
      <w:r w:rsidRPr="006335C6">
        <w:t>General appoints a person as a Commissioner, the Minister must be satisfied that the person is qualified for appointment because the person has knowledge of, or experience in, one or more of the following fields:</w:t>
      </w:r>
    </w:p>
    <w:p w:rsidR="00040549" w:rsidRPr="006335C6" w:rsidRDefault="00040549">
      <w:pPr>
        <w:pStyle w:val="paragraph"/>
      </w:pPr>
      <w:r w:rsidRPr="006335C6">
        <w:tab/>
        <w:t>(a)</w:t>
      </w:r>
      <w:r w:rsidRPr="006335C6">
        <w:tab/>
        <w:t>workplace relations;</w:t>
      </w:r>
    </w:p>
    <w:p w:rsidR="00040549" w:rsidRPr="006335C6" w:rsidRDefault="00040549">
      <w:pPr>
        <w:pStyle w:val="paragraph"/>
      </w:pPr>
      <w:r w:rsidRPr="006335C6">
        <w:tab/>
        <w:t>(b)</w:t>
      </w:r>
      <w:r w:rsidRPr="006335C6">
        <w:tab/>
        <w:t>law;</w:t>
      </w:r>
    </w:p>
    <w:p w:rsidR="00040549" w:rsidRPr="006335C6" w:rsidRDefault="00040549">
      <w:pPr>
        <w:pStyle w:val="paragraph"/>
      </w:pPr>
      <w:r w:rsidRPr="006335C6">
        <w:tab/>
        <w:t>(c)</w:t>
      </w:r>
      <w:r w:rsidRPr="006335C6">
        <w:tab/>
        <w:t>business, industry or commerce.</w:t>
      </w:r>
    </w:p>
    <w:p w:rsidR="00E73A01" w:rsidRPr="006335C6" w:rsidRDefault="00E73A01" w:rsidP="00E73A01">
      <w:pPr>
        <w:pStyle w:val="SubsectionHead"/>
      </w:pPr>
      <w:r w:rsidRPr="006335C6">
        <w:lastRenderedPageBreak/>
        <w:t>Expert Panel Members</w:t>
      </w:r>
    </w:p>
    <w:p w:rsidR="00E73A01" w:rsidRPr="006335C6" w:rsidRDefault="00E73A01" w:rsidP="00E73A01">
      <w:pPr>
        <w:pStyle w:val="subsection"/>
      </w:pPr>
      <w:r w:rsidRPr="006335C6">
        <w:tab/>
        <w:t>(4)</w:t>
      </w:r>
      <w:r w:rsidRPr="006335C6">
        <w:tab/>
        <w:t>Before the Governor</w:t>
      </w:r>
      <w:r w:rsidR="006335C6">
        <w:noBreakHyphen/>
      </w:r>
      <w:r w:rsidRPr="006335C6">
        <w:t>General appoints a person as an Expert Panel Member, the Minister must be satisfied that the person is qualified for appointment because the person has knowledge of, or experience in, one or more of the following fields:</w:t>
      </w:r>
    </w:p>
    <w:p w:rsidR="00E73A01" w:rsidRPr="006335C6" w:rsidRDefault="00E73A01" w:rsidP="00E73A01">
      <w:pPr>
        <w:pStyle w:val="paragraph"/>
      </w:pPr>
      <w:r w:rsidRPr="006335C6">
        <w:tab/>
        <w:t>(a)</w:t>
      </w:r>
      <w:r w:rsidRPr="006335C6">
        <w:tab/>
        <w:t>workplace relations;</w:t>
      </w:r>
    </w:p>
    <w:p w:rsidR="00E73A01" w:rsidRPr="006335C6" w:rsidRDefault="00E73A01" w:rsidP="00E73A01">
      <w:pPr>
        <w:pStyle w:val="paragraph"/>
      </w:pPr>
      <w:r w:rsidRPr="006335C6">
        <w:tab/>
        <w:t>(b)</w:t>
      </w:r>
      <w:r w:rsidRPr="006335C6">
        <w:tab/>
        <w:t>economics;</w:t>
      </w:r>
    </w:p>
    <w:p w:rsidR="00E73A01" w:rsidRPr="006335C6" w:rsidRDefault="00E73A01" w:rsidP="00E73A01">
      <w:pPr>
        <w:pStyle w:val="paragraph"/>
      </w:pPr>
      <w:r w:rsidRPr="006335C6">
        <w:tab/>
        <w:t>(c)</w:t>
      </w:r>
      <w:r w:rsidRPr="006335C6">
        <w:tab/>
        <w:t>social policy;</w:t>
      </w:r>
    </w:p>
    <w:p w:rsidR="00E73A01" w:rsidRPr="006335C6" w:rsidRDefault="00E73A01" w:rsidP="00E73A01">
      <w:pPr>
        <w:pStyle w:val="paragraph"/>
      </w:pPr>
      <w:r w:rsidRPr="006335C6">
        <w:tab/>
        <w:t>(d)</w:t>
      </w:r>
      <w:r w:rsidRPr="006335C6">
        <w:tab/>
        <w:t>business, industry or commerce;</w:t>
      </w:r>
    </w:p>
    <w:p w:rsidR="00E73A01" w:rsidRPr="006335C6" w:rsidRDefault="00E73A01" w:rsidP="00E73A01">
      <w:pPr>
        <w:pStyle w:val="paragraph"/>
      </w:pPr>
      <w:r w:rsidRPr="006335C6">
        <w:tab/>
        <w:t>(e)</w:t>
      </w:r>
      <w:r w:rsidRPr="006335C6">
        <w:tab/>
        <w:t>finance;</w:t>
      </w:r>
    </w:p>
    <w:p w:rsidR="00E73A01" w:rsidRPr="006335C6" w:rsidRDefault="00E73A01" w:rsidP="00E73A01">
      <w:pPr>
        <w:pStyle w:val="paragraph"/>
      </w:pPr>
      <w:r w:rsidRPr="006335C6">
        <w:tab/>
        <w:t>(f)</w:t>
      </w:r>
      <w:r w:rsidRPr="006335C6">
        <w:tab/>
        <w:t>investment management;</w:t>
      </w:r>
    </w:p>
    <w:p w:rsidR="00E73A01" w:rsidRPr="006335C6" w:rsidRDefault="00E73A01" w:rsidP="00E73A01">
      <w:pPr>
        <w:pStyle w:val="paragraph"/>
      </w:pPr>
      <w:r w:rsidRPr="006335C6">
        <w:tab/>
        <w:t>(g)</w:t>
      </w:r>
      <w:r w:rsidRPr="006335C6">
        <w:tab/>
        <w:t>superannuation.</w:t>
      </w:r>
    </w:p>
    <w:p w:rsidR="00040549" w:rsidRPr="006335C6" w:rsidRDefault="00040549">
      <w:pPr>
        <w:pStyle w:val="ActHead5"/>
      </w:pPr>
      <w:bookmarkStart w:id="133" w:name="_Toc380072244"/>
      <w:r w:rsidRPr="006335C6">
        <w:rPr>
          <w:rStyle w:val="CharSectno"/>
        </w:rPr>
        <w:t>628</w:t>
      </w:r>
      <w:r w:rsidRPr="006335C6">
        <w:t xml:space="preserve">  Basis of appointment of </w:t>
      </w:r>
      <w:r w:rsidR="002F4866" w:rsidRPr="006335C6">
        <w:t>FWC</w:t>
      </w:r>
      <w:r w:rsidRPr="006335C6">
        <w:t xml:space="preserve"> Members</w:t>
      </w:r>
      <w:bookmarkEnd w:id="133"/>
    </w:p>
    <w:p w:rsidR="00040549" w:rsidRPr="006335C6" w:rsidRDefault="00040549">
      <w:pPr>
        <w:pStyle w:val="SubsectionHead"/>
      </w:pPr>
      <w:r w:rsidRPr="006335C6">
        <w:t>President,</w:t>
      </w:r>
      <w:r w:rsidR="00C1081E" w:rsidRPr="006335C6">
        <w:t xml:space="preserve"> Vice Presidents,</w:t>
      </w:r>
      <w:r w:rsidRPr="006335C6">
        <w:t xml:space="preserve"> Deputy Presidents and Commissioners</w:t>
      </w:r>
    </w:p>
    <w:p w:rsidR="00040549" w:rsidRPr="006335C6" w:rsidRDefault="00040549">
      <w:pPr>
        <w:pStyle w:val="subsection"/>
      </w:pPr>
      <w:r w:rsidRPr="006335C6">
        <w:tab/>
        <w:t>(1)</w:t>
      </w:r>
      <w:r w:rsidRPr="006335C6">
        <w:tab/>
        <w:t>The President,</w:t>
      </w:r>
      <w:r w:rsidR="00C1081E" w:rsidRPr="006335C6">
        <w:t xml:space="preserve"> a Vice President,</w:t>
      </w:r>
      <w:r w:rsidRPr="006335C6">
        <w:t xml:space="preserve"> a Deputy President or a Commissioner holds office on a full</w:t>
      </w:r>
      <w:r w:rsidR="006335C6">
        <w:noBreakHyphen/>
      </w:r>
      <w:r w:rsidRPr="006335C6">
        <w:t>time basis.</w:t>
      </w:r>
    </w:p>
    <w:p w:rsidR="00040549" w:rsidRPr="006335C6" w:rsidRDefault="00040549">
      <w:pPr>
        <w:pStyle w:val="subsection"/>
      </w:pPr>
      <w:r w:rsidRPr="006335C6">
        <w:tab/>
        <w:t>(2)</w:t>
      </w:r>
      <w:r w:rsidRPr="006335C6">
        <w:tab/>
        <w:t>A Deputy President or a Commissioner may perform his or her duties on a part</w:t>
      </w:r>
      <w:r w:rsidR="006335C6">
        <w:noBreakHyphen/>
      </w:r>
      <w:r w:rsidRPr="006335C6">
        <w:t>time basis, with the President’s approval.</w:t>
      </w:r>
    </w:p>
    <w:p w:rsidR="00E73A01" w:rsidRPr="006335C6" w:rsidRDefault="00E73A01" w:rsidP="00E73A01">
      <w:pPr>
        <w:pStyle w:val="SubsectionHead"/>
      </w:pPr>
      <w:r w:rsidRPr="006335C6">
        <w:t>Expert Panel Members</w:t>
      </w:r>
    </w:p>
    <w:p w:rsidR="00E73A01" w:rsidRPr="006335C6" w:rsidRDefault="00E73A01" w:rsidP="00E73A01">
      <w:pPr>
        <w:pStyle w:val="subsection"/>
      </w:pPr>
      <w:r w:rsidRPr="006335C6">
        <w:tab/>
        <w:t>(3)</w:t>
      </w:r>
      <w:r w:rsidRPr="006335C6">
        <w:tab/>
        <w:t>An Expert Panel Member holds office on a part</w:t>
      </w:r>
      <w:r w:rsidR="006335C6">
        <w:noBreakHyphen/>
      </w:r>
      <w:r w:rsidRPr="006335C6">
        <w:t>time basis.</w:t>
      </w:r>
    </w:p>
    <w:p w:rsidR="00040549" w:rsidRPr="006335C6" w:rsidRDefault="00040549">
      <w:pPr>
        <w:pStyle w:val="ActHead5"/>
      </w:pPr>
      <w:bookmarkStart w:id="134" w:name="_Toc380072245"/>
      <w:r w:rsidRPr="006335C6">
        <w:rPr>
          <w:rStyle w:val="CharSectno"/>
        </w:rPr>
        <w:t>629</w:t>
      </w:r>
      <w:r w:rsidRPr="006335C6">
        <w:t xml:space="preserve">  Period of appointment of </w:t>
      </w:r>
      <w:r w:rsidR="002F4866" w:rsidRPr="006335C6">
        <w:t>FWC</w:t>
      </w:r>
      <w:r w:rsidRPr="006335C6">
        <w:t xml:space="preserve"> Members</w:t>
      </w:r>
      <w:bookmarkEnd w:id="134"/>
    </w:p>
    <w:p w:rsidR="00040549" w:rsidRPr="006335C6" w:rsidRDefault="00040549">
      <w:pPr>
        <w:pStyle w:val="SubsectionHead"/>
      </w:pPr>
      <w:r w:rsidRPr="006335C6">
        <w:t xml:space="preserve">President, </w:t>
      </w:r>
      <w:r w:rsidR="00741FE9" w:rsidRPr="006335C6">
        <w:t xml:space="preserve">Vice Presidents, </w:t>
      </w:r>
      <w:r w:rsidRPr="006335C6">
        <w:t>Deputy Presidents and Commissioners</w:t>
      </w:r>
    </w:p>
    <w:p w:rsidR="00040549" w:rsidRPr="006335C6" w:rsidRDefault="00040549">
      <w:pPr>
        <w:pStyle w:val="subsection"/>
      </w:pPr>
      <w:r w:rsidRPr="006335C6">
        <w:tab/>
        <w:t>(1)</w:t>
      </w:r>
      <w:r w:rsidRPr="006335C6">
        <w:tab/>
        <w:t>The President,</w:t>
      </w:r>
      <w:r w:rsidR="001E5D6B" w:rsidRPr="006335C6">
        <w:t xml:space="preserve"> a Vice President,</w:t>
      </w:r>
      <w:r w:rsidRPr="006335C6">
        <w:t xml:space="preserve"> a Deputy President or a Commissioner holds office until the earliest of the following:</w:t>
      </w:r>
    </w:p>
    <w:p w:rsidR="00040549" w:rsidRPr="006335C6" w:rsidRDefault="00040549">
      <w:pPr>
        <w:pStyle w:val="paragraph"/>
      </w:pPr>
      <w:r w:rsidRPr="006335C6">
        <w:tab/>
        <w:t>(a)</w:t>
      </w:r>
      <w:r w:rsidRPr="006335C6">
        <w:tab/>
        <w:t>he or she attains the age of 65 years;</w:t>
      </w:r>
    </w:p>
    <w:p w:rsidR="00040549" w:rsidRPr="006335C6" w:rsidRDefault="00040549">
      <w:pPr>
        <w:pStyle w:val="paragraph"/>
      </w:pPr>
      <w:r w:rsidRPr="006335C6">
        <w:tab/>
        <w:t>(b)</w:t>
      </w:r>
      <w:r w:rsidRPr="006335C6">
        <w:tab/>
        <w:t>he or she resigns or the appointment is terminated under this Part.</w:t>
      </w:r>
    </w:p>
    <w:p w:rsidR="00040549" w:rsidRPr="006335C6" w:rsidRDefault="00040549">
      <w:pPr>
        <w:pStyle w:val="SubsectionHead"/>
      </w:pPr>
      <w:r w:rsidRPr="006335C6">
        <w:lastRenderedPageBreak/>
        <w:t>Members of a prescribed State industrial authority</w:t>
      </w:r>
    </w:p>
    <w:p w:rsidR="00040549" w:rsidRPr="006335C6" w:rsidRDefault="00040549">
      <w:pPr>
        <w:pStyle w:val="subsection"/>
      </w:pPr>
      <w:r w:rsidRPr="006335C6">
        <w:tab/>
        <w:t>(2)</w:t>
      </w:r>
      <w:r w:rsidRPr="006335C6">
        <w:tab/>
        <w:t xml:space="preserve">Despite </w:t>
      </w:r>
      <w:r w:rsidR="006335C6">
        <w:t>subsection (</w:t>
      </w:r>
      <w:r w:rsidRPr="006335C6">
        <w:t>1), a person who is a member of a prescribed State industrial authority may be appointed as a Deputy President or Commissioner for a period specified in the instrument of appointment.</w:t>
      </w:r>
    </w:p>
    <w:p w:rsidR="00040549" w:rsidRPr="006335C6" w:rsidRDefault="00040549">
      <w:pPr>
        <w:pStyle w:val="notetext"/>
      </w:pPr>
      <w:r w:rsidRPr="006335C6">
        <w:t>Note:</w:t>
      </w:r>
      <w:r w:rsidRPr="006335C6">
        <w:tab/>
        <w:t>A member of a prescribed State industrial authority may hold office as a Deputy President or Commissioner (see section</w:t>
      </w:r>
      <w:r w:rsidR="006335C6">
        <w:t> </w:t>
      </w:r>
      <w:r w:rsidRPr="006335C6">
        <w:t>631).</w:t>
      </w:r>
    </w:p>
    <w:p w:rsidR="00040549" w:rsidRPr="006335C6" w:rsidRDefault="00040549">
      <w:pPr>
        <w:pStyle w:val="subsection"/>
      </w:pPr>
      <w:r w:rsidRPr="006335C6">
        <w:tab/>
        <w:t>(3)</w:t>
      </w:r>
      <w:r w:rsidRPr="006335C6">
        <w:tab/>
        <w:t>If a person is so appointed, the person holds office as Deputy President or Commissioner until the earliest of the following:</w:t>
      </w:r>
    </w:p>
    <w:p w:rsidR="00040549" w:rsidRPr="006335C6" w:rsidRDefault="00040549">
      <w:pPr>
        <w:pStyle w:val="paragraph"/>
      </w:pPr>
      <w:r w:rsidRPr="006335C6">
        <w:tab/>
        <w:t>(a)</w:t>
      </w:r>
      <w:r w:rsidRPr="006335C6">
        <w:tab/>
        <w:t>the specified period ends;</w:t>
      </w:r>
    </w:p>
    <w:p w:rsidR="00040549" w:rsidRPr="006335C6" w:rsidRDefault="00040549">
      <w:pPr>
        <w:pStyle w:val="paragraph"/>
      </w:pPr>
      <w:r w:rsidRPr="006335C6">
        <w:tab/>
        <w:t>(b)</w:t>
      </w:r>
      <w:r w:rsidRPr="006335C6">
        <w:tab/>
        <w:t>the person ceases to be a member of the prescribed State industrial authority;</w:t>
      </w:r>
    </w:p>
    <w:p w:rsidR="00040549" w:rsidRPr="006335C6" w:rsidRDefault="00040549">
      <w:pPr>
        <w:pStyle w:val="paragraph"/>
      </w:pPr>
      <w:r w:rsidRPr="006335C6">
        <w:tab/>
        <w:t>(c)</w:t>
      </w:r>
      <w:r w:rsidRPr="006335C6">
        <w:tab/>
        <w:t>the person resigns or the appointment is terminated under this Part.</w:t>
      </w:r>
    </w:p>
    <w:p w:rsidR="00E73A01" w:rsidRPr="006335C6" w:rsidRDefault="00E73A01" w:rsidP="00E73A01">
      <w:pPr>
        <w:pStyle w:val="SubsectionHead"/>
      </w:pPr>
      <w:r w:rsidRPr="006335C6">
        <w:t>Expert Panel Members</w:t>
      </w:r>
    </w:p>
    <w:p w:rsidR="00E73A01" w:rsidRPr="006335C6" w:rsidRDefault="00E73A01" w:rsidP="00E73A01">
      <w:pPr>
        <w:pStyle w:val="subsection"/>
      </w:pPr>
      <w:r w:rsidRPr="006335C6">
        <w:tab/>
        <w:t>(4)</w:t>
      </w:r>
      <w:r w:rsidRPr="006335C6">
        <w:tab/>
        <w:t>An Expert Panel Member holds office for the period specified in the instrument of appointment. The period must not exceed 5 years.</w:t>
      </w:r>
    </w:p>
    <w:p w:rsidR="00E73A01" w:rsidRPr="006335C6" w:rsidRDefault="00E73A01" w:rsidP="00E73A01">
      <w:pPr>
        <w:pStyle w:val="notetext"/>
      </w:pPr>
      <w:r w:rsidRPr="006335C6">
        <w:t>Note:</w:t>
      </w:r>
      <w:r w:rsidRPr="006335C6">
        <w:tab/>
        <w:t>An Expert Panel Member is eligible for reappointment (see subsection</w:t>
      </w:r>
      <w:r w:rsidR="006335C6">
        <w:t> </w:t>
      </w:r>
      <w:r w:rsidRPr="006335C6">
        <w:t xml:space="preserve">33(4A) of the </w:t>
      </w:r>
      <w:r w:rsidRPr="006335C6">
        <w:rPr>
          <w:i/>
        </w:rPr>
        <w:t>Acts Interpretation Act 1901</w:t>
      </w:r>
      <w:r w:rsidRPr="006335C6">
        <w:t>).</w:t>
      </w:r>
    </w:p>
    <w:p w:rsidR="00040549" w:rsidRPr="006335C6" w:rsidRDefault="00151A90">
      <w:pPr>
        <w:pStyle w:val="ActHead4"/>
      </w:pPr>
      <w:bookmarkStart w:id="135" w:name="_Toc380072246"/>
      <w:r w:rsidRPr="006335C6">
        <w:rPr>
          <w:rStyle w:val="CharSubdNo"/>
        </w:rPr>
        <w:t>Subdivision</w:t>
      </w:r>
      <w:r w:rsidR="005D4958" w:rsidRPr="006335C6">
        <w:rPr>
          <w:rStyle w:val="CharSubdNo"/>
        </w:rPr>
        <w:t xml:space="preserve"> </w:t>
      </w:r>
      <w:r w:rsidR="00040549" w:rsidRPr="006335C6">
        <w:rPr>
          <w:rStyle w:val="CharSubdNo"/>
        </w:rPr>
        <w:t>B</w:t>
      </w:r>
      <w:r w:rsidR="00040549" w:rsidRPr="006335C6">
        <w:t>—</w:t>
      </w:r>
      <w:r w:rsidR="00040549" w:rsidRPr="006335C6">
        <w:rPr>
          <w:rStyle w:val="CharSubdText"/>
        </w:rPr>
        <w:t xml:space="preserve">Terms and conditions of </w:t>
      </w:r>
      <w:r w:rsidR="0042484B" w:rsidRPr="006335C6">
        <w:rPr>
          <w:rStyle w:val="CharSubdText"/>
        </w:rPr>
        <w:t>FWC</w:t>
      </w:r>
      <w:r w:rsidR="00040549" w:rsidRPr="006335C6">
        <w:rPr>
          <w:rStyle w:val="CharSubdText"/>
        </w:rPr>
        <w:t xml:space="preserve"> Members</w:t>
      </w:r>
      <w:bookmarkEnd w:id="135"/>
    </w:p>
    <w:p w:rsidR="00665B3D" w:rsidRPr="006335C6" w:rsidRDefault="00665B3D" w:rsidP="00665B3D">
      <w:pPr>
        <w:pStyle w:val="ActHead5"/>
      </w:pPr>
      <w:bookmarkStart w:id="136" w:name="_Toc380072247"/>
      <w:r w:rsidRPr="006335C6">
        <w:rPr>
          <w:rStyle w:val="CharSectno"/>
        </w:rPr>
        <w:t>629A</w:t>
      </w:r>
      <w:r w:rsidRPr="006335C6">
        <w:t xml:space="preserve">  Status of the President</w:t>
      </w:r>
      <w:bookmarkEnd w:id="136"/>
    </w:p>
    <w:p w:rsidR="00665B3D" w:rsidRPr="006335C6" w:rsidRDefault="00665B3D" w:rsidP="00665B3D">
      <w:pPr>
        <w:pStyle w:val="subsection"/>
      </w:pPr>
      <w:r w:rsidRPr="006335C6">
        <w:tab/>
      </w:r>
      <w:r w:rsidRPr="006335C6">
        <w:tab/>
        <w:t>The President has the same status as a Judge of the Federal Court.</w:t>
      </w:r>
    </w:p>
    <w:p w:rsidR="00040549" w:rsidRPr="006335C6" w:rsidRDefault="00040549">
      <w:pPr>
        <w:pStyle w:val="ActHead5"/>
      </w:pPr>
      <w:bookmarkStart w:id="137" w:name="_Toc380072248"/>
      <w:r w:rsidRPr="006335C6">
        <w:rPr>
          <w:rStyle w:val="CharSectno"/>
        </w:rPr>
        <w:t>630</w:t>
      </w:r>
      <w:r w:rsidRPr="006335C6">
        <w:t xml:space="preserve">  Appointment of a Judge not to affect tenure etc.</w:t>
      </w:r>
      <w:bookmarkEnd w:id="137"/>
    </w:p>
    <w:p w:rsidR="00040549" w:rsidRPr="006335C6" w:rsidRDefault="00040549">
      <w:pPr>
        <w:pStyle w:val="subsection"/>
      </w:pPr>
      <w:r w:rsidRPr="006335C6">
        <w:tab/>
        <w:t>(1)</w:t>
      </w:r>
      <w:r w:rsidRPr="006335C6">
        <w:tab/>
        <w:t xml:space="preserve">The appointment of a Judge of a court created by the Parliament as an </w:t>
      </w:r>
      <w:r w:rsidR="007F77BA" w:rsidRPr="006335C6">
        <w:t>FWC</w:t>
      </w:r>
      <w:r w:rsidRPr="006335C6">
        <w:t xml:space="preserve"> Member, or service by such a Judge as an </w:t>
      </w:r>
      <w:r w:rsidR="007F77BA" w:rsidRPr="006335C6">
        <w:t>FWC</w:t>
      </w:r>
      <w:r w:rsidRPr="006335C6">
        <w:t xml:space="preserve"> Member, does not affect:</w:t>
      </w:r>
    </w:p>
    <w:p w:rsidR="00040549" w:rsidRPr="006335C6" w:rsidRDefault="00040549">
      <w:pPr>
        <w:pStyle w:val="paragraph"/>
      </w:pPr>
      <w:r w:rsidRPr="006335C6">
        <w:tab/>
        <w:t>(a)</w:t>
      </w:r>
      <w:r w:rsidRPr="006335C6">
        <w:tab/>
        <w:t>the Judge’s tenure of office as a Judge; or</w:t>
      </w:r>
    </w:p>
    <w:p w:rsidR="00040549" w:rsidRPr="006335C6" w:rsidRDefault="00040549">
      <w:pPr>
        <w:pStyle w:val="paragraph"/>
      </w:pPr>
      <w:r w:rsidRPr="006335C6">
        <w:tab/>
        <w:t>(b)</w:t>
      </w:r>
      <w:r w:rsidRPr="006335C6">
        <w:tab/>
        <w:t>the Judge’s rank, title, status, precedence, salary, annual or other allowances or other rights or privileges as the holder of his or her office as a Judge.</w:t>
      </w:r>
    </w:p>
    <w:p w:rsidR="00040549" w:rsidRPr="006335C6" w:rsidRDefault="00040549">
      <w:pPr>
        <w:pStyle w:val="subsection"/>
      </w:pPr>
      <w:r w:rsidRPr="006335C6">
        <w:lastRenderedPageBreak/>
        <w:tab/>
        <w:t>(2)</w:t>
      </w:r>
      <w:r w:rsidRPr="006335C6">
        <w:tab/>
        <w:t xml:space="preserve">For all purposes, the Judge’s service as the </w:t>
      </w:r>
      <w:r w:rsidR="007F77BA" w:rsidRPr="006335C6">
        <w:t>FWC</w:t>
      </w:r>
      <w:r w:rsidRPr="006335C6">
        <w:t xml:space="preserve"> Member is taken to be service as a Judge.</w:t>
      </w:r>
    </w:p>
    <w:p w:rsidR="00040549" w:rsidRPr="006335C6" w:rsidRDefault="00040549">
      <w:pPr>
        <w:pStyle w:val="ActHead5"/>
      </w:pPr>
      <w:bookmarkStart w:id="138" w:name="_Toc380072249"/>
      <w:r w:rsidRPr="006335C6">
        <w:rPr>
          <w:rStyle w:val="CharSectno"/>
        </w:rPr>
        <w:t>631</w:t>
      </w:r>
      <w:r w:rsidRPr="006335C6">
        <w:t xml:space="preserve">  Dual federal and State appointments of Deputy Presidents or Commissioners</w:t>
      </w:r>
      <w:bookmarkEnd w:id="138"/>
    </w:p>
    <w:p w:rsidR="00040549" w:rsidRPr="006335C6" w:rsidRDefault="00040549">
      <w:pPr>
        <w:pStyle w:val="subsection"/>
      </w:pPr>
      <w:r w:rsidRPr="006335C6">
        <w:tab/>
        <w:t>(1)</w:t>
      </w:r>
      <w:r w:rsidRPr="006335C6">
        <w:tab/>
        <w:t>Nothing in this Act prevents a Deputy President or Commissioner from being appointed to, and holding at the same time, an office as a member of a prescribed State industrial authority, with the President’s approval.</w:t>
      </w:r>
    </w:p>
    <w:p w:rsidR="00040549" w:rsidRPr="006335C6" w:rsidRDefault="00040549">
      <w:pPr>
        <w:pStyle w:val="subsection"/>
      </w:pPr>
      <w:r w:rsidRPr="006335C6">
        <w:tab/>
        <w:t>(2)</w:t>
      </w:r>
      <w:r w:rsidRPr="006335C6">
        <w:tab/>
        <w:t>Nothing in this Act prevents a member of a prescribed State industrial authority from being appointed to, and holding at the same time, an office as a Deputy President or Commissioner.</w:t>
      </w:r>
    </w:p>
    <w:p w:rsidR="00040549" w:rsidRPr="006335C6" w:rsidRDefault="00040549">
      <w:pPr>
        <w:pStyle w:val="notetext"/>
      </w:pPr>
      <w:r w:rsidRPr="006335C6">
        <w:t>Note 1:</w:t>
      </w:r>
      <w:r w:rsidRPr="006335C6">
        <w:tab/>
        <w:t>A member of a prescribed State industrial authority may hold office as a Deputy President or Commissioner only if he or she is qualified for appointment (see section</w:t>
      </w:r>
      <w:r w:rsidR="006335C6">
        <w:t> </w:t>
      </w:r>
      <w:r w:rsidRPr="006335C6">
        <w:t>627).</w:t>
      </w:r>
    </w:p>
    <w:p w:rsidR="00040549" w:rsidRPr="006335C6" w:rsidRDefault="00040549">
      <w:pPr>
        <w:pStyle w:val="notetext"/>
      </w:pPr>
      <w:r w:rsidRPr="006335C6">
        <w:t>Note 2:</w:t>
      </w:r>
      <w:r w:rsidRPr="006335C6">
        <w:tab/>
        <w:t>For the period of appointment, and remuneration and allowances, of a Deputy President or Commissioner who is a member of a prescribed State industrial authority, see sections</w:t>
      </w:r>
      <w:r w:rsidR="006335C6">
        <w:t> </w:t>
      </w:r>
      <w:r w:rsidRPr="006335C6">
        <w:t>629 and 637.</w:t>
      </w:r>
    </w:p>
    <w:p w:rsidR="00040549" w:rsidRPr="006335C6" w:rsidRDefault="00040549">
      <w:pPr>
        <w:pStyle w:val="subsection"/>
      </w:pPr>
      <w:r w:rsidRPr="006335C6">
        <w:tab/>
        <w:t>(3)</w:t>
      </w:r>
      <w:r w:rsidRPr="006335C6">
        <w:tab/>
      </w:r>
      <w:r w:rsidR="006335C6">
        <w:t>Subsections (</w:t>
      </w:r>
      <w:r w:rsidRPr="006335C6">
        <w:t>1) and (2) have effect subject to any law of the relevant State.</w:t>
      </w:r>
    </w:p>
    <w:p w:rsidR="00040549" w:rsidRPr="006335C6" w:rsidRDefault="00040549">
      <w:pPr>
        <w:pStyle w:val="ActHead5"/>
      </w:pPr>
      <w:bookmarkStart w:id="139" w:name="_Toc380072250"/>
      <w:r w:rsidRPr="006335C6">
        <w:rPr>
          <w:rStyle w:val="CharSectno"/>
        </w:rPr>
        <w:t>632</w:t>
      </w:r>
      <w:r w:rsidRPr="006335C6">
        <w:t xml:space="preserve">  Dual federal and Territory appointments of Deputy Presidents or Commissioners</w:t>
      </w:r>
      <w:bookmarkEnd w:id="139"/>
    </w:p>
    <w:p w:rsidR="00040549" w:rsidRPr="006335C6" w:rsidRDefault="00040549">
      <w:pPr>
        <w:pStyle w:val="subsection"/>
      </w:pPr>
      <w:r w:rsidRPr="006335C6">
        <w:tab/>
      </w:r>
      <w:r w:rsidRPr="006335C6">
        <w:tab/>
        <w:t>Nothing in this Act prevents a Deputy President or Commissioner from being appointed to, and holding at the same time, one of the following offices, with the President’s approval:</w:t>
      </w:r>
    </w:p>
    <w:p w:rsidR="00040549" w:rsidRPr="006335C6" w:rsidRDefault="00040549">
      <w:pPr>
        <w:pStyle w:val="paragraph"/>
      </w:pPr>
      <w:r w:rsidRPr="006335C6">
        <w:tab/>
        <w:t>(a)</w:t>
      </w:r>
      <w:r w:rsidRPr="006335C6">
        <w:tab/>
        <w:t>an office as a member of a Commonwealth or Territory tribunal prescribed by the regulations (other than a court);</w:t>
      </w:r>
    </w:p>
    <w:p w:rsidR="00040549" w:rsidRPr="006335C6" w:rsidRDefault="00040549">
      <w:pPr>
        <w:pStyle w:val="paragraph"/>
      </w:pPr>
      <w:r w:rsidRPr="006335C6">
        <w:tab/>
        <w:t>(b)</w:t>
      </w:r>
      <w:r w:rsidRPr="006335C6">
        <w:tab/>
        <w:t>an office under a Commonwealth or Territory law.</w:t>
      </w:r>
    </w:p>
    <w:p w:rsidR="00040549" w:rsidRPr="006335C6" w:rsidRDefault="00040549">
      <w:pPr>
        <w:pStyle w:val="ActHead5"/>
      </w:pPr>
      <w:bookmarkStart w:id="140" w:name="_Toc380072251"/>
      <w:r w:rsidRPr="006335C6">
        <w:rPr>
          <w:rStyle w:val="CharSectno"/>
        </w:rPr>
        <w:t>633</w:t>
      </w:r>
      <w:r w:rsidRPr="006335C6">
        <w:t xml:space="preserve">  Outside </w:t>
      </w:r>
      <w:r w:rsidR="006237CB" w:rsidRPr="006335C6">
        <w:t>work</w:t>
      </w:r>
      <w:r w:rsidRPr="006335C6">
        <w:t xml:space="preserve"> of </w:t>
      </w:r>
      <w:r w:rsidR="001C70E6" w:rsidRPr="006335C6">
        <w:t>FWC</w:t>
      </w:r>
      <w:r w:rsidRPr="006335C6">
        <w:t xml:space="preserve"> Members</w:t>
      </w:r>
      <w:bookmarkEnd w:id="140"/>
    </w:p>
    <w:p w:rsidR="00040549" w:rsidRPr="006335C6" w:rsidRDefault="00E02A6A">
      <w:pPr>
        <w:pStyle w:val="SubsectionHead"/>
      </w:pPr>
      <w:r w:rsidRPr="006335C6">
        <w:t xml:space="preserve">Vice Presidents, </w:t>
      </w:r>
      <w:r w:rsidR="00040549" w:rsidRPr="006335C6">
        <w:t>Deputy Presidents and Commissioners</w:t>
      </w:r>
    </w:p>
    <w:p w:rsidR="00040549" w:rsidRPr="006335C6" w:rsidRDefault="00040549">
      <w:pPr>
        <w:pStyle w:val="subsection"/>
      </w:pPr>
      <w:r w:rsidRPr="006335C6">
        <w:tab/>
        <w:t>(1)</w:t>
      </w:r>
      <w:r w:rsidRPr="006335C6">
        <w:tab/>
        <w:t xml:space="preserve">A </w:t>
      </w:r>
      <w:r w:rsidR="00FE4A27" w:rsidRPr="006335C6">
        <w:t xml:space="preserve">Vice President, </w:t>
      </w:r>
      <w:r w:rsidRPr="006335C6">
        <w:t>Deputy President or Commissioner (whether performing duties on a full</w:t>
      </w:r>
      <w:r w:rsidR="006335C6">
        <w:noBreakHyphen/>
      </w:r>
      <w:r w:rsidRPr="006335C6">
        <w:t>time or part</w:t>
      </w:r>
      <w:r w:rsidR="006335C6">
        <w:noBreakHyphen/>
      </w:r>
      <w:r w:rsidRPr="006335C6">
        <w:t xml:space="preserve">time basis) must not </w:t>
      </w:r>
      <w:r w:rsidRPr="006335C6">
        <w:lastRenderedPageBreak/>
        <w:t xml:space="preserve">engage in paid </w:t>
      </w:r>
      <w:r w:rsidR="00235B86" w:rsidRPr="006335C6">
        <w:t>work</w:t>
      </w:r>
      <w:r w:rsidRPr="006335C6">
        <w:t xml:space="preserve"> outside the duties of his or her office without the President’s approval.</w:t>
      </w:r>
    </w:p>
    <w:p w:rsidR="00040549" w:rsidRPr="006335C6" w:rsidRDefault="00040549">
      <w:pPr>
        <w:pStyle w:val="subsection"/>
      </w:pPr>
      <w:r w:rsidRPr="006335C6">
        <w:tab/>
        <w:t>(2)</w:t>
      </w:r>
      <w:r w:rsidRPr="006335C6">
        <w:tab/>
        <w:t xml:space="preserve">However, the President’s approval is not required if the paid </w:t>
      </w:r>
      <w:r w:rsidR="00235B86" w:rsidRPr="006335C6">
        <w:t>work</w:t>
      </w:r>
      <w:r w:rsidRPr="006335C6">
        <w:t xml:space="preserve"> is an office or appointment in the Defence Force.</w:t>
      </w:r>
    </w:p>
    <w:p w:rsidR="00E73A01" w:rsidRPr="006335C6" w:rsidRDefault="00E73A01" w:rsidP="00E73A01">
      <w:pPr>
        <w:pStyle w:val="SubsectionHead"/>
      </w:pPr>
      <w:r w:rsidRPr="006335C6">
        <w:t>Expert Panel Members</w:t>
      </w:r>
    </w:p>
    <w:p w:rsidR="00E73A01" w:rsidRPr="006335C6" w:rsidRDefault="00E73A01" w:rsidP="00E73A01">
      <w:pPr>
        <w:pStyle w:val="subsection"/>
      </w:pPr>
      <w:r w:rsidRPr="006335C6">
        <w:tab/>
        <w:t>(3)</w:t>
      </w:r>
      <w:r w:rsidRPr="006335C6">
        <w:tab/>
        <w:t>An Expert Panel Member must not engage in any paid work that, in the President’s opinion, conflicts or may conflict with the proper performance of his or her duties.</w:t>
      </w:r>
    </w:p>
    <w:p w:rsidR="00040549" w:rsidRPr="006335C6" w:rsidRDefault="00040549">
      <w:pPr>
        <w:pStyle w:val="ActHead5"/>
      </w:pPr>
      <w:bookmarkStart w:id="141" w:name="_Toc380072252"/>
      <w:r w:rsidRPr="006335C6">
        <w:rPr>
          <w:rStyle w:val="CharSectno"/>
        </w:rPr>
        <w:t>634</w:t>
      </w:r>
      <w:r w:rsidRPr="006335C6">
        <w:t xml:space="preserve">  Oath or affirmation of office</w:t>
      </w:r>
      <w:bookmarkEnd w:id="141"/>
    </w:p>
    <w:p w:rsidR="00040549" w:rsidRPr="006335C6" w:rsidRDefault="00040549">
      <w:pPr>
        <w:pStyle w:val="subsection"/>
      </w:pPr>
      <w:r w:rsidRPr="006335C6">
        <w:tab/>
      </w:r>
      <w:r w:rsidRPr="006335C6">
        <w:tab/>
        <w:t xml:space="preserve">Before beginning to discharge the duties of his or her office, an </w:t>
      </w:r>
      <w:r w:rsidR="00C072E2" w:rsidRPr="006335C6">
        <w:t>FWC</w:t>
      </w:r>
      <w:r w:rsidRPr="006335C6">
        <w:t xml:space="preserve"> Member must take an oath or affirmation in accordance with the regulations.</w:t>
      </w:r>
    </w:p>
    <w:p w:rsidR="00040549" w:rsidRPr="006335C6" w:rsidRDefault="00040549">
      <w:pPr>
        <w:pStyle w:val="ActHead5"/>
      </w:pPr>
      <w:bookmarkStart w:id="142" w:name="_Toc380072253"/>
      <w:r w:rsidRPr="006335C6">
        <w:rPr>
          <w:rStyle w:val="CharSectno"/>
        </w:rPr>
        <w:t>635</w:t>
      </w:r>
      <w:r w:rsidRPr="006335C6">
        <w:t xml:space="preserve">  Remuneration of the President</w:t>
      </w:r>
      <w:bookmarkEnd w:id="142"/>
    </w:p>
    <w:p w:rsidR="00040549" w:rsidRPr="006335C6" w:rsidRDefault="00040549">
      <w:pPr>
        <w:pStyle w:val="SubsectionHead"/>
      </w:pPr>
      <w:r w:rsidRPr="006335C6">
        <w:t>Remuneration if the President is not a Judge</w:t>
      </w:r>
    </w:p>
    <w:p w:rsidR="00040549" w:rsidRPr="006335C6" w:rsidRDefault="00040549">
      <w:pPr>
        <w:pStyle w:val="subsection"/>
      </w:pPr>
      <w:r w:rsidRPr="006335C6">
        <w:tab/>
        <w:t>(1)</w:t>
      </w:r>
      <w:r w:rsidRPr="006335C6">
        <w:tab/>
        <w:t>The President (other than a President who is a Judge of a court created by the Parliament) is to be paid:</w:t>
      </w:r>
    </w:p>
    <w:p w:rsidR="00040549" w:rsidRPr="006335C6" w:rsidRDefault="00040549">
      <w:pPr>
        <w:pStyle w:val="paragraph"/>
      </w:pPr>
      <w:r w:rsidRPr="006335C6">
        <w:tab/>
        <w:t>(a)</w:t>
      </w:r>
      <w:r w:rsidRPr="006335C6">
        <w:tab/>
        <w:t>salary at an annual rate equal to the annual rate of salary payable to the Chief Justice of the Federal Court; and</w:t>
      </w:r>
    </w:p>
    <w:p w:rsidR="00040549" w:rsidRPr="006335C6" w:rsidRDefault="00040549">
      <w:pPr>
        <w:pStyle w:val="paragraph"/>
      </w:pPr>
      <w:r w:rsidRPr="006335C6">
        <w:tab/>
        <w:t>(b)</w:t>
      </w:r>
      <w:r w:rsidRPr="006335C6">
        <w:tab/>
        <w:t>such travelling allowances as are determined from time to time by the Remuneration Tribunal; and</w:t>
      </w:r>
    </w:p>
    <w:p w:rsidR="00040549" w:rsidRPr="006335C6" w:rsidRDefault="00040549">
      <w:pPr>
        <w:pStyle w:val="paragraph"/>
      </w:pPr>
      <w:r w:rsidRPr="006335C6">
        <w:tab/>
        <w:t>(c)</w:t>
      </w:r>
      <w:r w:rsidRPr="006335C6">
        <w:tab/>
        <w:t>such other allowances as are prescribed by the regulations.</w:t>
      </w:r>
    </w:p>
    <w:p w:rsidR="00040549" w:rsidRPr="006335C6" w:rsidRDefault="00040549">
      <w:pPr>
        <w:pStyle w:val="SubsectionHead"/>
      </w:pPr>
      <w:r w:rsidRPr="006335C6">
        <w:t>Remuneration if the President is a Judge</w:t>
      </w:r>
    </w:p>
    <w:p w:rsidR="00040549" w:rsidRPr="006335C6" w:rsidRDefault="00040549">
      <w:pPr>
        <w:pStyle w:val="subsection"/>
      </w:pPr>
      <w:r w:rsidRPr="006335C6">
        <w:tab/>
        <w:t>(2)</w:t>
      </w:r>
      <w:r w:rsidRPr="006335C6">
        <w:tab/>
        <w:t xml:space="preserve">A President who is a Judge of a court created by the Parliament must be paid an additional allowance, in accordance with </w:t>
      </w:r>
      <w:r w:rsidR="006335C6">
        <w:t>subsection (</w:t>
      </w:r>
      <w:r w:rsidRPr="006335C6">
        <w:t xml:space="preserve">3), if the salary payable to the person as a Judge is less than the salary that would be payable to the person as President under </w:t>
      </w:r>
      <w:r w:rsidR="006335C6">
        <w:t>subsection (</w:t>
      </w:r>
      <w:r w:rsidRPr="006335C6">
        <w:t>1).</w:t>
      </w:r>
    </w:p>
    <w:p w:rsidR="00040549" w:rsidRPr="006335C6" w:rsidRDefault="00040549">
      <w:pPr>
        <w:pStyle w:val="subsection"/>
      </w:pPr>
      <w:r w:rsidRPr="006335C6">
        <w:tab/>
        <w:t>(3)</w:t>
      </w:r>
      <w:r w:rsidRPr="006335C6">
        <w:tab/>
        <w:t xml:space="preserve">The amount of the allowance is the difference between the Judge’s salary and the salary that is payable to the President under </w:t>
      </w:r>
      <w:r w:rsidR="006335C6">
        <w:t>subsection (</w:t>
      </w:r>
      <w:r w:rsidRPr="006335C6">
        <w:t>1).</w:t>
      </w:r>
    </w:p>
    <w:p w:rsidR="00040549" w:rsidRPr="006335C6" w:rsidRDefault="00040549">
      <w:pPr>
        <w:pStyle w:val="SubsectionHead"/>
      </w:pPr>
      <w:r w:rsidRPr="006335C6">
        <w:lastRenderedPageBreak/>
        <w:t>Additional amount</w:t>
      </w:r>
    </w:p>
    <w:p w:rsidR="00040549" w:rsidRPr="006335C6" w:rsidRDefault="00040549">
      <w:pPr>
        <w:pStyle w:val="subsection"/>
      </w:pPr>
      <w:r w:rsidRPr="006335C6">
        <w:tab/>
        <w:t>(4)</w:t>
      </w:r>
      <w:r w:rsidRPr="006335C6">
        <w:tab/>
        <w:t>The President or a former President must be paid an amount in accordance with subsection</w:t>
      </w:r>
      <w:r w:rsidR="006335C6">
        <w:t> </w:t>
      </w:r>
      <w:r w:rsidRPr="006335C6">
        <w:t xml:space="preserve">7(5E) of the </w:t>
      </w:r>
      <w:r w:rsidRPr="006335C6">
        <w:rPr>
          <w:i/>
        </w:rPr>
        <w:t>Remuneration Tribunal Act 1973</w:t>
      </w:r>
      <w:r w:rsidRPr="006335C6">
        <w:t xml:space="preserve"> if the President, or former President, would be entitled to that amount had the President or former President held the office of Chief Justice of the Federal Court instead of the office of President.</w:t>
      </w:r>
    </w:p>
    <w:p w:rsidR="00040549" w:rsidRPr="006335C6" w:rsidRDefault="00040549">
      <w:pPr>
        <w:pStyle w:val="ActHead5"/>
      </w:pPr>
      <w:bookmarkStart w:id="143" w:name="_Toc380072254"/>
      <w:r w:rsidRPr="006335C6">
        <w:rPr>
          <w:rStyle w:val="CharSectno"/>
        </w:rPr>
        <w:t>636</w:t>
      </w:r>
      <w:r w:rsidRPr="006335C6">
        <w:t xml:space="preserve">  Application of Judges’ Pensions Act to the President</w:t>
      </w:r>
      <w:bookmarkEnd w:id="143"/>
    </w:p>
    <w:p w:rsidR="00040549" w:rsidRPr="006335C6" w:rsidRDefault="00040549">
      <w:pPr>
        <w:pStyle w:val="subsection"/>
      </w:pPr>
      <w:r w:rsidRPr="006335C6">
        <w:tab/>
        <w:t>(1)</w:t>
      </w:r>
      <w:r w:rsidRPr="006335C6">
        <w:tab/>
        <w:t xml:space="preserve">The </w:t>
      </w:r>
      <w:r w:rsidRPr="006335C6">
        <w:rPr>
          <w:i/>
        </w:rPr>
        <w:t>Judges’ Pensions Act 1968</w:t>
      </w:r>
      <w:r w:rsidRPr="006335C6">
        <w:t xml:space="preserve"> does not apply to the President if:</w:t>
      </w:r>
    </w:p>
    <w:p w:rsidR="00040549" w:rsidRPr="006335C6" w:rsidRDefault="00040549">
      <w:pPr>
        <w:pStyle w:val="paragraph"/>
      </w:pPr>
      <w:r w:rsidRPr="006335C6">
        <w:tab/>
        <w:t>(a)</w:t>
      </w:r>
      <w:r w:rsidRPr="006335C6">
        <w:tab/>
        <w:t xml:space="preserve">immediately before being appointed as the President, he or she was one of the following (a </w:t>
      </w:r>
      <w:r w:rsidRPr="006335C6">
        <w:rPr>
          <w:b/>
          <w:i/>
        </w:rPr>
        <w:t>public sector superannuation scheme member</w:t>
      </w:r>
      <w:r w:rsidRPr="006335C6">
        <w:t>):</w:t>
      </w:r>
    </w:p>
    <w:p w:rsidR="00040549" w:rsidRPr="006335C6" w:rsidRDefault="00040549">
      <w:pPr>
        <w:pStyle w:val="paragraphsub"/>
      </w:pPr>
      <w:r w:rsidRPr="006335C6">
        <w:tab/>
        <w:t>(i)</w:t>
      </w:r>
      <w:r w:rsidRPr="006335C6">
        <w:tab/>
        <w:t xml:space="preserve">an eligible employee for the purposes of the </w:t>
      </w:r>
      <w:r w:rsidRPr="006335C6">
        <w:rPr>
          <w:i/>
        </w:rPr>
        <w:t>Superannuation Act 1976</w:t>
      </w:r>
      <w:r w:rsidRPr="006335C6">
        <w:t>;</w:t>
      </w:r>
    </w:p>
    <w:p w:rsidR="00040549" w:rsidRPr="006335C6" w:rsidRDefault="00040549">
      <w:pPr>
        <w:pStyle w:val="paragraphsub"/>
      </w:pPr>
      <w:r w:rsidRPr="006335C6">
        <w:tab/>
        <w:t>(ii)</w:t>
      </w:r>
      <w:r w:rsidRPr="006335C6">
        <w:tab/>
        <w:t xml:space="preserve">a member of the superannuation scheme established by deed under the </w:t>
      </w:r>
      <w:r w:rsidRPr="006335C6">
        <w:rPr>
          <w:i/>
        </w:rPr>
        <w:t>Superannuation Act 1990</w:t>
      </w:r>
      <w:r w:rsidRPr="006335C6">
        <w:t>;</w:t>
      </w:r>
    </w:p>
    <w:p w:rsidR="00040549" w:rsidRPr="006335C6" w:rsidRDefault="00040549">
      <w:pPr>
        <w:pStyle w:val="paragraphsub"/>
      </w:pPr>
      <w:r w:rsidRPr="006335C6">
        <w:tab/>
        <w:t>(iii)</w:t>
      </w:r>
      <w:r w:rsidRPr="006335C6">
        <w:tab/>
        <w:t>an ordinary employer</w:t>
      </w:r>
      <w:r w:rsidR="006335C6">
        <w:noBreakHyphen/>
      </w:r>
      <w:r w:rsidRPr="006335C6">
        <w:t xml:space="preserve">sponsored member of PSSAP (within the meaning of the </w:t>
      </w:r>
      <w:r w:rsidRPr="006335C6">
        <w:rPr>
          <w:i/>
        </w:rPr>
        <w:t>Superannuation Act 2005</w:t>
      </w:r>
      <w:r w:rsidRPr="006335C6">
        <w:t>); and</w:t>
      </w:r>
    </w:p>
    <w:p w:rsidR="00040549" w:rsidRPr="006335C6" w:rsidRDefault="00040549">
      <w:pPr>
        <w:pStyle w:val="paragraph"/>
      </w:pPr>
      <w:r w:rsidRPr="006335C6">
        <w:tab/>
        <w:t>(b)</w:t>
      </w:r>
      <w:r w:rsidRPr="006335C6">
        <w:tab/>
        <w:t xml:space="preserve">he or she does not make an election under </w:t>
      </w:r>
      <w:r w:rsidR="006335C6">
        <w:t>subsection (</w:t>
      </w:r>
      <w:r w:rsidRPr="006335C6">
        <w:t>2).</w:t>
      </w:r>
    </w:p>
    <w:p w:rsidR="00040549" w:rsidRPr="006335C6" w:rsidRDefault="00040549">
      <w:pPr>
        <w:pStyle w:val="subsection"/>
      </w:pPr>
      <w:r w:rsidRPr="006335C6">
        <w:tab/>
        <w:t>(2)</w:t>
      </w:r>
      <w:r w:rsidRPr="006335C6">
        <w:tab/>
        <w:t>The President may elect to cease to be a public sector superannuation scheme member.</w:t>
      </w:r>
    </w:p>
    <w:p w:rsidR="00040549" w:rsidRPr="006335C6" w:rsidRDefault="00040549">
      <w:pPr>
        <w:pStyle w:val="subsection"/>
      </w:pPr>
      <w:r w:rsidRPr="006335C6">
        <w:tab/>
        <w:t>(3)</w:t>
      </w:r>
      <w:r w:rsidRPr="006335C6">
        <w:tab/>
        <w:t>The election must be made:</w:t>
      </w:r>
    </w:p>
    <w:p w:rsidR="00040549" w:rsidRPr="006335C6" w:rsidRDefault="00040549">
      <w:pPr>
        <w:pStyle w:val="paragraph"/>
      </w:pPr>
      <w:r w:rsidRPr="006335C6">
        <w:tab/>
        <w:t>(a)</w:t>
      </w:r>
      <w:r w:rsidRPr="006335C6">
        <w:tab/>
        <w:t>within 3 months of the President’s appointment; and</w:t>
      </w:r>
    </w:p>
    <w:p w:rsidR="00040549" w:rsidRPr="006335C6" w:rsidRDefault="00040549">
      <w:pPr>
        <w:pStyle w:val="paragraph"/>
      </w:pPr>
      <w:r w:rsidRPr="006335C6">
        <w:tab/>
        <w:t>(b)</w:t>
      </w:r>
      <w:r w:rsidRPr="006335C6">
        <w:tab/>
        <w:t>by written notice to the Minister.</w:t>
      </w:r>
    </w:p>
    <w:p w:rsidR="00040549" w:rsidRPr="006335C6" w:rsidRDefault="00040549">
      <w:pPr>
        <w:pStyle w:val="subsection"/>
      </w:pPr>
      <w:r w:rsidRPr="006335C6">
        <w:tab/>
        <w:t>(4)</w:t>
      </w:r>
      <w:r w:rsidRPr="006335C6">
        <w:tab/>
        <w:t>If the President makes the election:</w:t>
      </w:r>
    </w:p>
    <w:p w:rsidR="00040549" w:rsidRPr="006335C6" w:rsidRDefault="00040549">
      <w:pPr>
        <w:pStyle w:val="paragraph"/>
      </w:pPr>
      <w:r w:rsidRPr="006335C6">
        <w:tab/>
        <w:t>(a)</w:t>
      </w:r>
      <w:r w:rsidRPr="006335C6">
        <w:tab/>
        <w:t>he or she is taken to have ceased to be a public sector superannuation scheme member immediately before being appointed as the President; and</w:t>
      </w:r>
    </w:p>
    <w:p w:rsidR="00040549" w:rsidRPr="006335C6" w:rsidRDefault="00040549">
      <w:pPr>
        <w:pStyle w:val="paragraph"/>
      </w:pPr>
      <w:r w:rsidRPr="006335C6">
        <w:tab/>
        <w:t>(b)</w:t>
      </w:r>
      <w:r w:rsidRPr="006335C6">
        <w:tab/>
        <w:t xml:space="preserve">the </w:t>
      </w:r>
      <w:r w:rsidRPr="006335C6">
        <w:rPr>
          <w:i/>
        </w:rPr>
        <w:t>Judges’ Pensions Act 1968</w:t>
      </w:r>
      <w:r w:rsidRPr="006335C6">
        <w:t xml:space="preserve"> applies to him or her, and is taken to have so applied, immediately after he or she was appointed as the President.</w:t>
      </w:r>
    </w:p>
    <w:p w:rsidR="00040549" w:rsidRPr="006335C6" w:rsidRDefault="00040549">
      <w:pPr>
        <w:pStyle w:val="ActHead5"/>
      </w:pPr>
      <w:bookmarkStart w:id="144" w:name="_Toc380072255"/>
      <w:r w:rsidRPr="006335C6">
        <w:rPr>
          <w:rStyle w:val="CharSectno"/>
        </w:rPr>
        <w:lastRenderedPageBreak/>
        <w:t>637</w:t>
      </w:r>
      <w:r w:rsidRPr="006335C6">
        <w:t xml:space="preserve">  Remuneration of </w:t>
      </w:r>
      <w:r w:rsidR="00E7178F" w:rsidRPr="006335C6">
        <w:t>FWC</w:t>
      </w:r>
      <w:r w:rsidRPr="006335C6">
        <w:t xml:space="preserve"> Members other than the President</w:t>
      </w:r>
      <w:bookmarkEnd w:id="144"/>
    </w:p>
    <w:p w:rsidR="00040549" w:rsidRPr="006335C6" w:rsidRDefault="00040549">
      <w:pPr>
        <w:pStyle w:val="SubsectionHead"/>
      </w:pPr>
      <w:r w:rsidRPr="006335C6">
        <w:t xml:space="preserve">Remuneration if an </w:t>
      </w:r>
      <w:r w:rsidR="00674C94" w:rsidRPr="006335C6">
        <w:t>FWC</w:t>
      </w:r>
      <w:r w:rsidRPr="006335C6">
        <w:t xml:space="preserve"> Member is not a Judge</w:t>
      </w:r>
    </w:p>
    <w:p w:rsidR="00040549" w:rsidRPr="006335C6" w:rsidRDefault="00040549">
      <w:pPr>
        <w:pStyle w:val="subsection"/>
      </w:pPr>
      <w:r w:rsidRPr="006335C6">
        <w:tab/>
        <w:t>(1)</w:t>
      </w:r>
      <w:r w:rsidRPr="006335C6">
        <w:tab/>
        <w:t xml:space="preserve">An </w:t>
      </w:r>
      <w:r w:rsidR="008139FF" w:rsidRPr="006335C6">
        <w:t>FWC</w:t>
      </w:r>
      <w:r w:rsidRPr="006335C6">
        <w:t xml:space="preserve"> Member (other than an </w:t>
      </w:r>
      <w:r w:rsidR="008139FF" w:rsidRPr="006335C6">
        <w:t>FWC</w:t>
      </w:r>
      <w:r w:rsidRPr="006335C6">
        <w:t xml:space="preserve"> Member who is a Judge of a court created by the Parliament) is to be paid the remuneration that is determined by the Remuneration Tribunal. If no determination of that remuneration by the Tribunal is in operation, the </w:t>
      </w:r>
      <w:r w:rsidR="008139FF" w:rsidRPr="006335C6">
        <w:t>FWC</w:t>
      </w:r>
      <w:r w:rsidRPr="006335C6">
        <w:t xml:space="preserve"> Member is to be paid the remuneration that is prescribed by the regulations.</w:t>
      </w:r>
    </w:p>
    <w:p w:rsidR="00040549" w:rsidRPr="006335C6" w:rsidRDefault="00040549">
      <w:pPr>
        <w:pStyle w:val="subsection"/>
      </w:pPr>
      <w:r w:rsidRPr="006335C6">
        <w:tab/>
        <w:t>(2)</w:t>
      </w:r>
      <w:r w:rsidRPr="006335C6">
        <w:tab/>
        <w:t xml:space="preserve">An </w:t>
      </w:r>
      <w:r w:rsidR="008139FF" w:rsidRPr="006335C6">
        <w:t>FWC</w:t>
      </w:r>
      <w:r w:rsidRPr="006335C6">
        <w:t xml:space="preserve"> Member is to be paid the allowances that are prescribed by the regulations.</w:t>
      </w:r>
    </w:p>
    <w:p w:rsidR="00040549" w:rsidRPr="006335C6" w:rsidRDefault="00040549">
      <w:pPr>
        <w:pStyle w:val="subsection"/>
      </w:pPr>
      <w:r w:rsidRPr="006335C6">
        <w:tab/>
        <w:t>(3)</w:t>
      </w:r>
      <w:r w:rsidRPr="006335C6">
        <w:tab/>
      </w:r>
      <w:r w:rsidR="006335C6">
        <w:t>Subsections (</w:t>
      </w:r>
      <w:r w:rsidRPr="006335C6">
        <w:t xml:space="preserve">1) and (2) have effect subject to the </w:t>
      </w:r>
      <w:r w:rsidRPr="006335C6">
        <w:rPr>
          <w:i/>
        </w:rPr>
        <w:t>Remuneration Tribunal Act 1973</w:t>
      </w:r>
      <w:r w:rsidRPr="006335C6">
        <w:t xml:space="preserve"> and to section</w:t>
      </w:r>
      <w:r w:rsidR="006335C6">
        <w:t> </w:t>
      </w:r>
      <w:r w:rsidRPr="006335C6">
        <w:t>638 (which deals with remuneration of part</w:t>
      </w:r>
      <w:r w:rsidR="006335C6">
        <w:noBreakHyphen/>
      </w:r>
      <w:r w:rsidRPr="006335C6">
        <w:t>time Deputy Presidents and Commissioners).</w:t>
      </w:r>
    </w:p>
    <w:p w:rsidR="00040549" w:rsidRPr="006335C6" w:rsidRDefault="00040549">
      <w:pPr>
        <w:pStyle w:val="subsection"/>
      </w:pPr>
      <w:r w:rsidRPr="006335C6">
        <w:tab/>
        <w:t>(4)</w:t>
      </w:r>
      <w:r w:rsidRPr="006335C6">
        <w:tab/>
        <w:t xml:space="preserve">Despite </w:t>
      </w:r>
      <w:r w:rsidR="006335C6">
        <w:t>subsections (</w:t>
      </w:r>
      <w:r w:rsidRPr="006335C6">
        <w:t xml:space="preserve">1) to (3), if a person who is a member of a prescribed State industrial authority is appointed as a Deputy President or Commissioner, the person is not to be paid any remuneration or allowances in relation to the office of Deputy President or Commissioner other than any travel allowance prescribed under </w:t>
      </w:r>
      <w:r w:rsidR="006335C6">
        <w:t>subsection (</w:t>
      </w:r>
      <w:r w:rsidRPr="006335C6">
        <w:t>2).</w:t>
      </w:r>
    </w:p>
    <w:p w:rsidR="00040549" w:rsidRPr="006335C6" w:rsidRDefault="00040549">
      <w:pPr>
        <w:pStyle w:val="SubsectionHead"/>
      </w:pPr>
      <w:r w:rsidRPr="006335C6">
        <w:t xml:space="preserve">Remuneration if an </w:t>
      </w:r>
      <w:r w:rsidR="008139FF" w:rsidRPr="006335C6">
        <w:t>FWC</w:t>
      </w:r>
      <w:r w:rsidRPr="006335C6">
        <w:t xml:space="preserve"> Member is a Judge</w:t>
      </w:r>
    </w:p>
    <w:p w:rsidR="00040549" w:rsidRPr="006335C6" w:rsidRDefault="00040549">
      <w:pPr>
        <w:pStyle w:val="subsection"/>
      </w:pPr>
      <w:r w:rsidRPr="006335C6">
        <w:tab/>
        <w:t>(5)</w:t>
      </w:r>
      <w:r w:rsidRPr="006335C6">
        <w:tab/>
        <w:t xml:space="preserve">An </w:t>
      </w:r>
      <w:r w:rsidR="00795A82" w:rsidRPr="006335C6">
        <w:t>FWC</w:t>
      </w:r>
      <w:r w:rsidRPr="006335C6">
        <w:t xml:space="preserve"> Member who is a Judge (other than the Chief Justice of the Federal Court) of a court created by the Parliament is to be paid an additional allowance, in accordance with </w:t>
      </w:r>
      <w:r w:rsidR="006335C6">
        <w:t>subsection (</w:t>
      </w:r>
      <w:r w:rsidRPr="006335C6">
        <w:t xml:space="preserve">6), if the salary payable to the person as a Judge is less than the salary that would be payable to the person as an </w:t>
      </w:r>
      <w:r w:rsidR="00795A82" w:rsidRPr="006335C6">
        <w:t>FWC</w:t>
      </w:r>
      <w:r w:rsidRPr="006335C6">
        <w:t xml:space="preserve"> Member under </w:t>
      </w:r>
      <w:r w:rsidR="006335C6">
        <w:t>subsection (</w:t>
      </w:r>
      <w:r w:rsidRPr="006335C6">
        <w:t>1).</w:t>
      </w:r>
    </w:p>
    <w:p w:rsidR="00040549" w:rsidRPr="006335C6" w:rsidRDefault="00040549">
      <w:pPr>
        <w:pStyle w:val="subsection"/>
      </w:pPr>
      <w:r w:rsidRPr="006335C6">
        <w:tab/>
        <w:t>(6)</w:t>
      </w:r>
      <w:r w:rsidRPr="006335C6">
        <w:tab/>
        <w:t xml:space="preserve">The amount of the allowance is the difference between the Judge’s salary and the salary that is payable to the </w:t>
      </w:r>
      <w:r w:rsidR="00795A82" w:rsidRPr="006335C6">
        <w:t>FWC</w:t>
      </w:r>
      <w:r w:rsidRPr="006335C6">
        <w:t xml:space="preserve"> Member under </w:t>
      </w:r>
      <w:r w:rsidR="006335C6">
        <w:t>subsection (</w:t>
      </w:r>
      <w:r w:rsidRPr="006335C6">
        <w:t>1).</w:t>
      </w:r>
    </w:p>
    <w:p w:rsidR="00040549" w:rsidRPr="006335C6" w:rsidRDefault="00040549">
      <w:pPr>
        <w:pStyle w:val="SubsectionHead"/>
      </w:pPr>
      <w:r w:rsidRPr="006335C6">
        <w:t>Section does not apply to the President</w:t>
      </w:r>
    </w:p>
    <w:p w:rsidR="00040549" w:rsidRPr="006335C6" w:rsidRDefault="00040549">
      <w:pPr>
        <w:pStyle w:val="subsection"/>
      </w:pPr>
      <w:r w:rsidRPr="006335C6">
        <w:tab/>
        <w:t>(7)</w:t>
      </w:r>
      <w:r w:rsidRPr="006335C6">
        <w:tab/>
        <w:t>This section does not apply to the President.</w:t>
      </w:r>
    </w:p>
    <w:p w:rsidR="00040549" w:rsidRPr="006335C6" w:rsidRDefault="00040549">
      <w:pPr>
        <w:pStyle w:val="ActHead5"/>
      </w:pPr>
      <w:bookmarkStart w:id="145" w:name="_Toc380072256"/>
      <w:r w:rsidRPr="006335C6">
        <w:rPr>
          <w:rStyle w:val="CharSectno"/>
        </w:rPr>
        <w:lastRenderedPageBreak/>
        <w:t>638</w:t>
      </w:r>
      <w:r w:rsidRPr="006335C6">
        <w:t xml:space="preserve">  Remuneration of Deputy Presidents or Commissioners performing duties on a part</w:t>
      </w:r>
      <w:r w:rsidR="006335C6">
        <w:noBreakHyphen/>
      </w:r>
      <w:r w:rsidRPr="006335C6">
        <w:t>time basis</w:t>
      </w:r>
      <w:bookmarkEnd w:id="145"/>
    </w:p>
    <w:p w:rsidR="00040549" w:rsidRPr="006335C6" w:rsidRDefault="00040549">
      <w:pPr>
        <w:pStyle w:val="subsection"/>
      </w:pPr>
      <w:r w:rsidRPr="006335C6">
        <w:tab/>
        <w:t>(1)</w:t>
      </w:r>
      <w:r w:rsidRPr="006335C6">
        <w:tab/>
        <w:t xml:space="preserve">If the President approves a Deputy President or Commissioner (the </w:t>
      </w:r>
      <w:r w:rsidRPr="006335C6">
        <w:rPr>
          <w:b/>
          <w:i/>
        </w:rPr>
        <w:t>part</w:t>
      </w:r>
      <w:r w:rsidR="006335C6">
        <w:rPr>
          <w:b/>
          <w:i/>
        </w:rPr>
        <w:noBreakHyphen/>
      </w:r>
      <w:r w:rsidRPr="006335C6">
        <w:rPr>
          <w:b/>
          <w:i/>
        </w:rPr>
        <w:t>time member</w:t>
      </w:r>
      <w:r w:rsidRPr="006335C6">
        <w:t>) performing his or her duties on a part</w:t>
      </w:r>
      <w:r w:rsidR="006335C6">
        <w:noBreakHyphen/>
      </w:r>
      <w:r w:rsidRPr="006335C6">
        <w:t>time basis, the President and the part</w:t>
      </w:r>
      <w:r w:rsidR="006335C6">
        <w:noBreakHyphen/>
      </w:r>
      <w:r w:rsidRPr="006335C6">
        <w:t xml:space="preserve">time member are to enter into a written agreement specifying the proportion (the </w:t>
      </w:r>
      <w:r w:rsidRPr="006335C6">
        <w:rPr>
          <w:b/>
          <w:i/>
        </w:rPr>
        <w:t>agreed proportion</w:t>
      </w:r>
      <w:r w:rsidRPr="006335C6">
        <w:t>) of full</w:t>
      </w:r>
      <w:r w:rsidR="006335C6">
        <w:noBreakHyphen/>
      </w:r>
      <w:r w:rsidRPr="006335C6">
        <w:t>time duties to be worked by the part</w:t>
      </w:r>
      <w:r w:rsidR="006335C6">
        <w:noBreakHyphen/>
      </w:r>
      <w:r w:rsidRPr="006335C6">
        <w:t>time member.</w:t>
      </w:r>
    </w:p>
    <w:p w:rsidR="00040549" w:rsidRPr="006335C6" w:rsidRDefault="00040549">
      <w:pPr>
        <w:pStyle w:val="subsection"/>
      </w:pPr>
      <w:r w:rsidRPr="006335C6">
        <w:tab/>
        <w:t>(2)</w:t>
      </w:r>
      <w:r w:rsidRPr="006335C6">
        <w:tab/>
        <w:t>The agreed proportion may be varied by a written agreement between the President and the part</w:t>
      </w:r>
      <w:r w:rsidR="006335C6">
        <w:noBreakHyphen/>
      </w:r>
      <w:r w:rsidRPr="006335C6">
        <w:t>time member.</w:t>
      </w:r>
    </w:p>
    <w:p w:rsidR="00040549" w:rsidRPr="006335C6" w:rsidRDefault="00040549">
      <w:pPr>
        <w:pStyle w:val="subsection"/>
      </w:pPr>
      <w:r w:rsidRPr="006335C6">
        <w:tab/>
        <w:t>(3)</w:t>
      </w:r>
      <w:r w:rsidRPr="006335C6">
        <w:tab/>
        <w:t>The part</w:t>
      </w:r>
      <w:r w:rsidR="006335C6">
        <w:noBreakHyphen/>
      </w:r>
      <w:r w:rsidRPr="006335C6">
        <w:t>time member’s annual rate of salary at a particular time is equal to the agreed proportion at that time of the annual rate of salary that would be payable to the part</w:t>
      </w:r>
      <w:r w:rsidR="006335C6">
        <w:noBreakHyphen/>
      </w:r>
      <w:r w:rsidRPr="006335C6">
        <w:t>time member if he or she were performing his or her duties on a full</w:t>
      </w:r>
      <w:r w:rsidR="006335C6">
        <w:noBreakHyphen/>
      </w:r>
      <w:r w:rsidRPr="006335C6">
        <w:t>time basis.</w:t>
      </w:r>
    </w:p>
    <w:p w:rsidR="00040549" w:rsidRPr="006335C6" w:rsidRDefault="00040549">
      <w:pPr>
        <w:pStyle w:val="subsection"/>
      </w:pPr>
      <w:r w:rsidRPr="006335C6">
        <w:tab/>
        <w:t>(4)</w:t>
      </w:r>
      <w:r w:rsidRPr="006335C6">
        <w:tab/>
        <w:t>The allowances that are to be paid to the part</w:t>
      </w:r>
      <w:r w:rsidR="006335C6">
        <w:noBreakHyphen/>
      </w:r>
      <w:r w:rsidRPr="006335C6">
        <w:t>time member under section</w:t>
      </w:r>
      <w:r w:rsidR="006335C6">
        <w:t> </w:t>
      </w:r>
      <w:r w:rsidRPr="006335C6">
        <w:t>637 are not affected by this section.</w:t>
      </w:r>
    </w:p>
    <w:p w:rsidR="00040549" w:rsidRPr="006335C6" w:rsidRDefault="00040549">
      <w:pPr>
        <w:pStyle w:val="ActHead5"/>
      </w:pPr>
      <w:bookmarkStart w:id="146" w:name="_Toc380072257"/>
      <w:r w:rsidRPr="006335C6">
        <w:rPr>
          <w:rStyle w:val="CharSectno"/>
        </w:rPr>
        <w:t>639</w:t>
      </w:r>
      <w:r w:rsidRPr="006335C6">
        <w:t xml:space="preserve">  Leave of absence of </w:t>
      </w:r>
      <w:r w:rsidR="0051614A" w:rsidRPr="006335C6">
        <w:t>FWC</w:t>
      </w:r>
      <w:r w:rsidRPr="006335C6">
        <w:t xml:space="preserve"> Members other than the President</w:t>
      </w:r>
      <w:bookmarkEnd w:id="146"/>
    </w:p>
    <w:p w:rsidR="00040549" w:rsidRPr="006335C6" w:rsidRDefault="00040549">
      <w:pPr>
        <w:pStyle w:val="subsection"/>
      </w:pPr>
      <w:r w:rsidRPr="006335C6">
        <w:tab/>
        <w:t>(1)</w:t>
      </w:r>
      <w:r w:rsidRPr="006335C6">
        <w:tab/>
        <w:t xml:space="preserve">An </w:t>
      </w:r>
      <w:r w:rsidR="000C0B61" w:rsidRPr="006335C6">
        <w:t>FWC</w:t>
      </w:r>
      <w:r w:rsidRPr="006335C6">
        <w:t xml:space="preserve"> Member has the recreation leave entitlements that are determined by the Remuneration Tribunal.</w:t>
      </w:r>
    </w:p>
    <w:p w:rsidR="00040549" w:rsidRPr="006335C6" w:rsidRDefault="00040549">
      <w:pPr>
        <w:pStyle w:val="subsection"/>
      </w:pPr>
      <w:r w:rsidRPr="006335C6">
        <w:tab/>
        <w:t>(2)</w:t>
      </w:r>
      <w:r w:rsidRPr="006335C6">
        <w:tab/>
        <w:t xml:space="preserve">The President may grant an </w:t>
      </w:r>
      <w:r w:rsidR="000C0B61" w:rsidRPr="006335C6">
        <w:t>FWC</w:t>
      </w:r>
      <w:r w:rsidRPr="006335C6">
        <w:t xml:space="preserve"> Member leave of absence, other than recreation leave, on the terms and conditions as to remuneration or otherwise as the President determines.</w:t>
      </w:r>
    </w:p>
    <w:p w:rsidR="00040549" w:rsidRPr="006335C6" w:rsidRDefault="00040549">
      <w:pPr>
        <w:pStyle w:val="subsection"/>
      </w:pPr>
      <w:r w:rsidRPr="006335C6">
        <w:tab/>
        <w:t>(3)</w:t>
      </w:r>
      <w:r w:rsidRPr="006335C6">
        <w:tab/>
        <w:t>In making a determination in accordance with this section, the Remuneration Tribunal and the President must take into account:</w:t>
      </w:r>
    </w:p>
    <w:p w:rsidR="00040549" w:rsidRPr="006335C6" w:rsidRDefault="00040549">
      <w:pPr>
        <w:pStyle w:val="paragraph"/>
      </w:pPr>
      <w:r w:rsidRPr="006335C6">
        <w:tab/>
        <w:t>(a)</w:t>
      </w:r>
      <w:r w:rsidRPr="006335C6">
        <w:tab/>
        <w:t xml:space="preserve">any past employment of the </w:t>
      </w:r>
      <w:r w:rsidR="000C0B61" w:rsidRPr="006335C6">
        <w:t>FWC</w:t>
      </w:r>
      <w:r w:rsidRPr="006335C6">
        <w:t xml:space="preserve"> Member in the service of a State or an authority of a State; or</w:t>
      </w:r>
    </w:p>
    <w:p w:rsidR="00040549" w:rsidRPr="006335C6" w:rsidRDefault="00040549">
      <w:pPr>
        <w:pStyle w:val="paragraph"/>
      </w:pPr>
      <w:r w:rsidRPr="006335C6">
        <w:tab/>
        <w:t>(b)</w:t>
      </w:r>
      <w:r w:rsidRPr="006335C6">
        <w:tab/>
        <w:t xml:space="preserve">any past service of the </w:t>
      </w:r>
      <w:r w:rsidR="000C0B61" w:rsidRPr="006335C6">
        <w:t>FWC</w:t>
      </w:r>
      <w:r w:rsidRPr="006335C6">
        <w:t xml:space="preserve"> Member as a member of an authority of a State.</w:t>
      </w:r>
    </w:p>
    <w:p w:rsidR="00040549" w:rsidRPr="006335C6" w:rsidRDefault="00040549">
      <w:pPr>
        <w:pStyle w:val="subsection"/>
      </w:pPr>
      <w:r w:rsidRPr="006335C6">
        <w:tab/>
        <w:t>(4)</w:t>
      </w:r>
      <w:r w:rsidRPr="006335C6">
        <w:tab/>
        <w:t>This section does not apply to the President.</w:t>
      </w:r>
    </w:p>
    <w:p w:rsidR="00040549" w:rsidRPr="006335C6" w:rsidRDefault="00040549">
      <w:pPr>
        <w:pStyle w:val="ActHead5"/>
      </w:pPr>
      <w:bookmarkStart w:id="147" w:name="_Toc380072258"/>
      <w:r w:rsidRPr="006335C6">
        <w:rPr>
          <w:rStyle w:val="CharSectno"/>
        </w:rPr>
        <w:lastRenderedPageBreak/>
        <w:t>640</w:t>
      </w:r>
      <w:r w:rsidRPr="006335C6">
        <w:t xml:space="preserve">  Disclosure of interests by </w:t>
      </w:r>
      <w:r w:rsidR="000C0B61" w:rsidRPr="006335C6">
        <w:t>FWC</w:t>
      </w:r>
      <w:r w:rsidRPr="006335C6">
        <w:t xml:space="preserve"> Members other than the President</w:t>
      </w:r>
      <w:bookmarkEnd w:id="147"/>
    </w:p>
    <w:p w:rsidR="00040549" w:rsidRPr="006335C6" w:rsidRDefault="00040549">
      <w:pPr>
        <w:pStyle w:val="subsection"/>
      </w:pPr>
      <w:r w:rsidRPr="006335C6">
        <w:tab/>
        <w:t>(1)</w:t>
      </w:r>
      <w:r w:rsidRPr="006335C6">
        <w:tab/>
        <w:t>This section applies if:</w:t>
      </w:r>
    </w:p>
    <w:p w:rsidR="00040549" w:rsidRPr="006335C6" w:rsidRDefault="00040549">
      <w:pPr>
        <w:pStyle w:val="paragraph"/>
      </w:pPr>
      <w:r w:rsidRPr="006335C6">
        <w:tab/>
        <w:t>(a)</w:t>
      </w:r>
      <w:r w:rsidRPr="006335C6">
        <w:tab/>
        <w:t xml:space="preserve">an </w:t>
      </w:r>
      <w:r w:rsidR="00AD0E0B" w:rsidRPr="006335C6">
        <w:t>FWC</w:t>
      </w:r>
      <w:r w:rsidRPr="006335C6">
        <w:t xml:space="preserve"> Member (other than the President) is dealing, or will deal, with a matter; and</w:t>
      </w:r>
    </w:p>
    <w:p w:rsidR="00040549" w:rsidRPr="006335C6" w:rsidRDefault="00040549">
      <w:pPr>
        <w:pStyle w:val="paragraph"/>
      </w:pPr>
      <w:r w:rsidRPr="006335C6">
        <w:tab/>
        <w:t>(b)</w:t>
      </w:r>
      <w:r w:rsidRPr="006335C6">
        <w:tab/>
        <w:t xml:space="preserve">the </w:t>
      </w:r>
      <w:r w:rsidR="00AD0E0B" w:rsidRPr="006335C6">
        <w:t>FWC</w:t>
      </w:r>
      <w:r w:rsidRPr="006335C6">
        <w:t xml:space="preserve"> Member has or acquires any interest (the </w:t>
      </w:r>
      <w:r w:rsidRPr="006335C6">
        <w:rPr>
          <w:b/>
          <w:i/>
        </w:rPr>
        <w:t>potential conflict</w:t>
      </w:r>
      <w:r w:rsidRPr="006335C6">
        <w:t xml:space="preserve">), pecuniary or otherwise, that conflicts or could conflict with the proper performance of the </w:t>
      </w:r>
      <w:r w:rsidR="00B10806" w:rsidRPr="006335C6">
        <w:t>FWC</w:t>
      </w:r>
      <w:r w:rsidRPr="006335C6">
        <w:t xml:space="preserve"> Member’s functions in relation to the matter.</w:t>
      </w:r>
    </w:p>
    <w:p w:rsidR="0018393F" w:rsidRPr="006335C6" w:rsidRDefault="0018393F" w:rsidP="0018393F">
      <w:pPr>
        <w:pStyle w:val="subsection"/>
      </w:pPr>
      <w:r w:rsidRPr="006335C6">
        <w:tab/>
        <w:t>(2)</w:t>
      </w:r>
      <w:r w:rsidRPr="006335C6">
        <w:tab/>
        <w:t>The FWC member must disclose the potential conflict to:</w:t>
      </w:r>
    </w:p>
    <w:p w:rsidR="0018393F" w:rsidRPr="006335C6" w:rsidRDefault="0018393F" w:rsidP="0018393F">
      <w:pPr>
        <w:pStyle w:val="paragraph"/>
      </w:pPr>
      <w:r w:rsidRPr="006335C6">
        <w:tab/>
        <w:t>(a)</w:t>
      </w:r>
      <w:r w:rsidRPr="006335C6">
        <w:tab/>
        <w:t>a person who has made, or will make, a submission for consideration in the matter; and</w:t>
      </w:r>
    </w:p>
    <w:p w:rsidR="0018393F" w:rsidRPr="006335C6" w:rsidRDefault="0018393F" w:rsidP="0018393F">
      <w:pPr>
        <w:pStyle w:val="paragraph"/>
      </w:pPr>
      <w:r w:rsidRPr="006335C6">
        <w:tab/>
        <w:t>(b)</w:t>
      </w:r>
      <w:r w:rsidRPr="006335C6">
        <w:tab/>
        <w:t>a person who the FWC member considers is likely to make a submission for consideration in the matter; and</w:t>
      </w:r>
    </w:p>
    <w:p w:rsidR="0018393F" w:rsidRPr="006335C6" w:rsidRDefault="0018393F" w:rsidP="0018393F">
      <w:pPr>
        <w:pStyle w:val="paragraph"/>
      </w:pPr>
      <w:r w:rsidRPr="006335C6">
        <w:tab/>
        <w:t>(c)</w:t>
      </w:r>
      <w:r w:rsidRPr="006335C6">
        <w:tab/>
        <w:t>the President.</w:t>
      </w:r>
    </w:p>
    <w:p w:rsidR="00040549" w:rsidRPr="006335C6" w:rsidRDefault="00040549">
      <w:pPr>
        <w:pStyle w:val="subsection"/>
      </w:pPr>
      <w:r w:rsidRPr="006335C6">
        <w:tab/>
        <w:t>(4)</w:t>
      </w:r>
      <w:r w:rsidRPr="006335C6">
        <w:tab/>
        <w:t xml:space="preserve">The President must give a direction to the </w:t>
      </w:r>
      <w:r w:rsidR="007E500F" w:rsidRPr="006335C6">
        <w:t>FWC</w:t>
      </w:r>
      <w:r w:rsidRPr="006335C6">
        <w:t xml:space="preserve"> Member not to deal, or to no longer deal, with the matter if:</w:t>
      </w:r>
    </w:p>
    <w:p w:rsidR="00040549" w:rsidRPr="006335C6" w:rsidRDefault="00040549">
      <w:pPr>
        <w:pStyle w:val="paragraph"/>
      </w:pPr>
      <w:r w:rsidRPr="006335C6">
        <w:tab/>
        <w:t>(a)</w:t>
      </w:r>
      <w:r w:rsidRPr="006335C6">
        <w:tab/>
        <w:t xml:space="preserve">the President becomes aware that an </w:t>
      </w:r>
      <w:r w:rsidR="007E500F" w:rsidRPr="006335C6">
        <w:t>FWC</w:t>
      </w:r>
      <w:r w:rsidRPr="006335C6">
        <w:t xml:space="preserve"> Member has a potential conflict in relation to a matter (whether or not because of a disclosure under </w:t>
      </w:r>
      <w:r w:rsidR="006335C6">
        <w:t>subsection (</w:t>
      </w:r>
      <w:r w:rsidRPr="006335C6">
        <w:t>2)); and</w:t>
      </w:r>
    </w:p>
    <w:p w:rsidR="00040549" w:rsidRPr="006335C6" w:rsidRDefault="00040549">
      <w:pPr>
        <w:pStyle w:val="paragraph"/>
      </w:pPr>
      <w:r w:rsidRPr="006335C6">
        <w:tab/>
        <w:t>(b)</w:t>
      </w:r>
      <w:r w:rsidRPr="006335C6">
        <w:tab/>
        <w:t xml:space="preserve">the President considers that the </w:t>
      </w:r>
      <w:r w:rsidR="007E500F" w:rsidRPr="006335C6">
        <w:t>FWC</w:t>
      </w:r>
      <w:r w:rsidRPr="006335C6">
        <w:t xml:space="preserve"> Member should not deal, or should no longer deal, with the matter.</w:t>
      </w:r>
    </w:p>
    <w:p w:rsidR="00040549" w:rsidRPr="006335C6" w:rsidRDefault="00040549">
      <w:pPr>
        <w:pStyle w:val="ActHead5"/>
      </w:pPr>
      <w:bookmarkStart w:id="148" w:name="_Toc380072259"/>
      <w:r w:rsidRPr="006335C6">
        <w:rPr>
          <w:rStyle w:val="CharSectno"/>
        </w:rPr>
        <w:t>641</w:t>
      </w:r>
      <w:r w:rsidRPr="006335C6">
        <w:t xml:space="preserve">  Termination of appointment on grounds of misbehaviour or incapacity</w:t>
      </w:r>
      <w:bookmarkEnd w:id="148"/>
    </w:p>
    <w:p w:rsidR="00040549" w:rsidRPr="006335C6" w:rsidRDefault="00040549">
      <w:pPr>
        <w:pStyle w:val="subsection"/>
      </w:pPr>
      <w:r w:rsidRPr="006335C6">
        <w:tab/>
      </w:r>
      <w:r w:rsidRPr="006335C6">
        <w:tab/>
        <w:t>The Governor</w:t>
      </w:r>
      <w:r w:rsidR="006335C6">
        <w:noBreakHyphen/>
      </w:r>
      <w:r w:rsidRPr="006335C6">
        <w:t xml:space="preserve">General may terminate the appointment of an </w:t>
      </w:r>
      <w:r w:rsidR="00C64A8E" w:rsidRPr="006335C6">
        <w:t>FWC</w:t>
      </w:r>
      <w:r w:rsidRPr="006335C6">
        <w:t xml:space="preserve"> Member if an address praying for the termination, on one of the following grounds, is presented to the Governor</w:t>
      </w:r>
      <w:r w:rsidR="006335C6">
        <w:noBreakHyphen/>
      </w:r>
      <w:r w:rsidRPr="006335C6">
        <w:t>General by each House of the Parliament in the same session:</w:t>
      </w:r>
    </w:p>
    <w:p w:rsidR="00040549" w:rsidRPr="006335C6" w:rsidRDefault="00040549">
      <w:pPr>
        <w:pStyle w:val="paragraph"/>
      </w:pPr>
      <w:r w:rsidRPr="006335C6">
        <w:tab/>
        <w:t>(a)</w:t>
      </w:r>
      <w:r w:rsidRPr="006335C6">
        <w:tab/>
        <w:t>proved misbehaviour;</w:t>
      </w:r>
    </w:p>
    <w:p w:rsidR="00040549" w:rsidRPr="006335C6" w:rsidRDefault="00040549">
      <w:pPr>
        <w:pStyle w:val="paragraph"/>
      </w:pPr>
      <w:r w:rsidRPr="006335C6">
        <w:tab/>
        <w:t>(b)</w:t>
      </w:r>
      <w:r w:rsidRPr="006335C6">
        <w:tab/>
        <w:t xml:space="preserve">the </w:t>
      </w:r>
      <w:r w:rsidR="00C64A8E" w:rsidRPr="006335C6">
        <w:t>FWC</w:t>
      </w:r>
      <w:r w:rsidRPr="006335C6">
        <w:t xml:space="preserve"> Member is unable to perform the duties of his or her office because of physical or mental incapacity.</w:t>
      </w:r>
    </w:p>
    <w:p w:rsidR="00C81111" w:rsidRPr="006335C6" w:rsidRDefault="00C81111" w:rsidP="00C81111">
      <w:pPr>
        <w:pStyle w:val="ActHead5"/>
      </w:pPr>
      <w:bookmarkStart w:id="149" w:name="_Toc380072260"/>
      <w:r w:rsidRPr="006335C6">
        <w:rPr>
          <w:rStyle w:val="CharSectno"/>
        </w:rPr>
        <w:lastRenderedPageBreak/>
        <w:t>641A</w:t>
      </w:r>
      <w:r w:rsidRPr="006335C6">
        <w:t xml:space="preserve">  Minister may handle complaints about FWC Members</w:t>
      </w:r>
      <w:bookmarkEnd w:id="149"/>
    </w:p>
    <w:p w:rsidR="00C81111" w:rsidRPr="006335C6" w:rsidRDefault="00C81111" w:rsidP="00C81111">
      <w:pPr>
        <w:pStyle w:val="subsection"/>
      </w:pPr>
      <w:r w:rsidRPr="006335C6">
        <w:tab/>
      </w:r>
      <w:r w:rsidRPr="006335C6">
        <w:tab/>
        <w:t>The Minister may handle a complaint about the performance by an FWC Member of his or her duties:</w:t>
      </w:r>
    </w:p>
    <w:p w:rsidR="00C81111" w:rsidRPr="006335C6" w:rsidRDefault="00C81111" w:rsidP="00C81111">
      <w:pPr>
        <w:pStyle w:val="paragraph"/>
      </w:pPr>
      <w:r w:rsidRPr="006335C6">
        <w:tab/>
        <w:t>(a)</w:t>
      </w:r>
      <w:r w:rsidRPr="006335C6">
        <w:tab/>
        <w:t>for the purpose of considering whether each House of the Parliament should consider whether to present to the Governor</w:t>
      </w:r>
      <w:r w:rsidR="006335C6">
        <w:noBreakHyphen/>
      </w:r>
      <w:r w:rsidRPr="006335C6">
        <w:t>General an address praying for the termination of the appointment of the FWC Member; and</w:t>
      </w:r>
    </w:p>
    <w:p w:rsidR="00C81111" w:rsidRPr="006335C6" w:rsidRDefault="00C81111" w:rsidP="00C81111">
      <w:pPr>
        <w:pStyle w:val="paragraph"/>
      </w:pPr>
      <w:r w:rsidRPr="006335C6">
        <w:tab/>
        <w:t>(b)</w:t>
      </w:r>
      <w:r w:rsidRPr="006335C6">
        <w:tab/>
        <w:t>for the purpose of considering whether to advise the Governor</w:t>
      </w:r>
      <w:r w:rsidR="006335C6">
        <w:noBreakHyphen/>
      </w:r>
      <w:r w:rsidRPr="006335C6">
        <w:t>General to suspend the FWC Member.</w:t>
      </w:r>
    </w:p>
    <w:p w:rsidR="00C81111" w:rsidRPr="006335C6" w:rsidRDefault="00C81111" w:rsidP="00C81111">
      <w:pPr>
        <w:pStyle w:val="notetext"/>
      </w:pPr>
      <w:r w:rsidRPr="006335C6">
        <w:t>Note 1:</w:t>
      </w:r>
      <w:r w:rsidRPr="006335C6">
        <w:tab/>
        <w:t>The appointment of an FWC Member may be terminated under section</w:t>
      </w:r>
      <w:r w:rsidR="006335C6">
        <w:t> </w:t>
      </w:r>
      <w:r w:rsidRPr="006335C6">
        <w:t>641 if each House of the Parliament presents such an address to the Governor</w:t>
      </w:r>
      <w:r w:rsidR="006335C6">
        <w:noBreakHyphen/>
      </w:r>
      <w:r w:rsidRPr="006335C6">
        <w:t>General.</w:t>
      </w:r>
    </w:p>
    <w:p w:rsidR="00C81111" w:rsidRPr="006335C6" w:rsidRDefault="00C81111" w:rsidP="00C81111">
      <w:pPr>
        <w:pStyle w:val="notetext"/>
      </w:pPr>
      <w:r w:rsidRPr="006335C6">
        <w:t>Note 2:</w:t>
      </w:r>
      <w:r w:rsidRPr="006335C6">
        <w:tab/>
        <w:t>The FWC Member may be suspended under section</w:t>
      </w:r>
      <w:r w:rsidR="006335C6">
        <w:t> </w:t>
      </w:r>
      <w:r w:rsidRPr="006335C6">
        <w:t>642.</w:t>
      </w:r>
    </w:p>
    <w:p w:rsidR="00C81111" w:rsidRPr="006335C6" w:rsidRDefault="00C81111" w:rsidP="00C81111">
      <w:pPr>
        <w:pStyle w:val="notetext"/>
      </w:pPr>
      <w:r w:rsidRPr="006335C6">
        <w:t>Note 3:</w:t>
      </w:r>
      <w:r w:rsidRPr="006335C6">
        <w:tab/>
        <w:t xml:space="preserve">The complaint is a </w:t>
      </w:r>
      <w:r w:rsidRPr="006335C6">
        <w:rPr>
          <w:b/>
          <w:i/>
        </w:rPr>
        <w:t>complaint about an FWC Member</w:t>
      </w:r>
      <w:r w:rsidRPr="006335C6">
        <w:t xml:space="preserve"> (see section</w:t>
      </w:r>
      <w:r w:rsidR="006335C6">
        <w:t> </w:t>
      </w:r>
      <w:r w:rsidRPr="006335C6">
        <w:t>12).</w:t>
      </w:r>
    </w:p>
    <w:p w:rsidR="00C81111" w:rsidRPr="006335C6" w:rsidRDefault="00C81111" w:rsidP="00C81111">
      <w:pPr>
        <w:pStyle w:val="notetext"/>
      </w:pPr>
      <w:r w:rsidRPr="006335C6">
        <w:t>Note 4:</w:t>
      </w:r>
      <w:r w:rsidRPr="006335C6">
        <w:tab/>
        <w:t>For protections for persons involved in relation to handling a complaint about an FWC Member, see section</w:t>
      </w:r>
      <w:r w:rsidR="006335C6">
        <w:t> </w:t>
      </w:r>
      <w:r w:rsidRPr="006335C6">
        <w:t>584B.</w:t>
      </w:r>
    </w:p>
    <w:p w:rsidR="00040549" w:rsidRPr="006335C6" w:rsidRDefault="00040549">
      <w:pPr>
        <w:pStyle w:val="ActHead5"/>
      </w:pPr>
      <w:bookmarkStart w:id="150" w:name="_Toc380072261"/>
      <w:r w:rsidRPr="006335C6">
        <w:rPr>
          <w:rStyle w:val="CharSectno"/>
        </w:rPr>
        <w:t>642</w:t>
      </w:r>
      <w:r w:rsidRPr="006335C6">
        <w:t xml:space="preserve">  Suspension on grounds of misbehaviour or incapacity</w:t>
      </w:r>
      <w:bookmarkEnd w:id="150"/>
    </w:p>
    <w:p w:rsidR="00040549" w:rsidRPr="006335C6" w:rsidRDefault="00040549">
      <w:pPr>
        <w:pStyle w:val="SubsectionHead"/>
      </w:pPr>
      <w:r w:rsidRPr="006335C6">
        <w:t>Governor</w:t>
      </w:r>
      <w:r w:rsidR="006335C6">
        <w:noBreakHyphen/>
      </w:r>
      <w:r w:rsidRPr="006335C6">
        <w:t xml:space="preserve">General may suspend </w:t>
      </w:r>
      <w:r w:rsidR="00382EF9" w:rsidRPr="006335C6">
        <w:t>an FWC</w:t>
      </w:r>
      <w:r w:rsidRPr="006335C6">
        <w:t xml:space="preserve"> Member</w:t>
      </w:r>
    </w:p>
    <w:p w:rsidR="00040549" w:rsidRPr="006335C6" w:rsidRDefault="00040549">
      <w:pPr>
        <w:pStyle w:val="subsection"/>
      </w:pPr>
      <w:r w:rsidRPr="006335C6">
        <w:tab/>
        <w:t>(1)</w:t>
      </w:r>
      <w:r w:rsidRPr="006335C6">
        <w:tab/>
        <w:t>The Governor</w:t>
      </w:r>
      <w:r w:rsidR="006335C6">
        <w:noBreakHyphen/>
      </w:r>
      <w:r w:rsidRPr="006335C6">
        <w:t xml:space="preserve">General may suspend an </w:t>
      </w:r>
      <w:r w:rsidR="008544B8" w:rsidRPr="006335C6">
        <w:t>FWC</w:t>
      </w:r>
      <w:r w:rsidRPr="006335C6">
        <w:t xml:space="preserve"> Member (other than the President) from office:</w:t>
      </w:r>
    </w:p>
    <w:p w:rsidR="00040549" w:rsidRPr="006335C6" w:rsidRDefault="00040549">
      <w:pPr>
        <w:pStyle w:val="paragraph"/>
      </w:pPr>
      <w:r w:rsidRPr="006335C6">
        <w:tab/>
        <w:t>(a)</w:t>
      </w:r>
      <w:r w:rsidRPr="006335C6">
        <w:tab/>
        <w:t>for misbehaviour; or</w:t>
      </w:r>
    </w:p>
    <w:p w:rsidR="00040549" w:rsidRPr="006335C6" w:rsidRDefault="00040549">
      <w:pPr>
        <w:pStyle w:val="paragraph"/>
      </w:pPr>
      <w:r w:rsidRPr="006335C6">
        <w:tab/>
        <w:t>(b)</w:t>
      </w:r>
      <w:r w:rsidRPr="006335C6">
        <w:tab/>
        <w:t xml:space="preserve">if the </w:t>
      </w:r>
      <w:r w:rsidR="008544B8" w:rsidRPr="006335C6">
        <w:t>FWC</w:t>
      </w:r>
      <w:r w:rsidRPr="006335C6">
        <w:t xml:space="preserve"> Member is unable to perform the duties of his or her office because of physical or mental incapacity.</w:t>
      </w:r>
    </w:p>
    <w:p w:rsidR="00040549" w:rsidRPr="006335C6" w:rsidRDefault="00040549">
      <w:pPr>
        <w:pStyle w:val="SubsectionHead"/>
      </w:pPr>
      <w:r w:rsidRPr="006335C6">
        <w:t>Statement of grounds</w:t>
      </w:r>
    </w:p>
    <w:p w:rsidR="00040549" w:rsidRPr="006335C6" w:rsidRDefault="00040549">
      <w:pPr>
        <w:pStyle w:val="subsection"/>
      </w:pPr>
      <w:r w:rsidRPr="006335C6">
        <w:tab/>
        <w:t>(2)</w:t>
      </w:r>
      <w:r w:rsidRPr="006335C6">
        <w:tab/>
        <w:t xml:space="preserve">The Minister must cause to be tabled in each House of Parliament, within 7 sitting days of that House after the suspension, a statement identifying the </w:t>
      </w:r>
      <w:r w:rsidR="008544B8" w:rsidRPr="006335C6">
        <w:t>FWC</w:t>
      </w:r>
      <w:r w:rsidRPr="006335C6">
        <w:t xml:space="preserve"> Member and setting out the ground of the suspension.</w:t>
      </w:r>
    </w:p>
    <w:p w:rsidR="00040549" w:rsidRPr="006335C6" w:rsidRDefault="00040549">
      <w:pPr>
        <w:pStyle w:val="SubsectionHead"/>
      </w:pPr>
      <w:r w:rsidRPr="006335C6">
        <w:lastRenderedPageBreak/>
        <w:t>Resolution by a House of Parliament</w:t>
      </w:r>
    </w:p>
    <w:p w:rsidR="00040549" w:rsidRPr="006335C6" w:rsidRDefault="00040549">
      <w:pPr>
        <w:pStyle w:val="subsection"/>
      </w:pPr>
      <w:r w:rsidRPr="006335C6">
        <w:tab/>
        <w:t>(3)</w:t>
      </w:r>
      <w:r w:rsidRPr="006335C6">
        <w:tab/>
        <w:t xml:space="preserve">A House of the Parliament may, within 15 sitting days of that House after the day on which the statement has been tabled in it, declare by resolution that the appointment of the </w:t>
      </w:r>
      <w:r w:rsidR="008544B8" w:rsidRPr="006335C6">
        <w:t>FWC</w:t>
      </w:r>
      <w:r w:rsidRPr="006335C6">
        <w:t xml:space="preserve"> Member should be terminated.</w:t>
      </w:r>
    </w:p>
    <w:p w:rsidR="00040549" w:rsidRPr="006335C6" w:rsidRDefault="00040549">
      <w:pPr>
        <w:pStyle w:val="SubsectionHead"/>
      </w:pPr>
      <w:r w:rsidRPr="006335C6">
        <w:t>Suspension terminates</w:t>
      </w:r>
    </w:p>
    <w:p w:rsidR="00040549" w:rsidRPr="006335C6" w:rsidRDefault="00040549">
      <w:pPr>
        <w:pStyle w:val="subsection"/>
      </w:pPr>
      <w:r w:rsidRPr="006335C6">
        <w:tab/>
        <w:t>(4)</w:t>
      </w:r>
      <w:r w:rsidRPr="006335C6">
        <w:tab/>
        <w:t>If a House does not pass a resolution in that way, the suspension terminates.</w:t>
      </w:r>
    </w:p>
    <w:p w:rsidR="00040549" w:rsidRPr="006335C6" w:rsidRDefault="00040549">
      <w:pPr>
        <w:pStyle w:val="SubsectionHead"/>
      </w:pPr>
      <w:r w:rsidRPr="006335C6">
        <w:t>Appointment to be terminated</w:t>
      </w:r>
    </w:p>
    <w:p w:rsidR="00040549" w:rsidRPr="006335C6" w:rsidRDefault="00040549">
      <w:pPr>
        <w:pStyle w:val="subsection"/>
      </w:pPr>
      <w:r w:rsidRPr="006335C6">
        <w:tab/>
        <w:t>(5)</w:t>
      </w:r>
      <w:r w:rsidRPr="006335C6">
        <w:tab/>
        <w:t>If each House of the Parliament passes a resolution in that way, the Governor</w:t>
      </w:r>
      <w:r w:rsidR="006335C6">
        <w:noBreakHyphen/>
      </w:r>
      <w:r w:rsidRPr="006335C6">
        <w:t xml:space="preserve">General must terminate the appointment of the </w:t>
      </w:r>
      <w:r w:rsidR="008544B8" w:rsidRPr="006335C6">
        <w:t>FWC</w:t>
      </w:r>
      <w:r w:rsidRPr="006335C6">
        <w:t xml:space="preserve"> Member.</w:t>
      </w:r>
    </w:p>
    <w:p w:rsidR="00040549" w:rsidRPr="006335C6" w:rsidRDefault="00040549">
      <w:pPr>
        <w:pStyle w:val="SubsectionHead"/>
      </w:pPr>
      <w:r w:rsidRPr="006335C6">
        <w:t>Suspension not to affect entitlements</w:t>
      </w:r>
    </w:p>
    <w:p w:rsidR="00040549" w:rsidRPr="006335C6" w:rsidRDefault="00040549">
      <w:pPr>
        <w:pStyle w:val="subsection"/>
      </w:pPr>
      <w:r w:rsidRPr="006335C6">
        <w:tab/>
        <w:t>(6)</w:t>
      </w:r>
      <w:r w:rsidRPr="006335C6">
        <w:tab/>
        <w:t xml:space="preserve">The suspension of an </w:t>
      </w:r>
      <w:r w:rsidR="008544B8" w:rsidRPr="006335C6">
        <w:t>FWC</w:t>
      </w:r>
      <w:r w:rsidRPr="006335C6">
        <w:t xml:space="preserve"> Member under this section does not affect any entitlement of the </w:t>
      </w:r>
      <w:r w:rsidR="008544B8" w:rsidRPr="006335C6">
        <w:t>FWC</w:t>
      </w:r>
      <w:r w:rsidRPr="006335C6">
        <w:t xml:space="preserve"> Member to be paid remuneration, and allowances, in accordance with this Act.</w:t>
      </w:r>
    </w:p>
    <w:p w:rsidR="00040549" w:rsidRPr="006335C6" w:rsidRDefault="00040549">
      <w:pPr>
        <w:pStyle w:val="ActHead5"/>
      </w:pPr>
      <w:bookmarkStart w:id="151" w:name="_Toc380072262"/>
      <w:r w:rsidRPr="006335C6">
        <w:rPr>
          <w:rStyle w:val="CharSectno"/>
        </w:rPr>
        <w:t>643</w:t>
      </w:r>
      <w:r w:rsidRPr="006335C6">
        <w:t xml:space="preserve">  Termination of appointment for bankruptcy, etc.</w:t>
      </w:r>
      <w:bookmarkEnd w:id="151"/>
    </w:p>
    <w:p w:rsidR="00040549" w:rsidRPr="006335C6" w:rsidRDefault="00040549">
      <w:pPr>
        <w:pStyle w:val="subsection"/>
      </w:pPr>
      <w:r w:rsidRPr="006335C6">
        <w:tab/>
      </w:r>
      <w:r w:rsidRPr="006335C6">
        <w:tab/>
        <w:t>The Governor</w:t>
      </w:r>
      <w:r w:rsidR="006335C6">
        <w:noBreakHyphen/>
      </w:r>
      <w:r w:rsidRPr="006335C6">
        <w:t xml:space="preserve">General must terminate the appointment of an </w:t>
      </w:r>
      <w:r w:rsidR="00C601CC" w:rsidRPr="006335C6">
        <w:t>FWC</w:t>
      </w:r>
      <w:r w:rsidRPr="006335C6">
        <w:t xml:space="preserve"> Member (other than the President) if:</w:t>
      </w:r>
    </w:p>
    <w:p w:rsidR="00040549" w:rsidRPr="006335C6" w:rsidRDefault="00040549">
      <w:pPr>
        <w:pStyle w:val="paragraph"/>
      </w:pPr>
      <w:r w:rsidRPr="006335C6">
        <w:tab/>
        <w:t>(a)</w:t>
      </w:r>
      <w:r w:rsidRPr="006335C6">
        <w:tab/>
        <w:t xml:space="preserve">the </w:t>
      </w:r>
      <w:r w:rsidR="00C601CC" w:rsidRPr="006335C6">
        <w:t>FWC</w:t>
      </w:r>
      <w:r w:rsidRPr="006335C6">
        <w:t xml:space="preserve"> Member becomes bankrupt, applies to take the benefit of any law for the relief of bankrupt or insolvent debtors, compounds with his or her creditors, or makes an assignment of his or her remuneration for the benefit of his or her creditors; or</w:t>
      </w:r>
    </w:p>
    <w:p w:rsidR="00040549" w:rsidRPr="006335C6" w:rsidRDefault="00040549">
      <w:pPr>
        <w:pStyle w:val="paragraph"/>
      </w:pPr>
      <w:r w:rsidRPr="006335C6">
        <w:tab/>
        <w:t>(b)</w:t>
      </w:r>
      <w:r w:rsidRPr="006335C6">
        <w:tab/>
        <w:t xml:space="preserve">the </w:t>
      </w:r>
      <w:r w:rsidR="00C601CC" w:rsidRPr="006335C6">
        <w:t>FWC</w:t>
      </w:r>
      <w:r w:rsidRPr="006335C6">
        <w:t xml:space="preserve"> Member is absent, except on leave of absence, for 14 consecutive days or for 28 days in any 12 </w:t>
      </w:r>
      <w:r w:rsidR="003E09EC" w:rsidRPr="006335C6">
        <w:t>months.</w:t>
      </w:r>
    </w:p>
    <w:p w:rsidR="00040549" w:rsidRPr="006335C6" w:rsidRDefault="00040549">
      <w:pPr>
        <w:pStyle w:val="ActHead5"/>
      </w:pPr>
      <w:bookmarkStart w:id="152" w:name="_Toc380072263"/>
      <w:r w:rsidRPr="006335C6">
        <w:rPr>
          <w:rStyle w:val="CharSectno"/>
        </w:rPr>
        <w:lastRenderedPageBreak/>
        <w:t>644</w:t>
      </w:r>
      <w:r w:rsidRPr="006335C6">
        <w:t xml:space="preserve">  Termination of appointment for outside </w:t>
      </w:r>
      <w:r w:rsidR="002F3984" w:rsidRPr="006335C6">
        <w:t>work</w:t>
      </w:r>
      <w:bookmarkEnd w:id="152"/>
    </w:p>
    <w:p w:rsidR="00040549" w:rsidRPr="006335C6" w:rsidRDefault="00654302">
      <w:pPr>
        <w:pStyle w:val="SubsectionHead"/>
      </w:pPr>
      <w:r w:rsidRPr="006335C6">
        <w:t xml:space="preserve">Vice Presidents, </w:t>
      </w:r>
      <w:r w:rsidR="00040549" w:rsidRPr="006335C6">
        <w:t>Deputy Presidents and Commissioners</w:t>
      </w:r>
    </w:p>
    <w:p w:rsidR="00040549" w:rsidRPr="006335C6" w:rsidRDefault="00040549">
      <w:pPr>
        <w:pStyle w:val="subsection"/>
      </w:pPr>
      <w:r w:rsidRPr="006335C6">
        <w:tab/>
        <w:t>(1)</w:t>
      </w:r>
      <w:r w:rsidRPr="006335C6">
        <w:tab/>
        <w:t>The Governor</w:t>
      </w:r>
      <w:r w:rsidR="006335C6">
        <w:noBreakHyphen/>
      </w:r>
      <w:r w:rsidRPr="006335C6">
        <w:t xml:space="preserve">General must terminate the appointment of a </w:t>
      </w:r>
      <w:r w:rsidR="00654302" w:rsidRPr="006335C6">
        <w:t xml:space="preserve">Vice President, </w:t>
      </w:r>
      <w:r w:rsidRPr="006335C6">
        <w:t xml:space="preserve">Deputy President or Commissioner if the </w:t>
      </w:r>
      <w:r w:rsidR="00654302" w:rsidRPr="006335C6">
        <w:t xml:space="preserve">Vice President, </w:t>
      </w:r>
      <w:r w:rsidRPr="006335C6">
        <w:t xml:space="preserve">Deputy President or Commissioner engages, except with the President’s approval, in paid </w:t>
      </w:r>
      <w:r w:rsidR="00815D8D" w:rsidRPr="006335C6">
        <w:t>work</w:t>
      </w:r>
      <w:r w:rsidRPr="006335C6">
        <w:t xml:space="preserve"> outside the duties of his or her office (see subsection</w:t>
      </w:r>
      <w:r w:rsidR="006335C6">
        <w:t> </w:t>
      </w:r>
      <w:r w:rsidRPr="006335C6">
        <w:t>633(1)).</w:t>
      </w:r>
    </w:p>
    <w:p w:rsidR="00E73A01" w:rsidRPr="006335C6" w:rsidRDefault="00E73A01" w:rsidP="00E73A01">
      <w:pPr>
        <w:pStyle w:val="SubsectionHead"/>
      </w:pPr>
      <w:r w:rsidRPr="006335C6">
        <w:t>Expert Panel Members</w:t>
      </w:r>
    </w:p>
    <w:p w:rsidR="00E73A01" w:rsidRPr="006335C6" w:rsidRDefault="00E73A01" w:rsidP="00E73A01">
      <w:pPr>
        <w:pStyle w:val="subsection"/>
      </w:pPr>
      <w:r w:rsidRPr="006335C6">
        <w:tab/>
        <w:t>(2)</w:t>
      </w:r>
      <w:r w:rsidRPr="006335C6">
        <w:tab/>
        <w:t>The Governor</w:t>
      </w:r>
      <w:r w:rsidR="006335C6">
        <w:noBreakHyphen/>
      </w:r>
      <w:r w:rsidRPr="006335C6">
        <w:t>General must terminate the appointment of an Expert Panel Member if the Expert Panel Member engages in paid work that, in the President’s opinion, conflicts or may conflict with the proper performance of his or her duties (see subsection</w:t>
      </w:r>
      <w:r w:rsidR="006335C6">
        <w:t> </w:t>
      </w:r>
      <w:r w:rsidRPr="006335C6">
        <w:t>633(3)).</w:t>
      </w:r>
    </w:p>
    <w:p w:rsidR="00040549" w:rsidRPr="006335C6" w:rsidRDefault="00040549">
      <w:pPr>
        <w:pStyle w:val="ActHead5"/>
      </w:pPr>
      <w:bookmarkStart w:id="153" w:name="_Toc380072264"/>
      <w:r w:rsidRPr="006335C6">
        <w:rPr>
          <w:rStyle w:val="CharSectno"/>
        </w:rPr>
        <w:t>645</w:t>
      </w:r>
      <w:r w:rsidRPr="006335C6">
        <w:t xml:space="preserve">  Resignation of </w:t>
      </w:r>
      <w:r w:rsidR="002B0BD1" w:rsidRPr="006335C6">
        <w:t>FWC</w:t>
      </w:r>
      <w:r w:rsidRPr="006335C6">
        <w:t xml:space="preserve"> Members</w:t>
      </w:r>
      <w:bookmarkEnd w:id="153"/>
    </w:p>
    <w:p w:rsidR="00040549" w:rsidRPr="006335C6" w:rsidRDefault="00040549">
      <w:pPr>
        <w:pStyle w:val="subsection"/>
      </w:pPr>
      <w:r w:rsidRPr="006335C6">
        <w:tab/>
        <w:t>(1)</w:t>
      </w:r>
      <w:r w:rsidRPr="006335C6">
        <w:tab/>
        <w:t xml:space="preserve">An </w:t>
      </w:r>
      <w:r w:rsidR="002B0BD1" w:rsidRPr="006335C6">
        <w:t>FWC</w:t>
      </w:r>
      <w:r w:rsidRPr="006335C6">
        <w:t xml:space="preserve"> Member may resign his or her appointment by giving the Governor</w:t>
      </w:r>
      <w:r w:rsidR="006335C6">
        <w:noBreakHyphen/>
      </w:r>
      <w:r w:rsidRPr="006335C6">
        <w:t>General a written resignation.</w:t>
      </w:r>
    </w:p>
    <w:p w:rsidR="00040549" w:rsidRPr="006335C6" w:rsidRDefault="00040549">
      <w:pPr>
        <w:pStyle w:val="subsection"/>
      </w:pPr>
      <w:r w:rsidRPr="006335C6">
        <w:tab/>
        <w:t>(2)</w:t>
      </w:r>
      <w:r w:rsidRPr="006335C6">
        <w:tab/>
        <w:t>The resignation takes effect on the day it is received by the Governor</w:t>
      </w:r>
      <w:r w:rsidR="006335C6">
        <w:noBreakHyphen/>
      </w:r>
      <w:r w:rsidRPr="006335C6">
        <w:t>General or, if a later day is specified in the resignation, on that later day.</w:t>
      </w:r>
    </w:p>
    <w:p w:rsidR="00040549" w:rsidRPr="006335C6" w:rsidRDefault="00040549">
      <w:pPr>
        <w:pStyle w:val="ActHead5"/>
      </w:pPr>
      <w:bookmarkStart w:id="154" w:name="_Toc380072265"/>
      <w:r w:rsidRPr="006335C6">
        <w:rPr>
          <w:rStyle w:val="CharSectno"/>
        </w:rPr>
        <w:t>646</w:t>
      </w:r>
      <w:r w:rsidRPr="006335C6">
        <w:t xml:space="preserve">  Other terms and conditions of </w:t>
      </w:r>
      <w:r w:rsidR="00D52ECE" w:rsidRPr="006335C6">
        <w:t>FWC</w:t>
      </w:r>
      <w:r w:rsidRPr="006335C6">
        <w:t xml:space="preserve"> Members</w:t>
      </w:r>
      <w:bookmarkEnd w:id="154"/>
    </w:p>
    <w:p w:rsidR="00040549" w:rsidRPr="006335C6" w:rsidRDefault="00040549">
      <w:pPr>
        <w:pStyle w:val="subsection"/>
      </w:pPr>
      <w:r w:rsidRPr="006335C6">
        <w:tab/>
      </w:r>
      <w:r w:rsidRPr="006335C6">
        <w:tab/>
        <w:t xml:space="preserve">An </w:t>
      </w:r>
      <w:r w:rsidR="00B02ABA" w:rsidRPr="006335C6">
        <w:t>FWC</w:t>
      </w:r>
      <w:r w:rsidRPr="006335C6">
        <w:t xml:space="preserve"> Member holds office on the terms and condition</w:t>
      </w:r>
      <w:r w:rsidR="005D4958" w:rsidRPr="006335C6">
        <w:t>s (</w:t>
      </w:r>
      <w:r w:rsidRPr="006335C6">
        <w:t>if any) in relation to matters not covered by this Act that are determined by the Governor</w:t>
      </w:r>
      <w:r w:rsidR="006335C6">
        <w:noBreakHyphen/>
      </w:r>
      <w:r w:rsidRPr="006335C6">
        <w:t>General.</w:t>
      </w:r>
    </w:p>
    <w:p w:rsidR="003A7A67" w:rsidRPr="006335C6" w:rsidRDefault="003A7A67" w:rsidP="003A7A67">
      <w:pPr>
        <w:pStyle w:val="ActHead5"/>
      </w:pPr>
      <w:bookmarkStart w:id="155" w:name="_Toc380072266"/>
      <w:r w:rsidRPr="006335C6">
        <w:rPr>
          <w:rStyle w:val="CharSectno"/>
        </w:rPr>
        <w:t>647</w:t>
      </w:r>
      <w:r w:rsidRPr="006335C6">
        <w:t xml:space="preserve">  Appointment of acting President and Vice President</w:t>
      </w:r>
      <w:bookmarkEnd w:id="155"/>
    </w:p>
    <w:p w:rsidR="00040549" w:rsidRPr="006335C6" w:rsidRDefault="00040549">
      <w:pPr>
        <w:pStyle w:val="SubsectionHead"/>
      </w:pPr>
      <w:r w:rsidRPr="006335C6">
        <w:t>Appointment by Governor</w:t>
      </w:r>
      <w:r w:rsidR="006335C6">
        <w:noBreakHyphen/>
      </w:r>
      <w:r w:rsidRPr="006335C6">
        <w:t>General</w:t>
      </w:r>
    </w:p>
    <w:p w:rsidR="00040549" w:rsidRPr="006335C6" w:rsidRDefault="00040549">
      <w:pPr>
        <w:pStyle w:val="subsection"/>
      </w:pPr>
      <w:r w:rsidRPr="006335C6">
        <w:tab/>
        <w:t>(1)</w:t>
      </w:r>
      <w:r w:rsidRPr="006335C6">
        <w:tab/>
        <w:t>The Governor</w:t>
      </w:r>
      <w:r w:rsidR="006335C6">
        <w:noBreakHyphen/>
      </w:r>
      <w:r w:rsidRPr="006335C6">
        <w:t xml:space="preserve">General may, by written instrument, appoint </w:t>
      </w:r>
      <w:r w:rsidR="0084460C" w:rsidRPr="006335C6">
        <w:t>a Vice President</w:t>
      </w:r>
      <w:r w:rsidRPr="006335C6">
        <w:t xml:space="preserve"> to act as the President:</w:t>
      </w:r>
    </w:p>
    <w:p w:rsidR="00040549" w:rsidRPr="006335C6" w:rsidRDefault="00040549">
      <w:pPr>
        <w:pStyle w:val="paragraph"/>
      </w:pPr>
      <w:r w:rsidRPr="006335C6">
        <w:tab/>
        <w:t>(a)</w:t>
      </w:r>
      <w:r w:rsidRPr="006335C6">
        <w:tab/>
        <w:t>during a vacancy in the office of the President (whether or not an appointment has previously been made to the office); or</w:t>
      </w:r>
    </w:p>
    <w:p w:rsidR="00040549" w:rsidRPr="006335C6" w:rsidRDefault="00040549">
      <w:pPr>
        <w:pStyle w:val="paragraph"/>
      </w:pPr>
      <w:r w:rsidRPr="006335C6">
        <w:lastRenderedPageBreak/>
        <w:tab/>
        <w:t>(b)</w:t>
      </w:r>
      <w:r w:rsidRPr="006335C6">
        <w:tab/>
        <w:t>during any period, or during all periods, when the President is absent from duty or from Australia, or is, for any reason, unable to perform the duties of the office.</w:t>
      </w:r>
    </w:p>
    <w:p w:rsidR="00040549" w:rsidRPr="006335C6" w:rsidRDefault="00040549">
      <w:pPr>
        <w:pStyle w:val="notetext"/>
      </w:pPr>
      <w:r w:rsidRPr="006335C6">
        <w:t>Note:</w:t>
      </w:r>
      <w:r w:rsidRPr="006335C6">
        <w:tab/>
        <w:t>See also section</w:t>
      </w:r>
      <w:r w:rsidR="006335C6">
        <w:t> </w:t>
      </w:r>
      <w:r w:rsidRPr="006335C6">
        <w:t xml:space="preserve">33A of the </w:t>
      </w:r>
      <w:r w:rsidRPr="006335C6">
        <w:rPr>
          <w:i/>
        </w:rPr>
        <w:t>Acts Interpretation Act 1901</w:t>
      </w:r>
      <w:r w:rsidRPr="006335C6">
        <w:t>, which contains extra rules about acting appointments.</w:t>
      </w:r>
    </w:p>
    <w:p w:rsidR="0013612B" w:rsidRPr="006335C6" w:rsidRDefault="0013612B" w:rsidP="0013612B">
      <w:pPr>
        <w:pStyle w:val="subsection"/>
      </w:pPr>
      <w:r w:rsidRPr="006335C6">
        <w:tab/>
        <w:t>(1A)</w:t>
      </w:r>
      <w:r w:rsidRPr="006335C6">
        <w:tab/>
        <w:t>The Governor</w:t>
      </w:r>
      <w:r w:rsidR="006335C6">
        <w:noBreakHyphen/>
      </w:r>
      <w:r w:rsidRPr="006335C6">
        <w:t>General may, by written instrument, appoint a Deputy President to act as a Vice President:</w:t>
      </w:r>
    </w:p>
    <w:p w:rsidR="0013612B" w:rsidRPr="006335C6" w:rsidRDefault="0013612B" w:rsidP="0013612B">
      <w:pPr>
        <w:pStyle w:val="paragraphsub"/>
      </w:pPr>
      <w:r w:rsidRPr="006335C6">
        <w:tab/>
        <w:t>(a)</w:t>
      </w:r>
      <w:r w:rsidRPr="006335C6">
        <w:tab/>
        <w:t>during a vacancy in the office of a Vice President (whether or not an appointment has previously been made to the office); or</w:t>
      </w:r>
    </w:p>
    <w:p w:rsidR="0013612B" w:rsidRPr="006335C6" w:rsidRDefault="0013612B" w:rsidP="0013612B">
      <w:pPr>
        <w:pStyle w:val="paragraphsub"/>
      </w:pPr>
      <w:r w:rsidRPr="006335C6">
        <w:tab/>
        <w:t>(b)</w:t>
      </w:r>
      <w:r w:rsidRPr="006335C6">
        <w:tab/>
        <w:t>during any period, or during all periods, when a Vice President is absent from duty or from Australia, or is, for any reason, unable to perform the duties of the office.</w:t>
      </w:r>
    </w:p>
    <w:p w:rsidR="0013612B" w:rsidRPr="006335C6" w:rsidRDefault="0013612B" w:rsidP="0013612B">
      <w:pPr>
        <w:pStyle w:val="notetext"/>
      </w:pPr>
      <w:r w:rsidRPr="006335C6">
        <w:t>Note:</w:t>
      </w:r>
      <w:r w:rsidRPr="006335C6">
        <w:tab/>
        <w:t>See also section</w:t>
      </w:r>
      <w:r w:rsidR="006335C6">
        <w:t> </w:t>
      </w:r>
      <w:r w:rsidRPr="006335C6">
        <w:t xml:space="preserve">33A of the </w:t>
      </w:r>
      <w:r w:rsidRPr="006335C6">
        <w:rPr>
          <w:i/>
        </w:rPr>
        <w:t>Acts Interpretation Act 1901</w:t>
      </w:r>
      <w:r w:rsidRPr="006335C6">
        <w:t>, which contains extra rules about acting appointments.</w:t>
      </w:r>
    </w:p>
    <w:p w:rsidR="00040549" w:rsidRPr="006335C6" w:rsidRDefault="00040549">
      <w:pPr>
        <w:pStyle w:val="SubsectionHead"/>
      </w:pPr>
      <w:r w:rsidRPr="006335C6">
        <w:t>No invalidity</w:t>
      </w:r>
    </w:p>
    <w:p w:rsidR="00040549" w:rsidRPr="006335C6" w:rsidRDefault="00040549">
      <w:pPr>
        <w:pStyle w:val="subsection"/>
      </w:pPr>
      <w:r w:rsidRPr="006335C6">
        <w:tab/>
        <w:t>(2)</w:t>
      </w:r>
      <w:r w:rsidRPr="006335C6">
        <w:tab/>
        <w:t>Anything done by or in relation to a person purporting to act under an appointment is not invalid merely because:</w:t>
      </w:r>
    </w:p>
    <w:p w:rsidR="00040549" w:rsidRPr="006335C6" w:rsidRDefault="00040549">
      <w:pPr>
        <w:pStyle w:val="paragraph"/>
      </w:pPr>
      <w:r w:rsidRPr="006335C6">
        <w:tab/>
        <w:t>(a)</w:t>
      </w:r>
      <w:r w:rsidRPr="006335C6">
        <w:tab/>
        <w:t>the occasion for the appointment had not arisen; or</w:t>
      </w:r>
    </w:p>
    <w:p w:rsidR="00040549" w:rsidRPr="006335C6" w:rsidRDefault="00040549">
      <w:pPr>
        <w:pStyle w:val="paragraph"/>
      </w:pPr>
      <w:r w:rsidRPr="006335C6">
        <w:tab/>
        <w:t>(b)</w:t>
      </w:r>
      <w:r w:rsidRPr="006335C6">
        <w:tab/>
        <w:t>there was a defect or irregularity in connection with the appointment; or</w:t>
      </w:r>
    </w:p>
    <w:p w:rsidR="00040549" w:rsidRPr="006335C6" w:rsidRDefault="00040549">
      <w:pPr>
        <w:pStyle w:val="paragraph"/>
      </w:pPr>
      <w:r w:rsidRPr="006335C6">
        <w:tab/>
        <w:t>(c)</w:t>
      </w:r>
      <w:r w:rsidRPr="006335C6">
        <w:tab/>
        <w:t>the appointment had ceased to have effect; or</w:t>
      </w:r>
    </w:p>
    <w:p w:rsidR="00040549" w:rsidRPr="006335C6" w:rsidRDefault="00040549">
      <w:pPr>
        <w:pStyle w:val="paragraph"/>
      </w:pPr>
      <w:r w:rsidRPr="006335C6">
        <w:tab/>
        <w:t>(d)</w:t>
      </w:r>
      <w:r w:rsidRPr="006335C6">
        <w:tab/>
        <w:t>the occasion for the person to act had not arisen or had ceased.</w:t>
      </w:r>
    </w:p>
    <w:p w:rsidR="00040549" w:rsidRPr="006335C6" w:rsidRDefault="00040549">
      <w:pPr>
        <w:pStyle w:val="SubsectionHead"/>
      </w:pPr>
      <w:r w:rsidRPr="006335C6">
        <w:t>Not disqualified</w:t>
      </w:r>
    </w:p>
    <w:p w:rsidR="00040549" w:rsidRPr="006335C6" w:rsidRDefault="00040549">
      <w:pPr>
        <w:pStyle w:val="subsection"/>
      </w:pPr>
      <w:r w:rsidRPr="006335C6">
        <w:tab/>
        <w:t>(3)</w:t>
      </w:r>
      <w:r w:rsidRPr="006335C6">
        <w:tab/>
        <w:t xml:space="preserve">A person is not disqualified from being appointed </w:t>
      </w:r>
      <w:r w:rsidR="00B43837" w:rsidRPr="006335C6">
        <w:t xml:space="preserve">under </w:t>
      </w:r>
      <w:r w:rsidR="006335C6">
        <w:t>subsection (</w:t>
      </w:r>
      <w:r w:rsidR="00B43837" w:rsidRPr="006335C6">
        <w:t>1) or (1A)</w:t>
      </w:r>
      <w:r w:rsidRPr="006335C6">
        <w:t xml:space="preserve"> merely because the person is over 65.</w:t>
      </w:r>
    </w:p>
    <w:p w:rsidR="005A6815" w:rsidRPr="006335C6" w:rsidRDefault="005A6815" w:rsidP="005A6815">
      <w:pPr>
        <w:pStyle w:val="ActHead5"/>
      </w:pPr>
      <w:bookmarkStart w:id="156" w:name="_Toc380072267"/>
      <w:r w:rsidRPr="006335C6">
        <w:rPr>
          <w:rStyle w:val="CharSectno"/>
        </w:rPr>
        <w:lastRenderedPageBreak/>
        <w:t>648</w:t>
      </w:r>
      <w:r w:rsidRPr="006335C6">
        <w:t xml:space="preserve">  Appointment of acting Deputy Presidents and Commissioners</w:t>
      </w:r>
      <w:bookmarkEnd w:id="156"/>
    </w:p>
    <w:p w:rsidR="00040549" w:rsidRPr="006335C6" w:rsidRDefault="00040549">
      <w:pPr>
        <w:pStyle w:val="SubsectionHead"/>
      </w:pPr>
      <w:r w:rsidRPr="006335C6">
        <w:t>Appointment by Governor</w:t>
      </w:r>
      <w:r w:rsidR="006335C6">
        <w:noBreakHyphen/>
      </w:r>
      <w:r w:rsidRPr="006335C6">
        <w:t>General</w:t>
      </w:r>
    </w:p>
    <w:p w:rsidR="00040549" w:rsidRPr="006335C6" w:rsidRDefault="00040549">
      <w:pPr>
        <w:pStyle w:val="subsection"/>
      </w:pPr>
      <w:r w:rsidRPr="006335C6">
        <w:tab/>
        <w:t>(1)</w:t>
      </w:r>
      <w:r w:rsidRPr="006335C6">
        <w:tab/>
        <w:t>The Governor</w:t>
      </w:r>
      <w:r w:rsidR="006335C6">
        <w:noBreakHyphen/>
      </w:r>
      <w:r w:rsidRPr="006335C6">
        <w:t>General may, by written instrument, appoint a person who is qualified for appointment as a Deputy President to act as a Deputy President for a specified period (including a period that exceeds 12 months).</w:t>
      </w:r>
    </w:p>
    <w:p w:rsidR="00040549" w:rsidRPr="006335C6" w:rsidRDefault="00040549">
      <w:pPr>
        <w:pStyle w:val="notetext"/>
      </w:pPr>
      <w:r w:rsidRPr="006335C6">
        <w:t>Note:</w:t>
      </w:r>
      <w:r w:rsidRPr="006335C6">
        <w:tab/>
        <w:t>See also section</w:t>
      </w:r>
      <w:r w:rsidR="006335C6">
        <w:t> </w:t>
      </w:r>
      <w:r w:rsidRPr="006335C6">
        <w:t xml:space="preserve">33A of the </w:t>
      </w:r>
      <w:r w:rsidRPr="006335C6">
        <w:rPr>
          <w:i/>
        </w:rPr>
        <w:t>Acts Interpretation Act 1901</w:t>
      </w:r>
      <w:r w:rsidRPr="006335C6">
        <w:t>, which contains extra rules about acting appointments.</w:t>
      </w:r>
    </w:p>
    <w:p w:rsidR="000241BE" w:rsidRPr="006335C6" w:rsidRDefault="000241BE" w:rsidP="000241BE">
      <w:pPr>
        <w:pStyle w:val="subsection"/>
      </w:pPr>
      <w:r w:rsidRPr="006335C6">
        <w:tab/>
        <w:t>(1A)</w:t>
      </w:r>
      <w:r w:rsidRPr="006335C6">
        <w:tab/>
        <w:t>The Governor</w:t>
      </w:r>
      <w:r w:rsidR="006335C6">
        <w:noBreakHyphen/>
      </w:r>
      <w:r w:rsidRPr="006335C6">
        <w:t>General may, by written instrument, appoint a person who is qualified for appointment as a Commissioner to act as a Commissioner for a specified period (including a period that exceeds 12 months).</w:t>
      </w:r>
    </w:p>
    <w:p w:rsidR="000241BE" w:rsidRPr="006335C6" w:rsidRDefault="000241BE" w:rsidP="000241BE">
      <w:pPr>
        <w:pStyle w:val="notetext"/>
      </w:pPr>
      <w:r w:rsidRPr="006335C6">
        <w:t>Note:</w:t>
      </w:r>
      <w:r w:rsidRPr="006335C6">
        <w:tab/>
        <w:t>See also section</w:t>
      </w:r>
      <w:r w:rsidR="006335C6">
        <w:t> </w:t>
      </w:r>
      <w:r w:rsidRPr="006335C6">
        <w:t xml:space="preserve">33A of the </w:t>
      </w:r>
      <w:r w:rsidRPr="006335C6">
        <w:rPr>
          <w:i/>
        </w:rPr>
        <w:t>Acts Interpretation Act 1901</w:t>
      </w:r>
      <w:r w:rsidRPr="006335C6">
        <w:t>, which contains extra rules about acting appointments.</w:t>
      </w:r>
    </w:p>
    <w:p w:rsidR="00040549" w:rsidRPr="006335C6" w:rsidRDefault="00040549">
      <w:pPr>
        <w:pStyle w:val="subsection"/>
      </w:pPr>
      <w:r w:rsidRPr="006335C6">
        <w:tab/>
        <w:t>(2)</w:t>
      </w:r>
      <w:r w:rsidRPr="006335C6">
        <w:tab/>
        <w:t>Before the Governor</w:t>
      </w:r>
      <w:r w:rsidR="006335C6">
        <w:noBreakHyphen/>
      </w:r>
      <w:r w:rsidRPr="006335C6">
        <w:t xml:space="preserve">General appoints a person </w:t>
      </w:r>
      <w:r w:rsidR="00114789" w:rsidRPr="006335C6">
        <w:t xml:space="preserve">under </w:t>
      </w:r>
      <w:r w:rsidR="006335C6">
        <w:t>subsection (</w:t>
      </w:r>
      <w:r w:rsidR="00114789" w:rsidRPr="006335C6">
        <w:t>1) or (1A)</w:t>
      </w:r>
      <w:r w:rsidRPr="006335C6">
        <w:t xml:space="preserve">, the Minister must be satisfied that the appointment is necessary to enable </w:t>
      </w:r>
      <w:r w:rsidR="00F134D8" w:rsidRPr="006335C6">
        <w:t>the FWC</w:t>
      </w:r>
      <w:r w:rsidRPr="006335C6">
        <w:t xml:space="preserve"> to perform its functions effectively.</w:t>
      </w:r>
    </w:p>
    <w:p w:rsidR="00040549" w:rsidRPr="006335C6" w:rsidRDefault="00040549">
      <w:pPr>
        <w:pStyle w:val="SubsectionHead"/>
      </w:pPr>
      <w:r w:rsidRPr="006335C6">
        <w:t>No invalidity</w:t>
      </w:r>
    </w:p>
    <w:p w:rsidR="00040549" w:rsidRPr="006335C6" w:rsidRDefault="00040549">
      <w:pPr>
        <w:pStyle w:val="subsection"/>
      </w:pPr>
      <w:r w:rsidRPr="006335C6">
        <w:tab/>
        <w:t>(3)</w:t>
      </w:r>
      <w:r w:rsidRPr="006335C6">
        <w:tab/>
        <w:t>Anything done by or in relation to a person purporting to act under an appointment is not invalid merely because:</w:t>
      </w:r>
    </w:p>
    <w:p w:rsidR="00040549" w:rsidRPr="006335C6" w:rsidRDefault="00040549">
      <w:pPr>
        <w:pStyle w:val="paragraph"/>
      </w:pPr>
      <w:r w:rsidRPr="006335C6">
        <w:tab/>
        <w:t>(a)</w:t>
      </w:r>
      <w:r w:rsidRPr="006335C6">
        <w:tab/>
        <w:t>the occasion for the appointment had not arisen; or</w:t>
      </w:r>
    </w:p>
    <w:p w:rsidR="00040549" w:rsidRPr="006335C6" w:rsidRDefault="00040549">
      <w:pPr>
        <w:pStyle w:val="paragraph"/>
      </w:pPr>
      <w:r w:rsidRPr="006335C6">
        <w:tab/>
        <w:t>(b)</w:t>
      </w:r>
      <w:r w:rsidRPr="006335C6">
        <w:tab/>
        <w:t>there was a defect or irregularity in connection with the appointment; or</w:t>
      </w:r>
    </w:p>
    <w:p w:rsidR="00040549" w:rsidRPr="006335C6" w:rsidRDefault="00040549">
      <w:pPr>
        <w:pStyle w:val="paragraph"/>
      </w:pPr>
      <w:r w:rsidRPr="006335C6">
        <w:tab/>
        <w:t>(c)</w:t>
      </w:r>
      <w:r w:rsidRPr="006335C6">
        <w:tab/>
        <w:t>the appointment had ceased to have effect; or</w:t>
      </w:r>
    </w:p>
    <w:p w:rsidR="00040549" w:rsidRPr="006335C6" w:rsidRDefault="00040549">
      <w:pPr>
        <w:pStyle w:val="paragraph"/>
      </w:pPr>
      <w:r w:rsidRPr="006335C6">
        <w:tab/>
        <w:t>(d)</w:t>
      </w:r>
      <w:r w:rsidRPr="006335C6">
        <w:tab/>
        <w:t>the occasion for the person to act had not arisen or had ceased.</w:t>
      </w:r>
    </w:p>
    <w:p w:rsidR="00040549" w:rsidRPr="006335C6" w:rsidRDefault="00040549">
      <w:pPr>
        <w:pStyle w:val="SubsectionHead"/>
      </w:pPr>
      <w:r w:rsidRPr="006335C6">
        <w:t>Not disqualified</w:t>
      </w:r>
    </w:p>
    <w:p w:rsidR="00040549" w:rsidRPr="006335C6" w:rsidRDefault="00040549">
      <w:pPr>
        <w:pStyle w:val="subsection"/>
      </w:pPr>
      <w:r w:rsidRPr="006335C6">
        <w:tab/>
        <w:t>(4)</w:t>
      </w:r>
      <w:r w:rsidRPr="006335C6">
        <w:tab/>
        <w:t xml:space="preserve">A person is not disqualified from being appointed </w:t>
      </w:r>
      <w:r w:rsidR="00AC1609" w:rsidRPr="006335C6">
        <w:t xml:space="preserve">under </w:t>
      </w:r>
      <w:r w:rsidR="006335C6">
        <w:t>subsection (</w:t>
      </w:r>
      <w:r w:rsidR="00AC1609" w:rsidRPr="006335C6">
        <w:t>1) or (1A)</w:t>
      </w:r>
      <w:r w:rsidRPr="006335C6">
        <w:t xml:space="preserve"> merely because the person is over 65.</w:t>
      </w:r>
    </w:p>
    <w:p w:rsidR="00040549" w:rsidRPr="006335C6" w:rsidRDefault="00040549" w:rsidP="005D4958">
      <w:pPr>
        <w:pStyle w:val="ActHead3"/>
        <w:pageBreakBefore/>
      </w:pPr>
      <w:bookmarkStart w:id="157" w:name="_Toc380072268"/>
      <w:r w:rsidRPr="006335C6">
        <w:rPr>
          <w:rStyle w:val="CharDivNo"/>
        </w:rPr>
        <w:lastRenderedPageBreak/>
        <w:t>Division</w:t>
      </w:r>
      <w:r w:rsidR="006335C6">
        <w:rPr>
          <w:rStyle w:val="CharDivNo"/>
        </w:rPr>
        <w:t> </w:t>
      </w:r>
      <w:r w:rsidRPr="006335C6">
        <w:rPr>
          <w:rStyle w:val="CharDivNo"/>
        </w:rPr>
        <w:t>6</w:t>
      </w:r>
      <w:r w:rsidRPr="006335C6">
        <w:t>—</w:t>
      </w:r>
      <w:r w:rsidRPr="006335C6">
        <w:rPr>
          <w:rStyle w:val="CharDivText"/>
        </w:rPr>
        <w:t>Cooperation with the States</w:t>
      </w:r>
      <w:bookmarkEnd w:id="157"/>
    </w:p>
    <w:p w:rsidR="00040549" w:rsidRPr="006335C6" w:rsidRDefault="00040549">
      <w:pPr>
        <w:pStyle w:val="ActHead5"/>
      </w:pPr>
      <w:bookmarkStart w:id="158" w:name="_Toc380072269"/>
      <w:r w:rsidRPr="006335C6">
        <w:rPr>
          <w:rStyle w:val="CharSectno"/>
        </w:rPr>
        <w:t>649</w:t>
      </w:r>
      <w:r w:rsidRPr="006335C6">
        <w:t xml:space="preserve">  President to cooperate with prescribed State industrial authorities</w:t>
      </w:r>
      <w:bookmarkEnd w:id="158"/>
    </w:p>
    <w:p w:rsidR="00040549" w:rsidRPr="006335C6" w:rsidRDefault="00040549">
      <w:pPr>
        <w:pStyle w:val="subsection"/>
      </w:pPr>
      <w:r w:rsidRPr="006335C6">
        <w:tab/>
        <w:t>(1)</w:t>
      </w:r>
      <w:r w:rsidRPr="006335C6">
        <w:tab/>
        <w:t>The President must perform his or her functions, and exercise his or her powers, in a manner that facilitates</w:t>
      </w:r>
      <w:r w:rsidR="00E42AB4" w:rsidRPr="006335C6">
        <w:t xml:space="preserve"> and encourages</w:t>
      </w:r>
      <w:r w:rsidRPr="006335C6">
        <w:t xml:space="preserve"> cooperation between </w:t>
      </w:r>
      <w:r w:rsidR="00F134D8" w:rsidRPr="006335C6">
        <w:t>the FWC</w:t>
      </w:r>
      <w:r w:rsidRPr="006335C6">
        <w:t xml:space="preserve"> and prescribed State industrial authorities.</w:t>
      </w:r>
    </w:p>
    <w:p w:rsidR="00040549" w:rsidRPr="006335C6" w:rsidRDefault="00040549">
      <w:pPr>
        <w:pStyle w:val="subsection"/>
      </w:pPr>
      <w:r w:rsidRPr="006335C6">
        <w:tab/>
        <w:t>(2)</w:t>
      </w:r>
      <w:r w:rsidRPr="006335C6">
        <w:tab/>
        <w:t xml:space="preserve">Without limiting </w:t>
      </w:r>
      <w:r w:rsidR="006335C6">
        <w:t>subsection (</w:t>
      </w:r>
      <w:r w:rsidRPr="006335C6">
        <w:t>1), the President may invite the heads of prescribed State industrial authorities, or the principal registrars of prescribed State industrial authorities, to meet with the President to exchange information and discuss matters of mutual interest in relation to workplace relations.</w:t>
      </w:r>
    </w:p>
    <w:p w:rsidR="00040549" w:rsidRPr="006335C6" w:rsidRDefault="00040549">
      <w:pPr>
        <w:pStyle w:val="ActHead5"/>
      </w:pPr>
      <w:bookmarkStart w:id="159" w:name="_Toc380072270"/>
      <w:r w:rsidRPr="006335C6">
        <w:rPr>
          <w:rStyle w:val="CharSectno"/>
        </w:rPr>
        <w:t>650</w:t>
      </w:r>
      <w:r w:rsidRPr="006335C6">
        <w:t xml:space="preserve">  Provision of administrative support</w:t>
      </w:r>
      <w:bookmarkEnd w:id="159"/>
    </w:p>
    <w:p w:rsidR="00040549" w:rsidRPr="006335C6" w:rsidRDefault="00040549">
      <w:pPr>
        <w:pStyle w:val="subsection"/>
      </w:pPr>
      <w:r w:rsidRPr="006335C6">
        <w:tab/>
      </w:r>
      <w:r w:rsidRPr="006335C6">
        <w:tab/>
        <w:t>The President may make a written arrangement with a prescribed State industrial authority for:</w:t>
      </w:r>
    </w:p>
    <w:p w:rsidR="00040549" w:rsidRPr="006335C6" w:rsidRDefault="00040549">
      <w:pPr>
        <w:pStyle w:val="paragraph"/>
      </w:pPr>
      <w:r w:rsidRPr="006335C6">
        <w:tab/>
        <w:t>(a)</w:t>
      </w:r>
      <w:r w:rsidRPr="006335C6">
        <w:tab/>
      </w:r>
      <w:r w:rsidR="00443870" w:rsidRPr="006335C6">
        <w:t>the FWC</w:t>
      </w:r>
      <w:r w:rsidRPr="006335C6">
        <w:t xml:space="preserve"> to provide administrative support to the authority; or</w:t>
      </w:r>
    </w:p>
    <w:p w:rsidR="00040549" w:rsidRPr="006335C6" w:rsidRDefault="00040549">
      <w:pPr>
        <w:pStyle w:val="paragraph"/>
      </w:pPr>
      <w:r w:rsidRPr="006335C6">
        <w:tab/>
        <w:t>(b)</w:t>
      </w:r>
      <w:r w:rsidRPr="006335C6">
        <w:tab/>
        <w:t xml:space="preserve">the authority to provide administrative support to </w:t>
      </w:r>
      <w:r w:rsidR="00443870" w:rsidRPr="006335C6">
        <w:t>the FWC</w:t>
      </w:r>
      <w:r w:rsidRPr="006335C6">
        <w:t>.</w:t>
      </w:r>
    </w:p>
    <w:p w:rsidR="00040549" w:rsidRPr="006335C6" w:rsidRDefault="00040549" w:rsidP="005D4958">
      <w:pPr>
        <w:pStyle w:val="ActHead3"/>
        <w:pageBreakBefore/>
      </w:pPr>
      <w:bookmarkStart w:id="160" w:name="_Toc380072271"/>
      <w:r w:rsidRPr="006335C6">
        <w:rPr>
          <w:rStyle w:val="CharDivNo"/>
        </w:rPr>
        <w:lastRenderedPageBreak/>
        <w:t>Division</w:t>
      </w:r>
      <w:r w:rsidR="006335C6">
        <w:rPr>
          <w:rStyle w:val="CharDivNo"/>
        </w:rPr>
        <w:t> </w:t>
      </w:r>
      <w:r w:rsidRPr="006335C6">
        <w:rPr>
          <w:rStyle w:val="CharDivNo"/>
        </w:rPr>
        <w:t>7</w:t>
      </w:r>
      <w:r w:rsidRPr="006335C6">
        <w:t>—</w:t>
      </w:r>
      <w:r w:rsidRPr="006335C6">
        <w:rPr>
          <w:rStyle w:val="CharDivText"/>
        </w:rPr>
        <w:t>Seals and additional powers and functions of the President and the General Manager</w:t>
      </w:r>
      <w:bookmarkEnd w:id="160"/>
    </w:p>
    <w:p w:rsidR="00040549" w:rsidRPr="006335C6" w:rsidRDefault="00040549">
      <w:pPr>
        <w:pStyle w:val="ActHead5"/>
      </w:pPr>
      <w:bookmarkStart w:id="161" w:name="_Toc380072272"/>
      <w:r w:rsidRPr="006335C6">
        <w:rPr>
          <w:rStyle w:val="CharSectno"/>
        </w:rPr>
        <w:t>651</w:t>
      </w:r>
      <w:r w:rsidRPr="006335C6">
        <w:t xml:space="preserve">  Seals</w:t>
      </w:r>
      <w:bookmarkEnd w:id="161"/>
    </w:p>
    <w:p w:rsidR="00652890" w:rsidRPr="006335C6" w:rsidRDefault="00652890" w:rsidP="00652890">
      <w:pPr>
        <w:pStyle w:val="SubsectionHead"/>
      </w:pPr>
      <w:r w:rsidRPr="006335C6">
        <w:t>Seal of the FWC</w:t>
      </w:r>
    </w:p>
    <w:p w:rsidR="00652890" w:rsidRPr="006335C6" w:rsidRDefault="00652890" w:rsidP="00652890">
      <w:pPr>
        <w:pStyle w:val="subsection"/>
      </w:pPr>
      <w:r w:rsidRPr="006335C6">
        <w:tab/>
        <w:t>(1)</w:t>
      </w:r>
      <w:r w:rsidRPr="006335C6">
        <w:tab/>
        <w:t>The FWC must have a seal on which are inscribed the words “The Seal of the Fair Work Commission”.</w:t>
      </w:r>
    </w:p>
    <w:p w:rsidR="00040549" w:rsidRPr="006335C6" w:rsidRDefault="00040549">
      <w:pPr>
        <w:pStyle w:val="SubsectionHead"/>
      </w:pPr>
      <w:r w:rsidRPr="006335C6">
        <w:t>Duplicate seals</w:t>
      </w:r>
    </w:p>
    <w:p w:rsidR="00040549" w:rsidRPr="006335C6" w:rsidRDefault="00040549">
      <w:pPr>
        <w:pStyle w:val="subsection"/>
      </w:pPr>
      <w:r w:rsidRPr="006335C6">
        <w:tab/>
        <w:t>(2)</w:t>
      </w:r>
      <w:r w:rsidRPr="006335C6">
        <w:tab/>
        <w:t xml:space="preserve">There are to be such duplicates of the seal of </w:t>
      </w:r>
      <w:r w:rsidR="00953079" w:rsidRPr="006335C6">
        <w:t>the FWC</w:t>
      </w:r>
      <w:r w:rsidRPr="006335C6">
        <w:t xml:space="preserve"> as the President directs.</w:t>
      </w:r>
    </w:p>
    <w:p w:rsidR="00040549" w:rsidRPr="006335C6" w:rsidRDefault="00040549">
      <w:pPr>
        <w:pStyle w:val="notetext"/>
      </w:pPr>
      <w:r w:rsidRPr="006335C6">
        <w:t>Note:</w:t>
      </w:r>
      <w:r w:rsidRPr="006335C6">
        <w:tab/>
        <w:t>The President gives directions under section</w:t>
      </w:r>
      <w:r w:rsidR="006335C6">
        <w:t> </w:t>
      </w:r>
      <w:r w:rsidRPr="006335C6">
        <w:t>582.</w:t>
      </w:r>
    </w:p>
    <w:p w:rsidR="00040549" w:rsidRPr="006335C6" w:rsidRDefault="00040549">
      <w:pPr>
        <w:pStyle w:val="subsection"/>
      </w:pPr>
      <w:r w:rsidRPr="006335C6">
        <w:tab/>
        <w:t>(3)</w:t>
      </w:r>
      <w:r w:rsidRPr="006335C6">
        <w:tab/>
        <w:t xml:space="preserve">A document to which a duplicate seal of </w:t>
      </w:r>
      <w:r w:rsidR="00953079" w:rsidRPr="006335C6">
        <w:t>the FWC</w:t>
      </w:r>
      <w:r w:rsidRPr="006335C6">
        <w:t xml:space="preserve"> is affixed is taken to have the seal of </w:t>
      </w:r>
      <w:r w:rsidR="00953079" w:rsidRPr="006335C6">
        <w:t>the FWC</w:t>
      </w:r>
      <w:r w:rsidRPr="006335C6">
        <w:t xml:space="preserve"> affixed to it.</w:t>
      </w:r>
    </w:p>
    <w:p w:rsidR="00040549" w:rsidRPr="006335C6" w:rsidRDefault="00040549">
      <w:pPr>
        <w:pStyle w:val="SubsectionHead"/>
      </w:pPr>
      <w:r w:rsidRPr="006335C6">
        <w:t xml:space="preserve">Custody and use of the seal of </w:t>
      </w:r>
      <w:r w:rsidR="00953079" w:rsidRPr="006335C6">
        <w:t>the FWC</w:t>
      </w:r>
      <w:r w:rsidRPr="006335C6">
        <w:t xml:space="preserve"> and duplicate seals</w:t>
      </w:r>
    </w:p>
    <w:p w:rsidR="00040549" w:rsidRPr="006335C6" w:rsidRDefault="00040549">
      <w:pPr>
        <w:pStyle w:val="subsection"/>
      </w:pPr>
      <w:r w:rsidRPr="006335C6">
        <w:tab/>
        <w:t>(4)</w:t>
      </w:r>
      <w:r w:rsidRPr="006335C6">
        <w:tab/>
        <w:t xml:space="preserve">The seal of </w:t>
      </w:r>
      <w:r w:rsidR="00953079" w:rsidRPr="006335C6">
        <w:t>the FWC</w:t>
      </w:r>
      <w:r w:rsidRPr="006335C6">
        <w:t>, and the duplicates of that seal, are to be kept in such custody as the President directs and must not be used except as authorised by the President.</w:t>
      </w:r>
    </w:p>
    <w:p w:rsidR="00040549" w:rsidRPr="006335C6" w:rsidRDefault="00040549">
      <w:pPr>
        <w:pStyle w:val="notetext"/>
      </w:pPr>
      <w:r w:rsidRPr="006335C6">
        <w:t>Note:</w:t>
      </w:r>
      <w:r w:rsidRPr="006335C6">
        <w:tab/>
        <w:t>The President gives directions under section</w:t>
      </w:r>
      <w:r w:rsidR="006335C6">
        <w:t> </w:t>
      </w:r>
      <w:r w:rsidRPr="006335C6">
        <w:t>582.</w:t>
      </w:r>
    </w:p>
    <w:p w:rsidR="00040549" w:rsidRPr="006335C6" w:rsidRDefault="00040549">
      <w:pPr>
        <w:pStyle w:val="SubsectionHead"/>
      </w:pPr>
      <w:r w:rsidRPr="006335C6">
        <w:t xml:space="preserve">Judicial notice of the seal of </w:t>
      </w:r>
      <w:r w:rsidR="00CE79F0" w:rsidRPr="006335C6">
        <w:t>the FWC</w:t>
      </w:r>
    </w:p>
    <w:p w:rsidR="00040549" w:rsidRPr="006335C6" w:rsidRDefault="00040549">
      <w:pPr>
        <w:pStyle w:val="subsection"/>
      </w:pPr>
      <w:r w:rsidRPr="006335C6">
        <w:tab/>
        <w:t>(5)</w:t>
      </w:r>
      <w:r w:rsidRPr="006335C6">
        <w:tab/>
        <w:t>All courts, judges and persons acting judicially must:</w:t>
      </w:r>
    </w:p>
    <w:p w:rsidR="00040549" w:rsidRPr="006335C6" w:rsidRDefault="00040549">
      <w:pPr>
        <w:pStyle w:val="paragraph"/>
      </w:pPr>
      <w:r w:rsidRPr="006335C6">
        <w:tab/>
        <w:t>(a)</w:t>
      </w:r>
      <w:r w:rsidRPr="006335C6">
        <w:tab/>
        <w:t xml:space="preserve">take judicial notice of the imprint of the seal of </w:t>
      </w:r>
      <w:r w:rsidR="000D27AB" w:rsidRPr="006335C6">
        <w:t>the FWC</w:t>
      </w:r>
      <w:r w:rsidRPr="006335C6">
        <w:t xml:space="preserve"> appearing on a document; and</w:t>
      </w:r>
    </w:p>
    <w:p w:rsidR="00040549" w:rsidRPr="006335C6" w:rsidRDefault="00040549">
      <w:pPr>
        <w:pStyle w:val="paragraph"/>
      </w:pPr>
      <w:r w:rsidRPr="006335C6">
        <w:tab/>
        <w:t>(b)</w:t>
      </w:r>
      <w:r w:rsidRPr="006335C6">
        <w:tab/>
        <w:t>presume that the document was duly sealed.</w:t>
      </w:r>
    </w:p>
    <w:p w:rsidR="00040549" w:rsidRPr="006335C6" w:rsidRDefault="00040549">
      <w:pPr>
        <w:pStyle w:val="ActHead5"/>
      </w:pPr>
      <w:bookmarkStart w:id="162" w:name="_Toc380072273"/>
      <w:r w:rsidRPr="006335C6">
        <w:rPr>
          <w:rStyle w:val="CharSectno"/>
        </w:rPr>
        <w:t>652</w:t>
      </w:r>
      <w:r w:rsidRPr="006335C6">
        <w:t xml:space="preserve">  Annual report</w:t>
      </w:r>
      <w:bookmarkEnd w:id="162"/>
    </w:p>
    <w:p w:rsidR="00040549" w:rsidRPr="006335C6" w:rsidRDefault="00040549">
      <w:pPr>
        <w:pStyle w:val="subsection"/>
      </w:pPr>
      <w:r w:rsidRPr="006335C6">
        <w:tab/>
        <w:t>(1)</w:t>
      </w:r>
      <w:r w:rsidRPr="006335C6">
        <w:tab/>
        <w:t xml:space="preserve">The President must, as soon as practicable after the end of each financial year, prepare and give to the Minister, for presentation to </w:t>
      </w:r>
      <w:r w:rsidRPr="006335C6">
        <w:lastRenderedPageBreak/>
        <w:t xml:space="preserve">the Parliament, a report on the operations of </w:t>
      </w:r>
      <w:r w:rsidR="00D624D0" w:rsidRPr="006335C6">
        <w:t>the FWC</w:t>
      </w:r>
      <w:r w:rsidRPr="006335C6">
        <w:t xml:space="preserve"> during that year.</w:t>
      </w:r>
    </w:p>
    <w:p w:rsidR="00040549" w:rsidRPr="006335C6" w:rsidRDefault="00040549">
      <w:pPr>
        <w:pStyle w:val="notetext"/>
      </w:pPr>
      <w:r w:rsidRPr="006335C6">
        <w:t>Note:</w:t>
      </w:r>
      <w:r w:rsidRPr="006335C6">
        <w:tab/>
        <w:t>See also section</w:t>
      </w:r>
      <w:r w:rsidR="006335C6">
        <w:t> </w:t>
      </w:r>
      <w:r w:rsidRPr="006335C6">
        <w:t xml:space="preserve">34C of the </w:t>
      </w:r>
      <w:r w:rsidRPr="006335C6">
        <w:rPr>
          <w:i/>
        </w:rPr>
        <w:t>Acts Interpretation Act 1901</w:t>
      </w:r>
      <w:r w:rsidRPr="006335C6">
        <w:t>, which contains extra rules about annual reports.</w:t>
      </w:r>
    </w:p>
    <w:p w:rsidR="00040549" w:rsidRPr="006335C6" w:rsidRDefault="00040549">
      <w:pPr>
        <w:pStyle w:val="subsection"/>
      </w:pPr>
      <w:r w:rsidRPr="006335C6">
        <w:tab/>
        <w:t>(2)</w:t>
      </w:r>
      <w:r w:rsidRPr="006335C6">
        <w:tab/>
        <w:t xml:space="preserve">To avoid doubt, </w:t>
      </w:r>
      <w:r w:rsidR="006335C6">
        <w:t>subsection (</w:t>
      </w:r>
      <w:r w:rsidRPr="006335C6">
        <w:t xml:space="preserve">1) does not require or authorise the disclosure of information for the purposes of the </w:t>
      </w:r>
      <w:r w:rsidRPr="006335C6">
        <w:rPr>
          <w:i/>
        </w:rPr>
        <w:t>Privacy Act 1988</w:t>
      </w:r>
      <w:r w:rsidRPr="006335C6">
        <w:t>.</w:t>
      </w:r>
    </w:p>
    <w:p w:rsidR="00040549" w:rsidRPr="006335C6" w:rsidRDefault="00040549">
      <w:pPr>
        <w:pStyle w:val="ActHead5"/>
        <w:rPr>
          <w:rStyle w:val="ParlAmendChar"/>
        </w:rPr>
      </w:pPr>
      <w:bookmarkStart w:id="163" w:name="_Toc380072274"/>
      <w:r w:rsidRPr="006335C6">
        <w:rPr>
          <w:rStyle w:val="CharSectno"/>
        </w:rPr>
        <w:t>653</w:t>
      </w:r>
      <w:r w:rsidRPr="006335C6">
        <w:t xml:space="preserve">  </w:t>
      </w:r>
      <w:r w:rsidRPr="006335C6">
        <w:rPr>
          <w:rStyle w:val="ParlAmendChar"/>
        </w:rPr>
        <w:t>Reports about making enterprise agreements, individual flexibility arrangements etc.</w:t>
      </w:r>
      <w:bookmarkEnd w:id="163"/>
    </w:p>
    <w:p w:rsidR="00040549" w:rsidRPr="006335C6" w:rsidRDefault="00040549" w:rsidP="003C5842">
      <w:pPr>
        <w:pStyle w:val="SubsectionHead"/>
      </w:pPr>
      <w:r w:rsidRPr="006335C6">
        <w:t>Review and research</w:t>
      </w:r>
    </w:p>
    <w:p w:rsidR="00040549" w:rsidRPr="006335C6" w:rsidRDefault="00040549" w:rsidP="003C5842">
      <w:pPr>
        <w:pStyle w:val="subsection"/>
      </w:pPr>
      <w:r w:rsidRPr="006335C6">
        <w:tab/>
        <w:t>(1)</w:t>
      </w:r>
      <w:r w:rsidRPr="006335C6">
        <w:tab/>
        <w:t>The General Manager must:</w:t>
      </w:r>
    </w:p>
    <w:p w:rsidR="00040549" w:rsidRPr="006335C6" w:rsidRDefault="00040549" w:rsidP="003C5842">
      <w:pPr>
        <w:pStyle w:val="paragraph"/>
      </w:pPr>
      <w:r w:rsidRPr="006335C6">
        <w:tab/>
        <w:t>(a)</w:t>
      </w:r>
      <w:r w:rsidRPr="006335C6">
        <w:tab/>
        <w:t>review the developments, in Australia, in making enterprise agreements; and</w:t>
      </w:r>
    </w:p>
    <w:p w:rsidR="00040549" w:rsidRPr="006335C6" w:rsidRDefault="00040549" w:rsidP="003C5842">
      <w:pPr>
        <w:pStyle w:val="paragraph"/>
      </w:pPr>
      <w:r w:rsidRPr="006335C6">
        <w:tab/>
        <w:t>(b)</w:t>
      </w:r>
      <w:r w:rsidRPr="006335C6">
        <w:tab/>
        <w:t>conduct research into the extent to which individual flexibility arrangements under modern awards and enterprise agreements are being agreed to, and the content of those arrangements; and</w:t>
      </w:r>
    </w:p>
    <w:p w:rsidR="00040549" w:rsidRPr="006335C6" w:rsidRDefault="00040549" w:rsidP="003C5842">
      <w:pPr>
        <w:pStyle w:val="paragraph"/>
      </w:pPr>
      <w:r w:rsidRPr="006335C6">
        <w:tab/>
        <w:t>(c)</w:t>
      </w:r>
      <w:r w:rsidRPr="006335C6">
        <w:tab/>
        <w:t>conduct research into the operation of the provisions of the National Employment Standards relating to:</w:t>
      </w:r>
    </w:p>
    <w:p w:rsidR="00040549" w:rsidRPr="006335C6" w:rsidRDefault="00040549" w:rsidP="003C5842">
      <w:pPr>
        <w:pStyle w:val="paragraphsub"/>
      </w:pPr>
      <w:r w:rsidRPr="006335C6">
        <w:tab/>
        <w:t>(i)</w:t>
      </w:r>
      <w:r w:rsidRPr="006335C6">
        <w:tab/>
        <w:t>requests for flexible working arrangements under subsection</w:t>
      </w:r>
      <w:r w:rsidR="006335C6">
        <w:t> </w:t>
      </w:r>
      <w:r w:rsidRPr="006335C6">
        <w:t>65(1); and</w:t>
      </w:r>
    </w:p>
    <w:p w:rsidR="00040549" w:rsidRPr="006335C6" w:rsidRDefault="00040549" w:rsidP="003C5842">
      <w:pPr>
        <w:pStyle w:val="paragraphsub"/>
      </w:pPr>
      <w:r w:rsidRPr="006335C6">
        <w:tab/>
        <w:t>(ii)</w:t>
      </w:r>
      <w:r w:rsidRPr="006335C6">
        <w:tab/>
        <w:t>requests for extensions of unpaid parental leave under subsection</w:t>
      </w:r>
      <w:r w:rsidR="006335C6">
        <w:t> </w:t>
      </w:r>
      <w:r w:rsidRPr="006335C6">
        <w:t>76(1); and</w:t>
      </w:r>
    </w:p>
    <w:p w:rsidR="00040549" w:rsidRPr="006335C6" w:rsidRDefault="00040549" w:rsidP="003C5842">
      <w:pPr>
        <w:pStyle w:val="paragraph"/>
      </w:pPr>
      <w:r w:rsidRPr="006335C6">
        <w:tab/>
        <w:t>(d)</w:t>
      </w:r>
      <w:r w:rsidRPr="006335C6">
        <w:tab/>
        <w:t>conduct research into:</w:t>
      </w:r>
    </w:p>
    <w:p w:rsidR="00040549" w:rsidRPr="006335C6" w:rsidRDefault="00040549" w:rsidP="003C5842">
      <w:pPr>
        <w:pStyle w:val="paragraphsub"/>
      </w:pPr>
      <w:r w:rsidRPr="006335C6">
        <w:tab/>
        <w:t>(i)</w:t>
      </w:r>
      <w:r w:rsidRPr="006335C6">
        <w:tab/>
        <w:t>the circumstances in which employees make such requests; and</w:t>
      </w:r>
    </w:p>
    <w:p w:rsidR="00040549" w:rsidRPr="006335C6" w:rsidRDefault="00040549" w:rsidP="003C5842">
      <w:pPr>
        <w:pStyle w:val="paragraphsub"/>
      </w:pPr>
      <w:r w:rsidRPr="006335C6">
        <w:tab/>
        <w:t>(ii)</w:t>
      </w:r>
      <w:r w:rsidRPr="006335C6">
        <w:tab/>
        <w:t>the outcome of such requests; and</w:t>
      </w:r>
    </w:p>
    <w:p w:rsidR="00040549" w:rsidRPr="006335C6" w:rsidRDefault="00040549" w:rsidP="003C5842">
      <w:pPr>
        <w:pStyle w:val="paragraphsub"/>
      </w:pPr>
      <w:r w:rsidRPr="006335C6">
        <w:tab/>
        <w:t>(iii)</w:t>
      </w:r>
      <w:r w:rsidRPr="006335C6">
        <w:tab/>
        <w:t>the circumstances in which such requests are refused.</w:t>
      </w:r>
    </w:p>
    <w:p w:rsidR="00040549" w:rsidRPr="006335C6" w:rsidRDefault="00040549" w:rsidP="003C5842">
      <w:pPr>
        <w:pStyle w:val="subsection"/>
      </w:pPr>
      <w:r w:rsidRPr="006335C6">
        <w:tab/>
        <w:t>(1A)</w:t>
      </w:r>
      <w:r w:rsidRPr="006335C6">
        <w:tab/>
        <w:t>The review and research must be conducted in relation to each of the following periods:</w:t>
      </w:r>
    </w:p>
    <w:p w:rsidR="00040549" w:rsidRPr="006335C6" w:rsidRDefault="00040549" w:rsidP="003C5842">
      <w:pPr>
        <w:pStyle w:val="paragraph"/>
      </w:pPr>
      <w:r w:rsidRPr="006335C6">
        <w:tab/>
        <w:t>(a)</w:t>
      </w:r>
      <w:r w:rsidRPr="006335C6">
        <w:tab/>
        <w:t>the 3 year period that starts when this section commences;</w:t>
      </w:r>
    </w:p>
    <w:p w:rsidR="00040549" w:rsidRPr="006335C6" w:rsidRDefault="00040549" w:rsidP="003C5842">
      <w:pPr>
        <w:pStyle w:val="paragraph"/>
      </w:pPr>
      <w:r w:rsidRPr="006335C6">
        <w:tab/>
        <w:t>(b)</w:t>
      </w:r>
      <w:r w:rsidRPr="006335C6">
        <w:tab/>
        <w:t>each later 3 year period.</w:t>
      </w:r>
    </w:p>
    <w:p w:rsidR="00040549" w:rsidRPr="006335C6" w:rsidRDefault="00040549">
      <w:pPr>
        <w:pStyle w:val="subsection"/>
      </w:pPr>
      <w:r w:rsidRPr="006335C6">
        <w:lastRenderedPageBreak/>
        <w:tab/>
        <w:t>(2)</w:t>
      </w:r>
      <w:r w:rsidRPr="006335C6">
        <w:tab/>
        <w:t xml:space="preserve">Without limiting </w:t>
      </w:r>
      <w:r w:rsidR="006335C6">
        <w:t>subsection (</w:t>
      </w:r>
      <w:r w:rsidRPr="006335C6">
        <w:t xml:space="preserve">1), the General Manager must, in conducting the review and research, consider the effect that the matters referred to in </w:t>
      </w:r>
      <w:r w:rsidR="006335C6">
        <w:t>paragraphs (</w:t>
      </w:r>
      <w:r w:rsidRPr="006335C6">
        <w:t>1)(a) to (d) have had, during the period, on the employment (including wages and conditions of employment) of the following persons:</w:t>
      </w:r>
    </w:p>
    <w:p w:rsidR="00040549" w:rsidRPr="006335C6" w:rsidRDefault="00040549">
      <w:pPr>
        <w:pStyle w:val="paragraph"/>
      </w:pPr>
      <w:r w:rsidRPr="006335C6">
        <w:tab/>
        <w:t>(a)</w:t>
      </w:r>
      <w:r w:rsidRPr="006335C6">
        <w:tab/>
        <w:t>women;</w:t>
      </w:r>
    </w:p>
    <w:p w:rsidR="00040549" w:rsidRPr="006335C6" w:rsidRDefault="00040549">
      <w:pPr>
        <w:pStyle w:val="paragraph"/>
      </w:pPr>
      <w:r w:rsidRPr="006335C6">
        <w:tab/>
        <w:t>(b)</w:t>
      </w:r>
      <w:r w:rsidRPr="006335C6">
        <w:tab/>
        <w:t>part</w:t>
      </w:r>
      <w:r w:rsidR="006335C6">
        <w:noBreakHyphen/>
      </w:r>
      <w:r w:rsidRPr="006335C6">
        <w:t>time employees;</w:t>
      </w:r>
    </w:p>
    <w:p w:rsidR="00040549" w:rsidRPr="006335C6" w:rsidRDefault="00040549">
      <w:pPr>
        <w:pStyle w:val="paragraph"/>
      </w:pPr>
      <w:r w:rsidRPr="006335C6">
        <w:tab/>
        <w:t>(c)</w:t>
      </w:r>
      <w:r w:rsidRPr="006335C6">
        <w:tab/>
        <w:t>persons from a non</w:t>
      </w:r>
      <w:r w:rsidR="006335C6">
        <w:noBreakHyphen/>
      </w:r>
      <w:r w:rsidRPr="006335C6">
        <w:t>English speaking background;</w:t>
      </w:r>
    </w:p>
    <w:p w:rsidR="00040549" w:rsidRPr="006335C6" w:rsidRDefault="00040549">
      <w:pPr>
        <w:pStyle w:val="paragraph"/>
      </w:pPr>
      <w:r w:rsidRPr="006335C6">
        <w:tab/>
        <w:t>(d)</w:t>
      </w:r>
      <w:r w:rsidRPr="006335C6">
        <w:tab/>
        <w:t>mature age persons;</w:t>
      </w:r>
    </w:p>
    <w:p w:rsidR="00040549" w:rsidRPr="006335C6" w:rsidRDefault="00040549">
      <w:pPr>
        <w:pStyle w:val="paragraph"/>
      </w:pPr>
      <w:r w:rsidRPr="006335C6">
        <w:tab/>
        <w:t>(e)</w:t>
      </w:r>
      <w:r w:rsidRPr="006335C6">
        <w:tab/>
        <w:t>young persons;</w:t>
      </w:r>
    </w:p>
    <w:p w:rsidR="00040549" w:rsidRPr="006335C6" w:rsidRDefault="00040549">
      <w:pPr>
        <w:pStyle w:val="paragraph"/>
      </w:pPr>
      <w:r w:rsidRPr="006335C6">
        <w:tab/>
        <w:t>(f)</w:t>
      </w:r>
      <w:r w:rsidRPr="006335C6">
        <w:tab/>
        <w:t>any other persons prescribed by the regulations.</w:t>
      </w:r>
    </w:p>
    <w:p w:rsidR="00040549" w:rsidRPr="006335C6" w:rsidRDefault="00040549">
      <w:pPr>
        <w:pStyle w:val="SubsectionHead"/>
      </w:pPr>
      <w:r w:rsidRPr="006335C6">
        <w:t>Report</w:t>
      </w:r>
    </w:p>
    <w:p w:rsidR="00040549" w:rsidRPr="006335C6" w:rsidRDefault="00040549">
      <w:pPr>
        <w:pStyle w:val="subsection"/>
      </w:pPr>
      <w:r w:rsidRPr="006335C6">
        <w:tab/>
        <w:t>(3)</w:t>
      </w:r>
      <w:r w:rsidRPr="006335C6">
        <w:tab/>
        <w:t>The General Manager must give the Minister a written report of the review and research as soon as practicable, and in any event within 6 months, after the end of the period to which it relates.</w:t>
      </w:r>
    </w:p>
    <w:p w:rsidR="00040549" w:rsidRPr="006335C6" w:rsidRDefault="00040549">
      <w:pPr>
        <w:pStyle w:val="subsection"/>
      </w:pPr>
      <w:r w:rsidRPr="006335C6">
        <w:tab/>
        <w:t>(4)</w:t>
      </w:r>
      <w:r w:rsidRPr="006335C6">
        <w:tab/>
        <w:t>The Minister must cause a copy of the report to be tabled in each House of the Parliament within 15 sitting days of that House after the Minister receives the report.</w:t>
      </w:r>
    </w:p>
    <w:p w:rsidR="00040549" w:rsidRPr="006335C6" w:rsidRDefault="00040549">
      <w:pPr>
        <w:pStyle w:val="subsection"/>
      </w:pPr>
      <w:r w:rsidRPr="006335C6">
        <w:tab/>
        <w:t>(5)</w:t>
      </w:r>
      <w:r w:rsidRPr="006335C6">
        <w:tab/>
        <w:t>Subsections</w:t>
      </w:r>
      <w:r w:rsidR="006335C6">
        <w:t> </w:t>
      </w:r>
      <w:r w:rsidRPr="006335C6">
        <w:t xml:space="preserve">34C(4) to (7) of the </w:t>
      </w:r>
      <w:r w:rsidRPr="006335C6">
        <w:rPr>
          <w:i/>
        </w:rPr>
        <w:t>Acts Interpretation Act 1901</w:t>
      </w:r>
      <w:r w:rsidRPr="006335C6">
        <w:t xml:space="preserve"> apply to the report as if it were a periodic report as defined in subsection</w:t>
      </w:r>
      <w:r w:rsidR="006335C6">
        <w:t> </w:t>
      </w:r>
      <w:r w:rsidRPr="006335C6">
        <w:t>34C(1) of that Act.</w:t>
      </w:r>
    </w:p>
    <w:p w:rsidR="002F2DA4" w:rsidRPr="006335C6" w:rsidRDefault="002F2DA4" w:rsidP="002F2DA4">
      <w:pPr>
        <w:pStyle w:val="ActHead5"/>
      </w:pPr>
      <w:bookmarkStart w:id="164" w:name="_Toc380072275"/>
      <w:r w:rsidRPr="006335C6">
        <w:rPr>
          <w:rStyle w:val="CharSectno"/>
        </w:rPr>
        <w:t>653A</w:t>
      </w:r>
      <w:r w:rsidRPr="006335C6">
        <w:t xml:space="preserve">  Arrangements with the Federal Court and the Federal Circuit Court</w:t>
      </w:r>
      <w:bookmarkEnd w:id="164"/>
    </w:p>
    <w:p w:rsidR="00040549" w:rsidRPr="006335C6" w:rsidRDefault="00040549" w:rsidP="00933210">
      <w:pPr>
        <w:pStyle w:val="subsection"/>
      </w:pPr>
      <w:r w:rsidRPr="006335C6">
        <w:tab/>
      </w:r>
      <w:r w:rsidRPr="006335C6">
        <w:tab/>
        <w:t xml:space="preserve">The General Manager may make a written arrangement with the Federal Court or the </w:t>
      </w:r>
      <w:r w:rsidR="005141F0" w:rsidRPr="006335C6">
        <w:t>Federal Circuit Court</w:t>
      </w:r>
      <w:r w:rsidRPr="006335C6">
        <w:t xml:space="preserve"> for </w:t>
      </w:r>
      <w:r w:rsidR="00EF39EE" w:rsidRPr="006335C6">
        <w:t>the FWC</w:t>
      </w:r>
      <w:r w:rsidRPr="006335C6">
        <w:t xml:space="preserve"> to provide administrative support to the Fair Work </w:t>
      </w:r>
      <w:r w:rsidR="00151A90" w:rsidRPr="006335C6">
        <w:t>Division</w:t>
      </w:r>
      <w:r w:rsidR="005D4958" w:rsidRPr="006335C6">
        <w:t xml:space="preserve"> </w:t>
      </w:r>
      <w:r w:rsidRPr="006335C6">
        <w:t>of the Court.</w:t>
      </w:r>
    </w:p>
    <w:p w:rsidR="00040549" w:rsidRPr="006335C6" w:rsidRDefault="00040549">
      <w:pPr>
        <w:pStyle w:val="ActHead5"/>
      </w:pPr>
      <w:bookmarkStart w:id="165" w:name="_Toc380072276"/>
      <w:r w:rsidRPr="006335C6">
        <w:rPr>
          <w:rStyle w:val="CharSectno"/>
        </w:rPr>
        <w:t>654</w:t>
      </w:r>
      <w:r w:rsidRPr="006335C6">
        <w:t xml:space="preserve">  President must provide certain information etc. to the Minister and Fair Work Ombudsman</w:t>
      </w:r>
      <w:bookmarkEnd w:id="165"/>
    </w:p>
    <w:p w:rsidR="00040549" w:rsidRPr="006335C6" w:rsidRDefault="00040549">
      <w:pPr>
        <w:pStyle w:val="subsection"/>
      </w:pPr>
      <w:r w:rsidRPr="006335C6">
        <w:tab/>
        <w:t>(1)</w:t>
      </w:r>
      <w:r w:rsidRPr="006335C6">
        <w:tab/>
        <w:t>The President must provide to the Minister and the Fair Work Ombudsman information and copies of documents prescribed by the regulations by the time, and in the form, prescribed.</w:t>
      </w:r>
    </w:p>
    <w:p w:rsidR="00040549" w:rsidRPr="006335C6" w:rsidRDefault="00040549">
      <w:pPr>
        <w:pStyle w:val="subsection"/>
      </w:pPr>
      <w:r w:rsidRPr="006335C6">
        <w:lastRenderedPageBreak/>
        <w:tab/>
        <w:t>(2)</w:t>
      </w:r>
      <w:r w:rsidRPr="006335C6">
        <w:tab/>
        <w:t>The regulations may prescribe:</w:t>
      </w:r>
    </w:p>
    <w:p w:rsidR="00040549" w:rsidRPr="006335C6" w:rsidRDefault="00040549">
      <w:pPr>
        <w:pStyle w:val="paragraph"/>
      </w:pPr>
      <w:r w:rsidRPr="006335C6">
        <w:tab/>
        <w:t>(a)</w:t>
      </w:r>
      <w:r w:rsidRPr="006335C6">
        <w:tab/>
        <w:t>information that is publicly available, or derived from information that is publicly available, relating to:</w:t>
      </w:r>
    </w:p>
    <w:p w:rsidR="00040549" w:rsidRPr="006335C6" w:rsidRDefault="00040549">
      <w:pPr>
        <w:pStyle w:val="paragraphsub"/>
      </w:pPr>
      <w:r w:rsidRPr="006335C6">
        <w:tab/>
        <w:t>(i)</w:t>
      </w:r>
      <w:r w:rsidRPr="006335C6">
        <w:tab/>
        <w:t xml:space="preserve">a decision of </w:t>
      </w:r>
      <w:r w:rsidR="00595FCC" w:rsidRPr="006335C6">
        <w:t>the FWC</w:t>
      </w:r>
      <w:r w:rsidRPr="006335C6">
        <w:t>; or</w:t>
      </w:r>
    </w:p>
    <w:p w:rsidR="00040549" w:rsidRPr="006335C6" w:rsidRDefault="00040549">
      <w:pPr>
        <w:pStyle w:val="paragraphsub"/>
      </w:pPr>
      <w:r w:rsidRPr="006335C6">
        <w:tab/>
        <w:t>(ii)</w:t>
      </w:r>
      <w:r w:rsidRPr="006335C6">
        <w:tab/>
        <w:t xml:space="preserve">a notice, notification or application </w:t>
      </w:r>
      <w:r w:rsidR="00473D95" w:rsidRPr="006335C6">
        <w:t xml:space="preserve">given or made to </w:t>
      </w:r>
      <w:r w:rsidR="00595FCC" w:rsidRPr="006335C6">
        <w:t>the FWC</w:t>
      </w:r>
      <w:r w:rsidRPr="006335C6">
        <w:t>; and</w:t>
      </w:r>
    </w:p>
    <w:p w:rsidR="00040549" w:rsidRPr="006335C6" w:rsidRDefault="00040549">
      <w:pPr>
        <w:pStyle w:val="paragraph"/>
      </w:pPr>
      <w:r w:rsidRPr="006335C6">
        <w:tab/>
        <w:t>(b)</w:t>
      </w:r>
      <w:r w:rsidRPr="006335C6">
        <w:tab/>
        <w:t xml:space="preserve">a decision of </w:t>
      </w:r>
      <w:r w:rsidR="00595FCC" w:rsidRPr="006335C6">
        <w:t>the FWC</w:t>
      </w:r>
      <w:r w:rsidRPr="006335C6">
        <w:t xml:space="preserve"> that is publicly available.</w:t>
      </w:r>
    </w:p>
    <w:p w:rsidR="00040549" w:rsidRPr="006335C6" w:rsidRDefault="00040549">
      <w:pPr>
        <w:pStyle w:val="ActHead5"/>
      </w:pPr>
      <w:bookmarkStart w:id="166" w:name="_Toc380072277"/>
      <w:r w:rsidRPr="006335C6">
        <w:rPr>
          <w:rStyle w:val="CharSectno"/>
        </w:rPr>
        <w:t>655</w:t>
      </w:r>
      <w:r w:rsidRPr="006335C6">
        <w:t xml:space="preserve">  Disclosure of information by </w:t>
      </w:r>
      <w:r w:rsidR="005F29C1" w:rsidRPr="006335C6">
        <w:t>the FWC</w:t>
      </w:r>
      <w:bookmarkEnd w:id="166"/>
    </w:p>
    <w:p w:rsidR="00040549" w:rsidRPr="006335C6" w:rsidRDefault="00040549">
      <w:pPr>
        <w:pStyle w:val="SubsectionHead"/>
      </w:pPr>
      <w:r w:rsidRPr="006335C6">
        <w:t>Information to which this section applies</w:t>
      </w:r>
    </w:p>
    <w:p w:rsidR="00040549" w:rsidRPr="006335C6" w:rsidRDefault="00040549">
      <w:pPr>
        <w:pStyle w:val="subsection"/>
      </w:pPr>
      <w:r w:rsidRPr="006335C6">
        <w:tab/>
        <w:t>(1)</w:t>
      </w:r>
      <w:r w:rsidRPr="006335C6">
        <w:tab/>
        <w:t>This section applies to the following information:</w:t>
      </w:r>
    </w:p>
    <w:p w:rsidR="00040549" w:rsidRPr="006335C6" w:rsidRDefault="00040549">
      <w:pPr>
        <w:pStyle w:val="paragraph"/>
      </w:pPr>
      <w:r w:rsidRPr="006335C6">
        <w:tab/>
        <w:t>(a)</w:t>
      </w:r>
      <w:r w:rsidRPr="006335C6">
        <w:tab/>
        <w:t xml:space="preserve">information acquired by </w:t>
      </w:r>
      <w:r w:rsidR="005C68AD" w:rsidRPr="006335C6">
        <w:t>the FWC</w:t>
      </w:r>
      <w:r w:rsidRPr="006335C6">
        <w:t xml:space="preserve">, or a member of the staff of </w:t>
      </w:r>
      <w:r w:rsidR="005C68AD" w:rsidRPr="006335C6">
        <w:t>the FWC</w:t>
      </w:r>
      <w:r w:rsidRPr="006335C6">
        <w:t xml:space="preserve">, in the course of performing functions or exercising powers as </w:t>
      </w:r>
      <w:r w:rsidR="005C68AD" w:rsidRPr="006335C6">
        <w:t>the FWC</w:t>
      </w:r>
      <w:r w:rsidRPr="006335C6">
        <w:t>;</w:t>
      </w:r>
    </w:p>
    <w:p w:rsidR="00040549" w:rsidRPr="006335C6" w:rsidRDefault="00040549">
      <w:pPr>
        <w:pStyle w:val="paragraph"/>
      </w:pPr>
      <w:r w:rsidRPr="006335C6">
        <w:tab/>
        <w:t>(b)</w:t>
      </w:r>
      <w:r w:rsidRPr="006335C6">
        <w:tab/>
        <w:t xml:space="preserve">information acquired by a person in the course of assisting </w:t>
      </w:r>
      <w:r w:rsidR="005C68AD" w:rsidRPr="006335C6">
        <w:t>the FWC</w:t>
      </w:r>
      <w:r w:rsidRPr="006335C6">
        <w:t xml:space="preserve"> under section</w:t>
      </w:r>
      <w:r w:rsidR="006335C6">
        <w:t> </w:t>
      </w:r>
      <w:r w:rsidRPr="006335C6">
        <w:t>672, or in the course of performing functions, or exercising powers, as a consultant under section</w:t>
      </w:r>
      <w:r w:rsidR="006335C6">
        <w:t> </w:t>
      </w:r>
      <w:r w:rsidRPr="006335C6">
        <w:t>673.</w:t>
      </w:r>
    </w:p>
    <w:p w:rsidR="00040549" w:rsidRPr="006335C6" w:rsidRDefault="00040549">
      <w:pPr>
        <w:pStyle w:val="SubsectionHead"/>
      </w:pPr>
      <w:r w:rsidRPr="006335C6">
        <w:t>Disclosure that is necessary or appropriate, or likely to assist administration or enforcement</w:t>
      </w:r>
    </w:p>
    <w:p w:rsidR="00040549" w:rsidRPr="006335C6" w:rsidRDefault="00040549">
      <w:pPr>
        <w:pStyle w:val="subsection"/>
      </w:pPr>
      <w:r w:rsidRPr="006335C6">
        <w:tab/>
        <w:t>(2)</w:t>
      </w:r>
      <w:r w:rsidRPr="006335C6">
        <w:tab/>
        <w:t>The President may disclose, or authorise the disclosure of, the information if the President reasonably believes:</w:t>
      </w:r>
    </w:p>
    <w:p w:rsidR="00040549" w:rsidRPr="006335C6" w:rsidRDefault="00040549">
      <w:pPr>
        <w:pStyle w:val="paragraph"/>
      </w:pPr>
      <w:r w:rsidRPr="006335C6">
        <w:tab/>
        <w:t>(a)</w:t>
      </w:r>
      <w:r w:rsidRPr="006335C6">
        <w:tab/>
        <w:t xml:space="preserve">that it is necessary or appropriate to do so in the course of performing functions, or exercising powers, of </w:t>
      </w:r>
      <w:r w:rsidR="005C68AD" w:rsidRPr="006335C6">
        <w:t>the FWC</w:t>
      </w:r>
      <w:r w:rsidRPr="006335C6">
        <w:t>; or</w:t>
      </w:r>
    </w:p>
    <w:p w:rsidR="00040549" w:rsidRPr="006335C6" w:rsidRDefault="00040549">
      <w:pPr>
        <w:pStyle w:val="paragraph"/>
      </w:pPr>
      <w:r w:rsidRPr="006335C6">
        <w:tab/>
        <w:t>(b)</w:t>
      </w:r>
      <w:r w:rsidRPr="006335C6">
        <w:tab/>
        <w:t>that the disclosure is likely to assist in the administration or enforcement of a law of the Commonwealth, a State or a Territory.</w:t>
      </w:r>
    </w:p>
    <w:p w:rsidR="00040549" w:rsidRPr="006335C6" w:rsidRDefault="00040549" w:rsidP="005D4958">
      <w:pPr>
        <w:pStyle w:val="ActHead3"/>
        <w:pageBreakBefore/>
      </w:pPr>
      <w:bookmarkStart w:id="167" w:name="_Toc380072278"/>
      <w:r w:rsidRPr="006335C6">
        <w:rPr>
          <w:rStyle w:val="CharDivNo"/>
        </w:rPr>
        <w:lastRenderedPageBreak/>
        <w:t>Division</w:t>
      </w:r>
      <w:r w:rsidR="006335C6">
        <w:rPr>
          <w:rStyle w:val="CharDivNo"/>
        </w:rPr>
        <w:t> </w:t>
      </w:r>
      <w:r w:rsidRPr="006335C6">
        <w:rPr>
          <w:rStyle w:val="CharDivNo"/>
        </w:rPr>
        <w:t>8</w:t>
      </w:r>
      <w:r w:rsidRPr="006335C6">
        <w:t>—</w:t>
      </w:r>
      <w:r w:rsidRPr="006335C6">
        <w:rPr>
          <w:rStyle w:val="CharDivText"/>
        </w:rPr>
        <w:t>General Manager, staff and consultants</w:t>
      </w:r>
      <w:bookmarkEnd w:id="167"/>
    </w:p>
    <w:p w:rsidR="00040549" w:rsidRPr="006335C6" w:rsidRDefault="00151A90">
      <w:pPr>
        <w:pStyle w:val="ActHead4"/>
      </w:pPr>
      <w:bookmarkStart w:id="168" w:name="_Toc380072279"/>
      <w:r w:rsidRPr="006335C6">
        <w:rPr>
          <w:rStyle w:val="CharSubdNo"/>
        </w:rPr>
        <w:t>Subdivision</w:t>
      </w:r>
      <w:r w:rsidR="005D4958" w:rsidRPr="006335C6">
        <w:rPr>
          <w:rStyle w:val="CharSubdNo"/>
        </w:rPr>
        <w:t xml:space="preserve"> </w:t>
      </w:r>
      <w:r w:rsidR="00040549" w:rsidRPr="006335C6">
        <w:rPr>
          <w:rStyle w:val="CharSubdNo"/>
        </w:rPr>
        <w:t>A</w:t>
      </w:r>
      <w:r w:rsidR="00040549" w:rsidRPr="006335C6">
        <w:t>—</w:t>
      </w:r>
      <w:r w:rsidR="00040549" w:rsidRPr="006335C6">
        <w:rPr>
          <w:rStyle w:val="CharSubdText"/>
        </w:rPr>
        <w:t>Functions of the General Manager</w:t>
      </w:r>
      <w:bookmarkEnd w:id="168"/>
    </w:p>
    <w:p w:rsidR="00040549" w:rsidRPr="006335C6" w:rsidRDefault="00040549">
      <w:pPr>
        <w:pStyle w:val="ActHead5"/>
      </w:pPr>
      <w:bookmarkStart w:id="169" w:name="_Toc380072280"/>
      <w:r w:rsidRPr="006335C6">
        <w:rPr>
          <w:rStyle w:val="CharSectno"/>
        </w:rPr>
        <w:t>656</w:t>
      </w:r>
      <w:r w:rsidRPr="006335C6">
        <w:t xml:space="preserve">  Establishment</w:t>
      </w:r>
      <w:bookmarkEnd w:id="169"/>
    </w:p>
    <w:p w:rsidR="00040549" w:rsidRPr="006335C6" w:rsidRDefault="00040549">
      <w:pPr>
        <w:pStyle w:val="subsection"/>
      </w:pPr>
      <w:r w:rsidRPr="006335C6">
        <w:tab/>
      </w:r>
      <w:r w:rsidRPr="006335C6">
        <w:tab/>
        <w:t xml:space="preserve">There is to be a General Manager of </w:t>
      </w:r>
      <w:r w:rsidR="00E3375C" w:rsidRPr="006335C6">
        <w:t>the Fair Work Commission</w:t>
      </w:r>
      <w:r w:rsidRPr="006335C6">
        <w:t>.</w:t>
      </w:r>
    </w:p>
    <w:p w:rsidR="00040549" w:rsidRPr="006335C6" w:rsidRDefault="00040549">
      <w:pPr>
        <w:pStyle w:val="ActHead5"/>
      </w:pPr>
      <w:bookmarkStart w:id="170" w:name="_Toc380072281"/>
      <w:r w:rsidRPr="006335C6">
        <w:rPr>
          <w:rStyle w:val="CharSectno"/>
        </w:rPr>
        <w:t>657</w:t>
      </w:r>
      <w:r w:rsidRPr="006335C6">
        <w:t xml:space="preserve">  Functions and powers of the General Manager</w:t>
      </w:r>
      <w:bookmarkEnd w:id="170"/>
    </w:p>
    <w:p w:rsidR="00040549" w:rsidRPr="006335C6" w:rsidRDefault="00040549">
      <w:pPr>
        <w:pStyle w:val="subsection"/>
      </w:pPr>
      <w:r w:rsidRPr="006335C6">
        <w:tab/>
        <w:t>(1)</w:t>
      </w:r>
      <w:r w:rsidRPr="006335C6">
        <w:tab/>
        <w:t xml:space="preserve">The General Manager is to assist the President in ensuring that </w:t>
      </w:r>
      <w:r w:rsidR="002F7205" w:rsidRPr="006335C6">
        <w:t>the FWC</w:t>
      </w:r>
      <w:r w:rsidRPr="006335C6">
        <w:t xml:space="preserve"> performs its functions and exercises its powers.</w:t>
      </w:r>
    </w:p>
    <w:p w:rsidR="00040549" w:rsidRPr="006335C6" w:rsidRDefault="00040549" w:rsidP="00B575D3">
      <w:pPr>
        <w:pStyle w:val="subsection"/>
      </w:pPr>
      <w:r w:rsidRPr="006335C6">
        <w:tab/>
        <w:t>(1A)</w:t>
      </w:r>
      <w:r w:rsidRPr="006335C6">
        <w:tab/>
        <w:t>The General Manager also has the following functions:</w:t>
      </w:r>
    </w:p>
    <w:p w:rsidR="00040549" w:rsidRPr="006335C6" w:rsidRDefault="00040549" w:rsidP="00B575D3">
      <w:pPr>
        <w:pStyle w:val="paragraph"/>
      </w:pPr>
      <w:r w:rsidRPr="006335C6">
        <w:tab/>
        <w:t>(a)</w:t>
      </w:r>
      <w:r w:rsidRPr="006335C6">
        <w:tab/>
        <w:t>any function conferred on him or her by a fair work instrument;</w:t>
      </w:r>
    </w:p>
    <w:p w:rsidR="00040549" w:rsidRPr="006335C6" w:rsidRDefault="00040549" w:rsidP="00B575D3">
      <w:pPr>
        <w:pStyle w:val="paragraph"/>
      </w:pPr>
      <w:r w:rsidRPr="006335C6">
        <w:tab/>
        <w:t>(b)</w:t>
      </w:r>
      <w:r w:rsidRPr="006335C6">
        <w:tab/>
        <w:t>any function conferred on him or her by a law of the Commonwealth.</w:t>
      </w:r>
    </w:p>
    <w:p w:rsidR="00040549" w:rsidRPr="006335C6" w:rsidRDefault="00040549" w:rsidP="00B575D3">
      <w:pPr>
        <w:pStyle w:val="notetext"/>
      </w:pPr>
      <w:r w:rsidRPr="006335C6">
        <w:t>Note:</w:t>
      </w:r>
      <w:r w:rsidRPr="006335C6">
        <w:tab/>
        <w:t>Sections</w:t>
      </w:r>
      <w:r w:rsidR="006335C6">
        <w:t> </w:t>
      </w:r>
      <w:r w:rsidRPr="006335C6">
        <w:t>653 and 653A confer additional functions and powers on the General Manager.</w:t>
      </w:r>
    </w:p>
    <w:p w:rsidR="00040549" w:rsidRPr="006335C6" w:rsidRDefault="00040549">
      <w:pPr>
        <w:pStyle w:val="subsection"/>
      </w:pPr>
      <w:r w:rsidRPr="006335C6">
        <w:tab/>
        <w:t>(2)</w:t>
      </w:r>
      <w:r w:rsidRPr="006335C6">
        <w:tab/>
        <w:t>The General Manager has power to do all things necessary or convenient to be done for the purpose of performing his or her functions.</w:t>
      </w:r>
    </w:p>
    <w:p w:rsidR="00040549" w:rsidRPr="006335C6" w:rsidRDefault="00040549">
      <w:pPr>
        <w:pStyle w:val="ActHead5"/>
      </w:pPr>
      <w:bookmarkStart w:id="171" w:name="_Toc380072282"/>
      <w:r w:rsidRPr="006335C6">
        <w:rPr>
          <w:rStyle w:val="CharSectno"/>
        </w:rPr>
        <w:t>658</w:t>
      </w:r>
      <w:r w:rsidRPr="006335C6">
        <w:t xml:space="preserve">  Directions from the President</w:t>
      </w:r>
      <w:bookmarkEnd w:id="171"/>
    </w:p>
    <w:p w:rsidR="00040549" w:rsidRPr="006335C6" w:rsidRDefault="00040549">
      <w:pPr>
        <w:pStyle w:val="subsection"/>
      </w:pPr>
      <w:r w:rsidRPr="006335C6">
        <w:tab/>
      </w:r>
      <w:r w:rsidRPr="006335C6">
        <w:tab/>
        <w:t>Despite the President’s power of direction under section</w:t>
      </w:r>
      <w:r w:rsidR="006335C6">
        <w:t> </w:t>
      </w:r>
      <w:r w:rsidRPr="006335C6">
        <w:t>582, the General Manager is not required to comply with a direction by the President to the extent that:</w:t>
      </w:r>
    </w:p>
    <w:p w:rsidR="00040549" w:rsidRPr="006335C6" w:rsidRDefault="00040549">
      <w:pPr>
        <w:pStyle w:val="paragraph"/>
      </w:pPr>
      <w:r w:rsidRPr="006335C6">
        <w:rPr>
          <w:i/>
        </w:rPr>
        <w:tab/>
      </w:r>
      <w:r w:rsidRPr="006335C6">
        <w:t>(a)</w:t>
      </w:r>
      <w:r w:rsidRPr="006335C6">
        <w:tab/>
        <w:t xml:space="preserve">compliance with the direction would be inconsistent with the General Manager’s performance of functions or exercise of powers under the </w:t>
      </w:r>
      <w:r w:rsidRPr="006335C6">
        <w:rPr>
          <w:i/>
        </w:rPr>
        <w:t>Financial Management and Accountability Act 1997</w:t>
      </w:r>
      <w:r w:rsidRPr="006335C6">
        <w:t xml:space="preserve"> in relation to </w:t>
      </w:r>
      <w:r w:rsidR="005B546F" w:rsidRPr="006335C6">
        <w:t>the FWC</w:t>
      </w:r>
      <w:r w:rsidRPr="006335C6">
        <w:t>; or</w:t>
      </w:r>
    </w:p>
    <w:p w:rsidR="00040549" w:rsidRPr="006335C6" w:rsidRDefault="00040549">
      <w:pPr>
        <w:pStyle w:val="paragraph"/>
      </w:pPr>
      <w:r w:rsidRPr="006335C6">
        <w:rPr>
          <w:i/>
        </w:rPr>
        <w:tab/>
      </w:r>
      <w:r w:rsidRPr="006335C6">
        <w:t>(b)</w:t>
      </w:r>
      <w:r w:rsidRPr="006335C6">
        <w:tab/>
        <w:t xml:space="preserve">the direction relates to the General Manager’s performance of functions or exercise of powers under the </w:t>
      </w:r>
      <w:r w:rsidRPr="006335C6">
        <w:rPr>
          <w:i/>
        </w:rPr>
        <w:t>Public Service Act 1999</w:t>
      </w:r>
      <w:r w:rsidRPr="006335C6">
        <w:t xml:space="preserve"> in relation to </w:t>
      </w:r>
      <w:r w:rsidR="005B546F" w:rsidRPr="006335C6">
        <w:t>the FWC</w:t>
      </w:r>
      <w:r w:rsidRPr="006335C6">
        <w:t>; or</w:t>
      </w:r>
    </w:p>
    <w:p w:rsidR="00040549" w:rsidRPr="006335C6" w:rsidRDefault="00040549">
      <w:pPr>
        <w:pStyle w:val="paragraph"/>
      </w:pPr>
      <w:r w:rsidRPr="006335C6">
        <w:lastRenderedPageBreak/>
        <w:tab/>
        <w:t>(c)</w:t>
      </w:r>
      <w:r w:rsidRPr="006335C6">
        <w:tab/>
        <w:t>the direction relates to the conduct by the General Manager of the review and research, and the preparation of the report, under section</w:t>
      </w:r>
      <w:r w:rsidR="006335C6">
        <w:t> </w:t>
      </w:r>
      <w:r w:rsidRPr="006335C6">
        <w:t>653.</w:t>
      </w:r>
    </w:p>
    <w:p w:rsidR="00040549" w:rsidRPr="006335C6" w:rsidRDefault="00040549">
      <w:pPr>
        <w:pStyle w:val="ActHead5"/>
      </w:pPr>
      <w:bookmarkStart w:id="172" w:name="_Toc380072283"/>
      <w:r w:rsidRPr="006335C6">
        <w:rPr>
          <w:rStyle w:val="CharSectno"/>
        </w:rPr>
        <w:t>659</w:t>
      </w:r>
      <w:r w:rsidRPr="006335C6">
        <w:t xml:space="preserve">  General Manager not otherwise subject to direction</w:t>
      </w:r>
      <w:bookmarkEnd w:id="172"/>
    </w:p>
    <w:p w:rsidR="00040549" w:rsidRPr="006335C6" w:rsidRDefault="00040549">
      <w:pPr>
        <w:pStyle w:val="subsection"/>
      </w:pPr>
      <w:r w:rsidRPr="006335C6">
        <w:tab/>
      </w:r>
      <w:r w:rsidRPr="006335C6">
        <w:tab/>
        <w:t>Except as provided by this or any other Act, the General Manager is not subject to direction by or on behalf of the Commonwealth.</w:t>
      </w:r>
    </w:p>
    <w:p w:rsidR="00040549" w:rsidRPr="006335C6" w:rsidRDefault="00151A90">
      <w:pPr>
        <w:pStyle w:val="ActHead4"/>
      </w:pPr>
      <w:bookmarkStart w:id="173" w:name="_Toc380072284"/>
      <w:r w:rsidRPr="006335C6">
        <w:rPr>
          <w:rStyle w:val="CharSubdNo"/>
        </w:rPr>
        <w:t>Subdivision</w:t>
      </w:r>
      <w:r w:rsidR="005D4958" w:rsidRPr="006335C6">
        <w:rPr>
          <w:rStyle w:val="CharSubdNo"/>
        </w:rPr>
        <w:t xml:space="preserve"> </w:t>
      </w:r>
      <w:r w:rsidR="00040549" w:rsidRPr="006335C6">
        <w:rPr>
          <w:rStyle w:val="CharSubdNo"/>
        </w:rPr>
        <w:t>B</w:t>
      </w:r>
      <w:r w:rsidR="00040549" w:rsidRPr="006335C6">
        <w:t>—</w:t>
      </w:r>
      <w:r w:rsidR="00040549" w:rsidRPr="006335C6">
        <w:rPr>
          <w:rStyle w:val="CharSubdText"/>
        </w:rPr>
        <w:t>Appointment and terms and conditions of the General Manager</w:t>
      </w:r>
      <w:bookmarkEnd w:id="173"/>
    </w:p>
    <w:p w:rsidR="00040549" w:rsidRPr="006335C6" w:rsidRDefault="00040549">
      <w:pPr>
        <w:pStyle w:val="ActHead5"/>
      </w:pPr>
      <w:bookmarkStart w:id="174" w:name="_Toc380072285"/>
      <w:r w:rsidRPr="006335C6">
        <w:rPr>
          <w:rStyle w:val="CharSectno"/>
        </w:rPr>
        <w:t>660</w:t>
      </w:r>
      <w:r w:rsidRPr="006335C6">
        <w:t xml:space="preserve">  Appointment of the General Manager</w:t>
      </w:r>
      <w:bookmarkEnd w:id="174"/>
    </w:p>
    <w:p w:rsidR="00040549" w:rsidRPr="006335C6" w:rsidRDefault="00040549">
      <w:pPr>
        <w:pStyle w:val="subsection"/>
      </w:pPr>
      <w:r w:rsidRPr="006335C6">
        <w:tab/>
        <w:t>(1)</w:t>
      </w:r>
      <w:r w:rsidRPr="006335C6">
        <w:tab/>
        <w:t>The General Manager is to be appointed by the Governor</w:t>
      </w:r>
      <w:r w:rsidR="006335C6">
        <w:noBreakHyphen/>
      </w:r>
      <w:r w:rsidRPr="006335C6">
        <w:t>General by written instrument</w:t>
      </w:r>
      <w:r w:rsidR="0076220B" w:rsidRPr="006335C6">
        <w:t xml:space="preserve"> on the nomination of the President</w:t>
      </w:r>
      <w:r w:rsidRPr="006335C6">
        <w:t>.</w:t>
      </w:r>
    </w:p>
    <w:p w:rsidR="00040549" w:rsidRPr="006335C6" w:rsidRDefault="00040549">
      <w:pPr>
        <w:pStyle w:val="subsection"/>
      </w:pPr>
      <w:r w:rsidRPr="006335C6">
        <w:tab/>
        <w:t>(2)</w:t>
      </w:r>
      <w:r w:rsidRPr="006335C6">
        <w:tab/>
        <w:t>The General Manager holds office on a full</w:t>
      </w:r>
      <w:r w:rsidR="006335C6">
        <w:noBreakHyphen/>
      </w:r>
      <w:r w:rsidRPr="006335C6">
        <w:t>time basis.</w:t>
      </w:r>
    </w:p>
    <w:p w:rsidR="00040549" w:rsidRPr="006335C6" w:rsidRDefault="00040549">
      <w:pPr>
        <w:pStyle w:val="subsection"/>
      </w:pPr>
      <w:r w:rsidRPr="006335C6">
        <w:tab/>
        <w:t>(3)</w:t>
      </w:r>
      <w:r w:rsidRPr="006335C6">
        <w:tab/>
        <w:t>The General Manager holds office for the period specified in the instrument of appointment. The period must not exceed 5 years.</w:t>
      </w:r>
    </w:p>
    <w:p w:rsidR="00040549" w:rsidRPr="006335C6" w:rsidRDefault="00040549">
      <w:pPr>
        <w:pStyle w:val="notetext"/>
      </w:pPr>
      <w:r w:rsidRPr="006335C6">
        <w:t>Note:</w:t>
      </w:r>
      <w:r w:rsidRPr="006335C6">
        <w:tab/>
        <w:t>The General Manager is eligible for reappointment (see subsection</w:t>
      </w:r>
      <w:r w:rsidR="006335C6">
        <w:t> </w:t>
      </w:r>
      <w:r w:rsidRPr="006335C6">
        <w:t xml:space="preserve">33(4A) of the </w:t>
      </w:r>
      <w:r w:rsidRPr="006335C6">
        <w:rPr>
          <w:i/>
        </w:rPr>
        <w:t>Acts Interpretation Act 1901</w:t>
      </w:r>
      <w:r w:rsidRPr="006335C6">
        <w:t>)</w:t>
      </w:r>
      <w:r w:rsidRPr="006335C6">
        <w:rPr>
          <w:i/>
        </w:rPr>
        <w:t>.</w:t>
      </w:r>
    </w:p>
    <w:p w:rsidR="00040549" w:rsidRPr="006335C6" w:rsidRDefault="00040549">
      <w:pPr>
        <w:pStyle w:val="ActHead5"/>
      </w:pPr>
      <w:bookmarkStart w:id="175" w:name="_Toc380072286"/>
      <w:r w:rsidRPr="006335C6">
        <w:rPr>
          <w:rStyle w:val="CharSectno"/>
        </w:rPr>
        <w:t>661</w:t>
      </w:r>
      <w:r w:rsidRPr="006335C6">
        <w:t xml:space="preserve">  Remuneration of the General Manager</w:t>
      </w:r>
      <w:bookmarkEnd w:id="175"/>
    </w:p>
    <w:p w:rsidR="00040549" w:rsidRPr="006335C6" w:rsidRDefault="00040549">
      <w:pPr>
        <w:pStyle w:val="subsection"/>
      </w:pPr>
      <w:r w:rsidRPr="006335C6">
        <w:tab/>
        <w:t>(1)</w:t>
      </w:r>
      <w:r w:rsidRPr="006335C6">
        <w:tab/>
        <w:t>The General Manager is to be paid the remuneration that is determined by the Remuneration Tribunal. If no determination of that remuneration by the Tribunal is in operation, the General Manager is to be paid the remuneration that is prescribed by the regulations.</w:t>
      </w:r>
    </w:p>
    <w:p w:rsidR="00040549" w:rsidRPr="006335C6" w:rsidRDefault="00040549">
      <w:pPr>
        <w:pStyle w:val="subsection"/>
      </w:pPr>
      <w:r w:rsidRPr="006335C6">
        <w:tab/>
        <w:t>(2)</w:t>
      </w:r>
      <w:r w:rsidRPr="006335C6">
        <w:tab/>
        <w:t>The General Manager is to be paid the allowances that are prescribed by the regulations.</w:t>
      </w:r>
    </w:p>
    <w:p w:rsidR="00040549" w:rsidRPr="006335C6" w:rsidRDefault="00040549">
      <w:pPr>
        <w:pStyle w:val="subsection"/>
      </w:pPr>
      <w:r w:rsidRPr="006335C6">
        <w:tab/>
        <w:t>(3)</w:t>
      </w:r>
      <w:r w:rsidRPr="006335C6">
        <w:tab/>
        <w:t xml:space="preserve">This section has effect subject to the </w:t>
      </w:r>
      <w:r w:rsidRPr="006335C6">
        <w:rPr>
          <w:i/>
        </w:rPr>
        <w:t>Remuneration Tribunal Act 1973</w:t>
      </w:r>
      <w:r w:rsidRPr="006335C6">
        <w:t>.</w:t>
      </w:r>
    </w:p>
    <w:p w:rsidR="00040549" w:rsidRPr="006335C6" w:rsidRDefault="00040549">
      <w:pPr>
        <w:pStyle w:val="ActHead5"/>
      </w:pPr>
      <w:bookmarkStart w:id="176" w:name="_Toc380072287"/>
      <w:r w:rsidRPr="006335C6">
        <w:rPr>
          <w:rStyle w:val="CharSectno"/>
        </w:rPr>
        <w:lastRenderedPageBreak/>
        <w:t>662</w:t>
      </w:r>
      <w:r w:rsidRPr="006335C6">
        <w:t xml:space="preserve">  Leave of absence of the General Manager</w:t>
      </w:r>
      <w:bookmarkEnd w:id="176"/>
    </w:p>
    <w:p w:rsidR="00040549" w:rsidRPr="006335C6" w:rsidRDefault="00040549">
      <w:pPr>
        <w:pStyle w:val="subsection"/>
      </w:pPr>
      <w:r w:rsidRPr="006335C6">
        <w:tab/>
        <w:t>(1)</w:t>
      </w:r>
      <w:r w:rsidRPr="006335C6">
        <w:tab/>
        <w:t>The General Manager has the recreation leave entitlements that are determined by the Remuneration Tribunal.</w:t>
      </w:r>
    </w:p>
    <w:p w:rsidR="00040549" w:rsidRPr="006335C6" w:rsidRDefault="00040549">
      <w:pPr>
        <w:pStyle w:val="subsection"/>
      </w:pPr>
      <w:r w:rsidRPr="006335C6">
        <w:tab/>
        <w:t>(2)</w:t>
      </w:r>
      <w:r w:rsidRPr="006335C6">
        <w:tab/>
        <w:t>The Minister may grant the General Manager leave of absence, other than recreation leave, on the terms and conditions as to remuneration or otherwise that the Minister determines.</w:t>
      </w:r>
    </w:p>
    <w:p w:rsidR="00040549" w:rsidRPr="006335C6" w:rsidRDefault="00040549">
      <w:pPr>
        <w:pStyle w:val="ActHead5"/>
      </w:pPr>
      <w:bookmarkStart w:id="177" w:name="_Toc380072288"/>
      <w:r w:rsidRPr="006335C6">
        <w:rPr>
          <w:rStyle w:val="CharSectno"/>
        </w:rPr>
        <w:t>663</w:t>
      </w:r>
      <w:r w:rsidRPr="006335C6">
        <w:t xml:space="preserve">  Outside </w:t>
      </w:r>
      <w:r w:rsidR="00962181" w:rsidRPr="006335C6">
        <w:t>work</w:t>
      </w:r>
      <w:r w:rsidRPr="006335C6">
        <w:t xml:space="preserve"> of the General Manager</w:t>
      </w:r>
      <w:bookmarkEnd w:id="177"/>
    </w:p>
    <w:p w:rsidR="00040549" w:rsidRPr="006335C6" w:rsidRDefault="00040549">
      <w:pPr>
        <w:pStyle w:val="subsection"/>
      </w:pPr>
      <w:r w:rsidRPr="006335C6">
        <w:tab/>
      </w:r>
      <w:r w:rsidRPr="006335C6">
        <w:tab/>
        <w:t xml:space="preserve">The General Manager must not engage in paid </w:t>
      </w:r>
      <w:r w:rsidR="002A0839" w:rsidRPr="006335C6">
        <w:t>work</w:t>
      </w:r>
      <w:r w:rsidRPr="006335C6">
        <w:t xml:space="preserve"> outside the duties of his or her office without the President’s approval.</w:t>
      </w:r>
    </w:p>
    <w:p w:rsidR="00040549" w:rsidRPr="006335C6" w:rsidRDefault="00040549">
      <w:pPr>
        <w:pStyle w:val="ActHead5"/>
      </w:pPr>
      <w:bookmarkStart w:id="178" w:name="_Toc380072289"/>
      <w:r w:rsidRPr="006335C6">
        <w:rPr>
          <w:rStyle w:val="CharSectno"/>
        </w:rPr>
        <w:t>664</w:t>
      </w:r>
      <w:r w:rsidRPr="006335C6">
        <w:t xml:space="preserve">  Disclosure of interests to the President</w:t>
      </w:r>
      <w:bookmarkEnd w:id="178"/>
    </w:p>
    <w:p w:rsidR="00040549" w:rsidRPr="006335C6" w:rsidRDefault="00040549">
      <w:pPr>
        <w:pStyle w:val="subsection"/>
      </w:pPr>
      <w:r w:rsidRPr="006335C6">
        <w:tab/>
      </w:r>
      <w:r w:rsidRPr="006335C6">
        <w:tab/>
        <w:t>The General Manager must give written notice to the President of all interests, pecuniary or otherwise, that the General Manager has or acquires and that conflict or could conflict with the proper performance of the General Manager’s functions.</w:t>
      </w:r>
    </w:p>
    <w:p w:rsidR="00040549" w:rsidRPr="006335C6" w:rsidRDefault="00040549">
      <w:pPr>
        <w:pStyle w:val="ActHead5"/>
      </w:pPr>
      <w:bookmarkStart w:id="179" w:name="_Toc380072290"/>
      <w:r w:rsidRPr="006335C6">
        <w:rPr>
          <w:rStyle w:val="CharSectno"/>
        </w:rPr>
        <w:t>665</w:t>
      </w:r>
      <w:r w:rsidRPr="006335C6">
        <w:t xml:space="preserve">  Resignation of the General Manager</w:t>
      </w:r>
      <w:bookmarkEnd w:id="179"/>
    </w:p>
    <w:p w:rsidR="00040549" w:rsidRPr="006335C6" w:rsidRDefault="00040549">
      <w:pPr>
        <w:pStyle w:val="subsection"/>
      </w:pPr>
      <w:r w:rsidRPr="006335C6">
        <w:tab/>
        <w:t>(1)</w:t>
      </w:r>
      <w:r w:rsidRPr="006335C6">
        <w:tab/>
        <w:t>The General Manager may resign his or her appointment by giving the Governor</w:t>
      </w:r>
      <w:r w:rsidR="006335C6">
        <w:noBreakHyphen/>
      </w:r>
      <w:r w:rsidRPr="006335C6">
        <w:t>General a written resignation.</w:t>
      </w:r>
    </w:p>
    <w:p w:rsidR="00040549" w:rsidRPr="006335C6" w:rsidRDefault="00040549">
      <w:pPr>
        <w:pStyle w:val="subsection"/>
      </w:pPr>
      <w:r w:rsidRPr="006335C6">
        <w:tab/>
        <w:t>(2)</w:t>
      </w:r>
      <w:r w:rsidRPr="006335C6">
        <w:tab/>
        <w:t>The resignation takes effect on the day it is received by the Governor</w:t>
      </w:r>
      <w:r w:rsidR="006335C6">
        <w:noBreakHyphen/>
      </w:r>
      <w:r w:rsidRPr="006335C6">
        <w:t>General or, if a later day is specified in the resignation, on that later day.</w:t>
      </w:r>
    </w:p>
    <w:p w:rsidR="00040549" w:rsidRPr="006335C6" w:rsidRDefault="00040549">
      <w:pPr>
        <w:pStyle w:val="ActHead5"/>
      </w:pPr>
      <w:bookmarkStart w:id="180" w:name="_Toc380072291"/>
      <w:r w:rsidRPr="006335C6">
        <w:rPr>
          <w:rStyle w:val="CharSectno"/>
        </w:rPr>
        <w:t>666</w:t>
      </w:r>
      <w:r w:rsidRPr="006335C6">
        <w:t xml:space="preserve">  Termination of appointment of the General Manager</w:t>
      </w:r>
      <w:bookmarkEnd w:id="180"/>
    </w:p>
    <w:p w:rsidR="00040549" w:rsidRPr="006335C6" w:rsidRDefault="00040549">
      <w:pPr>
        <w:pStyle w:val="subsection"/>
      </w:pPr>
      <w:r w:rsidRPr="006335C6">
        <w:tab/>
        <w:t>(1)</w:t>
      </w:r>
      <w:r w:rsidRPr="006335C6">
        <w:tab/>
        <w:t>The Governor</w:t>
      </w:r>
      <w:r w:rsidR="006335C6">
        <w:noBreakHyphen/>
      </w:r>
      <w:r w:rsidRPr="006335C6">
        <w:t>General may terminate the appointment of the General Manager:</w:t>
      </w:r>
    </w:p>
    <w:p w:rsidR="00040549" w:rsidRPr="006335C6" w:rsidRDefault="00040549">
      <w:pPr>
        <w:pStyle w:val="paragraph"/>
      </w:pPr>
      <w:r w:rsidRPr="006335C6">
        <w:tab/>
        <w:t>(a)</w:t>
      </w:r>
      <w:r w:rsidRPr="006335C6">
        <w:tab/>
        <w:t>for misbehaviour; or</w:t>
      </w:r>
    </w:p>
    <w:p w:rsidR="00040549" w:rsidRPr="006335C6" w:rsidRDefault="00040549">
      <w:pPr>
        <w:pStyle w:val="paragraph"/>
      </w:pPr>
      <w:r w:rsidRPr="006335C6">
        <w:tab/>
        <w:t>(b)</w:t>
      </w:r>
      <w:r w:rsidRPr="006335C6">
        <w:tab/>
        <w:t>if the General Manager is unable to perform the duties of his or her office because of physical or mental incapacity.</w:t>
      </w:r>
    </w:p>
    <w:p w:rsidR="00040549" w:rsidRPr="006335C6" w:rsidRDefault="00040549">
      <w:pPr>
        <w:pStyle w:val="subsection"/>
      </w:pPr>
      <w:r w:rsidRPr="006335C6">
        <w:tab/>
        <w:t>(2)</w:t>
      </w:r>
      <w:r w:rsidRPr="006335C6">
        <w:tab/>
        <w:t>The Governor</w:t>
      </w:r>
      <w:r w:rsidR="006335C6">
        <w:noBreakHyphen/>
      </w:r>
      <w:r w:rsidRPr="006335C6">
        <w:t>General must terminate the appointment of the General Manager if:</w:t>
      </w:r>
    </w:p>
    <w:p w:rsidR="00040549" w:rsidRPr="006335C6" w:rsidRDefault="00040549">
      <w:pPr>
        <w:pStyle w:val="paragraph"/>
      </w:pPr>
      <w:r w:rsidRPr="006335C6">
        <w:lastRenderedPageBreak/>
        <w:tab/>
        <w:t>(a)</w:t>
      </w:r>
      <w:r w:rsidRPr="006335C6">
        <w:tab/>
        <w:t>the General Manager becomes bankrupt, applies to take the benefit of any law for the relief of bankrupt or insolvent debtors, compounds with his or her creditors, or makes an assignment of his or her remuneration for the benefit of his or her creditors; or</w:t>
      </w:r>
    </w:p>
    <w:p w:rsidR="00040549" w:rsidRPr="006335C6" w:rsidRDefault="00040549">
      <w:pPr>
        <w:pStyle w:val="paragraph"/>
      </w:pPr>
      <w:r w:rsidRPr="006335C6">
        <w:tab/>
        <w:t>(b)</w:t>
      </w:r>
      <w:r w:rsidRPr="006335C6">
        <w:tab/>
        <w:t>the General Manager is absent, except on leave of absence, for 14 consecutive days or for 28 days in any 12 months; or</w:t>
      </w:r>
    </w:p>
    <w:p w:rsidR="00040549" w:rsidRPr="006335C6" w:rsidRDefault="00040549">
      <w:pPr>
        <w:pStyle w:val="paragraph"/>
      </w:pPr>
      <w:r w:rsidRPr="006335C6">
        <w:tab/>
        <w:t>(c)</w:t>
      </w:r>
      <w:r w:rsidRPr="006335C6">
        <w:tab/>
        <w:t xml:space="preserve">the General Manager engages, except with the President’s approval, in paid </w:t>
      </w:r>
      <w:r w:rsidR="009715A9" w:rsidRPr="006335C6">
        <w:t>work</w:t>
      </w:r>
      <w:r w:rsidRPr="006335C6">
        <w:t xml:space="preserve"> outside the duties of his or her office (see section</w:t>
      </w:r>
      <w:r w:rsidR="006335C6">
        <w:t> </w:t>
      </w:r>
      <w:r w:rsidRPr="006335C6">
        <w:t>663); or</w:t>
      </w:r>
    </w:p>
    <w:p w:rsidR="00040549" w:rsidRPr="006335C6" w:rsidRDefault="00040549">
      <w:pPr>
        <w:pStyle w:val="paragraph"/>
      </w:pPr>
      <w:r w:rsidRPr="006335C6">
        <w:tab/>
        <w:t>(d)</w:t>
      </w:r>
      <w:r w:rsidRPr="006335C6">
        <w:tab/>
        <w:t>the General Manager fails, without reasonable excuse, to comply with section</w:t>
      </w:r>
      <w:r w:rsidR="006335C6">
        <w:t> </w:t>
      </w:r>
      <w:r w:rsidRPr="006335C6">
        <w:t>664 (which deals with disclosure of interests to the President).</w:t>
      </w:r>
    </w:p>
    <w:p w:rsidR="00040549" w:rsidRPr="006335C6" w:rsidRDefault="00040549">
      <w:pPr>
        <w:pStyle w:val="ActHead5"/>
      </w:pPr>
      <w:bookmarkStart w:id="181" w:name="_Toc380072292"/>
      <w:r w:rsidRPr="006335C6">
        <w:rPr>
          <w:rStyle w:val="CharSectno"/>
        </w:rPr>
        <w:t>667</w:t>
      </w:r>
      <w:r w:rsidRPr="006335C6">
        <w:t xml:space="preserve">  Other terms and conditions of the General Manager</w:t>
      </w:r>
      <w:bookmarkEnd w:id="181"/>
    </w:p>
    <w:p w:rsidR="00040549" w:rsidRPr="006335C6" w:rsidRDefault="00040549">
      <w:pPr>
        <w:pStyle w:val="subsection"/>
      </w:pPr>
      <w:r w:rsidRPr="006335C6">
        <w:tab/>
      </w:r>
      <w:r w:rsidRPr="006335C6">
        <w:tab/>
        <w:t>The General Manager holds office on the terms and condition</w:t>
      </w:r>
      <w:r w:rsidR="005D4958" w:rsidRPr="006335C6">
        <w:t>s (</w:t>
      </w:r>
      <w:r w:rsidRPr="006335C6">
        <w:t>if any) in relation to matters not covered by this Act that are determined by the Governor</w:t>
      </w:r>
      <w:r w:rsidR="006335C6">
        <w:noBreakHyphen/>
      </w:r>
      <w:r w:rsidRPr="006335C6">
        <w:t>General.</w:t>
      </w:r>
    </w:p>
    <w:p w:rsidR="00040549" w:rsidRPr="006335C6" w:rsidRDefault="00040549">
      <w:pPr>
        <w:pStyle w:val="ActHead5"/>
      </w:pPr>
      <w:bookmarkStart w:id="182" w:name="_Toc380072293"/>
      <w:r w:rsidRPr="006335C6">
        <w:rPr>
          <w:rStyle w:val="CharSectno"/>
        </w:rPr>
        <w:t>668</w:t>
      </w:r>
      <w:r w:rsidRPr="006335C6">
        <w:t xml:space="preserve">  Appointment of acting General Manager</w:t>
      </w:r>
      <w:bookmarkEnd w:id="182"/>
    </w:p>
    <w:p w:rsidR="00040549" w:rsidRPr="006335C6" w:rsidRDefault="00040549">
      <w:pPr>
        <w:pStyle w:val="subsection"/>
      </w:pPr>
      <w:r w:rsidRPr="006335C6">
        <w:tab/>
        <w:t>(1)</w:t>
      </w:r>
      <w:r w:rsidRPr="006335C6">
        <w:tab/>
        <w:t>The Minister may, by written instrument, appoint a person</w:t>
      </w:r>
      <w:r w:rsidR="00272C5D" w:rsidRPr="006335C6">
        <w:t xml:space="preserve"> who is nominated by the President</w:t>
      </w:r>
      <w:r w:rsidRPr="006335C6">
        <w:t xml:space="preserve"> to act as the General Manager:</w:t>
      </w:r>
    </w:p>
    <w:p w:rsidR="00040549" w:rsidRPr="006335C6" w:rsidRDefault="00040549">
      <w:pPr>
        <w:pStyle w:val="paragraph"/>
      </w:pPr>
      <w:r w:rsidRPr="006335C6">
        <w:tab/>
        <w:t>(a)</w:t>
      </w:r>
      <w:r w:rsidRPr="006335C6">
        <w:tab/>
        <w:t>during a vacancy in the office of the General Manager (whether or not an appointment has previously been made to the office); or</w:t>
      </w:r>
    </w:p>
    <w:p w:rsidR="00040549" w:rsidRPr="006335C6" w:rsidRDefault="00040549">
      <w:pPr>
        <w:pStyle w:val="paragraph"/>
      </w:pPr>
      <w:r w:rsidRPr="006335C6">
        <w:tab/>
        <w:t>(b)</w:t>
      </w:r>
      <w:r w:rsidRPr="006335C6">
        <w:tab/>
        <w:t>during any period, or during all periods, when the General Manager is absent from duty or from Australia, or is, for any reason, unable to perform the duties of the office.</w:t>
      </w:r>
    </w:p>
    <w:p w:rsidR="00040549" w:rsidRPr="006335C6" w:rsidRDefault="00040549">
      <w:pPr>
        <w:pStyle w:val="notetext"/>
      </w:pPr>
      <w:r w:rsidRPr="006335C6">
        <w:t>Note:</w:t>
      </w:r>
      <w:r w:rsidRPr="006335C6">
        <w:tab/>
        <w:t>See also section</w:t>
      </w:r>
      <w:r w:rsidR="006335C6">
        <w:t> </w:t>
      </w:r>
      <w:r w:rsidRPr="006335C6">
        <w:t xml:space="preserve">33A of the </w:t>
      </w:r>
      <w:r w:rsidRPr="006335C6">
        <w:rPr>
          <w:i/>
        </w:rPr>
        <w:t>Acts Interpretation Act 1901</w:t>
      </w:r>
      <w:r w:rsidRPr="006335C6">
        <w:t>, which contains extra rules about acting appointments.</w:t>
      </w:r>
    </w:p>
    <w:p w:rsidR="00040549" w:rsidRPr="006335C6" w:rsidRDefault="00040549">
      <w:pPr>
        <w:pStyle w:val="subsection"/>
      </w:pPr>
      <w:r w:rsidRPr="006335C6">
        <w:tab/>
        <w:t>(2)</w:t>
      </w:r>
      <w:r w:rsidRPr="006335C6">
        <w:tab/>
        <w:t>Anything done by or in relation to a person purporting to act under an appointment is not invalid merely because:</w:t>
      </w:r>
    </w:p>
    <w:p w:rsidR="00040549" w:rsidRPr="006335C6" w:rsidRDefault="00040549">
      <w:pPr>
        <w:pStyle w:val="paragraph"/>
      </w:pPr>
      <w:r w:rsidRPr="006335C6">
        <w:tab/>
        <w:t>(a)</w:t>
      </w:r>
      <w:r w:rsidRPr="006335C6">
        <w:tab/>
        <w:t>the occasion for the appointment had not arisen; or</w:t>
      </w:r>
    </w:p>
    <w:p w:rsidR="00040549" w:rsidRPr="006335C6" w:rsidRDefault="00040549">
      <w:pPr>
        <w:pStyle w:val="paragraph"/>
      </w:pPr>
      <w:r w:rsidRPr="006335C6">
        <w:tab/>
        <w:t>(b)</w:t>
      </w:r>
      <w:r w:rsidRPr="006335C6">
        <w:tab/>
        <w:t>there was a defect or irregularity in connection with the appointment; or</w:t>
      </w:r>
    </w:p>
    <w:p w:rsidR="00040549" w:rsidRPr="006335C6" w:rsidRDefault="00040549">
      <w:pPr>
        <w:pStyle w:val="paragraph"/>
      </w:pPr>
      <w:r w:rsidRPr="006335C6">
        <w:tab/>
        <w:t>(c)</w:t>
      </w:r>
      <w:r w:rsidRPr="006335C6">
        <w:tab/>
        <w:t>the appointment had ceased to have effect; or</w:t>
      </w:r>
    </w:p>
    <w:p w:rsidR="00040549" w:rsidRPr="006335C6" w:rsidRDefault="00040549">
      <w:pPr>
        <w:pStyle w:val="paragraph"/>
      </w:pPr>
      <w:r w:rsidRPr="006335C6">
        <w:lastRenderedPageBreak/>
        <w:tab/>
        <w:t>(d)</w:t>
      </w:r>
      <w:r w:rsidRPr="006335C6">
        <w:tab/>
        <w:t>the occasion to act had not arisen or had ceased.</w:t>
      </w:r>
    </w:p>
    <w:p w:rsidR="00040549" w:rsidRPr="006335C6" w:rsidRDefault="00040549">
      <w:pPr>
        <w:pStyle w:val="ActHead5"/>
      </w:pPr>
      <w:bookmarkStart w:id="183" w:name="_Toc380072294"/>
      <w:r w:rsidRPr="006335C6">
        <w:rPr>
          <w:rStyle w:val="CharSectno"/>
        </w:rPr>
        <w:t>669</w:t>
      </w:r>
      <w:r w:rsidRPr="006335C6">
        <w:t xml:space="preserve">  Minister to consult the President</w:t>
      </w:r>
      <w:bookmarkEnd w:id="183"/>
    </w:p>
    <w:p w:rsidR="00040549" w:rsidRPr="006335C6" w:rsidRDefault="00040549" w:rsidP="0083795D">
      <w:pPr>
        <w:pStyle w:val="subsection"/>
      </w:pPr>
      <w:r w:rsidRPr="006335C6">
        <w:tab/>
      </w:r>
      <w:r w:rsidRPr="006335C6">
        <w:tab/>
        <w:t>The Minister must consult the President</w:t>
      </w:r>
      <w:r w:rsidR="0083795D" w:rsidRPr="006335C6">
        <w:t xml:space="preserve"> before terms and conditions are determined under section</w:t>
      </w:r>
      <w:r w:rsidR="006335C6">
        <w:t> </w:t>
      </w:r>
      <w:r w:rsidR="0083795D" w:rsidRPr="006335C6">
        <w:t>667</w:t>
      </w:r>
      <w:r w:rsidRPr="006335C6">
        <w:t>.</w:t>
      </w:r>
    </w:p>
    <w:p w:rsidR="00040549" w:rsidRPr="006335C6" w:rsidRDefault="00151A90">
      <w:pPr>
        <w:pStyle w:val="ActHead4"/>
      </w:pPr>
      <w:bookmarkStart w:id="184" w:name="_Toc380072295"/>
      <w:r w:rsidRPr="006335C6">
        <w:rPr>
          <w:rStyle w:val="CharSubdNo"/>
        </w:rPr>
        <w:t>Subdivision</w:t>
      </w:r>
      <w:r w:rsidR="005D4958" w:rsidRPr="006335C6">
        <w:rPr>
          <w:rStyle w:val="CharSubdNo"/>
        </w:rPr>
        <w:t xml:space="preserve"> </w:t>
      </w:r>
      <w:r w:rsidR="00040549" w:rsidRPr="006335C6">
        <w:rPr>
          <w:rStyle w:val="CharSubdNo"/>
        </w:rPr>
        <w:t>C</w:t>
      </w:r>
      <w:r w:rsidR="00040549" w:rsidRPr="006335C6">
        <w:t>—</w:t>
      </w:r>
      <w:r w:rsidR="00040549" w:rsidRPr="006335C6">
        <w:rPr>
          <w:rStyle w:val="CharSubdText"/>
        </w:rPr>
        <w:t>Staff and consultants</w:t>
      </w:r>
      <w:bookmarkEnd w:id="184"/>
    </w:p>
    <w:p w:rsidR="00040549" w:rsidRPr="006335C6" w:rsidRDefault="00040549">
      <w:pPr>
        <w:pStyle w:val="ActHead5"/>
      </w:pPr>
      <w:bookmarkStart w:id="185" w:name="_Toc380072296"/>
      <w:r w:rsidRPr="006335C6">
        <w:rPr>
          <w:rStyle w:val="CharSectno"/>
        </w:rPr>
        <w:t>670</w:t>
      </w:r>
      <w:r w:rsidRPr="006335C6">
        <w:t xml:space="preserve">  Staff</w:t>
      </w:r>
      <w:bookmarkEnd w:id="185"/>
    </w:p>
    <w:p w:rsidR="00040549" w:rsidRPr="006335C6" w:rsidRDefault="00040549">
      <w:pPr>
        <w:pStyle w:val="subsection"/>
      </w:pPr>
      <w:r w:rsidRPr="006335C6">
        <w:tab/>
        <w:t>(1)</w:t>
      </w:r>
      <w:r w:rsidRPr="006335C6">
        <w:tab/>
        <w:t xml:space="preserve">The staff of </w:t>
      </w:r>
      <w:r w:rsidR="00231CF9" w:rsidRPr="006335C6">
        <w:t>the FWC</w:t>
      </w:r>
      <w:r w:rsidRPr="006335C6">
        <w:t xml:space="preserve"> must be persons engaged under the </w:t>
      </w:r>
      <w:r w:rsidRPr="006335C6">
        <w:rPr>
          <w:i/>
        </w:rPr>
        <w:t>Public Service Act 1999</w:t>
      </w:r>
      <w:r w:rsidRPr="006335C6">
        <w:t>.</w:t>
      </w:r>
    </w:p>
    <w:p w:rsidR="00040549" w:rsidRPr="006335C6" w:rsidRDefault="00040549">
      <w:pPr>
        <w:pStyle w:val="subsection"/>
      </w:pPr>
      <w:r w:rsidRPr="006335C6">
        <w:tab/>
        <w:t>(2)</w:t>
      </w:r>
      <w:r w:rsidRPr="006335C6">
        <w:tab/>
        <w:t xml:space="preserve">For the purposes of the </w:t>
      </w:r>
      <w:r w:rsidRPr="006335C6">
        <w:rPr>
          <w:i/>
        </w:rPr>
        <w:t>Public Service Act 1999</w:t>
      </w:r>
      <w:r w:rsidRPr="006335C6">
        <w:t>:</w:t>
      </w:r>
    </w:p>
    <w:p w:rsidR="00040549" w:rsidRPr="006335C6" w:rsidRDefault="00040549">
      <w:pPr>
        <w:pStyle w:val="paragraph"/>
      </w:pPr>
      <w:r w:rsidRPr="006335C6">
        <w:tab/>
        <w:t>(a)</w:t>
      </w:r>
      <w:r w:rsidRPr="006335C6">
        <w:tab/>
        <w:t xml:space="preserve">the General Manager and the staff of </w:t>
      </w:r>
      <w:r w:rsidR="00491764" w:rsidRPr="006335C6">
        <w:t>the FWC</w:t>
      </w:r>
      <w:r w:rsidRPr="006335C6">
        <w:t xml:space="preserve"> together constitute a Statutory Agency; and</w:t>
      </w:r>
    </w:p>
    <w:p w:rsidR="00040549" w:rsidRPr="006335C6" w:rsidRDefault="00040549">
      <w:pPr>
        <w:pStyle w:val="paragraph"/>
      </w:pPr>
      <w:r w:rsidRPr="006335C6">
        <w:tab/>
        <w:t>(b)</w:t>
      </w:r>
      <w:r w:rsidRPr="006335C6">
        <w:tab/>
        <w:t>the General Manager is the Head of that Statutory Agency.</w:t>
      </w:r>
    </w:p>
    <w:p w:rsidR="00040549" w:rsidRPr="006335C6" w:rsidRDefault="00040549">
      <w:pPr>
        <w:pStyle w:val="ActHead5"/>
      </w:pPr>
      <w:bookmarkStart w:id="186" w:name="_Toc380072297"/>
      <w:r w:rsidRPr="006335C6">
        <w:rPr>
          <w:rStyle w:val="CharSectno"/>
        </w:rPr>
        <w:t>671</w:t>
      </w:r>
      <w:r w:rsidRPr="006335C6">
        <w:t xml:space="preserve">  Delegation by General Manager to staff</w:t>
      </w:r>
      <w:bookmarkEnd w:id="186"/>
    </w:p>
    <w:p w:rsidR="00040549" w:rsidRPr="006335C6" w:rsidRDefault="00040549">
      <w:pPr>
        <w:pStyle w:val="subsection"/>
      </w:pPr>
      <w:r w:rsidRPr="006335C6">
        <w:tab/>
        <w:t>(1)</w:t>
      </w:r>
      <w:r w:rsidRPr="006335C6">
        <w:tab/>
        <w:t>The General Manager may, in writing, delegate all or any of his or her functions or powers to:</w:t>
      </w:r>
    </w:p>
    <w:p w:rsidR="00040549" w:rsidRPr="006335C6" w:rsidRDefault="00040549">
      <w:pPr>
        <w:pStyle w:val="paragraph"/>
      </w:pPr>
      <w:r w:rsidRPr="006335C6">
        <w:tab/>
        <w:t>(a)</w:t>
      </w:r>
      <w:r w:rsidRPr="006335C6">
        <w:tab/>
        <w:t xml:space="preserve">a member of the staff of </w:t>
      </w:r>
      <w:r w:rsidR="00231CF9" w:rsidRPr="006335C6">
        <w:t>the FWC</w:t>
      </w:r>
      <w:r w:rsidRPr="006335C6">
        <w:t xml:space="preserve"> who is an SES employee or acting SES employee; or</w:t>
      </w:r>
    </w:p>
    <w:p w:rsidR="00040549" w:rsidRPr="006335C6" w:rsidRDefault="00040549">
      <w:pPr>
        <w:pStyle w:val="paragraph"/>
      </w:pPr>
      <w:r w:rsidRPr="006335C6">
        <w:tab/>
        <w:t>(b)</w:t>
      </w:r>
      <w:r w:rsidRPr="006335C6">
        <w:tab/>
        <w:t xml:space="preserve">a member of the staff of </w:t>
      </w:r>
      <w:r w:rsidR="00231CF9" w:rsidRPr="006335C6">
        <w:t>the FWC</w:t>
      </w:r>
      <w:r w:rsidRPr="006335C6">
        <w:t xml:space="preserve"> who is in a class of employees prescribed by the regulations.</w:t>
      </w:r>
    </w:p>
    <w:p w:rsidR="00040549" w:rsidRPr="006335C6" w:rsidRDefault="00040549">
      <w:pPr>
        <w:pStyle w:val="subsection"/>
      </w:pPr>
      <w:r w:rsidRPr="006335C6">
        <w:tab/>
        <w:t>(2)</w:t>
      </w:r>
      <w:r w:rsidRPr="006335C6">
        <w:tab/>
        <w:t>In performing functions or exercising powers under a delegation, the delegate must comply with any directions of the General Manager.</w:t>
      </w:r>
    </w:p>
    <w:p w:rsidR="00040549" w:rsidRPr="006335C6" w:rsidRDefault="00040549">
      <w:pPr>
        <w:pStyle w:val="notetext"/>
      </w:pPr>
      <w:r w:rsidRPr="006335C6">
        <w:t>Note:</w:t>
      </w:r>
      <w:r w:rsidRPr="006335C6">
        <w:tab/>
        <w:t>See also sections</w:t>
      </w:r>
      <w:r w:rsidR="006335C6">
        <w:t> </w:t>
      </w:r>
      <w:r w:rsidRPr="006335C6">
        <w:t xml:space="preserve">34AA and 34AB of the </w:t>
      </w:r>
      <w:r w:rsidRPr="006335C6">
        <w:rPr>
          <w:i/>
        </w:rPr>
        <w:t>Acts Interpretation Act 1901</w:t>
      </w:r>
      <w:r w:rsidRPr="006335C6">
        <w:t>.</w:t>
      </w:r>
    </w:p>
    <w:p w:rsidR="00040549" w:rsidRPr="006335C6" w:rsidRDefault="00040549">
      <w:pPr>
        <w:pStyle w:val="ActHead5"/>
      </w:pPr>
      <w:bookmarkStart w:id="187" w:name="_Toc380072298"/>
      <w:r w:rsidRPr="006335C6">
        <w:rPr>
          <w:rStyle w:val="CharSectno"/>
        </w:rPr>
        <w:t>672</w:t>
      </w:r>
      <w:r w:rsidRPr="006335C6">
        <w:t xml:space="preserve">  Persons assisting </w:t>
      </w:r>
      <w:r w:rsidR="00231CF9" w:rsidRPr="006335C6">
        <w:t>the FWC</w:t>
      </w:r>
      <w:bookmarkEnd w:id="187"/>
    </w:p>
    <w:p w:rsidR="00040549" w:rsidRPr="006335C6" w:rsidRDefault="00040549">
      <w:pPr>
        <w:pStyle w:val="subsection"/>
      </w:pPr>
      <w:r w:rsidRPr="006335C6">
        <w:tab/>
      </w:r>
      <w:r w:rsidRPr="006335C6">
        <w:tab/>
      </w:r>
      <w:r w:rsidR="00231CF9" w:rsidRPr="006335C6">
        <w:t>The FWC</w:t>
      </w:r>
      <w:r w:rsidRPr="006335C6">
        <w:t xml:space="preserve"> may also be assisted:</w:t>
      </w:r>
    </w:p>
    <w:p w:rsidR="00040549" w:rsidRPr="006335C6" w:rsidRDefault="00040549">
      <w:pPr>
        <w:pStyle w:val="paragraph"/>
      </w:pPr>
      <w:r w:rsidRPr="006335C6">
        <w:tab/>
        <w:t>(a)</w:t>
      </w:r>
      <w:r w:rsidRPr="006335C6">
        <w:tab/>
        <w:t xml:space="preserve">by employees of Agencies (within the meaning of the </w:t>
      </w:r>
      <w:r w:rsidRPr="006335C6">
        <w:rPr>
          <w:i/>
        </w:rPr>
        <w:t>Public Service Act 1999</w:t>
      </w:r>
      <w:r w:rsidRPr="006335C6">
        <w:t>); or</w:t>
      </w:r>
    </w:p>
    <w:p w:rsidR="00040549" w:rsidRPr="006335C6" w:rsidRDefault="00040549">
      <w:pPr>
        <w:pStyle w:val="paragraph"/>
      </w:pPr>
      <w:r w:rsidRPr="006335C6">
        <w:tab/>
        <w:t>(b)</w:t>
      </w:r>
      <w:r w:rsidRPr="006335C6">
        <w:tab/>
        <w:t>by officers and employees of a State or Territory; or</w:t>
      </w:r>
    </w:p>
    <w:p w:rsidR="00040549" w:rsidRPr="006335C6" w:rsidRDefault="00040549">
      <w:pPr>
        <w:pStyle w:val="paragraph"/>
      </w:pPr>
      <w:r w:rsidRPr="006335C6">
        <w:lastRenderedPageBreak/>
        <w:tab/>
        <w:t>(c)</w:t>
      </w:r>
      <w:r w:rsidRPr="006335C6">
        <w:tab/>
        <w:t>by officers and employees of authorities of the Commonwealth, a State or a Territory;</w:t>
      </w:r>
    </w:p>
    <w:p w:rsidR="00040549" w:rsidRPr="006335C6" w:rsidRDefault="00040549">
      <w:pPr>
        <w:pStyle w:val="subsection2"/>
      </w:pPr>
      <w:r w:rsidRPr="006335C6">
        <w:t xml:space="preserve">whose services are made available to </w:t>
      </w:r>
      <w:r w:rsidR="00406CAD" w:rsidRPr="006335C6">
        <w:t>the FWC</w:t>
      </w:r>
      <w:r w:rsidRPr="006335C6">
        <w:t xml:space="preserve"> in connection with the performance of any of its functions.</w:t>
      </w:r>
    </w:p>
    <w:p w:rsidR="00040549" w:rsidRPr="006335C6" w:rsidRDefault="00040549">
      <w:pPr>
        <w:pStyle w:val="ActHead5"/>
      </w:pPr>
      <w:bookmarkStart w:id="188" w:name="_Toc380072299"/>
      <w:r w:rsidRPr="006335C6">
        <w:rPr>
          <w:rStyle w:val="CharSectno"/>
        </w:rPr>
        <w:t>673</w:t>
      </w:r>
      <w:r w:rsidRPr="006335C6">
        <w:t xml:space="preserve">  Consultants</w:t>
      </w:r>
      <w:bookmarkEnd w:id="188"/>
    </w:p>
    <w:p w:rsidR="00040549" w:rsidRPr="006335C6" w:rsidRDefault="00040549">
      <w:pPr>
        <w:pStyle w:val="subsection"/>
      </w:pPr>
      <w:r w:rsidRPr="006335C6">
        <w:tab/>
      </w:r>
      <w:r w:rsidRPr="006335C6">
        <w:tab/>
        <w:t xml:space="preserve">The General Manager may engage persons having suitable qualifications and experience as consultants to </w:t>
      </w:r>
      <w:r w:rsidR="007F059E" w:rsidRPr="006335C6">
        <w:t>the FWC</w:t>
      </w:r>
      <w:r w:rsidRPr="006335C6">
        <w:t>.</w:t>
      </w:r>
    </w:p>
    <w:p w:rsidR="00040549" w:rsidRPr="006335C6" w:rsidRDefault="00040549" w:rsidP="005D4958">
      <w:pPr>
        <w:pStyle w:val="ActHead3"/>
        <w:pageBreakBefore/>
      </w:pPr>
      <w:bookmarkStart w:id="189" w:name="_Toc380072300"/>
      <w:r w:rsidRPr="006335C6">
        <w:rPr>
          <w:rStyle w:val="CharDivNo"/>
        </w:rPr>
        <w:lastRenderedPageBreak/>
        <w:t>Division</w:t>
      </w:r>
      <w:r w:rsidR="006335C6">
        <w:rPr>
          <w:rStyle w:val="CharDivNo"/>
        </w:rPr>
        <w:t> </w:t>
      </w:r>
      <w:r w:rsidRPr="006335C6">
        <w:rPr>
          <w:rStyle w:val="CharDivNo"/>
        </w:rPr>
        <w:t>9</w:t>
      </w:r>
      <w:r w:rsidRPr="006335C6">
        <w:t>—</w:t>
      </w:r>
      <w:r w:rsidRPr="006335C6">
        <w:rPr>
          <w:rStyle w:val="CharDivText"/>
        </w:rPr>
        <w:t xml:space="preserve">Offences relating to </w:t>
      </w:r>
      <w:r w:rsidR="00365D8A" w:rsidRPr="006335C6">
        <w:rPr>
          <w:rStyle w:val="CharDivText"/>
        </w:rPr>
        <w:t>the Fair Work Commission</w:t>
      </w:r>
      <w:bookmarkEnd w:id="189"/>
    </w:p>
    <w:p w:rsidR="00040549" w:rsidRPr="006335C6" w:rsidRDefault="00040549">
      <w:pPr>
        <w:pStyle w:val="ActHead5"/>
      </w:pPr>
      <w:bookmarkStart w:id="190" w:name="_Toc380072301"/>
      <w:r w:rsidRPr="006335C6">
        <w:rPr>
          <w:rStyle w:val="CharSectno"/>
        </w:rPr>
        <w:t>674</w:t>
      </w:r>
      <w:r w:rsidRPr="006335C6">
        <w:t xml:space="preserve">  Offences in relation to </w:t>
      </w:r>
      <w:r w:rsidR="00B711A7" w:rsidRPr="006335C6">
        <w:t>the FWC</w:t>
      </w:r>
      <w:bookmarkEnd w:id="190"/>
    </w:p>
    <w:p w:rsidR="00040549" w:rsidRPr="006335C6" w:rsidRDefault="00040549">
      <w:pPr>
        <w:pStyle w:val="SubsectionHead"/>
      </w:pPr>
      <w:r w:rsidRPr="006335C6">
        <w:t xml:space="preserve">Insulting or disturbing an </w:t>
      </w:r>
      <w:r w:rsidR="00CA02BC" w:rsidRPr="006335C6">
        <w:t>FWC</w:t>
      </w:r>
      <w:r w:rsidRPr="006335C6">
        <w:t xml:space="preserve"> Member</w:t>
      </w:r>
    </w:p>
    <w:p w:rsidR="00040549" w:rsidRPr="006335C6" w:rsidRDefault="00040549">
      <w:pPr>
        <w:pStyle w:val="subsection"/>
      </w:pPr>
      <w:r w:rsidRPr="006335C6">
        <w:tab/>
        <w:t>(1)</w:t>
      </w:r>
      <w:r w:rsidRPr="006335C6">
        <w:tab/>
        <w:t>A person commits an offence if:</w:t>
      </w:r>
    </w:p>
    <w:p w:rsidR="00040549" w:rsidRPr="006335C6" w:rsidRDefault="00040549">
      <w:pPr>
        <w:pStyle w:val="paragraph"/>
      </w:pPr>
      <w:r w:rsidRPr="006335C6">
        <w:tab/>
        <w:t>(a)</w:t>
      </w:r>
      <w:r w:rsidRPr="006335C6">
        <w:tab/>
        <w:t>the person engages in conduct; and</w:t>
      </w:r>
    </w:p>
    <w:p w:rsidR="00040549" w:rsidRPr="006335C6" w:rsidRDefault="00040549">
      <w:pPr>
        <w:pStyle w:val="paragraph"/>
      </w:pPr>
      <w:r w:rsidRPr="006335C6">
        <w:tab/>
        <w:t>(b)</w:t>
      </w:r>
      <w:r w:rsidRPr="006335C6">
        <w:tab/>
        <w:t xml:space="preserve">the person’s conduct insults or disturbs an </w:t>
      </w:r>
      <w:r w:rsidR="005F0DC7" w:rsidRPr="006335C6">
        <w:t>FWC</w:t>
      </w:r>
      <w:r w:rsidRPr="006335C6">
        <w:t xml:space="preserve"> Member in the performance of functions, or the exercise of powers, as an </w:t>
      </w:r>
      <w:r w:rsidR="005F0DC7" w:rsidRPr="006335C6">
        <w:t>FWC</w:t>
      </w:r>
      <w:r w:rsidRPr="006335C6">
        <w:t xml:space="preserve"> Member.</w:t>
      </w:r>
    </w:p>
    <w:p w:rsidR="00040549" w:rsidRPr="006335C6" w:rsidRDefault="00040549">
      <w:pPr>
        <w:pStyle w:val="Penalty"/>
      </w:pPr>
      <w:r w:rsidRPr="006335C6">
        <w:t>Penalty:</w:t>
      </w:r>
      <w:r w:rsidRPr="006335C6">
        <w:tab/>
        <w:t>Imprisonment for 12 months.</w:t>
      </w:r>
    </w:p>
    <w:p w:rsidR="00040549" w:rsidRPr="006335C6" w:rsidRDefault="00040549">
      <w:pPr>
        <w:pStyle w:val="SubsectionHead"/>
      </w:pPr>
      <w:r w:rsidRPr="006335C6">
        <w:t>Using insulting language</w:t>
      </w:r>
    </w:p>
    <w:p w:rsidR="00040549" w:rsidRPr="006335C6" w:rsidRDefault="00040549">
      <w:pPr>
        <w:pStyle w:val="subsection"/>
      </w:pPr>
      <w:r w:rsidRPr="006335C6">
        <w:rPr>
          <w:i/>
        </w:rPr>
        <w:tab/>
      </w:r>
      <w:r w:rsidRPr="006335C6">
        <w:t>(2)</w:t>
      </w:r>
      <w:r w:rsidRPr="006335C6">
        <w:tab/>
        <w:t>A person commits an offence if:</w:t>
      </w:r>
    </w:p>
    <w:p w:rsidR="00040549" w:rsidRPr="006335C6" w:rsidRDefault="00040549">
      <w:pPr>
        <w:pStyle w:val="paragraph"/>
      </w:pPr>
      <w:r w:rsidRPr="006335C6">
        <w:tab/>
        <w:t>(a)</w:t>
      </w:r>
      <w:r w:rsidRPr="006335C6">
        <w:tab/>
        <w:t>the person uses insulting language towards another person; and</w:t>
      </w:r>
    </w:p>
    <w:p w:rsidR="00040549" w:rsidRPr="006335C6" w:rsidRDefault="00040549">
      <w:pPr>
        <w:pStyle w:val="paragraph"/>
      </w:pPr>
      <w:r w:rsidRPr="006335C6">
        <w:tab/>
        <w:t>(b)</w:t>
      </w:r>
      <w:r w:rsidRPr="006335C6">
        <w:tab/>
        <w:t>the person is reckless as to whether the language is insulting; and</w:t>
      </w:r>
    </w:p>
    <w:p w:rsidR="00040549" w:rsidRPr="006335C6" w:rsidRDefault="00040549">
      <w:pPr>
        <w:pStyle w:val="paragraph"/>
      </w:pPr>
      <w:r w:rsidRPr="006335C6">
        <w:tab/>
        <w:t>(c)</w:t>
      </w:r>
      <w:r w:rsidRPr="006335C6">
        <w:tab/>
        <w:t xml:space="preserve">the other person is an </w:t>
      </w:r>
      <w:r w:rsidR="005F0DC7" w:rsidRPr="006335C6">
        <w:t>FWC</w:t>
      </w:r>
      <w:r w:rsidRPr="006335C6">
        <w:t xml:space="preserve"> Member performing functions, or exercising powers, as an </w:t>
      </w:r>
      <w:r w:rsidR="005F0DC7" w:rsidRPr="006335C6">
        <w:t>FWC</w:t>
      </w:r>
      <w:r w:rsidRPr="006335C6">
        <w:t xml:space="preserve"> Member.</w:t>
      </w:r>
    </w:p>
    <w:p w:rsidR="00040549" w:rsidRPr="006335C6" w:rsidRDefault="00040549">
      <w:pPr>
        <w:pStyle w:val="Penalty"/>
      </w:pPr>
      <w:r w:rsidRPr="006335C6">
        <w:t>Penalty:</w:t>
      </w:r>
      <w:r w:rsidRPr="006335C6">
        <w:tab/>
        <w:t>Imprisonment for 12 months.</w:t>
      </w:r>
    </w:p>
    <w:p w:rsidR="00040549" w:rsidRPr="006335C6" w:rsidRDefault="00040549">
      <w:pPr>
        <w:pStyle w:val="SubsectionHead"/>
      </w:pPr>
      <w:r w:rsidRPr="006335C6">
        <w:t xml:space="preserve">Interrupting matters before </w:t>
      </w:r>
      <w:r w:rsidR="00B91D5F" w:rsidRPr="006335C6">
        <w:t>the FWC</w:t>
      </w:r>
    </w:p>
    <w:p w:rsidR="00040549" w:rsidRPr="006335C6" w:rsidRDefault="00040549">
      <w:pPr>
        <w:pStyle w:val="subsection"/>
      </w:pPr>
      <w:r w:rsidRPr="006335C6">
        <w:tab/>
        <w:t>(3)</w:t>
      </w:r>
      <w:r w:rsidRPr="006335C6">
        <w:tab/>
        <w:t>A person commits an offence if:</w:t>
      </w:r>
    </w:p>
    <w:p w:rsidR="00040549" w:rsidRPr="006335C6" w:rsidRDefault="00040549">
      <w:pPr>
        <w:pStyle w:val="paragraph"/>
      </w:pPr>
      <w:r w:rsidRPr="006335C6">
        <w:tab/>
        <w:t>(a)</w:t>
      </w:r>
      <w:r w:rsidRPr="006335C6">
        <w:tab/>
        <w:t>the person engages in conduct; and</w:t>
      </w:r>
    </w:p>
    <w:p w:rsidR="00040549" w:rsidRPr="006335C6" w:rsidRDefault="00040549">
      <w:pPr>
        <w:pStyle w:val="paragraph"/>
      </w:pPr>
      <w:r w:rsidRPr="006335C6">
        <w:tab/>
        <w:t>(b)</w:t>
      </w:r>
      <w:r w:rsidRPr="006335C6">
        <w:tab/>
        <w:t xml:space="preserve">the person’s conduct interrupts a matter before </w:t>
      </w:r>
      <w:r w:rsidR="00B91D5F" w:rsidRPr="006335C6">
        <w:t>the FWC</w:t>
      </w:r>
      <w:r w:rsidRPr="006335C6">
        <w:t>.</w:t>
      </w:r>
    </w:p>
    <w:p w:rsidR="00040549" w:rsidRPr="006335C6" w:rsidRDefault="00040549">
      <w:pPr>
        <w:pStyle w:val="Penalty"/>
      </w:pPr>
      <w:r w:rsidRPr="006335C6">
        <w:t>Penalty:</w:t>
      </w:r>
      <w:r w:rsidRPr="006335C6">
        <w:tab/>
        <w:t>Imprisonment for 12 months.</w:t>
      </w:r>
    </w:p>
    <w:p w:rsidR="00040549" w:rsidRPr="006335C6" w:rsidRDefault="00040549">
      <w:pPr>
        <w:pStyle w:val="SubsectionHead"/>
      </w:pPr>
      <w:r w:rsidRPr="006335C6">
        <w:t>Creating or continuing a disturbance</w:t>
      </w:r>
    </w:p>
    <w:p w:rsidR="00040549" w:rsidRPr="006335C6" w:rsidRDefault="00040549">
      <w:pPr>
        <w:pStyle w:val="subsection"/>
      </w:pPr>
      <w:r w:rsidRPr="006335C6">
        <w:tab/>
        <w:t>(4)</w:t>
      </w:r>
      <w:r w:rsidRPr="006335C6">
        <w:tab/>
        <w:t>A person commits an offence if:</w:t>
      </w:r>
    </w:p>
    <w:p w:rsidR="00040549" w:rsidRPr="006335C6" w:rsidRDefault="00040549">
      <w:pPr>
        <w:pStyle w:val="paragraph"/>
      </w:pPr>
      <w:r w:rsidRPr="006335C6">
        <w:tab/>
        <w:t>(a)</w:t>
      </w:r>
      <w:r w:rsidRPr="006335C6">
        <w:tab/>
        <w:t>the person engages in conduct; and</w:t>
      </w:r>
    </w:p>
    <w:p w:rsidR="00040549" w:rsidRPr="006335C6" w:rsidRDefault="00040549">
      <w:pPr>
        <w:pStyle w:val="paragraph"/>
      </w:pPr>
      <w:r w:rsidRPr="006335C6">
        <w:lastRenderedPageBreak/>
        <w:tab/>
        <w:t>(b)</w:t>
      </w:r>
      <w:r w:rsidRPr="006335C6">
        <w:tab/>
        <w:t>the person’s conduct creates, or contributes to creating or continuing, a disturbance; and</w:t>
      </w:r>
    </w:p>
    <w:p w:rsidR="00040549" w:rsidRPr="006335C6" w:rsidRDefault="00040549">
      <w:pPr>
        <w:pStyle w:val="paragraph"/>
      </w:pPr>
      <w:r w:rsidRPr="006335C6">
        <w:tab/>
        <w:t>(c)</w:t>
      </w:r>
      <w:r w:rsidRPr="006335C6">
        <w:tab/>
        <w:t xml:space="preserve">the disturbance is in or near a place where </w:t>
      </w:r>
      <w:r w:rsidR="008D67B6" w:rsidRPr="006335C6">
        <w:t>the FWC</w:t>
      </w:r>
      <w:r w:rsidRPr="006335C6">
        <w:t xml:space="preserve"> is dealing with a matter.</w:t>
      </w:r>
    </w:p>
    <w:p w:rsidR="00040549" w:rsidRPr="006335C6" w:rsidRDefault="00040549">
      <w:pPr>
        <w:pStyle w:val="Penalty"/>
      </w:pPr>
      <w:r w:rsidRPr="006335C6">
        <w:t>Penalty:</w:t>
      </w:r>
      <w:r w:rsidRPr="006335C6">
        <w:tab/>
        <w:t>Imprisonment for 12 months.</w:t>
      </w:r>
    </w:p>
    <w:p w:rsidR="00040549" w:rsidRPr="006335C6" w:rsidRDefault="00040549">
      <w:pPr>
        <w:pStyle w:val="SubsectionHead"/>
      </w:pPr>
      <w:r w:rsidRPr="006335C6">
        <w:t xml:space="preserve">Improper influence of </w:t>
      </w:r>
      <w:r w:rsidR="001A2DFF" w:rsidRPr="006335C6">
        <w:t>FWC</w:t>
      </w:r>
      <w:r w:rsidRPr="006335C6">
        <w:t xml:space="preserve"> Members etc.</w:t>
      </w:r>
    </w:p>
    <w:p w:rsidR="00040549" w:rsidRPr="006335C6" w:rsidRDefault="00040549">
      <w:pPr>
        <w:pStyle w:val="subsection"/>
      </w:pPr>
      <w:r w:rsidRPr="006335C6">
        <w:tab/>
        <w:t>(5)</w:t>
      </w:r>
      <w:r w:rsidRPr="006335C6">
        <w:tab/>
        <w:t>A person commits an offence if:</w:t>
      </w:r>
    </w:p>
    <w:p w:rsidR="00040549" w:rsidRPr="006335C6" w:rsidRDefault="00040549">
      <w:pPr>
        <w:pStyle w:val="paragraph"/>
      </w:pPr>
      <w:r w:rsidRPr="006335C6">
        <w:tab/>
        <w:t>(a)</w:t>
      </w:r>
      <w:r w:rsidRPr="006335C6">
        <w:tab/>
        <w:t>the person uses words (whether by writing or speech) that are intended to improperly influence another person; and</w:t>
      </w:r>
    </w:p>
    <w:p w:rsidR="00040549" w:rsidRPr="006335C6" w:rsidRDefault="00040549">
      <w:pPr>
        <w:pStyle w:val="paragraph"/>
      </w:pPr>
      <w:r w:rsidRPr="006335C6">
        <w:tab/>
        <w:t>(b)</w:t>
      </w:r>
      <w:r w:rsidRPr="006335C6">
        <w:tab/>
        <w:t xml:space="preserve">the other person is an </w:t>
      </w:r>
      <w:r w:rsidR="00300943" w:rsidRPr="006335C6">
        <w:t>FWC</w:t>
      </w:r>
      <w:r w:rsidRPr="006335C6">
        <w:t xml:space="preserve"> Member or a person attending before </w:t>
      </w:r>
      <w:r w:rsidR="00FD11D1" w:rsidRPr="006335C6">
        <w:t xml:space="preserve">the </w:t>
      </w:r>
      <w:r w:rsidR="00300943" w:rsidRPr="006335C6">
        <w:t>FWC</w:t>
      </w:r>
      <w:r w:rsidRPr="006335C6">
        <w:t>.</w:t>
      </w:r>
    </w:p>
    <w:p w:rsidR="00040549" w:rsidRPr="006335C6" w:rsidRDefault="00040549">
      <w:pPr>
        <w:pStyle w:val="Penalty"/>
      </w:pPr>
      <w:r w:rsidRPr="006335C6">
        <w:t>Penalty:</w:t>
      </w:r>
      <w:r w:rsidRPr="006335C6">
        <w:tab/>
        <w:t>Imprisonment for 12 months.</w:t>
      </w:r>
    </w:p>
    <w:p w:rsidR="00275DC4" w:rsidRPr="006335C6" w:rsidRDefault="00275DC4" w:rsidP="00275DC4">
      <w:pPr>
        <w:pStyle w:val="SubsectionHead"/>
      </w:pPr>
      <w:r w:rsidRPr="006335C6">
        <w:t>Delegates of the FWC</w:t>
      </w:r>
    </w:p>
    <w:p w:rsidR="00275DC4" w:rsidRPr="006335C6" w:rsidRDefault="00275DC4" w:rsidP="00275DC4">
      <w:pPr>
        <w:pStyle w:val="subsection"/>
      </w:pPr>
      <w:r w:rsidRPr="006335C6">
        <w:tab/>
        <w:t>(6)</w:t>
      </w:r>
      <w:r w:rsidRPr="006335C6">
        <w:tab/>
        <w:t xml:space="preserve">A reference in </w:t>
      </w:r>
      <w:r w:rsidR="006335C6">
        <w:t>subsections (</w:t>
      </w:r>
      <w:r w:rsidRPr="006335C6">
        <w:t>1) to (5) to the FWC or an FWC Member includes a delegate of the FWC.</w:t>
      </w:r>
    </w:p>
    <w:p w:rsidR="00040549" w:rsidRPr="006335C6" w:rsidRDefault="00040549">
      <w:pPr>
        <w:pStyle w:val="SubsectionHead"/>
      </w:pPr>
      <w:r w:rsidRPr="006335C6">
        <w:t xml:space="preserve">Adversely affecting public confidence in </w:t>
      </w:r>
      <w:r w:rsidR="00503A42" w:rsidRPr="006335C6">
        <w:t>the FWC</w:t>
      </w:r>
    </w:p>
    <w:p w:rsidR="00040549" w:rsidRPr="006335C6" w:rsidRDefault="00040549">
      <w:pPr>
        <w:pStyle w:val="subsection"/>
      </w:pPr>
      <w:r w:rsidRPr="006335C6">
        <w:tab/>
        <w:t>(7)</w:t>
      </w:r>
      <w:r w:rsidRPr="006335C6">
        <w:tab/>
        <w:t>A person commits an offence if:</w:t>
      </w:r>
    </w:p>
    <w:p w:rsidR="00040549" w:rsidRPr="006335C6" w:rsidRDefault="00040549">
      <w:pPr>
        <w:pStyle w:val="paragraph"/>
      </w:pPr>
      <w:r w:rsidRPr="006335C6">
        <w:tab/>
        <w:t>(a)</w:t>
      </w:r>
      <w:r w:rsidRPr="006335C6">
        <w:tab/>
        <w:t>the person publishes a statement; and</w:t>
      </w:r>
    </w:p>
    <w:p w:rsidR="00040549" w:rsidRPr="006335C6" w:rsidRDefault="00040549">
      <w:pPr>
        <w:pStyle w:val="paragraph"/>
      </w:pPr>
      <w:r w:rsidRPr="006335C6">
        <w:tab/>
        <w:t>(b)</w:t>
      </w:r>
      <w:r w:rsidRPr="006335C6">
        <w:tab/>
        <w:t xml:space="preserve">the statement implies or states that an </w:t>
      </w:r>
      <w:r w:rsidR="00A73C25" w:rsidRPr="006335C6">
        <w:t>FWC</w:t>
      </w:r>
      <w:r w:rsidRPr="006335C6">
        <w:t xml:space="preserve"> Member (whether identified or not) has engaged in misconduct in relation to the performance of functions, or the exercise of powers, as an </w:t>
      </w:r>
      <w:r w:rsidR="00A73C25" w:rsidRPr="006335C6">
        <w:t>FWC</w:t>
      </w:r>
      <w:r w:rsidRPr="006335C6">
        <w:t xml:space="preserve"> Member; and</w:t>
      </w:r>
    </w:p>
    <w:p w:rsidR="00040549" w:rsidRPr="006335C6" w:rsidRDefault="00040549">
      <w:pPr>
        <w:pStyle w:val="paragraph"/>
      </w:pPr>
      <w:r w:rsidRPr="006335C6">
        <w:tab/>
        <w:t>(c)</w:t>
      </w:r>
      <w:r w:rsidRPr="006335C6">
        <w:tab/>
        <w:t xml:space="preserve">the </w:t>
      </w:r>
      <w:r w:rsidR="00815A29" w:rsidRPr="006335C6">
        <w:t>FWC</w:t>
      </w:r>
      <w:r w:rsidRPr="006335C6">
        <w:t xml:space="preserve"> Member has not engaged in that misconduct; and</w:t>
      </w:r>
    </w:p>
    <w:p w:rsidR="00040549" w:rsidRPr="006335C6" w:rsidRDefault="00040549">
      <w:pPr>
        <w:pStyle w:val="paragraph"/>
      </w:pPr>
      <w:r w:rsidRPr="006335C6">
        <w:tab/>
        <w:t>(d)</w:t>
      </w:r>
      <w:r w:rsidRPr="006335C6">
        <w:tab/>
        <w:t xml:space="preserve">the publication is likely to have a significant adverse effect on public confidence that </w:t>
      </w:r>
      <w:r w:rsidR="00815A29" w:rsidRPr="006335C6">
        <w:t>the FWC</w:t>
      </w:r>
      <w:r w:rsidRPr="006335C6">
        <w:t xml:space="preserve"> is properly performing its functions and exercising its powers.</w:t>
      </w:r>
    </w:p>
    <w:p w:rsidR="00040549" w:rsidRPr="006335C6" w:rsidRDefault="00040549">
      <w:pPr>
        <w:pStyle w:val="Penalty"/>
      </w:pPr>
      <w:r w:rsidRPr="006335C6">
        <w:t>Penalty:</w:t>
      </w:r>
      <w:r w:rsidRPr="006335C6">
        <w:tab/>
        <w:t>12 months imprisonment.</w:t>
      </w:r>
    </w:p>
    <w:p w:rsidR="00040549" w:rsidRPr="006335C6" w:rsidRDefault="00040549">
      <w:pPr>
        <w:pStyle w:val="notetext"/>
      </w:pPr>
      <w:r w:rsidRPr="006335C6">
        <w:t>Note 1:</w:t>
      </w:r>
      <w:r w:rsidRPr="006335C6">
        <w:tab/>
        <w:t>Sections</w:t>
      </w:r>
      <w:r w:rsidR="006335C6">
        <w:t> </w:t>
      </w:r>
      <w:r w:rsidRPr="006335C6">
        <w:t xml:space="preserve">135.1, 135.4, 139.1, 141.1 and 142.1 of the </w:t>
      </w:r>
      <w:r w:rsidRPr="006335C6">
        <w:rPr>
          <w:i/>
        </w:rPr>
        <w:t>Criminal Code</w:t>
      </w:r>
      <w:r w:rsidRPr="006335C6">
        <w:t xml:space="preserve"> create offences of using various dishonest means to influence a Commonwealth public official.</w:t>
      </w:r>
    </w:p>
    <w:p w:rsidR="00040549" w:rsidRPr="006335C6" w:rsidRDefault="00040549">
      <w:pPr>
        <w:pStyle w:val="notetext"/>
      </w:pPr>
      <w:r w:rsidRPr="006335C6">
        <w:lastRenderedPageBreak/>
        <w:t>Note 2:</w:t>
      </w:r>
      <w:r w:rsidRPr="006335C6">
        <w:tab/>
        <w:t>Sections</w:t>
      </w:r>
      <w:r w:rsidR="006335C6">
        <w:t> </w:t>
      </w:r>
      <w:r w:rsidRPr="006335C6">
        <w:t>676 and 678 of this Act and sections</w:t>
      </w:r>
      <w:r w:rsidR="006335C6">
        <w:t> </w:t>
      </w:r>
      <w:r w:rsidRPr="006335C6">
        <w:t xml:space="preserve">36A, 37, 38 and 40 of the </w:t>
      </w:r>
      <w:r w:rsidRPr="006335C6">
        <w:rPr>
          <w:i/>
        </w:rPr>
        <w:t>Crimes Act 1914</w:t>
      </w:r>
      <w:r w:rsidRPr="006335C6">
        <w:t xml:space="preserve"> create offences relating to interference with a witness. Section</w:t>
      </w:r>
      <w:r w:rsidR="006335C6">
        <w:t> </w:t>
      </w:r>
      <w:r w:rsidRPr="006335C6">
        <w:t>39 of that Act makes it an offence to destroy anything that may be required in evidence.</w:t>
      </w:r>
    </w:p>
    <w:p w:rsidR="00040549" w:rsidRPr="006335C6" w:rsidRDefault="00040549">
      <w:pPr>
        <w:pStyle w:val="ActHead5"/>
      </w:pPr>
      <w:bookmarkStart w:id="191" w:name="_Toc380072302"/>
      <w:r w:rsidRPr="006335C6">
        <w:rPr>
          <w:rStyle w:val="CharSectno"/>
        </w:rPr>
        <w:t>675</w:t>
      </w:r>
      <w:r w:rsidRPr="006335C6">
        <w:t xml:space="preserve">  Contravening an </w:t>
      </w:r>
      <w:r w:rsidR="00D42C16" w:rsidRPr="006335C6">
        <w:t>FWC</w:t>
      </w:r>
      <w:r w:rsidRPr="006335C6">
        <w:t xml:space="preserve"> order</w:t>
      </w:r>
      <w:bookmarkEnd w:id="191"/>
    </w:p>
    <w:p w:rsidR="00040549" w:rsidRPr="006335C6" w:rsidRDefault="00040549">
      <w:pPr>
        <w:pStyle w:val="subsection"/>
      </w:pPr>
      <w:r w:rsidRPr="006335C6">
        <w:tab/>
        <w:t>(1)</w:t>
      </w:r>
      <w:r w:rsidRPr="006335C6">
        <w:tab/>
        <w:t>A person commits an offence if:</w:t>
      </w:r>
    </w:p>
    <w:p w:rsidR="00040549" w:rsidRPr="006335C6" w:rsidRDefault="00040549">
      <w:pPr>
        <w:pStyle w:val="paragraph"/>
      </w:pPr>
      <w:r w:rsidRPr="006335C6">
        <w:tab/>
        <w:t>(a)</w:t>
      </w:r>
      <w:r w:rsidRPr="006335C6">
        <w:tab/>
      </w:r>
      <w:r w:rsidR="005E1F0F" w:rsidRPr="006335C6">
        <w:t>the FWC</w:t>
      </w:r>
      <w:r w:rsidRPr="006335C6">
        <w:t xml:space="preserve"> has made an order under this Act; and</w:t>
      </w:r>
    </w:p>
    <w:p w:rsidR="00040549" w:rsidRPr="006335C6" w:rsidRDefault="00040549">
      <w:pPr>
        <w:pStyle w:val="paragraph"/>
      </w:pPr>
      <w:r w:rsidRPr="006335C6">
        <w:tab/>
        <w:t>(b)</w:t>
      </w:r>
      <w:r w:rsidRPr="006335C6">
        <w:tab/>
        <w:t>either of the following applies:</w:t>
      </w:r>
    </w:p>
    <w:p w:rsidR="00040549" w:rsidRPr="006335C6" w:rsidRDefault="00040549">
      <w:pPr>
        <w:pStyle w:val="paragraphsub"/>
      </w:pPr>
      <w:r w:rsidRPr="006335C6">
        <w:tab/>
        <w:t>(i)</w:t>
      </w:r>
      <w:r w:rsidRPr="006335C6">
        <w:tab/>
        <w:t>the order applies to the person;</w:t>
      </w:r>
    </w:p>
    <w:p w:rsidR="00040549" w:rsidRPr="006335C6" w:rsidRDefault="00040549">
      <w:pPr>
        <w:pStyle w:val="paragraphsub"/>
      </w:pPr>
      <w:r w:rsidRPr="006335C6">
        <w:tab/>
        <w:t>(ii)</w:t>
      </w:r>
      <w:r w:rsidRPr="006335C6">
        <w:tab/>
        <w:t>a term of the order applies to the person; and</w:t>
      </w:r>
    </w:p>
    <w:p w:rsidR="00040549" w:rsidRPr="006335C6" w:rsidRDefault="00040549">
      <w:pPr>
        <w:pStyle w:val="paragraph"/>
      </w:pPr>
      <w:r w:rsidRPr="006335C6">
        <w:tab/>
        <w:t>(c)</w:t>
      </w:r>
      <w:r w:rsidRPr="006335C6">
        <w:tab/>
        <w:t>the person engages in conduct; and</w:t>
      </w:r>
    </w:p>
    <w:p w:rsidR="00040549" w:rsidRPr="006335C6" w:rsidRDefault="00040549">
      <w:pPr>
        <w:pStyle w:val="paragraph"/>
      </w:pPr>
      <w:r w:rsidRPr="006335C6">
        <w:tab/>
        <w:t>(d)</w:t>
      </w:r>
      <w:r w:rsidRPr="006335C6">
        <w:tab/>
        <w:t>the conduct contravenes:</w:t>
      </w:r>
    </w:p>
    <w:p w:rsidR="00040549" w:rsidRPr="006335C6" w:rsidRDefault="00040549">
      <w:pPr>
        <w:pStyle w:val="paragraphsub"/>
      </w:pPr>
      <w:r w:rsidRPr="006335C6">
        <w:tab/>
        <w:t>(i)</w:t>
      </w:r>
      <w:r w:rsidRPr="006335C6">
        <w:tab/>
        <w:t xml:space="preserve">a term of the order referred to in </w:t>
      </w:r>
      <w:r w:rsidR="006335C6">
        <w:t>subparagraph (</w:t>
      </w:r>
      <w:r w:rsidRPr="006335C6">
        <w:t>b)(i); or</w:t>
      </w:r>
    </w:p>
    <w:p w:rsidR="00040549" w:rsidRPr="006335C6" w:rsidRDefault="00040549">
      <w:pPr>
        <w:pStyle w:val="paragraphsub"/>
      </w:pPr>
      <w:r w:rsidRPr="006335C6">
        <w:tab/>
        <w:t>(ii)</w:t>
      </w:r>
      <w:r w:rsidRPr="006335C6">
        <w:tab/>
        <w:t xml:space="preserve">the term referred to in </w:t>
      </w:r>
      <w:r w:rsidR="006335C6">
        <w:t>subparagraph (</w:t>
      </w:r>
      <w:r w:rsidRPr="006335C6">
        <w:t>b)(ii).</w:t>
      </w:r>
    </w:p>
    <w:p w:rsidR="00040549" w:rsidRPr="006335C6" w:rsidRDefault="00040549">
      <w:pPr>
        <w:pStyle w:val="subsection"/>
      </w:pPr>
      <w:r w:rsidRPr="006335C6">
        <w:tab/>
        <w:t>(2)</w:t>
      </w:r>
      <w:r w:rsidRPr="006335C6">
        <w:tab/>
        <w:t xml:space="preserve">However, </w:t>
      </w:r>
      <w:r w:rsidR="006335C6">
        <w:t>subsection (</w:t>
      </w:r>
      <w:r w:rsidRPr="006335C6">
        <w:t>1) does not apply to the following orders:</w:t>
      </w:r>
    </w:p>
    <w:p w:rsidR="00040549" w:rsidRPr="006335C6" w:rsidRDefault="00040549">
      <w:pPr>
        <w:pStyle w:val="paragraph"/>
      </w:pPr>
      <w:r w:rsidRPr="006335C6">
        <w:tab/>
        <w:t>(a)</w:t>
      </w:r>
      <w:r w:rsidRPr="006335C6">
        <w:tab/>
        <w:t>an order under Part</w:t>
      </w:r>
      <w:r w:rsidR="006335C6">
        <w:t> </w:t>
      </w:r>
      <w:r w:rsidRPr="006335C6">
        <w:t>2</w:t>
      </w:r>
      <w:r w:rsidR="006335C6">
        <w:noBreakHyphen/>
      </w:r>
      <w:r w:rsidRPr="006335C6">
        <w:t>3 (which deals with modern awards);</w:t>
      </w:r>
    </w:p>
    <w:p w:rsidR="00040549" w:rsidRPr="006335C6" w:rsidRDefault="00040549">
      <w:pPr>
        <w:pStyle w:val="paragraph"/>
      </w:pPr>
      <w:r w:rsidRPr="006335C6">
        <w:tab/>
        <w:t>(b)</w:t>
      </w:r>
      <w:r w:rsidRPr="006335C6">
        <w:tab/>
        <w:t>a bargaining order;</w:t>
      </w:r>
    </w:p>
    <w:p w:rsidR="00040549" w:rsidRPr="006335C6" w:rsidRDefault="00040549">
      <w:pPr>
        <w:pStyle w:val="paragraph"/>
      </w:pPr>
      <w:r w:rsidRPr="006335C6">
        <w:tab/>
        <w:t>(c)</w:t>
      </w:r>
      <w:r w:rsidRPr="006335C6">
        <w:tab/>
        <w:t>a scope order;</w:t>
      </w:r>
    </w:p>
    <w:p w:rsidR="00040549" w:rsidRPr="006335C6" w:rsidRDefault="00040549">
      <w:pPr>
        <w:pStyle w:val="paragraph"/>
      </w:pPr>
      <w:r w:rsidRPr="006335C6">
        <w:tab/>
        <w:t>(d)</w:t>
      </w:r>
      <w:r w:rsidRPr="006335C6">
        <w:tab/>
        <w:t>an order under Part</w:t>
      </w:r>
      <w:r w:rsidR="006335C6">
        <w:t> </w:t>
      </w:r>
      <w:r w:rsidRPr="006335C6">
        <w:t>2</w:t>
      </w:r>
      <w:r w:rsidR="006335C6">
        <w:noBreakHyphen/>
      </w:r>
      <w:r w:rsidRPr="006335C6">
        <w:t>6 (which deals with minimum wages);</w:t>
      </w:r>
    </w:p>
    <w:p w:rsidR="00040549" w:rsidRPr="006335C6" w:rsidRDefault="00040549">
      <w:pPr>
        <w:pStyle w:val="paragraph"/>
      </w:pPr>
      <w:r w:rsidRPr="006335C6">
        <w:tab/>
        <w:t>(e)</w:t>
      </w:r>
      <w:r w:rsidRPr="006335C6">
        <w:tab/>
        <w:t>an equal remuneration order;</w:t>
      </w:r>
    </w:p>
    <w:p w:rsidR="00040549" w:rsidRPr="006335C6" w:rsidRDefault="00040549">
      <w:pPr>
        <w:pStyle w:val="paragraph"/>
      </w:pPr>
      <w:r w:rsidRPr="006335C6">
        <w:tab/>
        <w:t>(f)</w:t>
      </w:r>
      <w:r w:rsidRPr="006335C6">
        <w:tab/>
        <w:t>an order under Part</w:t>
      </w:r>
      <w:r w:rsidR="006335C6">
        <w:t> </w:t>
      </w:r>
      <w:r w:rsidRPr="006335C6">
        <w:t>2</w:t>
      </w:r>
      <w:r w:rsidR="006335C6">
        <w:noBreakHyphen/>
      </w:r>
      <w:r w:rsidRPr="006335C6">
        <w:t>8 (which deals with transfer of business);</w:t>
      </w:r>
    </w:p>
    <w:p w:rsidR="00040549" w:rsidRPr="006335C6" w:rsidRDefault="00040549">
      <w:pPr>
        <w:pStyle w:val="paragraph"/>
      </w:pPr>
      <w:r w:rsidRPr="006335C6">
        <w:tab/>
        <w:t>(g)</w:t>
      </w:r>
      <w:r w:rsidRPr="006335C6">
        <w:tab/>
        <w:t>an order under Division</w:t>
      </w:r>
      <w:r w:rsidR="006335C6">
        <w:t> </w:t>
      </w:r>
      <w:r w:rsidRPr="006335C6">
        <w:t>6 of Part</w:t>
      </w:r>
      <w:r w:rsidR="006335C6">
        <w:t> </w:t>
      </w:r>
      <w:r w:rsidRPr="006335C6">
        <w:t>3</w:t>
      </w:r>
      <w:r w:rsidR="006335C6">
        <w:noBreakHyphen/>
      </w:r>
      <w:r w:rsidRPr="006335C6">
        <w:t>3 (which deals with the suspension or termination of protected industrial action);</w:t>
      </w:r>
    </w:p>
    <w:p w:rsidR="00040549" w:rsidRPr="006335C6" w:rsidRDefault="00040549">
      <w:pPr>
        <w:pStyle w:val="paragraph"/>
      </w:pPr>
      <w:r w:rsidRPr="006335C6">
        <w:tab/>
        <w:t>(h)</w:t>
      </w:r>
      <w:r w:rsidRPr="006335C6">
        <w:tab/>
        <w:t>a protected action ballot order, or an order in relation to a protected action ballot order or a protected action ballot;</w:t>
      </w:r>
    </w:p>
    <w:p w:rsidR="00040549" w:rsidRPr="006335C6" w:rsidRDefault="00040549">
      <w:pPr>
        <w:pStyle w:val="paragraph"/>
      </w:pPr>
      <w:r w:rsidRPr="006335C6">
        <w:tab/>
        <w:t>(i)</w:t>
      </w:r>
      <w:r w:rsidRPr="006335C6">
        <w:tab/>
        <w:t>an order under Part</w:t>
      </w:r>
      <w:r w:rsidR="006335C6">
        <w:t> </w:t>
      </w:r>
      <w:r w:rsidRPr="006335C6">
        <w:t>3</w:t>
      </w:r>
      <w:r w:rsidR="006335C6">
        <w:noBreakHyphen/>
      </w:r>
      <w:r w:rsidRPr="006335C6">
        <w:t>5 (which deals with stand down)</w:t>
      </w:r>
      <w:r w:rsidR="00DF29FE">
        <w:t>;</w:t>
      </w:r>
    </w:p>
    <w:p w:rsidR="00DF29FE" w:rsidRPr="00F17069" w:rsidRDefault="00DF29FE" w:rsidP="00DF29FE">
      <w:pPr>
        <w:pStyle w:val="paragraph"/>
      </w:pPr>
      <w:r>
        <w:tab/>
      </w:r>
      <w:r w:rsidRPr="00F17069">
        <w:t>(j)</w:t>
      </w:r>
      <w:r w:rsidRPr="00F17069">
        <w:tab/>
        <w:t>an order under Part 6</w:t>
      </w:r>
      <w:r>
        <w:noBreakHyphen/>
      </w:r>
      <w:r w:rsidRPr="00F17069">
        <w:t>4B (which deals with workers bullied at work).</w:t>
      </w:r>
    </w:p>
    <w:p w:rsidR="00040549" w:rsidRPr="006335C6" w:rsidRDefault="00040549">
      <w:pPr>
        <w:pStyle w:val="Penalty"/>
      </w:pPr>
      <w:r w:rsidRPr="006335C6">
        <w:t>Penalty:</w:t>
      </w:r>
      <w:r w:rsidRPr="006335C6">
        <w:tab/>
        <w:t>Imprisonment for 12 months.</w:t>
      </w:r>
    </w:p>
    <w:p w:rsidR="00040549" w:rsidRPr="006335C6" w:rsidRDefault="00040549">
      <w:pPr>
        <w:pStyle w:val="subsection"/>
      </w:pPr>
      <w:r w:rsidRPr="006335C6">
        <w:tab/>
        <w:t>(3)</w:t>
      </w:r>
      <w:r w:rsidRPr="006335C6">
        <w:tab/>
        <w:t xml:space="preserve">Strict liability applies to </w:t>
      </w:r>
      <w:r w:rsidR="006335C6">
        <w:t>paragraphs (</w:t>
      </w:r>
      <w:r w:rsidRPr="006335C6">
        <w:t>1)(a) and (b).</w:t>
      </w:r>
    </w:p>
    <w:p w:rsidR="00040549" w:rsidRPr="006335C6" w:rsidRDefault="00040549">
      <w:pPr>
        <w:pStyle w:val="notetext"/>
      </w:pPr>
      <w:r w:rsidRPr="006335C6">
        <w:t>Note:</w:t>
      </w:r>
      <w:r w:rsidRPr="006335C6">
        <w:tab/>
        <w:t>For strict liability, see section</w:t>
      </w:r>
      <w:r w:rsidR="006335C6">
        <w:t> </w:t>
      </w:r>
      <w:r w:rsidRPr="006335C6">
        <w:t xml:space="preserve">6.1 of the </w:t>
      </w:r>
      <w:r w:rsidRPr="006335C6">
        <w:rPr>
          <w:i/>
        </w:rPr>
        <w:t>Criminal Code</w:t>
      </w:r>
      <w:r w:rsidRPr="006335C6">
        <w:t>.</w:t>
      </w:r>
    </w:p>
    <w:p w:rsidR="00040549" w:rsidRPr="006335C6" w:rsidRDefault="00040549">
      <w:pPr>
        <w:pStyle w:val="ActHead5"/>
      </w:pPr>
      <w:bookmarkStart w:id="192" w:name="_Toc380072303"/>
      <w:r w:rsidRPr="006335C6">
        <w:rPr>
          <w:rStyle w:val="CharSectno"/>
        </w:rPr>
        <w:lastRenderedPageBreak/>
        <w:t>676</w:t>
      </w:r>
      <w:r w:rsidRPr="006335C6">
        <w:t xml:space="preserve">  Intimidation etc.</w:t>
      </w:r>
      <w:bookmarkEnd w:id="192"/>
    </w:p>
    <w:p w:rsidR="00040549" w:rsidRPr="006335C6" w:rsidRDefault="00040549">
      <w:pPr>
        <w:pStyle w:val="subsection"/>
      </w:pPr>
      <w:r w:rsidRPr="006335C6">
        <w:tab/>
      </w:r>
      <w:r w:rsidRPr="006335C6">
        <w:tab/>
        <w:t>A person commits an offence if:</w:t>
      </w:r>
    </w:p>
    <w:p w:rsidR="00040549" w:rsidRPr="006335C6" w:rsidRDefault="00040549">
      <w:pPr>
        <w:pStyle w:val="paragraph"/>
      </w:pPr>
      <w:r w:rsidRPr="006335C6">
        <w:tab/>
        <w:t>(a)</w:t>
      </w:r>
      <w:r w:rsidRPr="006335C6">
        <w:tab/>
        <w:t>the person threatens, intimidates, coerces or prejudices another person; and</w:t>
      </w:r>
    </w:p>
    <w:p w:rsidR="00040549" w:rsidRPr="006335C6" w:rsidRDefault="00040549">
      <w:pPr>
        <w:pStyle w:val="paragraph"/>
      </w:pPr>
      <w:r w:rsidRPr="006335C6">
        <w:tab/>
        <w:t>(b)</w:t>
      </w:r>
      <w:r w:rsidRPr="006335C6">
        <w:tab/>
        <w:t xml:space="preserve">the person does so because the other person has given, or proposes to give, information or documents to </w:t>
      </w:r>
      <w:r w:rsidR="000A0543" w:rsidRPr="006335C6">
        <w:t>the FWC</w:t>
      </w:r>
      <w:r w:rsidRPr="006335C6">
        <w:t>.</w:t>
      </w:r>
    </w:p>
    <w:p w:rsidR="00040549" w:rsidRPr="006335C6" w:rsidRDefault="00040549">
      <w:pPr>
        <w:pStyle w:val="Penalty"/>
      </w:pPr>
      <w:r w:rsidRPr="006335C6">
        <w:t>Penalty:</w:t>
      </w:r>
      <w:r w:rsidRPr="006335C6">
        <w:tab/>
        <w:t>Imprisonment for 12 months.</w:t>
      </w:r>
    </w:p>
    <w:p w:rsidR="00040549" w:rsidRPr="006335C6" w:rsidRDefault="00040549">
      <w:pPr>
        <w:pStyle w:val="notetext"/>
      </w:pPr>
      <w:r w:rsidRPr="006335C6">
        <w:t>Note:</w:t>
      </w:r>
      <w:r w:rsidRPr="006335C6">
        <w:tab/>
        <w:t xml:space="preserve">A person may also contravene a civil remedy provision by threatening etc. a person who has given, or proposes to give, information or documents to </w:t>
      </w:r>
      <w:r w:rsidR="000A0543" w:rsidRPr="006335C6">
        <w:t>the FWC</w:t>
      </w:r>
      <w:r w:rsidRPr="006335C6">
        <w:t xml:space="preserve"> (see section</w:t>
      </w:r>
      <w:r w:rsidR="006335C6">
        <w:t> </w:t>
      </w:r>
      <w:r w:rsidRPr="006335C6">
        <w:t>343).</w:t>
      </w:r>
    </w:p>
    <w:p w:rsidR="00040549" w:rsidRPr="006335C6" w:rsidRDefault="00040549">
      <w:pPr>
        <w:pStyle w:val="ActHead5"/>
        <w:rPr>
          <w:i/>
        </w:rPr>
      </w:pPr>
      <w:bookmarkStart w:id="193" w:name="_Toc380072304"/>
      <w:r w:rsidRPr="006335C6">
        <w:rPr>
          <w:rStyle w:val="CharSectno"/>
        </w:rPr>
        <w:t>677</w:t>
      </w:r>
      <w:r w:rsidRPr="006335C6">
        <w:t xml:space="preserve">  Offences in relation to attending before </w:t>
      </w:r>
      <w:r w:rsidR="005F242A" w:rsidRPr="006335C6">
        <w:t>the FWC</w:t>
      </w:r>
      <w:bookmarkEnd w:id="193"/>
    </w:p>
    <w:p w:rsidR="00040549" w:rsidRPr="006335C6" w:rsidRDefault="00040549">
      <w:pPr>
        <w:pStyle w:val="SubsectionHead"/>
      </w:pPr>
      <w:r w:rsidRPr="006335C6">
        <w:t>Required to attend</w:t>
      </w:r>
    </w:p>
    <w:p w:rsidR="00040549" w:rsidRPr="006335C6" w:rsidRDefault="00040549">
      <w:pPr>
        <w:pStyle w:val="subsection"/>
      </w:pPr>
      <w:r w:rsidRPr="006335C6">
        <w:tab/>
        <w:t>(1)</w:t>
      </w:r>
      <w:r w:rsidRPr="006335C6">
        <w:tab/>
        <w:t>A person commits an offence if:</w:t>
      </w:r>
    </w:p>
    <w:p w:rsidR="00040549" w:rsidRPr="006335C6" w:rsidRDefault="00040549">
      <w:pPr>
        <w:pStyle w:val="paragraph"/>
      </w:pPr>
      <w:r w:rsidRPr="006335C6">
        <w:tab/>
        <w:t>(a)</w:t>
      </w:r>
      <w:r w:rsidRPr="006335C6">
        <w:tab/>
        <w:t xml:space="preserve">the person has been required to attend before </w:t>
      </w:r>
      <w:r w:rsidR="00825DDB" w:rsidRPr="006335C6">
        <w:t>the FWC</w:t>
      </w:r>
      <w:r w:rsidRPr="006335C6">
        <w:t>; and</w:t>
      </w:r>
    </w:p>
    <w:p w:rsidR="00040549" w:rsidRPr="006335C6" w:rsidRDefault="00040549">
      <w:pPr>
        <w:pStyle w:val="paragraph"/>
      </w:pPr>
      <w:r w:rsidRPr="006335C6">
        <w:tab/>
        <w:t>(b)</w:t>
      </w:r>
      <w:r w:rsidRPr="006335C6">
        <w:tab/>
        <w:t>the person fails to attend as required.</w:t>
      </w:r>
    </w:p>
    <w:p w:rsidR="00040549" w:rsidRPr="006335C6" w:rsidRDefault="00040549">
      <w:pPr>
        <w:pStyle w:val="Penalty"/>
      </w:pPr>
      <w:r w:rsidRPr="006335C6">
        <w:t>Penalty:</w:t>
      </w:r>
      <w:r w:rsidRPr="006335C6">
        <w:tab/>
        <w:t>Imprisonment for 6 months.</w:t>
      </w:r>
    </w:p>
    <w:p w:rsidR="00040549" w:rsidRPr="006335C6" w:rsidRDefault="00040549">
      <w:pPr>
        <w:pStyle w:val="SubsectionHead"/>
      </w:pPr>
      <w:r w:rsidRPr="006335C6">
        <w:t>Oath or affirmation</w:t>
      </w:r>
    </w:p>
    <w:p w:rsidR="00040549" w:rsidRPr="006335C6" w:rsidRDefault="00040549">
      <w:pPr>
        <w:pStyle w:val="subsection"/>
      </w:pPr>
      <w:r w:rsidRPr="006335C6">
        <w:tab/>
        <w:t>(2)</w:t>
      </w:r>
      <w:r w:rsidRPr="006335C6">
        <w:tab/>
        <w:t>A person commits an offence if:</w:t>
      </w:r>
    </w:p>
    <w:p w:rsidR="00040549" w:rsidRPr="006335C6" w:rsidRDefault="00040549">
      <w:pPr>
        <w:pStyle w:val="paragraph"/>
      </w:pPr>
      <w:r w:rsidRPr="006335C6">
        <w:tab/>
        <w:t>(a)</w:t>
      </w:r>
      <w:r w:rsidRPr="006335C6">
        <w:tab/>
        <w:t xml:space="preserve">the person attends before </w:t>
      </w:r>
      <w:r w:rsidR="00825DDB" w:rsidRPr="006335C6">
        <w:t>the FWC</w:t>
      </w:r>
      <w:r w:rsidRPr="006335C6">
        <w:t>; and</w:t>
      </w:r>
    </w:p>
    <w:p w:rsidR="00040549" w:rsidRPr="006335C6" w:rsidRDefault="00040549">
      <w:pPr>
        <w:pStyle w:val="paragraph"/>
      </w:pPr>
      <w:r w:rsidRPr="006335C6">
        <w:tab/>
        <w:t>(b)</w:t>
      </w:r>
      <w:r w:rsidRPr="006335C6">
        <w:tab/>
      </w:r>
      <w:r w:rsidR="00825DDB" w:rsidRPr="006335C6">
        <w:t>the FWC</w:t>
      </w:r>
      <w:r w:rsidRPr="006335C6">
        <w:t xml:space="preserve"> requires the person to take an oath or make an affirmation; and</w:t>
      </w:r>
    </w:p>
    <w:p w:rsidR="00040549" w:rsidRPr="006335C6" w:rsidRDefault="00040549">
      <w:pPr>
        <w:pStyle w:val="paragraph"/>
      </w:pPr>
      <w:r w:rsidRPr="006335C6">
        <w:tab/>
        <w:t>(c)</w:t>
      </w:r>
      <w:r w:rsidRPr="006335C6">
        <w:tab/>
        <w:t>the person refuses or fails to be sworn or to make an affirmation as required.</w:t>
      </w:r>
    </w:p>
    <w:p w:rsidR="00040549" w:rsidRPr="006335C6" w:rsidRDefault="00040549">
      <w:pPr>
        <w:pStyle w:val="Penalty"/>
      </w:pPr>
      <w:r w:rsidRPr="006335C6">
        <w:t>Penalty:</w:t>
      </w:r>
      <w:r w:rsidRPr="006335C6">
        <w:tab/>
        <w:t>Imprisonment for 6 months.</w:t>
      </w:r>
    </w:p>
    <w:p w:rsidR="00040549" w:rsidRPr="006335C6" w:rsidRDefault="00040549">
      <w:pPr>
        <w:pStyle w:val="SubsectionHead"/>
      </w:pPr>
      <w:r w:rsidRPr="006335C6">
        <w:t>Questions or documents</w:t>
      </w:r>
    </w:p>
    <w:p w:rsidR="00040549" w:rsidRPr="006335C6" w:rsidRDefault="00040549">
      <w:pPr>
        <w:pStyle w:val="subsection"/>
      </w:pPr>
      <w:r w:rsidRPr="006335C6">
        <w:tab/>
        <w:t>(3)</w:t>
      </w:r>
      <w:r w:rsidRPr="006335C6">
        <w:tab/>
        <w:t>A person commits an offence if:</w:t>
      </w:r>
    </w:p>
    <w:p w:rsidR="00040549" w:rsidRPr="006335C6" w:rsidRDefault="00040549">
      <w:pPr>
        <w:pStyle w:val="paragraph"/>
      </w:pPr>
      <w:r w:rsidRPr="006335C6">
        <w:tab/>
        <w:t>(a)</w:t>
      </w:r>
      <w:r w:rsidRPr="006335C6">
        <w:tab/>
        <w:t xml:space="preserve">the person attends before </w:t>
      </w:r>
      <w:r w:rsidR="00825DDB" w:rsidRPr="006335C6">
        <w:t>the FWC</w:t>
      </w:r>
      <w:r w:rsidRPr="006335C6">
        <w:t>; and</w:t>
      </w:r>
    </w:p>
    <w:p w:rsidR="00040549" w:rsidRPr="006335C6" w:rsidRDefault="00040549">
      <w:pPr>
        <w:pStyle w:val="paragraph"/>
      </w:pPr>
      <w:r w:rsidRPr="006335C6">
        <w:tab/>
        <w:t>(b)</w:t>
      </w:r>
      <w:r w:rsidRPr="006335C6">
        <w:tab/>
      </w:r>
      <w:r w:rsidR="00825DDB" w:rsidRPr="006335C6">
        <w:t>the FWC</w:t>
      </w:r>
      <w:r w:rsidRPr="006335C6">
        <w:t xml:space="preserve"> requires the person to answer a question or produce a document; and</w:t>
      </w:r>
    </w:p>
    <w:p w:rsidR="00040549" w:rsidRPr="006335C6" w:rsidRDefault="00040549">
      <w:pPr>
        <w:pStyle w:val="paragraph"/>
      </w:pPr>
      <w:r w:rsidRPr="006335C6">
        <w:lastRenderedPageBreak/>
        <w:tab/>
        <w:t>(c)</w:t>
      </w:r>
      <w:r w:rsidRPr="006335C6">
        <w:tab/>
        <w:t>the person refuses or fails to answer the question or produce the document.</w:t>
      </w:r>
    </w:p>
    <w:p w:rsidR="00040549" w:rsidRPr="006335C6" w:rsidRDefault="00040549">
      <w:pPr>
        <w:pStyle w:val="Penalty"/>
      </w:pPr>
      <w:r w:rsidRPr="006335C6">
        <w:t>Penalty:</w:t>
      </w:r>
      <w:r w:rsidRPr="006335C6">
        <w:tab/>
        <w:t>Imprisonment for 6 months.</w:t>
      </w:r>
    </w:p>
    <w:p w:rsidR="00040549" w:rsidRPr="006335C6" w:rsidRDefault="00040549">
      <w:pPr>
        <w:pStyle w:val="SubsectionHead"/>
      </w:pPr>
      <w:r w:rsidRPr="006335C6">
        <w:t>Reasonable excuse</w:t>
      </w:r>
    </w:p>
    <w:p w:rsidR="00040549" w:rsidRPr="006335C6" w:rsidRDefault="00040549">
      <w:pPr>
        <w:pStyle w:val="subsection"/>
      </w:pPr>
      <w:r w:rsidRPr="006335C6">
        <w:tab/>
        <w:t>(4)</w:t>
      </w:r>
      <w:r w:rsidRPr="006335C6">
        <w:tab/>
      </w:r>
      <w:r w:rsidR="006335C6">
        <w:t>Subsection (</w:t>
      </w:r>
      <w:r w:rsidRPr="006335C6">
        <w:t>1), (2) or (3) does not apply if the person has a reasonable excuse.</w:t>
      </w:r>
    </w:p>
    <w:p w:rsidR="00040549" w:rsidRPr="006335C6" w:rsidRDefault="00040549">
      <w:pPr>
        <w:pStyle w:val="notetext"/>
      </w:pPr>
      <w:r w:rsidRPr="006335C6">
        <w:t>Note:</w:t>
      </w:r>
      <w:r w:rsidRPr="006335C6">
        <w:tab/>
        <w:t xml:space="preserve">A defendant bears an evidential burden in relation to the matter in </w:t>
      </w:r>
      <w:r w:rsidR="006335C6">
        <w:t>subsection (</w:t>
      </w:r>
      <w:r w:rsidRPr="006335C6">
        <w:t>4</w:t>
      </w:r>
      <w:r w:rsidR="00151A90" w:rsidRPr="006335C6">
        <w:t>) (s</w:t>
      </w:r>
      <w:r w:rsidRPr="006335C6">
        <w:t>ee subsection</w:t>
      </w:r>
      <w:r w:rsidR="006335C6">
        <w:t> </w:t>
      </w:r>
      <w:r w:rsidRPr="006335C6">
        <w:t>13.3(3) of the</w:t>
      </w:r>
      <w:r w:rsidRPr="006335C6">
        <w:rPr>
          <w:i/>
        </w:rPr>
        <w:t xml:space="preserve"> Criminal Code</w:t>
      </w:r>
      <w:r w:rsidRPr="006335C6">
        <w:t>).</w:t>
      </w:r>
    </w:p>
    <w:p w:rsidR="001855C0" w:rsidRPr="006335C6" w:rsidRDefault="001855C0" w:rsidP="001855C0">
      <w:pPr>
        <w:pStyle w:val="subsection"/>
      </w:pPr>
      <w:r w:rsidRPr="006335C6">
        <w:tab/>
        <w:t>(5)</w:t>
      </w:r>
      <w:r w:rsidRPr="006335C6">
        <w:tab/>
        <w:t>A reference in this section to the FWC or an FWC Member includes a delegate of the FWC.</w:t>
      </w:r>
    </w:p>
    <w:p w:rsidR="00040549" w:rsidRPr="006335C6" w:rsidRDefault="00040549">
      <w:pPr>
        <w:pStyle w:val="ActHead5"/>
      </w:pPr>
      <w:bookmarkStart w:id="194" w:name="_Toc380072305"/>
      <w:r w:rsidRPr="006335C6">
        <w:rPr>
          <w:rStyle w:val="CharSectno"/>
        </w:rPr>
        <w:t>678</w:t>
      </w:r>
      <w:r w:rsidRPr="006335C6">
        <w:t xml:space="preserve">  False or misleading evidence</w:t>
      </w:r>
      <w:bookmarkEnd w:id="194"/>
    </w:p>
    <w:p w:rsidR="00040549" w:rsidRPr="006335C6" w:rsidRDefault="00040549">
      <w:pPr>
        <w:pStyle w:val="SubsectionHead"/>
      </w:pPr>
      <w:r w:rsidRPr="006335C6">
        <w:t>Giving false or misleading evidence</w:t>
      </w:r>
    </w:p>
    <w:p w:rsidR="00040549" w:rsidRPr="006335C6" w:rsidRDefault="00040549">
      <w:pPr>
        <w:pStyle w:val="subsection"/>
      </w:pPr>
      <w:r w:rsidRPr="006335C6">
        <w:tab/>
        <w:t>(1)</w:t>
      </w:r>
      <w:r w:rsidRPr="006335C6">
        <w:tab/>
        <w:t xml:space="preserve">A person (the </w:t>
      </w:r>
      <w:r w:rsidRPr="006335C6">
        <w:rPr>
          <w:b/>
          <w:i/>
        </w:rPr>
        <w:t>witness</w:t>
      </w:r>
      <w:r w:rsidRPr="006335C6">
        <w:t>) commits an offence if:</w:t>
      </w:r>
    </w:p>
    <w:p w:rsidR="00040549" w:rsidRPr="006335C6" w:rsidRDefault="00040549">
      <w:pPr>
        <w:pStyle w:val="paragraph"/>
      </w:pPr>
      <w:r w:rsidRPr="006335C6">
        <w:tab/>
        <w:t>(a)</w:t>
      </w:r>
      <w:r w:rsidRPr="006335C6">
        <w:tab/>
        <w:t>the witness gives sworn or affirmed evidence; and</w:t>
      </w:r>
    </w:p>
    <w:p w:rsidR="00040549" w:rsidRPr="006335C6" w:rsidRDefault="00040549">
      <w:pPr>
        <w:pStyle w:val="paragraph"/>
      </w:pPr>
      <w:r w:rsidRPr="006335C6">
        <w:tab/>
        <w:t>(b)</w:t>
      </w:r>
      <w:r w:rsidRPr="006335C6">
        <w:tab/>
        <w:t>the witness gives the evidence as a witness:</w:t>
      </w:r>
    </w:p>
    <w:p w:rsidR="00040549" w:rsidRPr="006335C6" w:rsidRDefault="00040549">
      <w:pPr>
        <w:pStyle w:val="paragraphsub"/>
      </w:pPr>
      <w:r w:rsidRPr="006335C6">
        <w:tab/>
        <w:t>(i)</w:t>
      </w:r>
      <w:r w:rsidRPr="006335C6">
        <w:tab/>
        <w:t xml:space="preserve">in a matter before </w:t>
      </w:r>
      <w:r w:rsidR="00A15A1E" w:rsidRPr="006335C6">
        <w:t>the FWC</w:t>
      </w:r>
      <w:r w:rsidRPr="006335C6">
        <w:t>; or</w:t>
      </w:r>
    </w:p>
    <w:p w:rsidR="00040549" w:rsidRPr="006335C6" w:rsidRDefault="00040549">
      <w:pPr>
        <w:pStyle w:val="paragraphsub"/>
      </w:pPr>
      <w:r w:rsidRPr="006335C6">
        <w:rPr>
          <w:i/>
        </w:rPr>
        <w:tab/>
      </w:r>
      <w:r w:rsidRPr="006335C6">
        <w:t>(ii)</w:t>
      </w:r>
      <w:r w:rsidRPr="006335C6">
        <w:tab/>
        <w:t xml:space="preserve">before a person taking evidence on behalf of </w:t>
      </w:r>
      <w:r w:rsidR="00E010C6" w:rsidRPr="006335C6">
        <w:t>the FWC</w:t>
      </w:r>
      <w:r w:rsidRPr="006335C6">
        <w:t xml:space="preserve"> for use in a matter that the witness will start by application to </w:t>
      </w:r>
      <w:r w:rsidR="00E010C6" w:rsidRPr="006335C6">
        <w:t>the FWC</w:t>
      </w:r>
      <w:r w:rsidRPr="006335C6">
        <w:t>; and</w:t>
      </w:r>
    </w:p>
    <w:p w:rsidR="00040549" w:rsidRPr="006335C6" w:rsidRDefault="00040549">
      <w:pPr>
        <w:pStyle w:val="paragraph"/>
      </w:pPr>
      <w:r w:rsidRPr="006335C6">
        <w:tab/>
        <w:t>(c)</w:t>
      </w:r>
      <w:r w:rsidRPr="006335C6">
        <w:tab/>
        <w:t>the evidence is false or misleading.</w:t>
      </w:r>
    </w:p>
    <w:p w:rsidR="00040549" w:rsidRPr="006335C6" w:rsidRDefault="00040549">
      <w:pPr>
        <w:pStyle w:val="Penalty"/>
      </w:pPr>
      <w:r w:rsidRPr="006335C6">
        <w:t>Penalty:</w:t>
      </w:r>
      <w:r w:rsidRPr="006335C6">
        <w:tab/>
        <w:t>Imprisonment for 12 months.</w:t>
      </w:r>
    </w:p>
    <w:p w:rsidR="00040549" w:rsidRPr="006335C6" w:rsidRDefault="00040549">
      <w:pPr>
        <w:pStyle w:val="notetext"/>
      </w:pPr>
      <w:r w:rsidRPr="006335C6">
        <w:t>Note:</w:t>
      </w:r>
      <w:r w:rsidRPr="006335C6">
        <w:tab/>
        <w:t>A person will not commit an offence if the person carries out the conduct constituting the offence under duress (see section</w:t>
      </w:r>
      <w:r w:rsidR="006335C6">
        <w:t> </w:t>
      </w:r>
      <w:r w:rsidRPr="006335C6">
        <w:t xml:space="preserve">10.2 of the </w:t>
      </w:r>
      <w:r w:rsidRPr="006335C6">
        <w:rPr>
          <w:i/>
        </w:rPr>
        <w:t>Criminal Code</w:t>
      </w:r>
      <w:r w:rsidRPr="006335C6">
        <w:t>).</w:t>
      </w:r>
    </w:p>
    <w:p w:rsidR="00040549" w:rsidRPr="006335C6" w:rsidRDefault="00040549">
      <w:pPr>
        <w:pStyle w:val="SubsectionHead"/>
      </w:pPr>
      <w:r w:rsidRPr="006335C6">
        <w:t>Inducing or coercing another person to give false or misleading evidence</w:t>
      </w:r>
    </w:p>
    <w:p w:rsidR="00040549" w:rsidRPr="006335C6" w:rsidRDefault="00040549">
      <w:pPr>
        <w:pStyle w:val="subsection"/>
      </w:pPr>
      <w:r w:rsidRPr="006335C6">
        <w:tab/>
        <w:t>(2)</w:t>
      </w:r>
      <w:r w:rsidRPr="006335C6">
        <w:tab/>
        <w:t xml:space="preserve">A person (the </w:t>
      </w:r>
      <w:r w:rsidRPr="006335C6">
        <w:rPr>
          <w:b/>
          <w:i/>
        </w:rPr>
        <w:t>offender</w:t>
      </w:r>
      <w:r w:rsidRPr="006335C6">
        <w:t>) commits an offence if:</w:t>
      </w:r>
    </w:p>
    <w:p w:rsidR="00040549" w:rsidRPr="006335C6" w:rsidRDefault="00040549">
      <w:pPr>
        <w:pStyle w:val="paragraph"/>
      </w:pPr>
      <w:r w:rsidRPr="006335C6">
        <w:tab/>
        <w:t>(a)</w:t>
      </w:r>
      <w:r w:rsidRPr="006335C6">
        <w:tab/>
        <w:t xml:space="preserve">another person (the </w:t>
      </w:r>
      <w:r w:rsidRPr="006335C6">
        <w:rPr>
          <w:b/>
          <w:i/>
        </w:rPr>
        <w:t>witness</w:t>
      </w:r>
      <w:r w:rsidRPr="006335C6">
        <w:t xml:space="preserve">) has been, or will be, required to appear as a witness in a matter before </w:t>
      </w:r>
      <w:r w:rsidR="00A15A1E" w:rsidRPr="006335C6">
        <w:t>the FWC</w:t>
      </w:r>
      <w:r w:rsidRPr="006335C6">
        <w:t xml:space="preserve"> (whether the </w:t>
      </w:r>
      <w:r w:rsidRPr="006335C6">
        <w:lastRenderedPageBreak/>
        <w:t xml:space="preserve">person is to appear before </w:t>
      </w:r>
      <w:r w:rsidR="00A15A1E" w:rsidRPr="006335C6">
        <w:t>the FWC</w:t>
      </w:r>
      <w:r w:rsidRPr="006335C6">
        <w:t xml:space="preserve"> or a delegate of </w:t>
      </w:r>
      <w:r w:rsidR="00A15A1E" w:rsidRPr="006335C6">
        <w:t>the FWC</w:t>
      </w:r>
      <w:r w:rsidRPr="006335C6">
        <w:t>); and</w:t>
      </w:r>
    </w:p>
    <w:p w:rsidR="00040549" w:rsidRPr="006335C6" w:rsidRDefault="00040549">
      <w:pPr>
        <w:pStyle w:val="paragraph"/>
      </w:pPr>
      <w:r w:rsidRPr="006335C6">
        <w:tab/>
        <w:t>(b)</w:t>
      </w:r>
      <w:r w:rsidRPr="006335C6">
        <w:tab/>
        <w:t>the offender induces, threatens or intimidates the witness to give false or misleading evidence in the matter.</w:t>
      </w:r>
    </w:p>
    <w:p w:rsidR="00040549" w:rsidRPr="006335C6" w:rsidRDefault="00040549">
      <w:pPr>
        <w:pStyle w:val="Penalty"/>
      </w:pPr>
      <w:r w:rsidRPr="006335C6">
        <w:t>Penalty:</w:t>
      </w:r>
      <w:r w:rsidRPr="006335C6">
        <w:tab/>
        <w:t>Imprisonment for 12 months.</w:t>
      </w:r>
    </w:p>
    <w:p w:rsidR="00040549" w:rsidRPr="006335C6" w:rsidRDefault="00040549" w:rsidP="005D4958">
      <w:pPr>
        <w:pStyle w:val="ActHead2"/>
        <w:pageBreakBefore/>
      </w:pPr>
      <w:bookmarkStart w:id="195" w:name="_Toc380072306"/>
      <w:r w:rsidRPr="006335C6">
        <w:rPr>
          <w:rStyle w:val="CharPartNo"/>
        </w:rPr>
        <w:lastRenderedPageBreak/>
        <w:t>Part</w:t>
      </w:r>
      <w:r w:rsidR="006335C6">
        <w:rPr>
          <w:rStyle w:val="CharPartNo"/>
        </w:rPr>
        <w:t> </w:t>
      </w:r>
      <w:r w:rsidRPr="006335C6">
        <w:rPr>
          <w:rStyle w:val="CharPartNo"/>
        </w:rPr>
        <w:t>5</w:t>
      </w:r>
      <w:r w:rsidR="006335C6">
        <w:rPr>
          <w:rStyle w:val="CharPartNo"/>
        </w:rPr>
        <w:noBreakHyphen/>
      </w:r>
      <w:r w:rsidRPr="006335C6">
        <w:rPr>
          <w:rStyle w:val="CharPartNo"/>
        </w:rPr>
        <w:t>2</w:t>
      </w:r>
      <w:r w:rsidRPr="006335C6">
        <w:t>—</w:t>
      </w:r>
      <w:r w:rsidRPr="006335C6">
        <w:rPr>
          <w:rStyle w:val="CharPartText"/>
        </w:rPr>
        <w:t>Office of the Fair Work Ombudsman</w:t>
      </w:r>
      <w:bookmarkEnd w:id="195"/>
    </w:p>
    <w:p w:rsidR="00040549" w:rsidRPr="006335C6" w:rsidRDefault="00040549">
      <w:pPr>
        <w:pStyle w:val="ActHead3"/>
      </w:pPr>
      <w:bookmarkStart w:id="196" w:name="_Toc380072307"/>
      <w:r w:rsidRPr="006335C6">
        <w:rPr>
          <w:rStyle w:val="CharDivNo"/>
        </w:rPr>
        <w:t>Division</w:t>
      </w:r>
      <w:r w:rsidR="006335C6">
        <w:rPr>
          <w:rStyle w:val="CharDivNo"/>
        </w:rPr>
        <w:t> </w:t>
      </w:r>
      <w:r w:rsidRPr="006335C6">
        <w:rPr>
          <w:rStyle w:val="CharDivNo"/>
        </w:rPr>
        <w:t>1</w:t>
      </w:r>
      <w:r w:rsidRPr="006335C6">
        <w:t>—</w:t>
      </w:r>
      <w:r w:rsidRPr="006335C6">
        <w:rPr>
          <w:rStyle w:val="CharDivText"/>
        </w:rPr>
        <w:t>Introduction</w:t>
      </w:r>
      <w:bookmarkEnd w:id="196"/>
    </w:p>
    <w:p w:rsidR="00040549" w:rsidRPr="006335C6" w:rsidRDefault="00040549">
      <w:pPr>
        <w:pStyle w:val="ActHead5"/>
      </w:pPr>
      <w:bookmarkStart w:id="197" w:name="_Toc380072308"/>
      <w:r w:rsidRPr="006335C6">
        <w:rPr>
          <w:rStyle w:val="CharSectno"/>
        </w:rPr>
        <w:t>679</w:t>
      </w:r>
      <w:r w:rsidRPr="006335C6">
        <w:t xml:space="preserve">  Guide to this Part</w:t>
      </w:r>
      <w:bookmarkEnd w:id="197"/>
    </w:p>
    <w:p w:rsidR="00040549" w:rsidRPr="006335C6" w:rsidRDefault="00040549">
      <w:pPr>
        <w:pStyle w:val="BoxText"/>
      </w:pPr>
      <w:r w:rsidRPr="006335C6">
        <w:t xml:space="preserve">This </w:t>
      </w:r>
      <w:r w:rsidR="00151A90" w:rsidRPr="006335C6">
        <w:t>Part</w:t>
      </w:r>
      <w:r w:rsidR="005D4958" w:rsidRPr="006335C6">
        <w:t xml:space="preserve"> </w:t>
      </w:r>
      <w:r w:rsidRPr="006335C6">
        <w:t>is about the Office of the Fair Work Ombudsman.</w:t>
      </w:r>
    </w:p>
    <w:p w:rsidR="00040549" w:rsidRPr="006335C6" w:rsidRDefault="00040549">
      <w:pPr>
        <w:pStyle w:val="BoxText"/>
      </w:pPr>
      <w:r w:rsidRPr="006335C6">
        <w:t>Division</w:t>
      </w:r>
      <w:r w:rsidR="006335C6">
        <w:t> </w:t>
      </w:r>
      <w:r w:rsidRPr="006335C6">
        <w:t>2 is about the Fair Work Ombudsman. The Fair Work Ombudsman’s functions include promoting and monitoring compliance with this Act, and providing education, assistance and advice to employees, employers, outworkers, outworker entities and organisations.</w:t>
      </w:r>
    </w:p>
    <w:p w:rsidR="00040549" w:rsidRPr="006335C6" w:rsidRDefault="00040549">
      <w:pPr>
        <w:pStyle w:val="BoxText"/>
      </w:pPr>
      <w:r w:rsidRPr="006335C6">
        <w:t>Division</w:t>
      </w:r>
      <w:r w:rsidR="006335C6">
        <w:t> </w:t>
      </w:r>
      <w:r w:rsidRPr="006335C6">
        <w:t>3 is about the Office of the Fair Work Ombudsman. The Office of the Fair Work Ombudsman consists of the Fair Work Ombudsman, Fair Work Inspectors and staff.</w:t>
      </w:r>
    </w:p>
    <w:p w:rsidR="00040549" w:rsidRPr="006335C6" w:rsidRDefault="00040549">
      <w:pPr>
        <w:pStyle w:val="BoxText"/>
      </w:pPr>
      <w:r w:rsidRPr="006335C6">
        <w:t>The inspectors exercise compliance powers for purposes including determining whether this Act is being complied with. The compliance powers include the power to enter certain premises, and to inspect and make copies of documents on the premises.</w:t>
      </w:r>
    </w:p>
    <w:p w:rsidR="00040549" w:rsidRPr="006335C6" w:rsidRDefault="00040549">
      <w:pPr>
        <w:pStyle w:val="ActHead5"/>
      </w:pPr>
      <w:bookmarkStart w:id="198" w:name="_Toc380072309"/>
      <w:r w:rsidRPr="006335C6">
        <w:rPr>
          <w:rStyle w:val="CharSectno"/>
        </w:rPr>
        <w:t>680</w:t>
      </w:r>
      <w:r w:rsidRPr="006335C6">
        <w:t xml:space="preserve">  Meanings of </w:t>
      </w:r>
      <w:r w:rsidRPr="006335C6">
        <w:rPr>
          <w:i/>
        </w:rPr>
        <w:t>employee</w:t>
      </w:r>
      <w:r w:rsidRPr="006335C6">
        <w:t xml:space="preserve"> and </w:t>
      </w:r>
      <w:r w:rsidRPr="006335C6">
        <w:rPr>
          <w:i/>
        </w:rPr>
        <w:t>employer</w:t>
      </w:r>
      <w:bookmarkEnd w:id="198"/>
    </w:p>
    <w:p w:rsidR="00040549" w:rsidRPr="006335C6" w:rsidRDefault="00040549">
      <w:pPr>
        <w:pStyle w:val="subsection"/>
      </w:pPr>
      <w:r w:rsidRPr="006335C6">
        <w:tab/>
      </w:r>
      <w:r w:rsidRPr="006335C6">
        <w:tab/>
        <w:t xml:space="preserve">In this Part, </w:t>
      </w:r>
      <w:r w:rsidRPr="006335C6">
        <w:rPr>
          <w:b/>
          <w:i/>
        </w:rPr>
        <w:t>employee</w:t>
      </w:r>
      <w:r w:rsidRPr="006335C6">
        <w:t xml:space="preserve"> and </w:t>
      </w:r>
      <w:r w:rsidRPr="006335C6">
        <w:rPr>
          <w:b/>
          <w:i/>
        </w:rPr>
        <w:t>employer</w:t>
      </w:r>
      <w:r w:rsidRPr="006335C6">
        <w:t xml:space="preserve"> have their ordinary meanings.</w:t>
      </w:r>
    </w:p>
    <w:p w:rsidR="00C457F2" w:rsidRPr="006335C6" w:rsidRDefault="00C457F2" w:rsidP="00C457F2">
      <w:pPr>
        <w:pStyle w:val="notetext"/>
      </w:pPr>
      <w:r w:rsidRPr="006335C6">
        <w:t>Note:</w:t>
      </w:r>
      <w:r w:rsidRPr="006335C6">
        <w:tab/>
        <w:t>See also Division</w:t>
      </w:r>
      <w:r w:rsidR="006335C6">
        <w:t> </w:t>
      </w:r>
      <w:r w:rsidRPr="006335C6">
        <w:t>2 of Part</w:t>
      </w:r>
      <w:r w:rsidR="006335C6">
        <w:t> </w:t>
      </w:r>
      <w:r w:rsidRPr="006335C6">
        <w:t>6</w:t>
      </w:r>
      <w:r w:rsidR="006335C6">
        <w:noBreakHyphen/>
      </w:r>
      <w:r w:rsidRPr="006335C6">
        <w:t>4A (TCF contract outworkers taken to be employees in certain circumstances).</w:t>
      </w:r>
    </w:p>
    <w:p w:rsidR="00040549" w:rsidRPr="006335C6" w:rsidRDefault="00040549" w:rsidP="005D4958">
      <w:pPr>
        <w:pStyle w:val="ActHead3"/>
        <w:pageBreakBefore/>
      </w:pPr>
      <w:bookmarkStart w:id="199" w:name="_Toc380072310"/>
      <w:r w:rsidRPr="006335C6">
        <w:rPr>
          <w:rStyle w:val="CharDivNo"/>
        </w:rPr>
        <w:lastRenderedPageBreak/>
        <w:t>Division</w:t>
      </w:r>
      <w:r w:rsidR="006335C6">
        <w:rPr>
          <w:rStyle w:val="CharDivNo"/>
        </w:rPr>
        <w:t> </w:t>
      </w:r>
      <w:r w:rsidRPr="006335C6">
        <w:rPr>
          <w:rStyle w:val="CharDivNo"/>
        </w:rPr>
        <w:t>2</w:t>
      </w:r>
      <w:r w:rsidRPr="006335C6">
        <w:t>—</w:t>
      </w:r>
      <w:r w:rsidRPr="006335C6">
        <w:rPr>
          <w:rStyle w:val="CharDivText"/>
        </w:rPr>
        <w:t>Fair Work Ombudsman</w:t>
      </w:r>
      <w:bookmarkEnd w:id="199"/>
    </w:p>
    <w:p w:rsidR="00040549" w:rsidRPr="006335C6" w:rsidRDefault="00151A90">
      <w:pPr>
        <w:pStyle w:val="ActHead4"/>
      </w:pPr>
      <w:bookmarkStart w:id="200" w:name="_Toc380072311"/>
      <w:r w:rsidRPr="006335C6">
        <w:rPr>
          <w:rStyle w:val="CharSubdNo"/>
        </w:rPr>
        <w:t>Subdivision</w:t>
      </w:r>
      <w:r w:rsidR="005D4958" w:rsidRPr="006335C6">
        <w:rPr>
          <w:rStyle w:val="CharSubdNo"/>
        </w:rPr>
        <w:t xml:space="preserve"> </w:t>
      </w:r>
      <w:r w:rsidR="00040549" w:rsidRPr="006335C6">
        <w:rPr>
          <w:rStyle w:val="CharSubdNo"/>
        </w:rPr>
        <w:t>A</w:t>
      </w:r>
      <w:r w:rsidR="00040549" w:rsidRPr="006335C6">
        <w:t>—</w:t>
      </w:r>
      <w:r w:rsidR="00040549" w:rsidRPr="006335C6">
        <w:rPr>
          <w:rStyle w:val="CharSubdText"/>
        </w:rPr>
        <w:t>Establishment and functions and powers of the Fair Work Ombudsman</w:t>
      </w:r>
      <w:bookmarkEnd w:id="200"/>
    </w:p>
    <w:p w:rsidR="00040549" w:rsidRPr="006335C6" w:rsidRDefault="00040549">
      <w:pPr>
        <w:pStyle w:val="ActHead5"/>
      </w:pPr>
      <w:bookmarkStart w:id="201" w:name="_Toc380072312"/>
      <w:r w:rsidRPr="006335C6">
        <w:rPr>
          <w:rStyle w:val="CharSectno"/>
        </w:rPr>
        <w:t>681</w:t>
      </w:r>
      <w:r w:rsidRPr="006335C6">
        <w:t xml:space="preserve">  Establishment</w:t>
      </w:r>
      <w:bookmarkEnd w:id="201"/>
    </w:p>
    <w:p w:rsidR="00040549" w:rsidRPr="006335C6" w:rsidRDefault="00040549">
      <w:pPr>
        <w:pStyle w:val="subsection"/>
      </w:pPr>
      <w:r w:rsidRPr="006335C6">
        <w:tab/>
      </w:r>
      <w:r w:rsidRPr="006335C6">
        <w:tab/>
        <w:t>There is to be a Fair Work Ombudsman.</w:t>
      </w:r>
    </w:p>
    <w:p w:rsidR="00040549" w:rsidRPr="006335C6" w:rsidRDefault="00040549">
      <w:pPr>
        <w:pStyle w:val="ActHead5"/>
      </w:pPr>
      <w:bookmarkStart w:id="202" w:name="_Toc380072313"/>
      <w:r w:rsidRPr="006335C6">
        <w:rPr>
          <w:rStyle w:val="CharSectno"/>
        </w:rPr>
        <w:t>682</w:t>
      </w:r>
      <w:r w:rsidRPr="006335C6">
        <w:t xml:space="preserve">  Functions of the Fair Work Ombudsman</w:t>
      </w:r>
      <w:bookmarkEnd w:id="202"/>
    </w:p>
    <w:p w:rsidR="00040549" w:rsidRPr="006335C6" w:rsidRDefault="00040549">
      <w:pPr>
        <w:pStyle w:val="subsection"/>
      </w:pPr>
      <w:r w:rsidRPr="006335C6">
        <w:tab/>
        <w:t>(1)</w:t>
      </w:r>
      <w:r w:rsidRPr="006335C6">
        <w:tab/>
        <w:t>The Fair Work Ombudsman has the following functions:</w:t>
      </w:r>
    </w:p>
    <w:p w:rsidR="00040549" w:rsidRPr="006335C6" w:rsidRDefault="00040549">
      <w:pPr>
        <w:pStyle w:val="paragraph"/>
      </w:pPr>
      <w:r w:rsidRPr="006335C6">
        <w:tab/>
        <w:t>(a)</w:t>
      </w:r>
      <w:r w:rsidRPr="006335C6">
        <w:tab/>
        <w:t>to promote:</w:t>
      </w:r>
    </w:p>
    <w:p w:rsidR="00040549" w:rsidRPr="006335C6" w:rsidRDefault="00040549">
      <w:pPr>
        <w:pStyle w:val="paragraphsub"/>
      </w:pPr>
      <w:r w:rsidRPr="006335C6">
        <w:tab/>
        <w:t>(i)</w:t>
      </w:r>
      <w:r w:rsidRPr="006335C6">
        <w:tab/>
        <w:t>harmonious, productive and cooperative workplace relations; and</w:t>
      </w:r>
    </w:p>
    <w:p w:rsidR="00040549" w:rsidRPr="006335C6" w:rsidRDefault="00040549">
      <w:pPr>
        <w:pStyle w:val="paragraphsub"/>
      </w:pPr>
      <w:r w:rsidRPr="006335C6">
        <w:tab/>
        <w:t>(ii)</w:t>
      </w:r>
      <w:r w:rsidRPr="006335C6">
        <w:tab/>
        <w:t>compliance with this Act and fair work instruments;</w:t>
      </w:r>
    </w:p>
    <w:p w:rsidR="00040549" w:rsidRPr="006335C6" w:rsidRDefault="00040549">
      <w:pPr>
        <w:pStyle w:val="paragraph"/>
      </w:pPr>
      <w:r w:rsidRPr="006335C6">
        <w:tab/>
      </w:r>
      <w:r w:rsidRPr="006335C6">
        <w:tab/>
        <w:t>including by providing education, assistance and advice to employees, employers, outworkers, outworker entities and organisations and producing best practice guides to workplace relations or workplace practices;</w:t>
      </w:r>
    </w:p>
    <w:p w:rsidR="00040549" w:rsidRPr="006335C6" w:rsidRDefault="00040549">
      <w:pPr>
        <w:pStyle w:val="paragraph"/>
      </w:pPr>
      <w:r w:rsidRPr="006335C6">
        <w:tab/>
        <w:t>(b)</w:t>
      </w:r>
      <w:r w:rsidRPr="006335C6">
        <w:tab/>
        <w:t>to monitor compliance with this Act and fair work instruments;</w:t>
      </w:r>
    </w:p>
    <w:p w:rsidR="00040549" w:rsidRPr="006335C6" w:rsidRDefault="00040549">
      <w:pPr>
        <w:pStyle w:val="paragraph"/>
      </w:pPr>
      <w:r w:rsidRPr="006335C6">
        <w:tab/>
        <w:t>(c)</w:t>
      </w:r>
      <w:r w:rsidRPr="006335C6">
        <w:tab/>
        <w:t>to inquire into, and investigate, any act or practice that may be contrary to this Act, a fair work instrument or a safety net contractual entitlement;</w:t>
      </w:r>
    </w:p>
    <w:p w:rsidR="00040549" w:rsidRPr="006335C6" w:rsidRDefault="00040549">
      <w:pPr>
        <w:pStyle w:val="paragraph"/>
      </w:pPr>
      <w:r w:rsidRPr="006335C6">
        <w:tab/>
        <w:t>(d)</w:t>
      </w:r>
      <w:r w:rsidRPr="006335C6">
        <w:tab/>
        <w:t xml:space="preserve">to commence proceedings in a court, or to make applications to </w:t>
      </w:r>
      <w:r w:rsidR="00A15A1E" w:rsidRPr="006335C6">
        <w:t>the FWC</w:t>
      </w:r>
      <w:r w:rsidRPr="006335C6">
        <w:t>, to enforce this Act, fair work instruments and safety net contractual entitlements;</w:t>
      </w:r>
    </w:p>
    <w:p w:rsidR="00040549" w:rsidRPr="006335C6" w:rsidRDefault="00040549">
      <w:pPr>
        <w:pStyle w:val="paragraph"/>
      </w:pPr>
      <w:r w:rsidRPr="006335C6">
        <w:tab/>
        <w:t>(e)</w:t>
      </w:r>
      <w:r w:rsidRPr="006335C6">
        <w:tab/>
        <w:t>to refer matters to relevant authorities;</w:t>
      </w:r>
    </w:p>
    <w:p w:rsidR="00040549" w:rsidRPr="006335C6" w:rsidRDefault="00040549">
      <w:pPr>
        <w:pStyle w:val="paragraph"/>
      </w:pPr>
      <w:r w:rsidRPr="006335C6">
        <w:tab/>
        <w:t>(f)</w:t>
      </w:r>
      <w:r w:rsidRPr="006335C6">
        <w:tab/>
        <w:t xml:space="preserve">to represent employees or outworkers who are, or may become, a party to proceedings in a court, or a party to a matter before </w:t>
      </w:r>
      <w:r w:rsidR="001B69F1" w:rsidRPr="006335C6">
        <w:t>the FWC</w:t>
      </w:r>
      <w:r w:rsidRPr="006335C6">
        <w:t>, under this Act or a fair work instrument, if the Fair Work Ombudsman considers that representing the employees or outworkers will promote compliance with this Act or the fair work instrument;</w:t>
      </w:r>
    </w:p>
    <w:p w:rsidR="00040549" w:rsidRPr="006335C6" w:rsidRDefault="00040549">
      <w:pPr>
        <w:pStyle w:val="paragraph"/>
      </w:pPr>
      <w:r w:rsidRPr="006335C6">
        <w:tab/>
        <w:t>(g)</w:t>
      </w:r>
      <w:r w:rsidRPr="006335C6">
        <w:tab/>
        <w:t>any other functions conferred on the Fair Work Ombudsman by any Act.</w:t>
      </w:r>
    </w:p>
    <w:p w:rsidR="00040549" w:rsidRPr="006335C6" w:rsidRDefault="00040549">
      <w:pPr>
        <w:pStyle w:val="notetext"/>
      </w:pPr>
      <w:r w:rsidRPr="006335C6">
        <w:lastRenderedPageBreak/>
        <w:t>Note 1:</w:t>
      </w:r>
      <w:r w:rsidRPr="006335C6">
        <w:tab/>
        <w:t>The Fair Work Ombudsman also has the functions of an inspector (see section</w:t>
      </w:r>
      <w:r w:rsidR="006335C6">
        <w:t> </w:t>
      </w:r>
      <w:r w:rsidRPr="006335C6">
        <w:t>701).</w:t>
      </w:r>
    </w:p>
    <w:p w:rsidR="00040549" w:rsidRPr="006335C6" w:rsidRDefault="00040549" w:rsidP="00AE66B2">
      <w:pPr>
        <w:pStyle w:val="notetext"/>
      </w:pPr>
      <w:r w:rsidRPr="006335C6">
        <w:t>Note 2:</w:t>
      </w:r>
      <w:r w:rsidRPr="006335C6">
        <w:tab/>
        <w:t xml:space="preserve">In performing functions under </w:t>
      </w:r>
      <w:r w:rsidR="006335C6">
        <w:t>paragraph (</w:t>
      </w:r>
      <w:r w:rsidRPr="006335C6">
        <w:t>a), the Fair Work Ombudsman might, for example, produce a best practice guide to achieving productivity through bargaining.</w:t>
      </w:r>
    </w:p>
    <w:p w:rsidR="00040549" w:rsidRPr="006335C6" w:rsidRDefault="00040549" w:rsidP="005B5842">
      <w:pPr>
        <w:pStyle w:val="subsection"/>
      </w:pPr>
      <w:r w:rsidRPr="006335C6">
        <w:tab/>
        <w:t>(2)</w:t>
      </w:r>
      <w:r w:rsidRPr="006335C6">
        <w:tab/>
        <w:t xml:space="preserve">The Fair Work Ombudsman must consult with </w:t>
      </w:r>
      <w:r w:rsidR="00A51BE5" w:rsidRPr="006335C6">
        <w:t>the FWC</w:t>
      </w:r>
      <w:r w:rsidRPr="006335C6">
        <w:t xml:space="preserve"> in producing guidance material that relates to the functions of </w:t>
      </w:r>
      <w:r w:rsidR="00A51BE5" w:rsidRPr="006335C6">
        <w:t>the FWC</w:t>
      </w:r>
      <w:r w:rsidRPr="006335C6">
        <w:t>.</w:t>
      </w:r>
    </w:p>
    <w:p w:rsidR="00040549" w:rsidRPr="006335C6" w:rsidRDefault="00040549">
      <w:pPr>
        <w:pStyle w:val="ActHead5"/>
        <w:rPr>
          <w:i/>
        </w:rPr>
      </w:pPr>
      <w:bookmarkStart w:id="203" w:name="_Toc380072314"/>
      <w:r w:rsidRPr="006335C6">
        <w:rPr>
          <w:rStyle w:val="CharSectno"/>
        </w:rPr>
        <w:t>683</w:t>
      </w:r>
      <w:r w:rsidRPr="006335C6">
        <w:t xml:space="preserve">  Delegation by the Fair Work Ombudsman</w:t>
      </w:r>
      <w:bookmarkEnd w:id="203"/>
    </w:p>
    <w:p w:rsidR="00040549" w:rsidRPr="006335C6" w:rsidRDefault="00040549">
      <w:pPr>
        <w:pStyle w:val="subsection"/>
      </w:pPr>
      <w:r w:rsidRPr="006335C6">
        <w:tab/>
        <w:t>(1)</w:t>
      </w:r>
      <w:r w:rsidRPr="006335C6">
        <w:tab/>
        <w:t>The Fair Work Ombudsman may, in writing, delegate to a member of the staff of the Office of the Fair Work Ombudsman or to an inspector all or any of the Fair Work Ombudsman’s functions or powers under any Act (other than his or her functions or powers as an inspector).</w:t>
      </w:r>
    </w:p>
    <w:p w:rsidR="00040549" w:rsidRPr="006335C6" w:rsidRDefault="00040549">
      <w:pPr>
        <w:pStyle w:val="subsection"/>
      </w:pPr>
      <w:r w:rsidRPr="006335C6">
        <w:tab/>
        <w:t>(2)</w:t>
      </w:r>
      <w:r w:rsidRPr="006335C6">
        <w:tab/>
        <w:t>In performing functions or exercising powers under a delegation, the delegate must comply with any directions of the Fair Work Ombudsman.</w:t>
      </w:r>
    </w:p>
    <w:p w:rsidR="00040549" w:rsidRPr="006335C6" w:rsidRDefault="00040549">
      <w:pPr>
        <w:pStyle w:val="ActHead5"/>
      </w:pPr>
      <w:bookmarkStart w:id="204" w:name="_Toc380072315"/>
      <w:r w:rsidRPr="006335C6">
        <w:rPr>
          <w:rStyle w:val="CharSectno"/>
        </w:rPr>
        <w:t>684</w:t>
      </w:r>
      <w:r w:rsidRPr="006335C6">
        <w:t xml:space="preserve">  Directions from the Minister</w:t>
      </w:r>
      <w:bookmarkEnd w:id="204"/>
    </w:p>
    <w:p w:rsidR="00040549" w:rsidRPr="006335C6" w:rsidRDefault="00040549">
      <w:pPr>
        <w:pStyle w:val="subsection"/>
      </w:pPr>
      <w:r w:rsidRPr="006335C6">
        <w:tab/>
        <w:t>(1)</w:t>
      </w:r>
      <w:r w:rsidRPr="006335C6">
        <w:tab/>
        <w:t>The Minister may, by legislative instrument, give written directions to the Fair Work Ombudsman about the performance of his or her functions.</w:t>
      </w:r>
    </w:p>
    <w:p w:rsidR="00040549" w:rsidRPr="006335C6" w:rsidRDefault="00040549">
      <w:pPr>
        <w:pStyle w:val="notetext"/>
      </w:pPr>
      <w:r w:rsidRPr="006335C6">
        <w:t>Note:</w:t>
      </w:r>
      <w:r w:rsidRPr="006335C6">
        <w:tab/>
        <w:t>Section</w:t>
      </w:r>
      <w:r w:rsidR="006335C6">
        <w:t> </w:t>
      </w:r>
      <w:r w:rsidRPr="006335C6">
        <w:t>42 (disallowance) and Part</w:t>
      </w:r>
      <w:r w:rsidR="006335C6">
        <w:t> </w:t>
      </w:r>
      <w:r w:rsidRPr="006335C6">
        <w:t xml:space="preserve">6 (sunsetting) of the </w:t>
      </w:r>
      <w:r w:rsidRPr="006335C6">
        <w:rPr>
          <w:i/>
        </w:rPr>
        <w:t>Legislative Instruments Act 2003</w:t>
      </w:r>
      <w:r w:rsidRPr="006335C6">
        <w:t xml:space="preserve"> do not apply to the direction (see sections</w:t>
      </w:r>
      <w:r w:rsidR="006335C6">
        <w:t> </w:t>
      </w:r>
      <w:r w:rsidRPr="006335C6">
        <w:t>44 and 54 of that Act).</w:t>
      </w:r>
    </w:p>
    <w:p w:rsidR="00040549" w:rsidRPr="006335C6" w:rsidRDefault="00040549">
      <w:pPr>
        <w:pStyle w:val="subsection"/>
      </w:pPr>
      <w:r w:rsidRPr="006335C6">
        <w:tab/>
        <w:t>(2)</w:t>
      </w:r>
      <w:r w:rsidRPr="006335C6">
        <w:tab/>
        <w:t>The direction must be of a general nature only.</w:t>
      </w:r>
    </w:p>
    <w:p w:rsidR="00040549" w:rsidRPr="006335C6" w:rsidRDefault="00040549">
      <w:pPr>
        <w:pStyle w:val="subsection"/>
      </w:pPr>
      <w:r w:rsidRPr="006335C6">
        <w:tab/>
        <w:t>(3)</w:t>
      </w:r>
      <w:r w:rsidRPr="006335C6">
        <w:tab/>
        <w:t>The Fair Work Ombudsman must comply with the direction.</w:t>
      </w:r>
    </w:p>
    <w:p w:rsidR="00040549" w:rsidRPr="006335C6" w:rsidRDefault="00040549">
      <w:pPr>
        <w:pStyle w:val="subsection"/>
      </w:pPr>
      <w:r w:rsidRPr="006335C6">
        <w:tab/>
        <w:t>(4)</w:t>
      </w:r>
      <w:r w:rsidRPr="006335C6">
        <w:tab/>
        <w:t xml:space="preserve">The Fair Work Ombudsman is not required to comply with the direction to the extent that it relates to the Fair Work Ombudsman’s performance of functions, or exercise of powers, under the </w:t>
      </w:r>
      <w:r w:rsidRPr="006335C6">
        <w:rPr>
          <w:i/>
        </w:rPr>
        <w:t>Public Service Act 1999</w:t>
      </w:r>
      <w:r w:rsidRPr="006335C6">
        <w:t xml:space="preserve"> in relation to the Office of the Fair Work Ombudsman.</w:t>
      </w:r>
    </w:p>
    <w:p w:rsidR="00040549" w:rsidRPr="006335C6" w:rsidRDefault="00040549">
      <w:pPr>
        <w:pStyle w:val="ActHead5"/>
      </w:pPr>
      <w:bookmarkStart w:id="205" w:name="_Toc380072316"/>
      <w:r w:rsidRPr="006335C6">
        <w:rPr>
          <w:rStyle w:val="CharSectno"/>
        </w:rPr>
        <w:lastRenderedPageBreak/>
        <w:t>685</w:t>
      </w:r>
      <w:r w:rsidRPr="006335C6">
        <w:t xml:space="preserve">  Minister may require reports</w:t>
      </w:r>
      <w:bookmarkEnd w:id="205"/>
    </w:p>
    <w:p w:rsidR="00040549" w:rsidRPr="006335C6" w:rsidRDefault="00040549">
      <w:pPr>
        <w:pStyle w:val="subsection"/>
      </w:pPr>
      <w:r w:rsidRPr="006335C6">
        <w:tab/>
        <w:t>(1)</w:t>
      </w:r>
      <w:r w:rsidRPr="006335C6">
        <w:tab/>
        <w:t>The Minister may, in writing, direct the Fair Work Ombudsman to give the Minister specified reports relating to the Fair Work Ombudsman’s functions.</w:t>
      </w:r>
    </w:p>
    <w:p w:rsidR="00040549" w:rsidRPr="006335C6" w:rsidRDefault="00040549">
      <w:pPr>
        <w:pStyle w:val="subsection"/>
      </w:pPr>
      <w:r w:rsidRPr="006335C6">
        <w:tab/>
        <w:t>(2)</w:t>
      </w:r>
      <w:r w:rsidRPr="006335C6">
        <w:tab/>
        <w:t>The Fair Work Ombudsman must comply with the direction.</w:t>
      </w:r>
    </w:p>
    <w:p w:rsidR="00040549" w:rsidRPr="006335C6" w:rsidRDefault="00040549">
      <w:pPr>
        <w:pStyle w:val="subsection"/>
      </w:pPr>
      <w:r w:rsidRPr="006335C6">
        <w:tab/>
        <w:t>(3)</w:t>
      </w:r>
      <w:r w:rsidRPr="006335C6">
        <w:tab/>
        <w:t>The direction, or the repor</w:t>
      </w:r>
      <w:r w:rsidR="005D4958" w:rsidRPr="006335C6">
        <w:t>t (</w:t>
      </w:r>
      <w:r w:rsidRPr="006335C6">
        <w:t>if made in writing), is not a legislative instrument.</w:t>
      </w:r>
    </w:p>
    <w:p w:rsidR="00040549" w:rsidRPr="006335C6" w:rsidRDefault="00040549">
      <w:pPr>
        <w:pStyle w:val="ActHead5"/>
      </w:pPr>
      <w:bookmarkStart w:id="206" w:name="_Toc380072317"/>
      <w:r w:rsidRPr="006335C6">
        <w:rPr>
          <w:rStyle w:val="CharSectno"/>
        </w:rPr>
        <w:t>686</w:t>
      </w:r>
      <w:r w:rsidRPr="006335C6">
        <w:t xml:space="preserve">  Annual report</w:t>
      </w:r>
      <w:bookmarkEnd w:id="206"/>
    </w:p>
    <w:p w:rsidR="00040549" w:rsidRPr="006335C6" w:rsidRDefault="00040549">
      <w:pPr>
        <w:pStyle w:val="subsection"/>
      </w:pPr>
      <w:r w:rsidRPr="006335C6">
        <w:tab/>
        <w:t>(1)</w:t>
      </w:r>
      <w:r w:rsidRPr="006335C6">
        <w:tab/>
        <w:t>The Fair Work Ombudsman must, as soon as practicable after the end of each financial year, prepare and give to the Minister, for presentation to the Parliament, a report on the operations of the Office of the Fair Work Ombudsman during that year.</w:t>
      </w:r>
    </w:p>
    <w:p w:rsidR="00040549" w:rsidRPr="006335C6" w:rsidRDefault="00040549">
      <w:pPr>
        <w:pStyle w:val="notetext"/>
      </w:pPr>
      <w:r w:rsidRPr="006335C6">
        <w:t>Note:</w:t>
      </w:r>
      <w:r w:rsidRPr="006335C6">
        <w:tab/>
        <w:t>See also section</w:t>
      </w:r>
      <w:r w:rsidR="006335C6">
        <w:t> </w:t>
      </w:r>
      <w:r w:rsidRPr="006335C6">
        <w:t xml:space="preserve">34C of the </w:t>
      </w:r>
      <w:r w:rsidRPr="006335C6">
        <w:rPr>
          <w:i/>
        </w:rPr>
        <w:t>Acts Interpretation Act 1901</w:t>
      </w:r>
      <w:r w:rsidRPr="006335C6">
        <w:t>, which contains extra rules about annual reports.</w:t>
      </w:r>
    </w:p>
    <w:p w:rsidR="00040549" w:rsidRPr="006335C6" w:rsidRDefault="00040549">
      <w:pPr>
        <w:pStyle w:val="subsection"/>
      </w:pPr>
      <w:r w:rsidRPr="006335C6">
        <w:tab/>
        <w:t>(2)</w:t>
      </w:r>
      <w:r w:rsidRPr="006335C6">
        <w:tab/>
        <w:t xml:space="preserve">To avoid doubt, </w:t>
      </w:r>
      <w:r w:rsidR="006335C6">
        <w:t>subsection (</w:t>
      </w:r>
      <w:r w:rsidRPr="006335C6">
        <w:t xml:space="preserve">1) does not require or authorise the disclosure of information for the purposes of the </w:t>
      </w:r>
      <w:r w:rsidRPr="006335C6">
        <w:rPr>
          <w:i/>
        </w:rPr>
        <w:t>Privacy Act 1988</w:t>
      </w:r>
      <w:r w:rsidRPr="006335C6">
        <w:t>.</w:t>
      </w:r>
    </w:p>
    <w:p w:rsidR="00040549" w:rsidRPr="006335C6" w:rsidRDefault="00151A90">
      <w:pPr>
        <w:pStyle w:val="ActHead4"/>
      </w:pPr>
      <w:bookmarkStart w:id="207" w:name="_Toc380072318"/>
      <w:r w:rsidRPr="006335C6">
        <w:rPr>
          <w:rStyle w:val="CharSubdNo"/>
        </w:rPr>
        <w:t>Subdivision</w:t>
      </w:r>
      <w:r w:rsidR="005D4958" w:rsidRPr="006335C6">
        <w:rPr>
          <w:rStyle w:val="CharSubdNo"/>
        </w:rPr>
        <w:t xml:space="preserve"> </w:t>
      </w:r>
      <w:r w:rsidR="00040549" w:rsidRPr="006335C6">
        <w:rPr>
          <w:rStyle w:val="CharSubdNo"/>
        </w:rPr>
        <w:t>B</w:t>
      </w:r>
      <w:r w:rsidR="00040549" w:rsidRPr="006335C6">
        <w:t>—</w:t>
      </w:r>
      <w:r w:rsidR="00040549" w:rsidRPr="006335C6">
        <w:rPr>
          <w:rStyle w:val="CharSubdText"/>
        </w:rPr>
        <w:t>Appointment and terms and conditions of the Fair Work Ombudsman</w:t>
      </w:r>
      <w:bookmarkEnd w:id="207"/>
    </w:p>
    <w:p w:rsidR="00040549" w:rsidRPr="006335C6" w:rsidRDefault="00040549">
      <w:pPr>
        <w:pStyle w:val="ActHead5"/>
      </w:pPr>
      <w:bookmarkStart w:id="208" w:name="_Toc380072319"/>
      <w:r w:rsidRPr="006335C6">
        <w:rPr>
          <w:rStyle w:val="CharSectno"/>
        </w:rPr>
        <w:t>687</w:t>
      </w:r>
      <w:r w:rsidRPr="006335C6">
        <w:t xml:space="preserve">  Appointment of the Fair Work Ombudsman</w:t>
      </w:r>
      <w:bookmarkEnd w:id="208"/>
    </w:p>
    <w:p w:rsidR="00040549" w:rsidRPr="006335C6" w:rsidRDefault="00040549">
      <w:pPr>
        <w:pStyle w:val="subsection"/>
      </w:pPr>
      <w:r w:rsidRPr="006335C6">
        <w:tab/>
        <w:t>(1)</w:t>
      </w:r>
      <w:r w:rsidRPr="006335C6">
        <w:tab/>
        <w:t>The Fair Work Ombudsman is to be appointed by the Governor</w:t>
      </w:r>
      <w:r w:rsidR="006335C6">
        <w:noBreakHyphen/>
      </w:r>
      <w:r w:rsidRPr="006335C6">
        <w:t>General by written instrument.</w:t>
      </w:r>
    </w:p>
    <w:p w:rsidR="00040549" w:rsidRPr="006335C6" w:rsidRDefault="00040549">
      <w:pPr>
        <w:pStyle w:val="subsection"/>
      </w:pPr>
      <w:r w:rsidRPr="006335C6">
        <w:tab/>
        <w:t>(2)</w:t>
      </w:r>
      <w:r w:rsidRPr="006335C6">
        <w:tab/>
        <w:t>Before the Governor</w:t>
      </w:r>
      <w:r w:rsidR="006335C6">
        <w:noBreakHyphen/>
      </w:r>
      <w:r w:rsidRPr="006335C6">
        <w:t>General appoints a person as the Fair Work Ombudsman, the Minister must be satisfied that the person:</w:t>
      </w:r>
    </w:p>
    <w:p w:rsidR="00040549" w:rsidRPr="006335C6" w:rsidRDefault="00040549">
      <w:pPr>
        <w:pStyle w:val="paragraph"/>
      </w:pPr>
      <w:r w:rsidRPr="006335C6">
        <w:tab/>
        <w:t>(a)</w:t>
      </w:r>
      <w:r w:rsidRPr="006335C6">
        <w:tab/>
        <w:t>has suitable qualifications or experience; and</w:t>
      </w:r>
    </w:p>
    <w:p w:rsidR="00040549" w:rsidRPr="006335C6" w:rsidRDefault="00040549">
      <w:pPr>
        <w:pStyle w:val="paragraph"/>
      </w:pPr>
      <w:r w:rsidRPr="006335C6">
        <w:tab/>
        <w:t>(b)</w:t>
      </w:r>
      <w:r w:rsidRPr="006335C6">
        <w:tab/>
        <w:t>is of good character.</w:t>
      </w:r>
    </w:p>
    <w:p w:rsidR="00040549" w:rsidRPr="006335C6" w:rsidRDefault="00040549">
      <w:pPr>
        <w:pStyle w:val="subsection"/>
      </w:pPr>
      <w:r w:rsidRPr="006335C6">
        <w:tab/>
        <w:t>(3)</w:t>
      </w:r>
      <w:r w:rsidRPr="006335C6">
        <w:tab/>
        <w:t>The Fair Work Ombudsman holds office on a full</w:t>
      </w:r>
      <w:r w:rsidR="006335C6">
        <w:noBreakHyphen/>
      </w:r>
      <w:r w:rsidRPr="006335C6">
        <w:t>time basis.</w:t>
      </w:r>
    </w:p>
    <w:p w:rsidR="00040549" w:rsidRPr="006335C6" w:rsidRDefault="00040549">
      <w:pPr>
        <w:pStyle w:val="subsection"/>
      </w:pPr>
      <w:r w:rsidRPr="006335C6">
        <w:tab/>
        <w:t>(4)</w:t>
      </w:r>
      <w:r w:rsidRPr="006335C6">
        <w:tab/>
        <w:t>The Fair Work Ombudsman holds office for the period specified in the instrument of appointment. The period must not exceed 5 years.</w:t>
      </w:r>
    </w:p>
    <w:p w:rsidR="00040549" w:rsidRPr="006335C6" w:rsidRDefault="00040549">
      <w:pPr>
        <w:pStyle w:val="notetext"/>
      </w:pPr>
      <w:r w:rsidRPr="006335C6">
        <w:lastRenderedPageBreak/>
        <w:t>Note:</w:t>
      </w:r>
      <w:r w:rsidRPr="006335C6">
        <w:tab/>
        <w:t>The Fair Work Ombudsman is eligible for reappointment (see subsection</w:t>
      </w:r>
      <w:r w:rsidR="006335C6">
        <w:t> </w:t>
      </w:r>
      <w:r w:rsidRPr="006335C6">
        <w:t xml:space="preserve">33(4A) of the </w:t>
      </w:r>
      <w:r w:rsidRPr="006335C6">
        <w:rPr>
          <w:i/>
        </w:rPr>
        <w:t>Acts Interpretation Act 1901</w:t>
      </w:r>
      <w:r w:rsidRPr="006335C6">
        <w:t>).</w:t>
      </w:r>
    </w:p>
    <w:p w:rsidR="00040549" w:rsidRPr="006335C6" w:rsidRDefault="00040549">
      <w:pPr>
        <w:pStyle w:val="ActHead5"/>
      </w:pPr>
      <w:bookmarkStart w:id="209" w:name="_Toc380072320"/>
      <w:r w:rsidRPr="006335C6">
        <w:rPr>
          <w:rStyle w:val="CharSectno"/>
        </w:rPr>
        <w:t>688</w:t>
      </w:r>
      <w:r w:rsidRPr="006335C6">
        <w:t xml:space="preserve">  Remuneration of the Fair Work Ombudsman</w:t>
      </w:r>
      <w:bookmarkEnd w:id="209"/>
    </w:p>
    <w:p w:rsidR="00040549" w:rsidRPr="006335C6" w:rsidRDefault="00040549">
      <w:pPr>
        <w:pStyle w:val="subsection"/>
      </w:pPr>
      <w:r w:rsidRPr="006335C6">
        <w:tab/>
        <w:t>(1)</w:t>
      </w:r>
      <w:r w:rsidRPr="006335C6">
        <w:tab/>
        <w:t>The Fair Work Ombudsman is to be paid the remuneration that is determined by the Remuneration Tribunal. If no determination of that remuneration by the Tribunal is in operation, the Fair Work Ombudsman is to be paid the remuneration that is prescribed by the regulations.</w:t>
      </w:r>
    </w:p>
    <w:p w:rsidR="00040549" w:rsidRPr="006335C6" w:rsidRDefault="00040549">
      <w:pPr>
        <w:pStyle w:val="subsection"/>
      </w:pPr>
      <w:r w:rsidRPr="006335C6">
        <w:tab/>
        <w:t>(2)</w:t>
      </w:r>
      <w:r w:rsidRPr="006335C6">
        <w:tab/>
        <w:t>The Fair Work Ombudsman is to be paid the allowances that are prescribed by the regulations.</w:t>
      </w:r>
    </w:p>
    <w:p w:rsidR="00040549" w:rsidRPr="006335C6" w:rsidRDefault="00040549">
      <w:pPr>
        <w:pStyle w:val="subsection"/>
      </w:pPr>
      <w:r w:rsidRPr="006335C6">
        <w:tab/>
        <w:t>(3)</w:t>
      </w:r>
      <w:r w:rsidRPr="006335C6">
        <w:tab/>
        <w:t xml:space="preserve">This section has effect subject to the </w:t>
      </w:r>
      <w:r w:rsidRPr="006335C6">
        <w:rPr>
          <w:i/>
        </w:rPr>
        <w:t>Remuneration Tribunal Act 1973</w:t>
      </w:r>
      <w:r w:rsidRPr="006335C6">
        <w:t>.</w:t>
      </w:r>
    </w:p>
    <w:p w:rsidR="00040549" w:rsidRPr="006335C6" w:rsidRDefault="00040549">
      <w:pPr>
        <w:pStyle w:val="ActHead5"/>
      </w:pPr>
      <w:bookmarkStart w:id="210" w:name="_Toc380072321"/>
      <w:r w:rsidRPr="006335C6">
        <w:rPr>
          <w:rStyle w:val="CharSectno"/>
        </w:rPr>
        <w:t>689</w:t>
      </w:r>
      <w:r w:rsidRPr="006335C6">
        <w:t xml:space="preserve">  Leave of absence of the Fair Work Ombudsman</w:t>
      </w:r>
      <w:bookmarkEnd w:id="210"/>
    </w:p>
    <w:p w:rsidR="00040549" w:rsidRPr="006335C6" w:rsidRDefault="00040549">
      <w:pPr>
        <w:pStyle w:val="subsection"/>
      </w:pPr>
      <w:r w:rsidRPr="006335C6">
        <w:tab/>
        <w:t>(1)</w:t>
      </w:r>
      <w:r w:rsidRPr="006335C6">
        <w:tab/>
        <w:t>The Fair Work Ombudsman has the recreation leave entitlements that are determined by the Remuneration Tribunal.</w:t>
      </w:r>
    </w:p>
    <w:p w:rsidR="00040549" w:rsidRPr="006335C6" w:rsidRDefault="00040549">
      <w:pPr>
        <w:pStyle w:val="subsection"/>
      </w:pPr>
      <w:r w:rsidRPr="006335C6">
        <w:tab/>
        <w:t>(2)</w:t>
      </w:r>
      <w:r w:rsidRPr="006335C6">
        <w:tab/>
        <w:t>The Minister may grant the Fair Work Ombudsman leave of absence, other than recreation leave, on the terms and conditions as to remuneration or otherwise that the Minister determines.</w:t>
      </w:r>
    </w:p>
    <w:p w:rsidR="00040549" w:rsidRPr="006335C6" w:rsidRDefault="00040549">
      <w:pPr>
        <w:pStyle w:val="ActHead5"/>
      </w:pPr>
      <w:bookmarkStart w:id="211" w:name="_Toc380072322"/>
      <w:r w:rsidRPr="006335C6">
        <w:rPr>
          <w:rStyle w:val="CharSectno"/>
        </w:rPr>
        <w:t>690</w:t>
      </w:r>
      <w:r w:rsidRPr="006335C6">
        <w:t xml:space="preserve">  Outside </w:t>
      </w:r>
      <w:r w:rsidR="004D0AA7" w:rsidRPr="006335C6">
        <w:t>work</w:t>
      </w:r>
      <w:r w:rsidRPr="006335C6">
        <w:t xml:space="preserve"> of the Fair Work Ombudsman</w:t>
      </w:r>
      <w:bookmarkEnd w:id="211"/>
    </w:p>
    <w:p w:rsidR="00040549" w:rsidRPr="006335C6" w:rsidRDefault="00040549">
      <w:pPr>
        <w:pStyle w:val="subsection"/>
      </w:pPr>
      <w:r w:rsidRPr="006335C6">
        <w:tab/>
      </w:r>
      <w:r w:rsidRPr="006335C6">
        <w:tab/>
        <w:t xml:space="preserve">The Fair Work Ombudsman must not engage in paid </w:t>
      </w:r>
      <w:r w:rsidR="003F0351" w:rsidRPr="006335C6">
        <w:t>work</w:t>
      </w:r>
      <w:r w:rsidRPr="006335C6">
        <w:t xml:space="preserve"> outside the duties of his or her office without the Minister’s approval.</w:t>
      </w:r>
    </w:p>
    <w:p w:rsidR="00040549" w:rsidRPr="006335C6" w:rsidRDefault="00040549">
      <w:pPr>
        <w:pStyle w:val="ActHead5"/>
      </w:pPr>
      <w:bookmarkStart w:id="212" w:name="_Toc380072323"/>
      <w:r w:rsidRPr="006335C6">
        <w:rPr>
          <w:rStyle w:val="CharSectno"/>
        </w:rPr>
        <w:t>691</w:t>
      </w:r>
      <w:r w:rsidRPr="006335C6">
        <w:t xml:space="preserve">  Disclosure of interests to the Minister</w:t>
      </w:r>
      <w:bookmarkEnd w:id="212"/>
    </w:p>
    <w:p w:rsidR="00040549" w:rsidRPr="006335C6" w:rsidRDefault="00040549">
      <w:pPr>
        <w:pStyle w:val="subsection"/>
      </w:pPr>
      <w:r w:rsidRPr="006335C6">
        <w:tab/>
      </w:r>
      <w:r w:rsidRPr="006335C6">
        <w:tab/>
        <w:t>The Fair Work Ombudsman must give written notice to the Minister of all interests, pecuniary or otherwise, that the Fair Work Ombudsman has or acquires and that conflict or could conflict with the proper performance of the Fair Work Ombudsman’s functions.</w:t>
      </w:r>
    </w:p>
    <w:p w:rsidR="00040549" w:rsidRPr="006335C6" w:rsidRDefault="00040549">
      <w:pPr>
        <w:pStyle w:val="ActHead5"/>
      </w:pPr>
      <w:bookmarkStart w:id="213" w:name="_Toc380072324"/>
      <w:r w:rsidRPr="006335C6">
        <w:rPr>
          <w:rStyle w:val="CharSectno"/>
        </w:rPr>
        <w:lastRenderedPageBreak/>
        <w:t>692</w:t>
      </w:r>
      <w:r w:rsidRPr="006335C6">
        <w:t xml:space="preserve">  Resignation of the Fair Work Ombudsman</w:t>
      </w:r>
      <w:bookmarkEnd w:id="213"/>
    </w:p>
    <w:p w:rsidR="00040549" w:rsidRPr="006335C6" w:rsidRDefault="00040549">
      <w:pPr>
        <w:pStyle w:val="subsection"/>
      </w:pPr>
      <w:r w:rsidRPr="006335C6">
        <w:tab/>
        <w:t>(1)</w:t>
      </w:r>
      <w:r w:rsidRPr="006335C6">
        <w:tab/>
        <w:t>The Fair Work Ombudsman may resign his or her appointment by giving the Governor</w:t>
      </w:r>
      <w:r w:rsidR="006335C6">
        <w:noBreakHyphen/>
      </w:r>
      <w:r w:rsidRPr="006335C6">
        <w:t>General a written resignation.</w:t>
      </w:r>
    </w:p>
    <w:p w:rsidR="00040549" w:rsidRPr="006335C6" w:rsidRDefault="00040549">
      <w:pPr>
        <w:pStyle w:val="subsection"/>
      </w:pPr>
      <w:r w:rsidRPr="006335C6">
        <w:tab/>
        <w:t>(2)</w:t>
      </w:r>
      <w:r w:rsidRPr="006335C6">
        <w:tab/>
        <w:t>The resignation takes effect on the day it is received by the Governor</w:t>
      </w:r>
      <w:r w:rsidR="006335C6">
        <w:noBreakHyphen/>
      </w:r>
      <w:r w:rsidRPr="006335C6">
        <w:t>General or, if a later day is specified in the resignation, on that later day.</w:t>
      </w:r>
    </w:p>
    <w:p w:rsidR="00040549" w:rsidRPr="006335C6" w:rsidRDefault="00040549">
      <w:pPr>
        <w:pStyle w:val="ActHead5"/>
      </w:pPr>
      <w:bookmarkStart w:id="214" w:name="_Toc380072325"/>
      <w:r w:rsidRPr="006335C6">
        <w:rPr>
          <w:rStyle w:val="CharSectno"/>
        </w:rPr>
        <w:t>693</w:t>
      </w:r>
      <w:r w:rsidRPr="006335C6">
        <w:t xml:space="preserve">  Termination of appointment of the Fair Work Ombudsman</w:t>
      </w:r>
      <w:bookmarkEnd w:id="214"/>
    </w:p>
    <w:p w:rsidR="00040549" w:rsidRPr="006335C6" w:rsidRDefault="00040549">
      <w:pPr>
        <w:pStyle w:val="subsection"/>
      </w:pPr>
      <w:r w:rsidRPr="006335C6">
        <w:tab/>
        <w:t>(1)</w:t>
      </w:r>
      <w:r w:rsidRPr="006335C6">
        <w:tab/>
        <w:t>The Governor</w:t>
      </w:r>
      <w:r w:rsidR="006335C6">
        <w:noBreakHyphen/>
      </w:r>
      <w:r w:rsidRPr="006335C6">
        <w:t>General may terminate the appointment of the Fair Work Ombudsman:</w:t>
      </w:r>
    </w:p>
    <w:p w:rsidR="00040549" w:rsidRPr="006335C6" w:rsidRDefault="00040549">
      <w:pPr>
        <w:pStyle w:val="paragraph"/>
      </w:pPr>
      <w:r w:rsidRPr="006335C6">
        <w:tab/>
        <w:t>(a)</w:t>
      </w:r>
      <w:r w:rsidRPr="006335C6">
        <w:tab/>
        <w:t>for misbehaviour; or</w:t>
      </w:r>
    </w:p>
    <w:p w:rsidR="00040549" w:rsidRPr="006335C6" w:rsidRDefault="00040549">
      <w:pPr>
        <w:pStyle w:val="paragraph"/>
      </w:pPr>
      <w:r w:rsidRPr="006335C6">
        <w:tab/>
        <w:t>(b)</w:t>
      </w:r>
      <w:r w:rsidRPr="006335C6">
        <w:tab/>
        <w:t>if the Fair Work Ombudsman is unable to perform the duties of his or her office because of physical or mental incapacity.</w:t>
      </w:r>
    </w:p>
    <w:p w:rsidR="00040549" w:rsidRPr="006335C6" w:rsidRDefault="00040549">
      <w:pPr>
        <w:pStyle w:val="subsection"/>
      </w:pPr>
      <w:r w:rsidRPr="006335C6">
        <w:tab/>
        <w:t>(2)</w:t>
      </w:r>
      <w:r w:rsidRPr="006335C6">
        <w:tab/>
        <w:t>The Governor</w:t>
      </w:r>
      <w:r w:rsidR="006335C6">
        <w:noBreakHyphen/>
      </w:r>
      <w:r w:rsidRPr="006335C6">
        <w:t>General must terminate the appointment of the Fair Work Ombudsman if:</w:t>
      </w:r>
    </w:p>
    <w:p w:rsidR="00040549" w:rsidRPr="006335C6" w:rsidRDefault="00040549">
      <w:pPr>
        <w:pStyle w:val="paragraph"/>
      </w:pPr>
      <w:r w:rsidRPr="006335C6">
        <w:tab/>
        <w:t>(a)</w:t>
      </w:r>
      <w:r w:rsidRPr="006335C6">
        <w:tab/>
        <w:t>the Fair Work Ombudsman becomes bankrupt, applies to take the benefit of any law for the relief of bankrupt or insolvent debtors, compounds with his or her creditors, or makes an assignment of his or her remuneration for the benefit of his or her creditors; or</w:t>
      </w:r>
    </w:p>
    <w:p w:rsidR="00040549" w:rsidRPr="006335C6" w:rsidRDefault="00040549">
      <w:pPr>
        <w:pStyle w:val="paragraph"/>
      </w:pPr>
      <w:r w:rsidRPr="006335C6">
        <w:tab/>
        <w:t>(b)</w:t>
      </w:r>
      <w:r w:rsidRPr="006335C6">
        <w:tab/>
        <w:t>the Fair Work Ombudsman is absent, except on leave of absence, for 14 consecutive days or for 28 days in any 12</w:t>
      </w:r>
      <w:r w:rsidR="005D4958" w:rsidRPr="006335C6">
        <w:t xml:space="preserve"> </w:t>
      </w:r>
      <w:r w:rsidRPr="006335C6">
        <w:t>months; or</w:t>
      </w:r>
    </w:p>
    <w:p w:rsidR="00040549" w:rsidRPr="006335C6" w:rsidRDefault="00040549">
      <w:pPr>
        <w:pStyle w:val="paragraph"/>
      </w:pPr>
      <w:r w:rsidRPr="006335C6">
        <w:tab/>
        <w:t>(c)</w:t>
      </w:r>
      <w:r w:rsidRPr="006335C6">
        <w:tab/>
        <w:t xml:space="preserve">the Fair Work Ombudsman engages, except with the Minister’s approval, in paid </w:t>
      </w:r>
      <w:r w:rsidR="00AF1221" w:rsidRPr="006335C6">
        <w:t>work</w:t>
      </w:r>
      <w:r w:rsidRPr="006335C6">
        <w:t xml:space="preserve"> outside the duties of his or her office (see section</w:t>
      </w:r>
      <w:r w:rsidR="006335C6">
        <w:t> </w:t>
      </w:r>
      <w:r w:rsidRPr="006335C6">
        <w:t>690); or</w:t>
      </w:r>
    </w:p>
    <w:p w:rsidR="00040549" w:rsidRPr="006335C6" w:rsidRDefault="00040549">
      <w:pPr>
        <w:pStyle w:val="paragraph"/>
      </w:pPr>
      <w:r w:rsidRPr="006335C6">
        <w:tab/>
        <w:t>(d)</w:t>
      </w:r>
      <w:r w:rsidRPr="006335C6">
        <w:tab/>
        <w:t>the Fair Work Ombudsman fails, without reasonable excuse, to comply with section</w:t>
      </w:r>
      <w:r w:rsidR="006335C6">
        <w:t> </w:t>
      </w:r>
      <w:r w:rsidRPr="006335C6">
        <w:t>691 (which deals with disclosure of interests to the Minister).</w:t>
      </w:r>
    </w:p>
    <w:p w:rsidR="00040549" w:rsidRPr="006335C6" w:rsidRDefault="00040549">
      <w:pPr>
        <w:pStyle w:val="ActHead5"/>
      </w:pPr>
      <w:bookmarkStart w:id="215" w:name="_Toc380072326"/>
      <w:r w:rsidRPr="006335C6">
        <w:rPr>
          <w:rStyle w:val="CharSectno"/>
        </w:rPr>
        <w:t>694</w:t>
      </w:r>
      <w:r w:rsidRPr="006335C6">
        <w:t xml:space="preserve">  Other terms and conditions of the Fair Work Ombudsman</w:t>
      </w:r>
      <w:bookmarkEnd w:id="215"/>
    </w:p>
    <w:p w:rsidR="00040549" w:rsidRPr="006335C6" w:rsidRDefault="00040549">
      <w:pPr>
        <w:pStyle w:val="subsection"/>
      </w:pPr>
      <w:r w:rsidRPr="006335C6">
        <w:tab/>
      </w:r>
      <w:r w:rsidRPr="006335C6">
        <w:tab/>
        <w:t>The Fair Work Ombudsman holds office on the terms and condition</w:t>
      </w:r>
      <w:r w:rsidR="005D4958" w:rsidRPr="006335C6">
        <w:t>s (</w:t>
      </w:r>
      <w:r w:rsidRPr="006335C6">
        <w:t>if any) in relation to matters not covered by this Act that are determined by the Governor</w:t>
      </w:r>
      <w:r w:rsidR="006335C6">
        <w:noBreakHyphen/>
      </w:r>
      <w:r w:rsidRPr="006335C6">
        <w:t>General.</w:t>
      </w:r>
    </w:p>
    <w:p w:rsidR="00040549" w:rsidRPr="006335C6" w:rsidRDefault="00040549">
      <w:pPr>
        <w:pStyle w:val="ActHead5"/>
      </w:pPr>
      <w:bookmarkStart w:id="216" w:name="_Toc380072327"/>
      <w:r w:rsidRPr="006335C6">
        <w:rPr>
          <w:rStyle w:val="CharSectno"/>
        </w:rPr>
        <w:lastRenderedPageBreak/>
        <w:t>695</w:t>
      </w:r>
      <w:r w:rsidRPr="006335C6">
        <w:t xml:space="preserve">  Appointment of acting Fair Work Ombudsman</w:t>
      </w:r>
      <w:bookmarkEnd w:id="216"/>
    </w:p>
    <w:p w:rsidR="00040549" w:rsidRPr="006335C6" w:rsidRDefault="00040549">
      <w:pPr>
        <w:pStyle w:val="subsection"/>
      </w:pPr>
      <w:r w:rsidRPr="006335C6">
        <w:tab/>
        <w:t>(1)</w:t>
      </w:r>
      <w:r w:rsidRPr="006335C6">
        <w:tab/>
        <w:t>The Minister may, by written instrument, appoint a person who is qualified for appointment as the Fair Work Ombudsman to act as the Fair Work Ombudsman:</w:t>
      </w:r>
    </w:p>
    <w:p w:rsidR="00040549" w:rsidRPr="006335C6" w:rsidRDefault="00040549">
      <w:pPr>
        <w:pStyle w:val="paragraph"/>
      </w:pPr>
      <w:r w:rsidRPr="006335C6">
        <w:tab/>
        <w:t>(a)</w:t>
      </w:r>
      <w:r w:rsidRPr="006335C6">
        <w:tab/>
        <w:t>during a vacancy in the office of Fair Work Ombudsman (whether or not an appointment has previously been made to the office); or</w:t>
      </w:r>
    </w:p>
    <w:p w:rsidR="00040549" w:rsidRPr="006335C6" w:rsidRDefault="00040549">
      <w:pPr>
        <w:pStyle w:val="paragraph"/>
      </w:pPr>
      <w:r w:rsidRPr="006335C6">
        <w:tab/>
        <w:t>(b)</w:t>
      </w:r>
      <w:r w:rsidRPr="006335C6">
        <w:tab/>
        <w:t>during any period, or during all periods, when the Fair Work Ombudsman is absent from duty or from Australia, or is, for any reason, unable to perform the duties of the office.</w:t>
      </w:r>
    </w:p>
    <w:p w:rsidR="00040549" w:rsidRPr="006335C6" w:rsidRDefault="00040549">
      <w:pPr>
        <w:pStyle w:val="notetext"/>
      </w:pPr>
      <w:r w:rsidRPr="006335C6">
        <w:t>Note:</w:t>
      </w:r>
      <w:r w:rsidRPr="006335C6">
        <w:tab/>
        <w:t>See also section</w:t>
      </w:r>
      <w:r w:rsidR="006335C6">
        <w:t> </w:t>
      </w:r>
      <w:r w:rsidRPr="006335C6">
        <w:t xml:space="preserve">33A of the </w:t>
      </w:r>
      <w:r w:rsidRPr="006335C6">
        <w:rPr>
          <w:i/>
        </w:rPr>
        <w:t>Acts Interpretation Act 1901</w:t>
      </w:r>
      <w:r w:rsidRPr="006335C6">
        <w:t>, which contains extra rules about acting appointments.</w:t>
      </w:r>
    </w:p>
    <w:p w:rsidR="00040549" w:rsidRPr="006335C6" w:rsidRDefault="00040549">
      <w:pPr>
        <w:pStyle w:val="subsection"/>
      </w:pPr>
      <w:r w:rsidRPr="006335C6">
        <w:tab/>
        <w:t>(2)</w:t>
      </w:r>
      <w:r w:rsidRPr="006335C6">
        <w:tab/>
        <w:t>Anything done by or in relation to a person purporting to act under an appointment is not invalid merely because:</w:t>
      </w:r>
    </w:p>
    <w:p w:rsidR="00040549" w:rsidRPr="006335C6" w:rsidRDefault="00040549">
      <w:pPr>
        <w:pStyle w:val="paragraph"/>
      </w:pPr>
      <w:r w:rsidRPr="006335C6">
        <w:tab/>
        <w:t>(a)</w:t>
      </w:r>
      <w:r w:rsidRPr="006335C6">
        <w:tab/>
        <w:t>the occasion for the appointment had not arisen; or</w:t>
      </w:r>
    </w:p>
    <w:p w:rsidR="00040549" w:rsidRPr="006335C6" w:rsidRDefault="00040549">
      <w:pPr>
        <w:pStyle w:val="paragraph"/>
      </w:pPr>
      <w:r w:rsidRPr="006335C6">
        <w:tab/>
        <w:t>(b)</w:t>
      </w:r>
      <w:r w:rsidRPr="006335C6">
        <w:tab/>
        <w:t>there was a defect or irregularity in connection with the appointment; or</w:t>
      </w:r>
    </w:p>
    <w:p w:rsidR="00040549" w:rsidRPr="006335C6" w:rsidRDefault="00040549">
      <w:pPr>
        <w:pStyle w:val="paragraph"/>
      </w:pPr>
      <w:r w:rsidRPr="006335C6">
        <w:tab/>
        <w:t>(c)</w:t>
      </w:r>
      <w:r w:rsidRPr="006335C6">
        <w:tab/>
        <w:t>the appointment had ceased to have effect; or</w:t>
      </w:r>
    </w:p>
    <w:p w:rsidR="00040549" w:rsidRPr="006335C6" w:rsidRDefault="00040549">
      <w:pPr>
        <w:pStyle w:val="paragraph"/>
      </w:pPr>
      <w:r w:rsidRPr="006335C6">
        <w:tab/>
        <w:t>(d)</w:t>
      </w:r>
      <w:r w:rsidRPr="006335C6">
        <w:tab/>
        <w:t>the occasion to act had not arisen or had ceased.</w:t>
      </w:r>
    </w:p>
    <w:p w:rsidR="00040549" w:rsidRPr="006335C6" w:rsidRDefault="00040549" w:rsidP="005D4958">
      <w:pPr>
        <w:pStyle w:val="ActHead3"/>
        <w:pageBreakBefore/>
      </w:pPr>
      <w:bookmarkStart w:id="217" w:name="_Toc380072328"/>
      <w:r w:rsidRPr="006335C6">
        <w:rPr>
          <w:rStyle w:val="CharDivNo"/>
        </w:rPr>
        <w:lastRenderedPageBreak/>
        <w:t>Division</w:t>
      </w:r>
      <w:r w:rsidR="006335C6">
        <w:rPr>
          <w:rStyle w:val="CharDivNo"/>
        </w:rPr>
        <w:t> </w:t>
      </w:r>
      <w:r w:rsidRPr="006335C6">
        <w:rPr>
          <w:rStyle w:val="CharDivNo"/>
        </w:rPr>
        <w:t>3</w:t>
      </w:r>
      <w:r w:rsidRPr="006335C6">
        <w:t>—</w:t>
      </w:r>
      <w:r w:rsidRPr="006335C6">
        <w:rPr>
          <w:rStyle w:val="CharDivText"/>
        </w:rPr>
        <w:t>Office of the Fair Work Ombudsman</w:t>
      </w:r>
      <w:bookmarkEnd w:id="217"/>
    </w:p>
    <w:p w:rsidR="00040549" w:rsidRPr="006335C6" w:rsidRDefault="00151A90">
      <w:pPr>
        <w:pStyle w:val="ActHead4"/>
      </w:pPr>
      <w:bookmarkStart w:id="218" w:name="_Toc380072329"/>
      <w:r w:rsidRPr="006335C6">
        <w:rPr>
          <w:rStyle w:val="CharSubdNo"/>
        </w:rPr>
        <w:t>Subdivision</w:t>
      </w:r>
      <w:r w:rsidR="005D4958" w:rsidRPr="006335C6">
        <w:rPr>
          <w:rStyle w:val="CharSubdNo"/>
        </w:rPr>
        <w:t xml:space="preserve"> </w:t>
      </w:r>
      <w:r w:rsidR="00040549" w:rsidRPr="006335C6">
        <w:rPr>
          <w:rStyle w:val="CharSubdNo"/>
        </w:rPr>
        <w:t>A</w:t>
      </w:r>
      <w:r w:rsidR="00040549" w:rsidRPr="006335C6">
        <w:t>—</w:t>
      </w:r>
      <w:r w:rsidR="00040549" w:rsidRPr="006335C6">
        <w:rPr>
          <w:rStyle w:val="CharSubdText"/>
        </w:rPr>
        <w:t>Establishment of the Office of the Fair Work Ombudsman</w:t>
      </w:r>
      <w:bookmarkEnd w:id="218"/>
    </w:p>
    <w:p w:rsidR="00040549" w:rsidRPr="006335C6" w:rsidRDefault="00040549">
      <w:pPr>
        <w:pStyle w:val="ActHead5"/>
      </w:pPr>
      <w:bookmarkStart w:id="219" w:name="_Toc380072330"/>
      <w:r w:rsidRPr="006335C6">
        <w:rPr>
          <w:rStyle w:val="CharSectno"/>
        </w:rPr>
        <w:t>696</w:t>
      </w:r>
      <w:r w:rsidRPr="006335C6">
        <w:t xml:space="preserve">  Establishment of the Office of the Fair Work Ombudsman</w:t>
      </w:r>
      <w:bookmarkEnd w:id="219"/>
    </w:p>
    <w:p w:rsidR="00040549" w:rsidRPr="006335C6" w:rsidRDefault="00040549">
      <w:pPr>
        <w:pStyle w:val="subsection"/>
      </w:pPr>
      <w:r w:rsidRPr="006335C6">
        <w:tab/>
        <w:t>(1)</w:t>
      </w:r>
      <w:r w:rsidRPr="006335C6">
        <w:tab/>
        <w:t>The Office of the Fair Work Ombudsman is established by this section.</w:t>
      </w:r>
    </w:p>
    <w:p w:rsidR="00040549" w:rsidRPr="006335C6" w:rsidRDefault="00040549">
      <w:pPr>
        <w:pStyle w:val="subsection"/>
      </w:pPr>
      <w:r w:rsidRPr="006335C6">
        <w:tab/>
        <w:t>(2)</w:t>
      </w:r>
      <w:r w:rsidRPr="006335C6">
        <w:tab/>
        <w:t>The Office of the Fair Work Ombudsman consists of:</w:t>
      </w:r>
    </w:p>
    <w:p w:rsidR="00040549" w:rsidRPr="006335C6" w:rsidRDefault="00040549">
      <w:pPr>
        <w:pStyle w:val="paragraph"/>
      </w:pPr>
      <w:r w:rsidRPr="006335C6">
        <w:tab/>
        <w:t>(a)</w:t>
      </w:r>
      <w:r w:rsidRPr="006335C6">
        <w:tab/>
        <w:t>the Fair Work Ombudsman; and</w:t>
      </w:r>
    </w:p>
    <w:p w:rsidR="00040549" w:rsidRPr="006335C6" w:rsidRDefault="00040549">
      <w:pPr>
        <w:pStyle w:val="paragraph"/>
      </w:pPr>
      <w:r w:rsidRPr="006335C6">
        <w:tab/>
        <w:t>(b)</w:t>
      </w:r>
      <w:r w:rsidRPr="006335C6">
        <w:tab/>
        <w:t>the staff of the Office of the Fair Work Ombudsman; and</w:t>
      </w:r>
    </w:p>
    <w:p w:rsidR="00040549" w:rsidRPr="006335C6" w:rsidRDefault="00040549">
      <w:pPr>
        <w:pStyle w:val="paragraph"/>
      </w:pPr>
      <w:r w:rsidRPr="006335C6">
        <w:tab/>
        <w:t>(c)</w:t>
      </w:r>
      <w:r w:rsidRPr="006335C6">
        <w:tab/>
        <w:t>the inspectors appointed under section</w:t>
      </w:r>
      <w:r w:rsidR="006335C6">
        <w:t> </w:t>
      </w:r>
      <w:r w:rsidRPr="006335C6">
        <w:t>700.</w:t>
      </w:r>
    </w:p>
    <w:p w:rsidR="00040549" w:rsidRPr="006335C6" w:rsidRDefault="00151A90">
      <w:pPr>
        <w:pStyle w:val="ActHead4"/>
      </w:pPr>
      <w:bookmarkStart w:id="220" w:name="_Toc380072331"/>
      <w:r w:rsidRPr="006335C6">
        <w:rPr>
          <w:rStyle w:val="CharSubdNo"/>
        </w:rPr>
        <w:t>Subdivision</w:t>
      </w:r>
      <w:r w:rsidR="005D4958" w:rsidRPr="006335C6">
        <w:rPr>
          <w:rStyle w:val="CharSubdNo"/>
        </w:rPr>
        <w:t xml:space="preserve"> </w:t>
      </w:r>
      <w:r w:rsidR="00040549" w:rsidRPr="006335C6">
        <w:rPr>
          <w:rStyle w:val="CharSubdNo"/>
        </w:rPr>
        <w:t>B</w:t>
      </w:r>
      <w:r w:rsidR="00040549" w:rsidRPr="006335C6">
        <w:t>—</w:t>
      </w:r>
      <w:r w:rsidR="00040549" w:rsidRPr="006335C6">
        <w:rPr>
          <w:rStyle w:val="CharSubdText"/>
        </w:rPr>
        <w:t>Staff and consultants etc.</w:t>
      </w:r>
      <w:bookmarkEnd w:id="220"/>
    </w:p>
    <w:p w:rsidR="00040549" w:rsidRPr="006335C6" w:rsidRDefault="00040549">
      <w:pPr>
        <w:pStyle w:val="ActHead5"/>
      </w:pPr>
      <w:bookmarkStart w:id="221" w:name="_Toc380072332"/>
      <w:r w:rsidRPr="006335C6">
        <w:rPr>
          <w:rStyle w:val="CharSectno"/>
        </w:rPr>
        <w:t>697</w:t>
      </w:r>
      <w:r w:rsidRPr="006335C6">
        <w:t xml:space="preserve">  Staff</w:t>
      </w:r>
      <w:bookmarkEnd w:id="221"/>
    </w:p>
    <w:p w:rsidR="00040549" w:rsidRPr="006335C6" w:rsidRDefault="00040549">
      <w:pPr>
        <w:pStyle w:val="subsection"/>
      </w:pPr>
      <w:r w:rsidRPr="006335C6">
        <w:tab/>
        <w:t>(1)</w:t>
      </w:r>
      <w:r w:rsidRPr="006335C6">
        <w:tab/>
        <w:t xml:space="preserve">The staff of the Office of the Fair Work Ombudsman must be persons engaged under the </w:t>
      </w:r>
      <w:r w:rsidRPr="006335C6">
        <w:rPr>
          <w:i/>
        </w:rPr>
        <w:t>Public Service Act 1999</w:t>
      </w:r>
      <w:r w:rsidRPr="006335C6">
        <w:t>.</w:t>
      </w:r>
    </w:p>
    <w:p w:rsidR="00040549" w:rsidRPr="006335C6" w:rsidRDefault="00040549">
      <w:pPr>
        <w:pStyle w:val="subsection"/>
      </w:pPr>
      <w:r w:rsidRPr="006335C6">
        <w:tab/>
        <w:t>(2)</w:t>
      </w:r>
      <w:r w:rsidRPr="006335C6">
        <w:tab/>
        <w:t xml:space="preserve">For the purposes of the </w:t>
      </w:r>
      <w:r w:rsidRPr="006335C6">
        <w:rPr>
          <w:i/>
        </w:rPr>
        <w:t>Public Service Act 1999</w:t>
      </w:r>
      <w:r w:rsidRPr="006335C6">
        <w:t>:</w:t>
      </w:r>
    </w:p>
    <w:p w:rsidR="00040549" w:rsidRPr="006335C6" w:rsidRDefault="00040549">
      <w:pPr>
        <w:pStyle w:val="paragraph"/>
      </w:pPr>
      <w:r w:rsidRPr="006335C6">
        <w:tab/>
        <w:t>(a)</w:t>
      </w:r>
      <w:r w:rsidRPr="006335C6">
        <w:tab/>
        <w:t>the Fair Work Ombudsman and the staff of the Office of the Fair Work Ombudsman together constitute a Statutory Agency; and</w:t>
      </w:r>
    </w:p>
    <w:p w:rsidR="00040549" w:rsidRPr="006335C6" w:rsidRDefault="00040549">
      <w:pPr>
        <w:pStyle w:val="paragraph"/>
      </w:pPr>
      <w:r w:rsidRPr="006335C6">
        <w:tab/>
        <w:t>(b)</w:t>
      </w:r>
      <w:r w:rsidRPr="006335C6">
        <w:tab/>
        <w:t>the Fair Work Ombudsman is the Head of that Statutory Agency.</w:t>
      </w:r>
    </w:p>
    <w:p w:rsidR="00040549" w:rsidRPr="006335C6" w:rsidRDefault="00040549">
      <w:pPr>
        <w:pStyle w:val="ActHead5"/>
      </w:pPr>
      <w:bookmarkStart w:id="222" w:name="_Toc380072333"/>
      <w:r w:rsidRPr="006335C6">
        <w:rPr>
          <w:rStyle w:val="CharSectno"/>
        </w:rPr>
        <w:t>698</w:t>
      </w:r>
      <w:r w:rsidRPr="006335C6">
        <w:t xml:space="preserve">  Persons assisting the Fair Work Ombudsman</w:t>
      </w:r>
      <w:bookmarkEnd w:id="222"/>
    </w:p>
    <w:p w:rsidR="00040549" w:rsidRPr="006335C6" w:rsidRDefault="00040549">
      <w:pPr>
        <w:pStyle w:val="subsection"/>
      </w:pPr>
      <w:r w:rsidRPr="006335C6">
        <w:tab/>
      </w:r>
      <w:r w:rsidRPr="006335C6">
        <w:tab/>
        <w:t>The Fair Work Ombudsman may also be assisted:</w:t>
      </w:r>
    </w:p>
    <w:p w:rsidR="00040549" w:rsidRPr="006335C6" w:rsidRDefault="00040549">
      <w:pPr>
        <w:pStyle w:val="paragraph"/>
      </w:pPr>
      <w:r w:rsidRPr="006335C6">
        <w:tab/>
        <w:t>(a)</w:t>
      </w:r>
      <w:r w:rsidRPr="006335C6">
        <w:tab/>
        <w:t xml:space="preserve">by employees of Agencies (within the meaning of the </w:t>
      </w:r>
      <w:r w:rsidRPr="006335C6">
        <w:rPr>
          <w:i/>
        </w:rPr>
        <w:t>Public Service Act 1999</w:t>
      </w:r>
      <w:r w:rsidRPr="006335C6">
        <w:t>); or</w:t>
      </w:r>
    </w:p>
    <w:p w:rsidR="00040549" w:rsidRPr="006335C6" w:rsidRDefault="00040549">
      <w:pPr>
        <w:pStyle w:val="paragraph"/>
      </w:pPr>
      <w:r w:rsidRPr="006335C6">
        <w:tab/>
        <w:t>(b)</w:t>
      </w:r>
      <w:r w:rsidRPr="006335C6">
        <w:tab/>
        <w:t>by officers and employees of a State or Territory; or</w:t>
      </w:r>
    </w:p>
    <w:p w:rsidR="00040549" w:rsidRPr="006335C6" w:rsidRDefault="00040549">
      <w:pPr>
        <w:pStyle w:val="paragraph"/>
      </w:pPr>
      <w:r w:rsidRPr="006335C6">
        <w:tab/>
        <w:t>(c)</w:t>
      </w:r>
      <w:r w:rsidRPr="006335C6">
        <w:tab/>
        <w:t>by officers and employees of authorities of the Commonwealth, a State or a Territory;</w:t>
      </w:r>
    </w:p>
    <w:p w:rsidR="00040549" w:rsidRPr="006335C6" w:rsidRDefault="00040549">
      <w:pPr>
        <w:pStyle w:val="subsection2"/>
      </w:pPr>
      <w:r w:rsidRPr="006335C6">
        <w:lastRenderedPageBreak/>
        <w:t>whose services are made available to the Fair Work Ombudsman in connection with the performance of any of his or her functions.</w:t>
      </w:r>
    </w:p>
    <w:p w:rsidR="00040549" w:rsidRPr="006335C6" w:rsidRDefault="00040549">
      <w:pPr>
        <w:pStyle w:val="notetext"/>
      </w:pPr>
      <w:r w:rsidRPr="006335C6">
        <w:t>Note:</w:t>
      </w:r>
      <w:r w:rsidRPr="006335C6">
        <w:tab/>
        <w:t>For example, State or Territory employees could be made available to assist the Fair Work Ombudsman in providing education in a particular region.</w:t>
      </w:r>
    </w:p>
    <w:p w:rsidR="00040549" w:rsidRPr="006335C6" w:rsidRDefault="00040549">
      <w:pPr>
        <w:pStyle w:val="ActHead5"/>
      </w:pPr>
      <w:bookmarkStart w:id="223" w:name="_Toc380072334"/>
      <w:r w:rsidRPr="006335C6">
        <w:rPr>
          <w:rStyle w:val="CharSectno"/>
        </w:rPr>
        <w:t>699</w:t>
      </w:r>
      <w:r w:rsidRPr="006335C6">
        <w:t xml:space="preserve">  Consultants</w:t>
      </w:r>
      <w:bookmarkEnd w:id="223"/>
    </w:p>
    <w:p w:rsidR="00040549" w:rsidRPr="006335C6" w:rsidRDefault="00040549">
      <w:pPr>
        <w:pStyle w:val="subsection"/>
      </w:pPr>
      <w:r w:rsidRPr="006335C6">
        <w:tab/>
      </w:r>
      <w:r w:rsidRPr="006335C6">
        <w:tab/>
        <w:t>The Fair Work Ombudsman may engage persons having suitable qualifications and experience as consultants to the Office of the Fair Work Ombudsman.</w:t>
      </w:r>
    </w:p>
    <w:p w:rsidR="00040549" w:rsidRPr="006335C6" w:rsidRDefault="00151A90">
      <w:pPr>
        <w:pStyle w:val="ActHead4"/>
      </w:pPr>
      <w:bookmarkStart w:id="224" w:name="_Toc380072335"/>
      <w:r w:rsidRPr="006335C6">
        <w:rPr>
          <w:rStyle w:val="CharSubdNo"/>
        </w:rPr>
        <w:t>Subdivision</w:t>
      </w:r>
      <w:r w:rsidR="005D4958" w:rsidRPr="006335C6">
        <w:rPr>
          <w:rStyle w:val="CharSubdNo"/>
        </w:rPr>
        <w:t xml:space="preserve"> </w:t>
      </w:r>
      <w:r w:rsidR="00040549" w:rsidRPr="006335C6">
        <w:rPr>
          <w:rStyle w:val="CharSubdNo"/>
        </w:rPr>
        <w:t>C</w:t>
      </w:r>
      <w:r w:rsidR="00040549" w:rsidRPr="006335C6">
        <w:t>—</w:t>
      </w:r>
      <w:r w:rsidR="00040549" w:rsidRPr="006335C6">
        <w:rPr>
          <w:rStyle w:val="CharSubdText"/>
        </w:rPr>
        <w:t>Appointment of Fair Work Inspectors</w:t>
      </w:r>
      <w:bookmarkEnd w:id="224"/>
    </w:p>
    <w:p w:rsidR="00040549" w:rsidRPr="006335C6" w:rsidRDefault="00040549">
      <w:pPr>
        <w:pStyle w:val="ActHead5"/>
      </w:pPr>
      <w:bookmarkStart w:id="225" w:name="_Toc380072336"/>
      <w:r w:rsidRPr="006335C6">
        <w:rPr>
          <w:rStyle w:val="CharSectno"/>
        </w:rPr>
        <w:t>700</w:t>
      </w:r>
      <w:r w:rsidRPr="006335C6">
        <w:t xml:space="preserve">  Appointment of Fair Work Inspectors</w:t>
      </w:r>
      <w:bookmarkEnd w:id="225"/>
    </w:p>
    <w:p w:rsidR="00040549" w:rsidRPr="006335C6" w:rsidRDefault="00040549">
      <w:pPr>
        <w:pStyle w:val="subsection"/>
      </w:pPr>
      <w:r w:rsidRPr="006335C6">
        <w:tab/>
        <w:t>(1)</w:t>
      </w:r>
      <w:r w:rsidRPr="006335C6">
        <w:tab/>
        <w:t>The Fair Work Ombudsman may, in writing, appoint as a Fair Work Inspector:</w:t>
      </w:r>
    </w:p>
    <w:p w:rsidR="00040549" w:rsidRPr="006335C6" w:rsidRDefault="00040549">
      <w:pPr>
        <w:pStyle w:val="paragraph"/>
      </w:pPr>
      <w:r w:rsidRPr="006335C6">
        <w:tab/>
        <w:t>(a)</w:t>
      </w:r>
      <w:r w:rsidRPr="006335C6">
        <w:tab/>
        <w:t>a person who has been appointed, or who is employed, by the Commonwealth; or</w:t>
      </w:r>
    </w:p>
    <w:p w:rsidR="00040549" w:rsidRPr="006335C6" w:rsidRDefault="00040549">
      <w:pPr>
        <w:pStyle w:val="paragraph"/>
      </w:pPr>
      <w:r w:rsidRPr="006335C6">
        <w:tab/>
        <w:t>(b)</w:t>
      </w:r>
      <w:r w:rsidRPr="006335C6">
        <w:tab/>
        <w:t>a person who is employed by a State or Territory.</w:t>
      </w:r>
    </w:p>
    <w:p w:rsidR="00040549" w:rsidRPr="006335C6" w:rsidRDefault="00040549">
      <w:pPr>
        <w:pStyle w:val="subsection"/>
      </w:pPr>
      <w:r w:rsidRPr="006335C6">
        <w:tab/>
        <w:t>(2)</w:t>
      </w:r>
      <w:r w:rsidRPr="006335C6">
        <w:tab/>
        <w:t>The Fair Work Ombudsman may appoint a person as a Fair Work Inspector only if the Fair Work Ombudsman is satisfied that the person is of good character.</w:t>
      </w:r>
    </w:p>
    <w:p w:rsidR="00040549" w:rsidRPr="006335C6" w:rsidRDefault="00040549">
      <w:pPr>
        <w:pStyle w:val="subsection"/>
      </w:pPr>
      <w:r w:rsidRPr="006335C6">
        <w:tab/>
        <w:t>(3)</w:t>
      </w:r>
      <w:r w:rsidRPr="006335C6">
        <w:tab/>
        <w:t>A Fair Work Inspector is appointed for the period specified in the instrument of appointment. The period must not exceed 4 years.</w:t>
      </w:r>
    </w:p>
    <w:p w:rsidR="00040549" w:rsidRPr="006335C6" w:rsidRDefault="00040549">
      <w:pPr>
        <w:pStyle w:val="notetext"/>
      </w:pPr>
      <w:r w:rsidRPr="006335C6">
        <w:t>Note:</w:t>
      </w:r>
      <w:r w:rsidRPr="006335C6">
        <w:tab/>
        <w:t>A Fair Work Inspector is eligible for reappointment (see subsection</w:t>
      </w:r>
      <w:r w:rsidR="006335C6">
        <w:t> </w:t>
      </w:r>
      <w:r w:rsidRPr="006335C6">
        <w:t xml:space="preserve">33(4A) of the </w:t>
      </w:r>
      <w:r w:rsidRPr="006335C6">
        <w:rPr>
          <w:i/>
        </w:rPr>
        <w:t>Acts Interpretation Act 1901</w:t>
      </w:r>
      <w:r w:rsidRPr="006335C6">
        <w:t>).</w:t>
      </w:r>
    </w:p>
    <w:p w:rsidR="00040549" w:rsidRPr="006335C6" w:rsidRDefault="00040549">
      <w:pPr>
        <w:pStyle w:val="ActHead5"/>
      </w:pPr>
      <w:bookmarkStart w:id="226" w:name="_Toc380072337"/>
      <w:r w:rsidRPr="006335C6">
        <w:rPr>
          <w:rStyle w:val="CharSectno"/>
        </w:rPr>
        <w:t>701</w:t>
      </w:r>
      <w:r w:rsidRPr="006335C6">
        <w:t xml:space="preserve">  Fair Work Ombudsman is a Fair Work Inspector</w:t>
      </w:r>
      <w:bookmarkEnd w:id="226"/>
    </w:p>
    <w:p w:rsidR="00040549" w:rsidRPr="006335C6" w:rsidRDefault="00040549">
      <w:pPr>
        <w:pStyle w:val="subsection"/>
      </w:pPr>
      <w:r w:rsidRPr="006335C6">
        <w:tab/>
      </w:r>
      <w:r w:rsidRPr="006335C6">
        <w:tab/>
        <w:t>The Fair Work Ombudsman is a Fair Work Inspector by force of this section.</w:t>
      </w:r>
    </w:p>
    <w:p w:rsidR="00040549" w:rsidRPr="006335C6" w:rsidRDefault="00040549">
      <w:pPr>
        <w:pStyle w:val="ActHead5"/>
      </w:pPr>
      <w:bookmarkStart w:id="227" w:name="_Toc380072338"/>
      <w:r w:rsidRPr="006335C6">
        <w:rPr>
          <w:rStyle w:val="CharSectno"/>
        </w:rPr>
        <w:t>702</w:t>
      </w:r>
      <w:r w:rsidRPr="006335C6">
        <w:t xml:space="preserve">  Identity cards</w:t>
      </w:r>
      <w:bookmarkEnd w:id="227"/>
    </w:p>
    <w:p w:rsidR="00040549" w:rsidRPr="006335C6" w:rsidRDefault="00040549">
      <w:pPr>
        <w:pStyle w:val="subsection"/>
      </w:pPr>
      <w:r w:rsidRPr="006335C6">
        <w:tab/>
        <w:t>(1)</w:t>
      </w:r>
      <w:r w:rsidRPr="006335C6">
        <w:tab/>
        <w:t>The Fair Work Ombudsman must issue an identity card to an inspector appointed under section</w:t>
      </w:r>
      <w:r w:rsidR="006335C6">
        <w:t> </w:t>
      </w:r>
      <w:r w:rsidRPr="006335C6">
        <w:t>700.</w:t>
      </w:r>
    </w:p>
    <w:p w:rsidR="00040549" w:rsidRPr="006335C6" w:rsidRDefault="00040549">
      <w:pPr>
        <w:pStyle w:val="subsection"/>
      </w:pPr>
      <w:r w:rsidRPr="006335C6">
        <w:lastRenderedPageBreak/>
        <w:tab/>
        <w:t>(2)</w:t>
      </w:r>
      <w:r w:rsidRPr="006335C6">
        <w:tab/>
        <w:t>The Minister must issue an identity card to the Fair Work Ombudsman.</w:t>
      </w:r>
    </w:p>
    <w:p w:rsidR="00040549" w:rsidRPr="006335C6" w:rsidRDefault="00040549">
      <w:pPr>
        <w:pStyle w:val="SubsectionHead"/>
      </w:pPr>
      <w:r w:rsidRPr="006335C6">
        <w:t>Form of identity card</w:t>
      </w:r>
    </w:p>
    <w:p w:rsidR="00040549" w:rsidRPr="006335C6" w:rsidRDefault="00040549">
      <w:pPr>
        <w:pStyle w:val="subsection"/>
      </w:pPr>
      <w:r w:rsidRPr="006335C6">
        <w:tab/>
        <w:t>(3)</w:t>
      </w:r>
      <w:r w:rsidRPr="006335C6">
        <w:tab/>
        <w:t>The identity card must:</w:t>
      </w:r>
    </w:p>
    <w:p w:rsidR="00040549" w:rsidRPr="006335C6" w:rsidRDefault="00040549">
      <w:pPr>
        <w:pStyle w:val="paragraph"/>
      </w:pPr>
      <w:r w:rsidRPr="006335C6">
        <w:tab/>
        <w:t>(a)</w:t>
      </w:r>
      <w:r w:rsidRPr="006335C6">
        <w:tab/>
        <w:t>be in the form approved by the Fair Work Ombudsman; and</w:t>
      </w:r>
    </w:p>
    <w:p w:rsidR="00040549" w:rsidRPr="006335C6" w:rsidRDefault="00040549">
      <w:pPr>
        <w:pStyle w:val="paragraph"/>
      </w:pPr>
      <w:r w:rsidRPr="006335C6">
        <w:tab/>
        <w:t>(b)</w:t>
      </w:r>
      <w:r w:rsidRPr="006335C6">
        <w:tab/>
        <w:t>contain a recent photograph of the inspector.</w:t>
      </w:r>
    </w:p>
    <w:p w:rsidR="00040549" w:rsidRPr="006335C6" w:rsidRDefault="00040549">
      <w:pPr>
        <w:pStyle w:val="SubsectionHead"/>
      </w:pPr>
      <w:r w:rsidRPr="006335C6">
        <w:t>Inspector must carry card</w:t>
      </w:r>
    </w:p>
    <w:p w:rsidR="00040549" w:rsidRPr="006335C6" w:rsidRDefault="00040549">
      <w:pPr>
        <w:pStyle w:val="subsection"/>
      </w:pPr>
      <w:r w:rsidRPr="006335C6">
        <w:tab/>
        <w:t>(4)</w:t>
      </w:r>
      <w:r w:rsidRPr="006335C6">
        <w:tab/>
        <w:t>An inspector must carry the identity card at all times when performing functions or exercising powers as an inspector.</w:t>
      </w:r>
    </w:p>
    <w:p w:rsidR="00040549" w:rsidRPr="006335C6" w:rsidRDefault="00040549">
      <w:pPr>
        <w:pStyle w:val="SubsectionHead"/>
      </w:pPr>
      <w:r w:rsidRPr="006335C6">
        <w:t>Offence</w:t>
      </w:r>
    </w:p>
    <w:p w:rsidR="00040549" w:rsidRPr="006335C6" w:rsidRDefault="00040549">
      <w:pPr>
        <w:pStyle w:val="subsection"/>
      </w:pPr>
      <w:r w:rsidRPr="006335C6">
        <w:tab/>
        <w:t>(5)</w:t>
      </w:r>
      <w:r w:rsidRPr="006335C6">
        <w:tab/>
        <w:t>A person commits an offence if:</w:t>
      </w:r>
    </w:p>
    <w:p w:rsidR="00040549" w:rsidRPr="006335C6" w:rsidRDefault="00040549">
      <w:pPr>
        <w:pStyle w:val="paragraph"/>
      </w:pPr>
      <w:r w:rsidRPr="006335C6">
        <w:tab/>
        <w:t>(a)</w:t>
      </w:r>
      <w:r w:rsidRPr="006335C6">
        <w:tab/>
        <w:t>the person ceases to be an inspector; and</w:t>
      </w:r>
    </w:p>
    <w:p w:rsidR="00040549" w:rsidRPr="006335C6" w:rsidRDefault="00040549">
      <w:pPr>
        <w:pStyle w:val="paragraph"/>
      </w:pPr>
      <w:r w:rsidRPr="006335C6">
        <w:tab/>
        <w:t>(b)</w:t>
      </w:r>
      <w:r w:rsidRPr="006335C6">
        <w:tab/>
        <w:t>the person does not, within 14 days of so ceasing, return the person’s identity card to the Fair Work Ombudsman or the Ministe</w:t>
      </w:r>
      <w:r w:rsidR="005D4958" w:rsidRPr="006335C6">
        <w:t>r (</w:t>
      </w:r>
      <w:r w:rsidRPr="006335C6">
        <w:t>as the case may be).</w:t>
      </w:r>
    </w:p>
    <w:p w:rsidR="00040549" w:rsidRPr="006335C6" w:rsidRDefault="00040549">
      <w:pPr>
        <w:pStyle w:val="Penalty"/>
      </w:pPr>
      <w:r w:rsidRPr="006335C6">
        <w:t>Penalty:</w:t>
      </w:r>
      <w:r w:rsidRPr="006335C6">
        <w:tab/>
        <w:t>1 penalty unit.</w:t>
      </w:r>
    </w:p>
    <w:p w:rsidR="00040549" w:rsidRPr="006335C6" w:rsidRDefault="00040549">
      <w:pPr>
        <w:pStyle w:val="subsection"/>
      </w:pPr>
      <w:r w:rsidRPr="006335C6">
        <w:tab/>
        <w:t>(6)</w:t>
      </w:r>
      <w:r w:rsidRPr="006335C6">
        <w:tab/>
      </w:r>
      <w:r w:rsidR="006335C6">
        <w:t>Subsection (</w:t>
      </w:r>
      <w:r w:rsidRPr="006335C6">
        <w:t>5) is an offence of strict liability.</w:t>
      </w:r>
    </w:p>
    <w:p w:rsidR="00040549" w:rsidRPr="006335C6" w:rsidRDefault="00040549">
      <w:pPr>
        <w:pStyle w:val="notetext"/>
      </w:pPr>
      <w:r w:rsidRPr="006335C6">
        <w:t>Note:</w:t>
      </w:r>
      <w:r w:rsidRPr="006335C6">
        <w:tab/>
        <w:t>For strict liability, see section</w:t>
      </w:r>
      <w:r w:rsidR="006335C6">
        <w:t> </w:t>
      </w:r>
      <w:r w:rsidRPr="006335C6">
        <w:t xml:space="preserve">6.1 of the </w:t>
      </w:r>
      <w:r w:rsidRPr="006335C6">
        <w:rPr>
          <w:i/>
        </w:rPr>
        <w:t>Criminal Code</w:t>
      </w:r>
      <w:r w:rsidRPr="006335C6">
        <w:t>.</w:t>
      </w:r>
    </w:p>
    <w:p w:rsidR="00040549" w:rsidRPr="006335C6" w:rsidRDefault="00040549">
      <w:pPr>
        <w:pStyle w:val="SubsectionHead"/>
      </w:pPr>
      <w:r w:rsidRPr="006335C6">
        <w:t>Defence—card lost or destroyed</w:t>
      </w:r>
    </w:p>
    <w:p w:rsidR="00040549" w:rsidRPr="006335C6" w:rsidRDefault="00040549">
      <w:pPr>
        <w:pStyle w:val="subsection"/>
      </w:pPr>
      <w:r w:rsidRPr="006335C6">
        <w:tab/>
        <w:t>(7)</w:t>
      </w:r>
      <w:r w:rsidRPr="006335C6">
        <w:tab/>
      </w:r>
      <w:r w:rsidR="006335C6">
        <w:t>Subsection (</w:t>
      </w:r>
      <w:r w:rsidRPr="006335C6">
        <w:t>5) does not apply if the identity card was lost or destroyed.</w:t>
      </w:r>
    </w:p>
    <w:p w:rsidR="00040549" w:rsidRPr="006335C6" w:rsidRDefault="00040549">
      <w:pPr>
        <w:pStyle w:val="notetext"/>
      </w:pPr>
      <w:r w:rsidRPr="006335C6">
        <w:t>Note:</w:t>
      </w:r>
      <w:r w:rsidRPr="006335C6">
        <w:tab/>
        <w:t xml:space="preserve">A defendant bears an evidential burden in relation to the matter in this </w:t>
      </w:r>
      <w:r w:rsidR="006335C6">
        <w:t>subsection (</w:t>
      </w:r>
      <w:r w:rsidRPr="006335C6">
        <w:t>see subsection</w:t>
      </w:r>
      <w:r w:rsidR="006335C6">
        <w:t> </w:t>
      </w:r>
      <w:r w:rsidRPr="006335C6">
        <w:t xml:space="preserve">13.3(3) of the </w:t>
      </w:r>
      <w:r w:rsidRPr="006335C6">
        <w:rPr>
          <w:i/>
        </w:rPr>
        <w:t>Criminal Code</w:t>
      </w:r>
      <w:r w:rsidRPr="006335C6">
        <w:t>).</w:t>
      </w:r>
    </w:p>
    <w:p w:rsidR="00040549" w:rsidRPr="006335C6" w:rsidRDefault="00151A90">
      <w:pPr>
        <w:pStyle w:val="ActHead4"/>
      </w:pPr>
      <w:bookmarkStart w:id="228" w:name="_Toc380072339"/>
      <w:r w:rsidRPr="006335C6">
        <w:rPr>
          <w:rStyle w:val="CharSubdNo"/>
        </w:rPr>
        <w:lastRenderedPageBreak/>
        <w:t>Subdivision</w:t>
      </w:r>
      <w:r w:rsidR="005D4958" w:rsidRPr="006335C6">
        <w:rPr>
          <w:rStyle w:val="CharSubdNo"/>
        </w:rPr>
        <w:t xml:space="preserve"> </w:t>
      </w:r>
      <w:r w:rsidR="00040549" w:rsidRPr="006335C6">
        <w:rPr>
          <w:rStyle w:val="CharSubdNo"/>
        </w:rPr>
        <w:t>D</w:t>
      </w:r>
      <w:r w:rsidR="00040549" w:rsidRPr="006335C6">
        <w:t>—</w:t>
      </w:r>
      <w:r w:rsidR="00040549" w:rsidRPr="006335C6">
        <w:rPr>
          <w:rStyle w:val="CharSubdText"/>
        </w:rPr>
        <w:t>Functions and powers of Fair Work Inspectors</w:t>
      </w:r>
      <w:bookmarkEnd w:id="228"/>
    </w:p>
    <w:p w:rsidR="00040549" w:rsidRPr="006335C6" w:rsidRDefault="00040549">
      <w:pPr>
        <w:pStyle w:val="ActHead5"/>
      </w:pPr>
      <w:bookmarkStart w:id="229" w:name="_Toc380072340"/>
      <w:r w:rsidRPr="006335C6">
        <w:rPr>
          <w:rStyle w:val="CharSectno"/>
        </w:rPr>
        <w:t>703</w:t>
      </w:r>
      <w:r w:rsidRPr="006335C6">
        <w:t xml:space="preserve">  Conditions and restrictions on functions and powers</w:t>
      </w:r>
      <w:bookmarkEnd w:id="229"/>
    </w:p>
    <w:p w:rsidR="00040549" w:rsidRPr="006335C6" w:rsidRDefault="00040549">
      <w:pPr>
        <w:pStyle w:val="subsection"/>
      </w:pPr>
      <w:r w:rsidRPr="006335C6">
        <w:tab/>
      </w:r>
      <w:r w:rsidRPr="006335C6">
        <w:tab/>
        <w:t>The functions, and powers (</w:t>
      </w:r>
      <w:r w:rsidRPr="006335C6">
        <w:rPr>
          <w:b/>
          <w:i/>
        </w:rPr>
        <w:t>compliance powers</w:t>
      </w:r>
      <w:r w:rsidRPr="006335C6">
        <w:t>), conferred on an inspector are subject to such conditions and restrictions as are specified in his or her instrument of appointment.</w:t>
      </w:r>
    </w:p>
    <w:p w:rsidR="00040549" w:rsidRPr="006335C6" w:rsidRDefault="00040549">
      <w:pPr>
        <w:pStyle w:val="ActHead5"/>
      </w:pPr>
      <w:bookmarkStart w:id="230" w:name="_Toc380072341"/>
      <w:r w:rsidRPr="006335C6">
        <w:rPr>
          <w:rStyle w:val="CharSectno"/>
        </w:rPr>
        <w:t>704</w:t>
      </w:r>
      <w:r w:rsidRPr="006335C6">
        <w:t xml:space="preserve">  General directions by the Fair Work Ombudsman</w:t>
      </w:r>
      <w:bookmarkEnd w:id="230"/>
    </w:p>
    <w:p w:rsidR="00040549" w:rsidRPr="006335C6" w:rsidRDefault="00040549">
      <w:pPr>
        <w:pStyle w:val="subsection"/>
      </w:pPr>
      <w:r w:rsidRPr="006335C6">
        <w:tab/>
        <w:t>(1)</w:t>
      </w:r>
      <w:r w:rsidRPr="006335C6">
        <w:tab/>
        <w:t>The Fair Work Ombudsman may, by legislative instrument, give a written direction to inspectors relating to the performance of their functions or the exercise of their powers as inspectors.</w:t>
      </w:r>
    </w:p>
    <w:p w:rsidR="00040549" w:rsidRPr="006335C6" w:rsidRDefault="00040549">
      <w:pPr>
        <w:pStyle w:val="subsection"/>
      </w:pPr>
      <w:r w:rsidRPr="006335C6">
        <w:tab/>
        <w:t>(2)</w:t>
      </w:r>
      <w:r w:rsidRPr="006335C6">
        <w:tab/>
        <w:t>The direction must be of a general nature only, and cannot relate to a particular case.</w:t>
      </w:r>
    </w:p>
    <w:p w:rsidR="00040549" w:rsidRPr="006335C6" w:rsidRDefault="00040549">
      <w:pPr>
        <w:pStyle w:val="subsection"/>
      </w:pPr>
      <w:r w:rsidRPr="006335C6">
        <w:tab/>
        <w:t>(3)</w:t>
      </w:r>
      <w:r w:rsidRPr="006335C6">
        <w:tab/>
        <w:t>An inspector must comply with the direction.</w:t>
      </w:r>
    </w:p>
    <w:p w:rsidR="00040549" w:rsidRPr="006335C6" w:rsidRDefault="00040549">
      <w:pPr>
        <w:pStyle w:val="ActHead5"/>
      </w:pPr>
      <w:bookmarkStart w:id="231" w:name="_Toc380072342"/>
      <w:r w:rsidRPr="006335C6">
        <w:rPr>
          <w:rStyle w:val="CharSectno"/>
        </w:rPr>
        <w:t>705</w:t>
      </w:r>
      <w:r w:rsidRPr="006335C6">
        <w:t xml:space="preserve">  Particular directions by the Fair Work Ombudsman</w:t>
      </w:r>
      <w:bookmarkEnd w:id="231"/>
    </w:p>
    <w:p w:rsidR="00040549" w:rsidRPr="006335C6" w:rsidRDefault="00040549">
      <w:pPr>
        <w:pStyle w:val="subsection"/>
      </w:pPr>
      <w:r w:rsidRPr="006335C6">
        <w:tab/>
        <w:t>(1)</w:t>
      </w:r>
      <w:r w:rsidRPr="006335C6">
        <w:tab/>
        <w:t>The Fair Work Ombudsman may give a direction to an inspector relating to the performance of the inspector’s functions or the exercise of the inspector’s powers as an inspector.</w:t>
      </w:r>
    </w:p>
    <w:p w:rsidR="00040549" w:rsidRPr="006335C6" w:rsidRDefault="00040549">
      <w:pPr>
        <w:pStyle w:val="subsection"/>
      </w:pPr>
      <w:r w:rsidRPr="006335C6">
        <w:tab/>
        <w:t>(2)</w:t>
      </w:r>
      <w:r w:rsidRPr="006335C6">
        <w:tab/>
        <w:t>The inspector must comply with the direction.</w:t>
      </w:r>
    </w:p>
    <w:p w:rsidR="00040549" w:rsidRPr="006335C6" w:rsidRDefault="00040549">
      <w:pPr>
        <w:pStyle w:val="subsection"/>
      </w:pPr>
      <w:r w:rsidRPr="006335C6">
        <w:tab/>
        <w:t>(3)</w:t>
      </w:r>
      <w:r w:rsidRPr="006335C6">
        <w:tab/>
        <w:t>If a direction is in writing, the direction is not a legislative instrument.</w:t>
      </w:r>
    </w:p>
    <w:p w:rsidR="00040549" w:rsidRPr="006335C6" w:rsidRDefault="00040549">
      <w:pPr>
        <w:pStyle w:val="ActHead5"/>
      </w:pPr>
      <w:bookmarkStart w:id="232" w:name="_Toc380072343"/>
      <w:r w:rsidRPr="006335C6">
        <w:rPr>
          <w:rStyle w:val="CharSectno"/>
        </w:rPr>
        <w:t>706</w:t>
      </w:r>
      <w:r w:rsidRPr="006335C6">
        <w:t xml:space="preserve">  Purpose for which powers of inspectors may be exercised</w:t>
      </w:r>
      <w:bookmarkEnd w:id="232"/>
    </w:p>
    <w:p w:rsidR="00040549" w:rsidRPr="006335C6" w:rsidRDefault="00040549">
      <w:pPr>
        <w:pStyle w:val="subsection"/>
      </w:pPr>
      <w:r w:rsidRPr="006335C6">
        <w:tab/>
        <w:t>(1)</w:t>
      </w:r>
      <w:r w:rsidRPr="006335C6">
        <w:tab/>
        <w:t>An inspector may exercise compliance powers (other than a power under section</w:t>
      </w:r>
      <w:r w:rsidR="006335C6">
        <w:t> </w:t>
      </w:r>
      <w:r w:rsidRPr="006335C6">
        <w:t>715 or 716) for one or more of the following purposes (</w:t>
      </w:r>
      <w:r w:rsidRPr="006335C6">
        <w:rPr>
          <w:b/>
          <w:i/>
        </w:rPr>
        <w:t>compliance purposes</w:t>
      </w:r>
      <w:r w:rsidRPr="006335C6">
        <w:t>):</w:t>
      </w:r>
    </w:p>
    <w:p w:rsidR="00040549" w:rsidRPr="006335C6" w:rsidRDefault="00040549">
      <w:pPr>
        <w:pStyle w:val="paragraph"/>
      </w:pPr>
      <w:r w:rsidRPr="006335C6">
        <w:tab/>
        <w:t>(a)</w:t>
      </w:r>
      <w:r w:rsidRPr="006335C6">
        <w:tab/>
        <w:t>determining whether this Act or a fair work instrument is being, or has been, complied with;</w:t>
      </w:r>
    </w:p>
    <w:p w:rsidR="00040549" w:rsidRPr="006335C6" w:rsidRDefault="00040549">
      <w:pPr>
        <w:pStyle w:val="paragraph"/>
      </w:pPr>
      <w:r w:rsidRPr="006335C6">
        <w:tab/>
        <w:t>(b)</w:t>
      </w:r>
      <w:r w:rsidRPr="006335C6">
        <w:tab/>
        <w:t xml:space="preserve">subject to </w:t>
      </w:r>
      <w:r w:rsidR="006335C6">
        <w:t>subsection (</w:t>
      </w:r>
      <w:r w:rsidRPr="006335C6">
        <w:t>2), determining whether a safety net contractual entitlement</w:t>
      </w:r>
      <w:r w:rsidRPr="006335C6">
        <w:rPr>
          <w:i/>
        </w:rPr>
        <w:t xml:space="preserve"> </w:t>
      </w:r>
      <w:r w:rsidRPr="006335C6">
        <w:t>is being, or has been, contravened by a person;</w:t>
      </w:r>
    </w:p>
    <w:p w:rsidR="00040549" w:rsidRPr="006335C6" w:rsidRDefault="00040549">
      <w:pPr>
        <w:pStyle w:val="paragraph"/>
      </w:pPr>
      <w:r w:rsidRPr="006335C6">
        <w:lastRenderedPageBreak/>
        <w:tab/>
        <w:t>(c)</w:t>
      </w:r>
      <w:r w:rsidRPr="006335C6">
        <w:tab/>
        <w:t>the purposes of a provision of the regulations that confers functions or powers on inspectors;</w:t>
      </w:r>
    </w:p>
    <w:p w:rsidR="00040549" w:rsidRPr="006335C6" w:rsidRDefault="00040549">
      <w:pPr>
        <w:pStyle w:val="paragraph"/>
      </w:pPr>
      <w:r w:rsidRPr="006335C6">
        <w:tab/>
        <w:t>(d)</w:t>
      </w:r>
      <w:r w:rsidRPr="006335C6">
        <w:tab/>
        <w:t>the purposes of a provision of another Act that confers functions or powers on inspectors.</w:t>
      </w:r>
    </w:p>
    <w:p w:rsidR="00040549" w:rsidRPr="006335C6" w:rsidRDefault="00040549">
      <w:pPr>
        <w:pStyle w:val="notetext"/>
      </w:pPr>
      <w:r w:rsidRPr="006335C6">
        <w:t>Note:</w:t>
      </w:r>
      <w:r w:rsidRPr="006335C6">
        <w:tab/>
        <w:t>The powers in sections</w:t>
      </w:r>
      <w:r w:rsidR="006335C6">
        <w:t> </w:t>
      </w:r>
      <w:r w:rsidRPr="006335C6">
        <w:t>715 (which deals with enforceable undertakings) and 716 (which deals with compliance notices) may be exercised for the purpose of remedying the effects of certain contraventions.</w:t>
      </w:r>
    </w:p>
    <w:p w:rsidR="00040549" w:rsidRPr="006335C6" w:rsidRDefault="00040549">
      <w:pPr>
        <w:pStyle w:val="subsection"/>
      </w:pPr>
      <w:r w:rsidRPr="006335C6">
        <w:tab/>
        <w:t>(2)</w:t>
      </w:r>
      <w:r w:rsidRPr="006335C6">
        <w:tab/>
        <w:t xml:space="preserve">An inspector may exercise compliance powers for the purpose referred to in </w:t>
      </w:r>
      <w:r w:rsidR="006335C6">
        <w:t>paragraph (</w:t>
      </w:r>
      <w:r w:rsidRPr="006335C6">
        <w:t>1)(b) only if the inspector reasonably believes that the person has contravened one or more of the following:</w:t>
      </w:r>
    </w:p>
    <w:p w:rsidR="00040549" w:rsidRPr="006335C6" w:rsidRDefault="00040549">
      <w:pPr>
        <w:pStyle w:val="paragraph"/>
      </w:pPr>
      <w:r w:rsidRPr="006335C6">
        <w:tab/>
        <w:t>(a)</w:t>
      </w:r>
      <w:r w:rsidRPr="006335C6">
        <w:tab/>
        <w:t>a provision of the National Employment Standards;</w:t>
      </w:r>
    </w:p>
    <w:p w:rsidR="00040549" w:rsidRPr="006335C6" w:rsidRDefault="00040549">
      <w:pPr>
        <w:pStyle w:val="paragraph"/>
      </w:pPr>
      <w:r w:rsidRPr="006335C6">
        <w:tab/>
        <w:t>(b)</w:t>
      </w:r>
      <w:r w:rsidRPr="006335C6">
        <w:tab/>
        <w:t>a term of a modern award;</w:t>
      </w:r>
    </w:p>
    <w:p w:rsidR="00040549" w:rsidRPr="006335C6" w:rsidRDefault="00040549">
      <w:pPr>
        <w:pStyle w:val="paragraph"/>
      </w:pPr>
      <w:r w:rsidRPr="006335C6">
        <w:tab/>
        <w:t>(c)</w:t>
      </w:r>
      <w:r w:rsidRPr="006335C6">
        <w:tab/>
        <w:t>a term of an enterprise agreement;</w:t>
      </w:r>
    </w:p>
    <w:p w:rsidR="00040549" w:rsidRPr="006335C6" w:rsidRDefault="00040549">
      <w:pPr>
        <w:pStyle w:val="paragraph"/>
      </w:pPr>
      <w:r w:rsidRPr="006335C6">
        <w:tab/>
        <w:t>(d)</w:t>
      </w:r>
      <w:r w:rsidRPr="006335C6">
        <w:tab/>
        <w:t>a term of a workplace determination;</w:t>
      </w:r>
    </w:p>
    <w:p w:rsidR="00040549" w:rsidRPr="006335C6" w:rsidRDefault="00040549">
      <w:pPr>
        <w:pStyle w:val="paragraph"/>
      </w:pPr>
      <w:r w:rsidRPr="006335C6">
        <w:tab/>
        <w:t>(e)</w:t>
      </w:r>
      <w:r w:rsidRPr="006335C6">
        <w:tab/>
        <w:t>a term of a national minimum wage order;</w:t>
      </w:r>
    </w:p>
    <w:p w:rsidR="00040549" w:rsidRPr="006335C6" w:rsidRDefault="00040549">
      <w:pPr>
        <w:pStyle w:val="paragraph"/>
      </w:pPr>
      <w:r w:rsidRPr="006335C6">
        <w:tab/>
        <w:t>(f)</w:t>
      </w:r>
      <w:r w:rsidRPr="006335C6">
        <w:tab/>
        <w:t>a term of an equal remuneration order.</w:t>
      </w:r>
    </w:p>
    <w:p w:rsidR="00040549" w:rsidRPr="006335C6" w:rsidRDefault="00040549">
      <w:pPr>
        <w:pStyle w:val="ActHead5"/>
      </w:pPr>
      <w:bookmarkStart w:id="233" w:name="_Toc380072344"/>
      <w:r w:rsidRPr="006335C6">
        <w:rPr>
          <w:rStyle w:val="CharSectno"/>
        </w:rPr>
        <w:t>707</w:t>
      </w:r>
      <w:r w:rsidRPr="006335C6">
        <w:t xml:space="preserve">  When powers of inspectors may be exercised</w:t>
      </w:r>
      <w:bookmarkEnd w:id="233"/>
    </w:p>
    <w:p w:rsidR="00040549" w:rsidRPr="006335C6" w:rsidRDefault="00040549">
      <w:pPr>
        <w:pStyle w:val="subsection"/>
      </w:pPr>
      <w:r w:rsidRPr="006335C6">
        <w:tab/>
      </w:r>
      <w:r w:rsidRPr="006335C6">
        <w:tab/>
        <w:t>An inspector may exercise compliance powers:</w:t>
      </w:r>
    </w:p>
    <w:p w:rsidR="00040549" w:rsidRPr="006335C6" w:rsidRDefault="00040549">
      <w:pPr>
        <w:pStyle w:val="paragraph"/>
      </w:pPr>
      <w:r w:rsidRPr="006335C6">
        <w:tab/>
        <w:t>(a)</w:t>
      </w:r>
      <w:r w:rsidRPr="006335C6">
        <w:tab/>
        <w:t>at any time during working hours; or</w:t>
      </w:r>
    </w:p>
    <w:p w:rsidR="00040549" w:rsidRPr="006335C6" w:rsidRDefault="00040549">
      <w:pPr>
        <w:pStyle w:val="paragraph"/>
      </w:pPr>
      <w:r w:rsidRPr="006335C6">
        <w:tab/>
        <w:t>(b)</w:t>
      </w:r>
      <w:r w:rsidRPr="006335C6">
        <w:tab/>
        <w:t>at any other time, if the inspector reasonably believes that it is necessary to do so for compliance purposes.</w:t>
      </w:r>
    </w:p>
    <w:p w:rsidR="00040549" w:rsidRPr="006335C6" w:rsidRDefault="00040549">
      <w:pPr>
        <w:pStyle w:val="ActHead5"/>
      </w:pPr>
      <w:bookmarkStart w:id="234" w:name="_Toc380072345"/>
      <w:r w:rsidRPr="006335C6">
        <w:rPr>
          <w:rStyle w:val="CharSectno"/>
        </w:rPr>
        <w:t>708</w:t>
      </w:r>
      <w:r w:rsidRPr="006335C6">
        <w:t xml:space="preserve">  Power of inspectors to enter premises</w:t>
      </w:r>
      <w:bookmarkEnd w:id="234"/>
    </w:p>
    <w:p w:rsidR="00040549" w:rsidRPr="006335C6" w:rsidRDefault="00040549">
      <w:pPr>
        <w:pStyle w:val="subsection"/>
      </w:pPr>
      <w:r w:rsidRPr="006335C6">
        <w:tab/>
        <w:t>(1)</w:t>
      </w:r>
      <w:r w:rsidRPr="006335C6">
        <w:tab/>
        <w:t>An inspector may, without force:</w:t>
      </w:r>
    </w:p>
    <w:p w:rsidR="00040549" w:rsidRPr="006335C6" w:rsidRDefault="00040549">
      <w:pPr>
        <w:pStyle w:val="paragraph"/>
      </w:pPr>
      <w:r w:rsidRPr="006335C6">
        <w:tab/>
        <w:t>(a)</w:t>
      </w:r>
      <w:r w:rsidRPr="006335C6">
        <w:tab/>
        <w:t>enter premises, if the inspector reasonably believes that this Act or a fair work instrument applies to work that is being, or applied to work that has been, performed on the premises; or</w:t>
      </w:r>
    </w:p>
    <w:p w:rsidR="00040549" w:rsidRPr="006335C6" w:rsidRDefault="00040549">
      <w:pPr>
        <w:pStyle w:val="paragraph"/>
      </w:pPr>
      <w:r w:rsidRPr="006335C6">
        <w:tab/>
        <w:t>(b)</w:t>
      </w:r>
      <w:r w:rsidRPr="006335C6">
        <w:tab/>
        <w:t>enter business premises, if the inspector reasonably believes that there are records or documents relevant to compliance purposes on the premises, or accessible from a computer on the premises.</w:t>
      </w:r>
    </w:p>
    <w:p w:rsidR="00040549" w:rsidRPr="006335C6" w:rsidRDefault="00040549">
      <w:pPr>
        <w:pStyle w:val="subsection"/>
      </w:pPr>
      <w:r w:rsidRPr="006335C6">
        <w:lastRenderedPageBreak/>
        <w:tab/>
        <w:t>(2)</w:t>
      </w:r>
      <w:r w:rsidRPr="006335C6">
        <w:tab/>
        <w:t xml:space="preserve">Despite </w:t>
      </w:r>
      <w:r w:rsidR="006335C6">
        <w:t>paragraph (</w:t>
      </w:r>
      <w:r w:rsidRPr="006335C6">
        <w:t>1)(a), an inspector must not enter a part of premises that is used for residential purposes unless the inspector reasonably believes that the work referred to in that paragraph is being performed on that part of the premises.</w:t>
      </w:r>
    </w:p>
    <w:p w:rsidR="00040549" w:rsidRPr="006335C6" w:rsidRDefault="00040549">
      <w:pPr>
        <w:pStyle w:val="subsection"/>
      </w:pPr>
      <w:r w:rsidRPr="006335C6">
        <w:tab/>
        <w:t>(3)</w:t>
      </w:r>
      <w:r w:rsidRPr="006335C6">
        <w:tab/>
        <w:t>The inspector must, either before or as soon as practicable after entering premises, show his or her identity card to the occupier, or another person who apparently represents the occupier, if the occupier or other person is present at the premises.</w:t>
      </w:r>
    </w:p>
    <w:p w:rsidR="00040549" w:rsidRPr="006335C6" w:rsidRDefault="00040549">
      <w:pPr>
        <w:pStyle w:val="ActHead5"/>
      </w:pPr>
      <w:bookmarkStart w:id="235" w:name="_Toc380072346"/>
      <w:r w:rsidRPr="006335C6">
        <w:rPr>
          <w:rStyle w:val="CharSectno"/>
        </w:rPr>
        <w:t>709</w:t>
      </w:r>
      <w:r w:rsidRPr="006335C6">
        <w:t xml:space="preserve">  Powers of inspectors while on premises</w:t>
      </w:r>
      <w:bookmarkEnd w:id="235"/>
    </w:p>
    <w:p w:rsidR="00040549" w:rsidRPr="006335C6" w:rsidRDefault="00040549">
      <w:pPr>
        <w:pStyle w:val="subsection"/>
      </w:pPr>
      <w:r w:rsidRPr="006335C6">
        <w:tab/>
      </w:r>
      <w:r w:rsidRPr="006335C6">
        <w:tab/>
        <w:t>The inspector may exercise one or more of the following powers while on the premises:</w:t>
      </w:r>
    </w:p>
    <w:p w:rsidR="00040549" w:rsidRPr="006335C6" w:rsidRDefault="00040549">
      <w:pPr>
        <w:pStyle w:val="paragraph"/>
      </w:pPr>
      <w:r w:rsidRPr="006335C6">
        <w:tab/>
        <w:t>(a)</w:t>
      </w:r>
      <w:r w:rsidRPr="006335C6">
        <w:tab/>
        <w:t>inspect any work, process or object;</w:t>
      </w:r>
    </w:p>
    <w:p w:rsidR="00040549" w:rsidRPr="006335C6" w:rsidRDefault="00040549">
      <w:pPr>
        <w:pStyle w:val="paragraph"/>
      </w:pPr>
      <w:r w:rsidRPr="006335C6">
        <w:tab/>
        <w:t>(b)</w:t>
      </w:r>
      <w:r w:rsidRPr="006335C6">
        <w:tab/>
        <w:t>interview any person;</w:t>
      </w:r>
    </w:p>
    <w:p w:rsidR="00040549" w:rsidRPr="006335C6" w:rsidRDefault="00040549">
      <w:pPr>
        <w:pStyle w:val="paragraph"/>
      </w:pPr>
      <w:r w:rsidRPr="006335C6">
        <w:tab/>
        <w:t>(c)</w:t>
      </w:r>
      <w:r w:rsidRPr="006335C6">
        <w:tab/>
        <w:t>require a person to tell the inspector who has custody of, or access to, a record or document;</w:t>
      </w:r>
    </w:p>
    <w:p w:rsidR="00040549" w:rsidRPr="006335C6" w:rsidRDefault="00040549">
      <w:pPr>
        <w:pStyle w:val="paragraph"/>
      </w:pPr>
      <w:r w:rsidRPr="006335C6">
        <w:tab/>
        <w:t>(d)</w:t>
      </w:r>
      <w:r w:rsidRPr="006335C6">
        <w:tab/>
        <w:t>require a person who has the custody of, or access to, a record or document</w:t>
      </w:r>
      <w:r w:rsidRPr="006335C6">
        <w:rPr>
          <w:i/>
        </w:rPr>
        <w:t xml:space="preserve"> </w:t>
      </w:r>
      <w:r w:rsidRPr="006335C6">
        <w:t>to produce the record or document to the inspector either while the inspector is on the premises, or within a specified period;</w:t>
      </w:r>
    </w:p>
    <w:p w:rsidR="00040549" w:rsidRPr="006335C6" w:rsidRDefault="00040549">
      <w:pPr>
        <w:pStyle w:val="paragraph"/>
      </w:pPr>
      <w:r w:rsidRPr="006335C6">
        <w:tab/>
        <w:t>(e)</w:t>
      </w:r>
      <w:r w:rsidRPr="006335C6">
        <w:tab/>
        <w:t>inspect, and make copies of, any record or document that:</w:t>
      </w:r>
    </w:p>
    <w:p w:rsidR="00040549" w:rsidRPr="006335C6" w:rsidRDefault="00040549">
      <w:pPr>
        <w:pStyle w:val="paragraphsub"/>
      </w:pPr>
      <w:r w:rsidRPr="006335C6">
        <w:tab/>
        <w:t>(i)</w:t>
      </w:r>
      <w:r w:rsidRPr="006335C6">
        <w:tab/>
        <w:t>is kept on the premises; or</w:t>
      </w:r>
    </w:p>
    <w:p w:rsidR="00040549" w:rsidRPr="006335C6" w:rsidRDefault="00040549">
      <w:pPr>
        <w:pStyle w:val="paragraphsub"/>
      </w:pPr>
      <w:r w:rsidRPr="006335C6">
        <w:tab/>
        <w:t>(ii)</w:t>
      </w:r>
      <w:r w:rsidRPr="006335C6">
        <w:tab/>
        <w:t>is accessible from a computer that is kept on the premises;</w:t>
      </w:r>
    </w:p>
    <w:p w:rsidR="00040549" w:rsidRPr="006335C6" w:rsidRDefault="00040549">
      <w:pPr>
        <w:pStyle w:val="paragraph"/>
      </w:pPr>
      <w:r w:rsidRPr="006335C6">
        <w:tab/>
        <w:t>(f)</w:t>
      </w:r>
      <w:r w:rsidRPr="006335C6">
        <w:tab/>
        <w:t>take samples of any goods or substances in accordance with any procedures prescribed by the regulations.</w:t>
      </w:r>
    </w:p>
    <w:p w:rsidR="00040549" w:rsidRPr="006335C6" w:rsidRDefault="00040549">
      <w:pPr>
        <w:pStyle w:val="notetext"/>
      </w:pPr>
      <w:r w:rsidRPr="006335C6">
        <w:t>Note:</w:t>
      </w:r>
      <w:r w:rsidRPr="006335C6">
        <w:tab/>
        <w:t>See also sections</w:t>
      </w:r>
      <w:r w:rsidR="006335C6">
        <w:t> </w:t>
      </w:r>
      <w:r w:rsidRPr="006335C6">
        <w:t>713</w:t>
      </w:r>
      <w:r w:rsidR="001D065F" w:rsidRPr="006335C6">
        <w:t>, 713A</w:t>
      </w:r>
      <w:r w:rsidRPr="006335C6">
        <w:t xml:space="preserve"> and 714 (which deal with self</w:t>
      </w:r>
      <w:r w:rsidR="006335C6">
        <w:noBreakHyphen/>
      </w:r>
      <w:r w:rsidRPr="006335C6">
        <w:t>incrimination and produced documents etc.).</w:t>
      </w:r>
    </w:p>
    <w:p w:rsidR="00040549" w:rsidRPr="006335C6" w:rsidRDefault="00040549">
      <w:pPr>
        <w:pStyle w:val="ActHead5"/>
      </w:pPr>
      <w:bookmarkStart w:id="236" w:name="_Toc380072347"/>
      <w:r w:rsidRPr="006335C6">
        <w:rPr>
          <w:rStyle w:val="CharSectno"/>
        </w:rPr>
        <w:t>710</w:t>
      </w:r>
      <w:r w:rsidRPr="006335C6">
        <w:t xml:space="preserve">  Persons assisting inspectors</w:t>
      </w:r>
      <w:bookmarkEnd w:id="236"/>
    </w:p>
    <w:p w:rsidR="00040549" w:rsidRPr="006335C6" w:rsidRDefault="00040549">
      <w:pPr>
        <w:pStyle w:val="subsection"/>
      </w:pPr>
      <w:r w:rsidRPr="006335C6">
        <w:tab/>
        <w:t>(1)</w:t>
      </w:r>
      <w:r w:rsidRPr="006335C6">
        <w:tab/>
        <w:t xml:space="preserve">A person (the </w:t>
      </w:r>
      <w:r w:rsidRPr="006335C6">
        <w:rPr>
          <w:b/>
          <w:i/>
        </w:rPr>
        <w:t>assistant</w:t>
      </w:r>
      <w:r w:rsidRPr="006335C6">
        <w:t>) may accompany the inspector onto the premises to assist the inspector if the Fair Work Ombudsman is satisfied that:</w:t>
      </w:r>
    </w:p>
    <w:p w:rsidR="00040549" w:rsidRPr="006335C6" w:rsidRDefault="00040549">
      <w:pPr>
        <w:pStyle w:val="paragraph"/>
      </w:pPr>
      <w:r w:rsidRPr="006335C6">
        <w:tab/>
        <w:t>(a)</w:t>
      </w:r>
      <w:r w:rsidRPr="006335C6">
        <w:tab/>
        <w:t>the assistance is necessary and reasonable; and</w:t>
      </w:r>
    </w:p>
    <w:p w:rsidR="00040549" w:rsidRPr="006335C6" w:rsidRDefault="00040549">
      <w:pPr>
        <w:pStyle w:val="paragraph"/>
      </w:pPr>
      <w:r w:rsidRPr="006335C6">
        <w:lastRenderedPageBreak/>
        <w:tab/>
        <w:t>(b)</w:t>
      </w:r>
      <w:r w:rsidRPr="006335C6">
        <w:tab/>
        <w:t>the assistant has suitable qualifications and experience to properly assist the inspector.</w:t>
      </w:r>
    </w:p>
    <w:p w:rsidR="00040549" w:rsidRPr="006335C6" w:rsidRDefault="00040549">
      <w:pPr>
        <w:pStyle w:val="subsection"/>
      </w:pPr>
      <w:r w:rsidRPr="006335C6">
        <w:tab/>
        <w:t>(2)</w:t>
      </w:r>
      <w:r w:rsidRPr="006335C6">
        <w:tab/>
        <w:t>The assistant:</w:t>
      </w:r>
    </w:p>
    <w:p w:rsidR="00040549" w:rsidRPr="006335C6" w:rsidRDefault="00040549">
      <w:pPr>
        <w:pStyle w:val="paragraph"/>
      </w:pPr>
      <w:r w:rsidRPr="006335C6">
        <w:tab/>
        <w:t>(a)</w:t>
      </w:r>
      <w:r w:rsidRPr="006335C6">
        <w:tab/>
        <w:t>may do such things on the premises as the inspector requires to assist the inspector to exercise compliance powers; but</w:t>
      </w:r>
    </w:p>
    <w:p w:rsidR="00040549" w:rsidRPr="006335C6" w:rsidRDefault="00040549">
      <w:pPr>
        <w:pStyle w:val="paragraph"/>
      </w:pPr>
      <w:r w:rsidRPr="006335C6">
        <w:tab/>
        <w:t>(b)</w:t>
      </w:r>
      <w:r w:rsidRPr="006335C6">
        <w:tab/>
        <w:t>must not do anything that the inspector does not have power to do.</w:t>
      </w:r>
    </w:p>
    <w:p w:rsidR="00040549" w:rsidRPr="006335C6" w:rsidRDefault="00040549">
      <w:pPr>
        <w:pStyle w:val="subsection"/>
      </w:pPr>
      <w:r w:rsidRPr="006335C6">
        <w:tab/>
        <w:t>(3)</w:t>
      </w:r>
      <w:r w:rsidRPr="006335C6">
        <w:tab/>
        <w:t>Anything done by the assistant is taken for all purposes to have been done by the inspector.</w:t>
      </w:r>
    </w:p>
    <w:p w:rsidR="00040549" w:rsidRPr="006335C6" w:rsidRDefault="00040549">
      <w:pPr>
        <w:pStyle w:val="ActHead5"/>
      </w:pPr>
      <w:bookmarkStart w:id="237" w:name="_Toc380072348"/>
      <w:r w:rsidRPr="006335C6">
        <w:rPr>
          <w:rStyle w:val="CharSectno"/>
        </w:rPr>
        <w:t>711</w:t>
      </w:r>
      <w:r w:rsidRPr="006335C6">
        <w:t xml:space="preserve">  Power to ask for person’s name and address</w:t>
      </w:r>
      <w:bookmarkEnd w:id="237"/>
    </w:p>
    <w:p w:rsidR="00040549" w:rsidRPr="006335C6" w:rsidRDefault="00040549">
      <w:pPr>
        <w:pStyle w:val="subsection"/>
      </w:pPr>
      <w:r w:rsidRPr="006335C6">
        <w:tab/>
        <w:t>(1)</w:t>
      </w:r>
      <w:r w:rsidRPr="006335C6">
        <w:tab/>
        <w:t>An inspector may require a person to tell the inspector the person’s name and address if the inspector reasonably believes that the person has contravened a civil remedy provision.</w:t>
      </w:r>
    </w:p>
    <w:p w:rsidR="00040549" w:rsidRPr="006335C6" w:rsidRDefault="00040549">
      <w:pPr>
        <w:pStyle w:val="subsection"/>
      </w:pPr>
      <w:r w:rsidRPr="006335C6">
        <w:tab/>
        <w:t>(2)</w:t>
      </w:r>
      <w:r w:rsidRPr="006335C6">
        <w:tab/>
        <w:t>If the inspector reasonably believes that the name or address is false, the inspector may require the person to give evidence of its correctness.</w:t>
      </w:r>
    </w:p>
    <w:p w:rsidR="00040549" w:rsidRPr="006335C6" w:rsidRDefault="00040549">
      <w:pPr>
        <w:pStyle w:val="subsection"/>
      </w:pPr>
      <w:r w:rsidRPr="006335C6">
        <w:tab/>
        <w:t>(3)</w:t>
      </w:r>
      <w:r w:rsidRPr="006335C6">
        <w:tab/>
        <w:t xml:space="preserve">A person must comply with a requirement under </w:t>
      </w:r>
      <w:r w:rsidR="006335C6">
        <w:t>subsection (</w:t>
      </w:r>
      <w:r w:rsidRPr="006335C6">
        <w:t>1) or (2) if:</w:t>
      </w:r>
    </w:p>
    <w:p w:rsidR="00040549" w:rsidRPr="006335C6" w:rsidRDefault="00040549">
      <w:pPr>
        <w:pStyle w:val="paragraph"/>
      </w:pPr>
      <w:r w:rsidRPr="006335C6">
        <w:tab/>
        <w:t>(a)</w:t>
      </w:r>
      <w:r w:rsidRPr="006335C6">
        <w:tab/>
        <w:t>the inspector advises the person that he or she may contravene a civil remedy provision if he or she fails to comply with the requirement; and</w:t>
      </w:r>
    </w:p>
    <w:p w:rsidR="00040549" w:rsidRPr="006335C6" w:rsidRDefault="00040549">
      <w:pPr>
        <w:pStyle w:val="paragraph"/>
      </w:pPr>
      <w:r w:rsidRPr="006335C6">
        <w:tab/>
        <w:t>(b)</w:t>
      </w:r>
      <w:r w:rsidRPr="006335C6">
        <w:tab/>
        <w:t>the inspector shows his or her identity card to the person.</w:t>
      </w:r>
    </w:p>
    <w:p w:rsidR="00040549" w:rsidRPr="006335C6" w:rsidRDefault="00040549">
      <w:pPr>
        <w:pStyle w:val="notetext"/>
      </w:pPr>
      <w:r w:rsidRPr="006335C6">
        <w:t>Note:</w:t>
      </w:r>
      <w:r w:rsidRPr="006335C6">
        <w:tab/>
        <w:t>This subsection is a civil remedy provision (see Part</w:t>
      </w:r>
      <w:r w:rsidR="006335C6">
        <w:t> </w:t>
      </w:r>
      <w:r w:rsidRPr="006335C6">
        <w:t>4</w:t>
      </w:r>
      <w:r w:rsidR="006335C6">
        <w:noBreakHyphen/>
      </w:r>
      <w:r w:rsidRPr="006335C6">
        <w:t>1).</w:t>
      </w:r>
    </w:p>
    <w:p w:rsidR="00040549" w:rsidRPr="006335C6" w:rsidRDefault="00040549">
      <w:pPr>
        <w:pStyle w:val="subsection"/>
      </w:pPr>
      <w:r w:rsidRPr="006335C6">
        <w:tab/>
        <w:t>(4)</w:t>
      </w:r>
      <w:r w:rsidRPr="006335C6">
        <w:tab/>
      </w:r>
      <w:r w:rsidR="006335C6">
        <w:t>Subsection (</w:t>
      </w:r>
      <w:r w:rsidRPr="006335C6">
        <w:t>3) does not apply if the person has a reasonable excuse.</w:t>
      </w:r>
    </w:p>
    <w:p w:rsidR="00040549" w:rsidRPr="006335C6" w:rsidRDefault="00040549">
      <w:pPr>
        <w:pStyle w:val="ActHead5"/>
      </w:pPr>
      <w:bookmarkStart w:id="238" w:name="_Toc380072349"/>
      <w:r w:rsidRPr="006335C6">
        <w:rPr>
          <w:rStyle w:val="CharSectno"/>
        </w:rPr>
        <w:t>712</w:t>
      </w:r>
      <w:r w:rsidRPr="006335C6">
        <w:t xml:space="preserve">  Power to require persons to produce records or documents</w:t>
      </w:r>
      <w:bookmarkEnd w:id="238"/>
    </w:p>
    <w:p w:rsidR="00040549" w:rsidRPr="006335C6" w:rsidRDefault="00040549">
      <w:pPr>
        <w:pStyle w:val="subsection"/>
      </w:pPr>
      <w:r w:rsidRPr="006335C6">
        <w:tab/>
        <w:t>(1)</w:t>
      </w:r>
      <w:r w:rsidRPr="006335C6">
        <w:tab/>
        <w:t>An inspector may require a person, by notice, to produce a record or document to the inspector.</w:t>
      </w:r>
    </w:p>
    <w:p w:rsidR="00040549" w:rsidRPr="006335C6" w:rsidRDefault="00040549">
      <w:pPr>
        <w:pStyle w:val="subsection"/>
      </w:pPr>
      <w:r w:rsidRPr="006335C6">
        <w:tab/>
        <w:t>(2)</w:t>
      </w:r>
      <w:r w:rsidRPr="006335C6">
        <w:tab/>
        <w:t>The notice must:</w:t>
      </w:r>
    </w:p>
    <w:p w:rsidR="00040549" w:rsidRPr="006335C6" w:rsidRDefault="00040549">
      <w:pPr>
        <w:pStyle w:val="paragraph"/>
      </w:pPr>
      <w:r w:rsidRPr="006335C6">
        <w:tab/>
        <w:t>(a)</w:t>
      </w:r>
      <w:r w:rsidRPr="006335C6">
        <w:tab/>
        <w:t>be in writing; and</w:t>
      </w:r>
    </w:p>
    <w:p w:rsidR="00040549" w:rsidRPr="006335C6" w:rsidRDefault="00040549">
      <w:pPr>
        <w:pStyle w:val="paragraph"/>
      </w:pPr>
      <w:r w:rsidRPr="006335C6">
        <w:lastRenderedPageBreak/>
        <w:tab/>
        <w:t>(b)</w:t>
      </w:r>
      <w:r w:rsidRPr="006335C6">
        <w:tab/>
        <w:t>be served on the person; and</w:t>
      </w:r>
    </w:p>
    <w:p w:rsidR="00040549" w:rsidRPr="006335C6" w:rsidRDefault="00040549">
      <w:pPr>
        <w:pStyle w:val="paragraph"/>
      </w:pPr>
      <w:r w:rsidRPr="006335C6">
        <w:tab/>
        <w:t>(c)</w:t>
      </w:r>
      <w:r w:rsidRPr="006335C6">
        <w:tab/>
        <w:t>require the person to produce the record or document at a specified place within a specified period of at least 14 days.</w:t>
      </w:r>
    </w:p>
    <w:p w:rsidR="00040549" w:rsidRPr="006335C6" w:rsidRDefault="00040549">
      <w:pPr>
        <w:pStyle w:val="subsection2"/>
      </w:pPr>
      <w:r w:rsidRPr="006335C6">
        <w:t>The notice may be served by sending the notice to the person’s fax number.</w:t>
      </w:r>
    </w:p>
    <w:p w:rsidR="00040549" w:rsidRPr="006335C6" w:rsidRDefault="00040549">
      <w:pPr>
        <w:pStyle w:val="subsection"/>
      </w:pPr>
      <w:r w:rsidRPr="006335C6">
        <w:tab/>
        <w:t>(3)</w:t>
      </w:r>
      <w:r w:rsidRPr="006335C6">
        <w:tab/>
        <w:t>A person who is served with a notice to produce must not fail to comply with the notice.</w:t>
      </w:r>
    </w:p>
    <w:p w:rsidR="00040549" w:rsidRPr="006335C6" w:rsidRDefault="00040549">
      <w:pPr>
        <w:pStyle w:val="notetext"/>
      </w:pPr>
      <w:r w:rsidRPr="006335C6">
        <w:t>Note:</w:t>
      </w:r>
      <w:r w:rsidRPr="006335C6">
        <w:tab/>
        <w:t>This subsection is a civil remedy provision (see Part</w:t>
      </w:r>
      <w:r w:rsidR="006335C6">
        <w:t> </w:t>
      </w:r>
      <w:r w:rsidRPr="006335C6">
        <w:t>4</w:t>
      </w:r>
      <w:r w:rsidR="006335C6">
        <w:noBreakHyphen/>
      </w:r>
      <w:r w:rsidRPr="006335C6">
        <w:t>1).</w:t>
      </w:r>
    </w:p>
    <w:p w:rsidR="00040549" w:rsidRPr="006335C6" w:rsidRDefault="00040549">
      <w:pPr>
        <w:pStyle w:val="subsection"/>
      </w:pPr>
      <w:r w:rsidRPr="006335C6">
        <w:tab/>
        <w:t>(4)</w:t>
      </w:r>
      <w:r w:rsidRPr="006335C6">
        <w:tab/>
      </w:r>
      <w:r w:rsidR="006335C6">
        <w:t>Subsection (</w:t>
      </w:r>
      <w:r w:rsidRPr="006335C6">
        <w:t>3) does not apply if the person has a reasonable excuse.</w:t>
      </w:r>
    </w:p>
    <w:p w:rsidR="00040549" w:rsidRPr="006335C6" w:rsidRDefault="00040549">
      <w:pPr>
        <w:pStyle w:val="ActHead5"/>
      </w:pPr>
      <w:bookmarkStart w:id="239" w:name="_Toc380072350"/>
      <w:r w:rsidRPr="006335C6">
        <w:rPr>
          <w:rStyle w:val="CharSectno"/>
        </w:rPr>
        <w:t>713</w:t>
      </w:r>
      <w:r w:rsidRPr="006335C6">
        <w:t xml:space="preserve">  Self</w:t>
      </w:r>
      <w:r w:rsidR="006335C6">
        <w:noBreakHyphen/>
      </w:r>
      <w:r w:rsidRPr="006335C6">
        <w:t>incrimination</w:t>
      </w:r>
      <w:bookmarkEnd w:id="239"/>
    </w:p>
    <w:p w:rsidR="00040549" w:rsidRPr="006335C6" w:rsidRDefault="00040549">
      <w:pPr>
        <w:pStyle w:val="subsection"/>
      </w:pPr>
      <w:r w:rsidRPr="006335C6">
        <w:tab/>
        <w:t>(1)</w:t>
      </w:r>
      <w:r w:rsidRPr="006335C6">
        <w:tab/>
        <w:t>A person is not excused from producing a record or document under paragraph</w:t>
      </w:r>
      <w:r w:rsidR="006335C6">
        <w:t> </w:t>
      </w:r>
      <w:r w:rsidRPr="006335C6">
        <w:t>709(d), or subsection</w:t>
      </w:r>
      <w:r w:rsidR="006335C6">
        <w:t> </w:t>
      </w:r>
      <w:r w:rsidRPr="006335C6">
        <w:t>712(1), on the ground that the production of the record or document might tend to incriminate the person or expose the person to a penalty.</w:t>
      </w:r>
    </w:p>
    <w:p w:rsidR="00040549" w:rsidRPr="006335C6" w:rsidRDefault="00040549" w:rsidP="00305C6A">
      <w:pPr>
        <w:pStyle w:val="subsection"/>
      </w:pPr>
      <w:r w:rsidRPr="006335C6">
        <w:tab/>
        <w:t>(2)</w:t>
      </w:r>
      <w:r w:rsidRPr="006335C6">
        <w:tab/>
        <w:t>However, in the case of an individual none of the following are admissible in evidence against the individual in criminal proceedings:</w:t>
      </w:r>
    </w:p>
    <w:p w:rsidR="00040549" w:rsidRPr="006335C6" w:rsidRDefault="00040549" w:rsidP="00305C6A">
      <w:pPr>
        <w:pStyle w:val="paragraph"/>
      </w:pPr>
      <w:r w:rsidRPr="006335C6">
        <w:tab/>
        <w:t>(a)</w:t>
      </w:r>
      <w:r w:rsidRPr="006335C6">
        <w:tab/>
        <w:t>the record or document produced;</w:t>
      </w:r>
    </w:p>
    <w:p w:rsidR="00040549" w:rsidRPr="006335C6" w:rsidRDefault="00040549" w:rsidP="00305C6A">
      <w:pPr>
        <w:pStyle w:val="paragraph"/>
      </w:pPr>
      <w:r w:rsidRPr="006335C6">
        <w:tab/>
        <w:t>(b)</w:t>
      </w:r>
      <w:r w:rsidRPr="006335C6">
        <w:tab/>
        <w:t>producing the record or document;</w:t>
      </w:r>
    </w:p>
    <w:p w:rsidR="00040549" w:rsidRPr="006335C6" w:rsidRDefault="00040549" w:rsidP="00305C6A">
      <w:pPr>
        <w:pStyle w:val="paragraph"/>
      </w:pPr>
      <w:r w:rsidRPr="006335C6">
        <w:tab/>
        <w:t>(c)</w:t>
      </w:r>
      <w:r w:rsidRPr="006335C6">
        <w:tab/>
        <w:t xml:space="preserve">any information, document or thing obtained as a direct or indirect consequence of producing the record or </w:t>
      </w:r>
      <w:r w:rsidR="00215110" w:rsidRPr="006335C6">
        <w:t>document.</w:t>
      </w:r>
    </w:p>
    <w:p w:rsidR="00C13961" w:rsidRPr="006335C6" w:rsidRDefault="00C13961" w:rsidP="00C13961">
      <w:pPr>
        <w:pStyle w:val="ActHead5"/>
      </w:pPr>
      <w:bookmarkStart w:id="240" w:name="_Toc380072351"/>
      <w:r w:rsidRPr="006335C6">
        <w:rPr>
          <w:rStyle w:val="CharSectno"/>
        </w:rPr>
        <w:t>713A</w:t>
      </w:r>
      <w:r w:rsidRPr="006335C6">
        <w:t xml:space="preserve">  Certain records and documents are inadmissible</w:t>
      </w:r>
      <w:bookmarkEnd w:id="240"/>
    </w:p>
    <w:p w:rsidR="00C13961" w:rsidRPr="006335C6" w:rsidRDefault="00C13961" w:rsidP="00C13961">
      <w:pPr>
        <w:pStyle w:val="subsection"/>
      </w:pPr>
      <w:r w:rsidRPr="006335C6">
        <w:tab/>
      </w:r>
      <w:r w:rsidRPr="006335C6">
        <w:tab/>
        <w:t>The following are not admissible in evidence in criminal proceedings against an individual:</w:t>
      </w:r>
    </w:p>
    <w:p w:rsidR="00C13961" w:rsidRPr="006335C6" w:rsidRDefault="00C13961" w:rsidP="00C13961">
      <w:pPr>
        <w:pStyle w:val="paragraph"/>
      </w:pPr>
      <w:r w:rsidRPr="006335C6">
        <w:tab/>
        <w:t xml:space="preserve">(a) </w:t>
      </w:r>
      <w:r w:rsidRPr="006335C6">
        <w:tab/>
        <w:t>any record or document inspected or copied under paragraph</w:t>
      </w:r>
      <w:r w:rsidR="006335C6">
        <w:t> </w:t>
      </w:r>
      <w:r w:rsidRPr="006335C6">
        <w:t>709(e) of which the individual had custody, or to which the individual had access, when it was inspected or copied;</w:t>
      </w:r>
    </w:p>
    <w:p w:rsidR="00C13961" w:rsidRPr="006335C6" w:rsidRDefault="00C13961" w:rsidP="00C13961">
      <w:pPr>
        <w:pStyle w:val="paragraph"/>
      </w:pPr>
      <w:r w:rsidRPr="006335C6">
        <w:tab/>
        <w:t>(b)</w:t>
      </w:r>
      <w:r w:rsidRPr="006335C6">
        <w:tab/>
        <w:t xml:space="preserve">any information, document or thing obtained as a direct or indirect consequence of inspecting or copying a record or document of which the individual had custody, or to which </w:t>
      </w:r>
      <w:r w:rsidRPr="006335C6">
        <w:lastRenderedPageBreak/>
        <w:t>the individual had access, when it was inspected or copied under paragraph</w:t>
      </w:r>
      <w:r w:rsidR="006335C6">
        <w:t> </w:t>
      </w:r>
      <w:r w:rsidRPr="006335C6">
        <w:t>709(e).</w:t>
      </w:r>
    </w:p>
    <w:p w:rsidR="00040549" w:rsidRPr="006335C6" w:rsidRDefault="00040549">
      <w:pPr>
        <w:pStyle w:val="ActHead5"/>
      </w:pPr>
      <w:bookmarkStart w:id="241" w:name="_Toc380072352"/>
      <w:r w:rsidRPr="006335C6">
        <w:rPr>
          <w:rStyle w:val="CharSectno"/>
        </w:rPr>
        <w:t>714</w:t>
      </w:r>
      <w:r w:rsidRPr="006335C6">
        <w:t xml:space="preserve">  Power to keep records or documents</w:t>
      </w:r>
      <w:bookmarkEnd w:id="241"/>
    </w:p>
    <w:p w:rsidR="00040549" w:rsidRPr="006335C6" w:rsidRDefault="00040549">
      <w:pPr>
        <w:pStyle w:val="subsection"/>
      </w:pPr>
      <w:r w:rsidRPr="006335C6">
        <w:tab/>
        <w:t>(1)</w:t>
      </w:r>
      <w:r w:rsidRPr="006335C6">
        <w:tab/>
        <w:t>If a record or document is produced to an inspector in accordance with this Subdivision, the inspector may:</w:t>
      </w:r>
    </w:p>
    <w:p w:rsidR="00040549" w:rsidRPr="006335C6" w:rsidRDefault="00040549">
      <w:pPr>
        <w:pStyle w:val="paragraph"/>
      </w:pPr>
      <w:r w:rsidRPr="006335C6">
        <w:tab/>
        <w:t>(a)</w:t>
      </w:r>
      <w:r w:rsidRPr="006335C6">
        <w:tab/>
        <w:t>inspect, and make copies of, the record or document; and</w:t>
      </w:r>
    </w:p>
    <w:p w:rsidR="00040549" w:rsidRPr="006335C6" w:rsidRDefault="00040549">
      <w:pPr>
        <w:pStyle w:val="paragraph"/>
      </w:pPr>
      <w:r w:rsidRPr="006335C6">
        <w:tab/>
        <w:t>(b)</w:t>
      </w:r>
      <w:r w:rsidRPr="006335C6">
        <w:tab/>
        <w:t>keep the record or document for such period as is necessary.</w:t>
      </w:r>
    </w:p>
    <w:p w:rsidR="00040549" w:rsidRPr="006335C6" w:rsidRDefault="00040549">
      <w:pPr>
        <w:pStyle w:val="subsection"/>
      </w:pPr>
      <w:r w:rsidRPr="006335C6">
        <w:tab/>
        <w:t>(2)</w:t>
      </w:r>
      <w:r w:rsidRPr="006335C6">
        <w:tab/>
        <w:t>While an inspector keeps a record or document, the inspector must allow the following persons to inspect, or make copies of, the record or document at all reasonable times:</w:t>
      </w:r>
    </w:p>
    <w:p w:rsidR="00040549" w:rsidRPr="006335C6" w:rsidRDefault="00040549">
      <w:pPr>
        <w:pStyle w:val="paragraph"/>
      </w:pPr>
      <w:r w:rsidRPr="006335C6">
        <w:tab/>
        <w:t>(a)</w:t>
      </w:r>
      <w:r w:rsidRPr="006335C6">
        <w:tab/>
        <w:t>the person who produced the record or document;</w:t>
      </w:r>
    </w:p>
    <w:p w:rsidR="00040549" w:rsidRPr="006335C6" w:rsidRDefault="00040549">
      <w:pPr>
        <w:pStyle w:val="paragraph"/>
      </w:pPr>
      <w:r w:rsidRPr="006335C6">
        <w:tab/>
        <w:t>(b)</w:t>
      </w:r>
      <w:r w:rsidRPr="006335C6">
        <w:tab/>
        <w:t>any person otherwise entitled to possession of the record or document;</w:t>
      </w:r>
    </w:p>
    <w:p w:rsidR="00040549" w:rsidRPr="006335C6" w:rsidRDefault="00040549">
      <w:pPr>
        <w:pStyle w:val="paragraph"/>
      </w:pPr>
      <w:r w:rsidRPr="006335C6">
        <w:tab/>
        <w:t>(c)</w:t>
      </w:r>
      <w:r w:rsidRPr="006335C6">
        <w:tab/>
        <w:t xml:space="preserve">a person authorised by the person referred to in </w:t>
      </w:r>
      <w:r w:rsidR="006335C6">
        <w:t>paragraph (</w:t>
      </w:r>
      <w:r w:rsidRPr="006335C6">
        <w:t>b).</w:t>
      </w:r>
    </w:p>
    <w:p w:rsidR="00040549" w:rsidRPr="006335C6" w:rsidRDefault="00040549">
      <w:pPr>
        <w:pStyle w:val="ActHead5"/>
      </w:pPr>
      <w:bookmarkStart w:id="242" w:name="_Toc380072353"/>
      <w:r w:rsidRPr="006335C6">
        <w:rPr>
          <w:rStyle w:val="CharSectno"/>
        </w:rPr>
        <w:t>715</w:t>
      </w:r>
      <w:r w:rsidRPr="006335C6">
        <w:t xml:space="preserve">  Enforceable undertakings relating to contraventions of civil remedy provisions</w:t>
      </w:r>
      <w:bookmarkEnd w:id="242"/>
    </w:p>
    <w:p w:rsidR="00040549" w:rsidRPr="006335C6" w:rsidRDefault="00040549">
      <w:pPr>
        <w:pStyle w:val="SubsectionHead"/>
      </w:pPr>
      <w:r w:rsidRPr="006335C6">
        <w:t>Application of this section</w:t>
      </w:r>
    </w:p>
    <w:p w:rsidR="00040549" w:rsidRPr="006335C6" w:rsidRDefault="00040549">
      <w:pPr>
        <w:pStyle w:val="subsection"/>
      </w:pPr>
      <w:r w:rsidRPr="006335C6">
        <w:tab/>
        <w:t>(1)</w:t>
      </w:r>
      <w:r w:rsidRPr="006335C6">
        <w:tab/>
        <w:t>This section applies if the Fair Work Ombudsman reasonably believes that a person has contravened a civil remedy provision.</w:t>
      </w:r>
    </w:p>
    <w:p w:rsidR="00040549" w:rsidRPr="006335C6" w:rsidRDefault="00040549">
      <w:pPr>
        <w:pStyle w:val="SubsectionHead"/>
      </w:pPr>
      <w:r w:rsidRPr="006335C6">
        <w:t>Accepting an undertaking</w:t>
      </w:r>
    </w:p>
    <w:p w:rsidR="00040549" w:rsidRPr="006335C6" w:rsidRDefault="00040549">
      <w:pPr>
        <w:pStyle w:val="subsection"/>
      </w:pPr>
      <w:r w:rsidRPr="006335C6">
        <w:tab/>
        <w:t>(2)</w:t>
      </w:r>
      <w:r w:rsidRPr="006335C6">
        <w:tab/>
        <w:t xml:space="preserve">The Fair Work Ombudsman may accept a written undertaking given by the person in relation to the contravention, except as provided by </w:t>
      </w:r>
      <w:r w:rsidR="006335C6">
        <w:t>subsection (</w:t>
      </w:r>
      <w:r w:rsidRPr="006335C6">
        <w:t>5).</w:t>
      </w:r>
    </w:p>
    <w:p w:rsidR="00040549" w:rsidRPr="006335C6" w:rsidRDefault="00040549">
      <w:pPr>
        <w:pStyle w:val="SubsectionHead"/>
      </w:pPr>
      <w:r w:rsidRPr="006335C6">
        <w:t>Withdrawing or varying an undertaking</w:t>
      </w:r>
    </w:p>
    <w:p w:rsidR="00040549" w:rsidRPr="006335C6" w:rsidRDefault="00040549">
      <w:pPr>
        <w:pStyle w:val="subsection"/>
      </w:pPr>
      <w:r w:rsidRPr="006335C6">
        <w:tab/>
        <w:t>(3)</w:t>
      </w:r>
      <w:r w:rsidRPr="006335C6">
        <w:tab/>
        <w:t>The person may withdraw or vary the undertaking at any time, but only with the Fair Work Ombudsman’s consent.</w:t>
      </w:r>
    </w:p>
    <w:p w:rsidR="00040549" w:rsidRPr="006335C6" w:rsidRDefault="00040549">
      <w:pPr>
        <w:pStyle w:val="SubsectionHead"/>
      </w:pPr>
      <w:r w:rsidRPr="006335C6">
        <w:lastRenderedPageBreak/>
        <w:t>Relationship with orders in relation to contraventions of civil remedy provisions</w:t>
      </w:r>
    </w:p>
    <w:p w:rsidR="00040549" w:rsidRPr="006335C6" w:rsidRDefault="00040549">
      <w:pPr>
        <w:pStyle w:val="subsection"/>
      </w:pPr>
      <w:r w:rsidRPr="006335C6">
        <w:tab/>
        <w:t>(4)</w:t>
      </w:r>
      <w:r w:rsidRPr="006335C6">
        <w:tab/>
        <w:t>An inspector must not apply for an order under Division</w:t>
      </w:r>
      <w:r w:rsidR="006335C6">
        <w:t> </w:t>
      </w:r>
      <w:r w:rsidRPr="006335C6">
        <w:t>2 of Part</w:t>
      </w:r>
      <w:r w:rsidR="006335C6">
        <w:t> </w:t>
      </w:r>
      <w:r w:rsidRPr="006335C6">
        <w:t>4</w:t>
      </w:r>
      <w:r w:rsidR="006335C6">
        <w:noBreakHyphen/>
      </w:r>
      <w:r w:rsidRPr="006335C6">
        <w:t>1 in relation to a contravention of a civil remedy provision by a person if an undertaking given by the person under this section in relation to the contravention has not been withdrawn.</w:t>
      </w:r>
    </w:p>
    <w:p w:rsidR="00040549" w:rsidRPr="006335C6" w:rsidRDefault="00040549">
      <w:pPr>
        <w:pStyle w:val="notetext"/>
      </w:pPr>
      <w:r w:rsidRPr="006335C6">
        <w:t>Note:</w:t>
      </w:r>
      <w:r w:rsidRPr="006335C6">
        <w:tab/>
        <w:t>A person other than an inspector who is otherwise entitled to apply for an order in relation to the contravention may do so.</w:t>
      </w:r>
    </w:p>
    <w:p w:rsidR="00040549" w:rsidRPr="006335C6" w:rsidRDefault="00040549">
      <w:pPr>
        <w:pStyle w:val="SubsectionHead"/>
      </w:pPr>
      <w:r w:rsidRPr="006335C6">
        <w:t>Relationship with compliance notices</w:t>
      </w:r>
    </w:p>
    <w:p w:rsidR="00040549" w:rsidRPr="006335C6" w:rsidRDefault="00040549">
      <w:pPr>
        <w:pStyle w:val="subsection"/>
      </w:pPr>
      <w:r w:rsidRPr="006335C6">
        <w:tab/>
        <w:t>(5)</w:t>
      </w:r>
      <w:r w:rsidRPr="006335C6">
        <w:rPr>
          <w:i/>
        </w:rPr>
        <w:tab/>
      </w:r>
      <w:r w:rsidRPr="006335C6">
        <w:t>The Fair Work Ombudsman must not accept an undertaking in relation to a contravention if the person has been given a notice in relation to the contravention under section</w:t>
      </w:r>
      <w:r w:rsidR="006335C6">
        <w:t> </w:t>
      </w:r>
      <w:r w:rsidRPr="006335C6">
        <w:t>716.</w:t>
      </w:r>
    </w:p>
    <w:p w:rsidR="00040549" w:rsidRPr="006335C6" w:rsidRDefault="00040549">
      <w:pPr>
        <w:pStyle w:val="SubsectionHead"/>
      </w:pPr>
      <w:r w:rsidRPr="006335C6">
        <w:t>Enforcement of undertakings</w:t>
      </w:r>
    </w:p>
    <w:p w:rsidR="00040549" w:rsidRPr="006335C6" w:rsidRDefault="00040549">
      <w:pPr>
        <w:pStyle w:val="subsection"/>
      </w:pPr>
      <w:r w:rsidRPr="006335C6">
        <w:tab/>
        <w:t>(6)</w:t>
      </w:r>
      <w:r w:rsidRPr="006335C6">
        <w:tab/>
        <w:t xml:space="preserve">If the Fair Work Ombudsman considers that the person who gave the undertaking has contravened any of its terms, the Fair Work Ombudsman may apply to the Federal Court, the </w:t>
      </w:r>
      <w:r w:rsidR="005141F0" w:rsidRPr="006335C6">
        <w:t>Federal Circuit Court</w:t>
      </w:r>
      <w:r w:rsidRPr="006335C6">
        <w:t xml:space="preserve"> or an eligible State or Territory Court for an order under </w:t>
      </w:r>
      <w:r w:rsidR="006335C6">
        <w:t>subsection (</w:t>
      </w:r>
      <w:r w:rsidRPr="006335C6">
        <w:t>7).</w:t>
      </w:r>
    </w:p>
    <w:p w:rsidR="00040549" w:rsidRPr="006335C6" w:rsidRDefault="00040549">
      <w:pPr>
        <w:pStyle w:val="subsection"/>
      </w:pPr>
      <w:r w:rsidRPr="006335C6">
        <w:tab/>
        <w:t>(7)</w:t>
      </w:r>
      <w:r w:rsidRPr="006335C6">
        <w:tab/>
        <w:t>If the court is satisfied that the person has contravened a term of the undertaking, the court may make one or more of the following orders:</w:t>
      </w:r>
    </w:p>
    <w:p w:rsidR="00040549" w:rsidRPr="006335C6" w:rsidRDefault="00040549">
      <w:pPr>
        <w:pStyle w:val="paragraph"/>
      </w:pPr>
      <w:r w:rsidRPr="006335C6">
        <w:tab/>
        <w:t>(a)</w:t>
      </w:r>
      <w:r w:rsidRPr="006335C6">
        <w:tab/>
        <w:t>an order directing the person to comply with the term of the undertaking;</w:t>
      </w:r>
    </w:p>
    <w:p w:rsidR="00040549" w:rsidRPr="006335C6" w:rsidRDefault="00040549">
      <w:pPr>
        <w:pStyle w:val="paragraph"/>
      </w:pPr>
      <w:r w:rsidRPr="006335C6">
        <w:tab/>
        <w:t>(b)</w:t>
      </w:r>
      <w:r w:rsidRPr="006335C6">
        <w:tab/>
        <w:t>an order awarding compensation for loss that a person has suffered because of the contravention;</w:t>
      </w:r>
    </w:p>
    <w:p w:rsidR="00040549" w:rsidRPr="006335C6" w:rsidRDefault="00040549">
      <w:pPr>
        <w:pStyle w:val="paragraph"/>
      </w:pPr>
      <w:r w:rsidRPr="006335C6">
        <w:tab/>
        <w:t>(c)</w:t>
      </w:r>
      <w:r w:rsidRPr="006335C6">
        <w:tab/>
        <w:t>any other order that the court considers appropriate.</w:t>
      </w:r>
    </w:p>
    <w:p w:rsidR="00040549" w:rsidRPr="006335C6" w:rsidRDefault="00040549">
      <w:pPr>
        <w:pStyle w:val="ActHead5"/>
      </w:pPr>
      <w:bookmarkStart w:id="243" w:name="_Toc380072354"/>
      <w:r w:rsidRPr="006335C6">
        <w:rPr>
          <w:rStyle w:val="CharSectno"/>
        </w:rPr>
        <w:t>716</w:t>
      </w:r>
      <w:r w:rsidRPr="006335C6">
        <w:t xml:space="preserve">  Compliance notices</w:t>
      </w:r>
      <w:bookmarkEnd w:id="243"/>
    </w:p>
    <w:p w:rsidR="00040549" w:rsidRPr="006335C6" w:rsidRDefault="00040549">
      <w:pPr>
        <w:pStyle w:val="SubsectionHead"/>
      </w:pPr>
      <w:r w:rsidRPr="006335C6">
        <w:t>Application of this section</w:t>
      </w:r>
    </w:p>
    <w:p w:rsidR="00040549" w:rsidRPr="006335C6" w:rsidRDefault="00040549">
      <w:pPr>
        <w:pStyle w:val="subsection"/>
      </w:pPr>
      <w:r w:rsidRPr="006335C6">
        <w:tab/>
        <w:t>(1)</w:t>
      </w:r>
      <w:r w:rsidRPr="006335C6">
        <w:tab/>
        <w:t>This section applies if an inspector reasonably believes that a person has contravened one or more of the following:</w:t>
      </w:r>
    </w:p>
    <w:p w:rsidR="00040549" w:rsidRPr="006335C6" w:rsidRDefault="00040549">
      <w:pPr>
        <w:pStyle w:val="paragraph"/>
      </w:pPr>
      <w:r w:rsidRPr="006335C6">
        <w:tab/>
        <w:t>(a)</w:t>
      </w:r>
      <w:r w:rsidRPr="006335C6">
        <w:tab/>
        <w:t>a provision of the National Employment Standards;</w:t>
      </w:r>
    </w:p>
    <w:p w:rsidR="00040549" w:rsidRPr="006335C6" w:rsidRDefault="00040549">
      <w:pPr>
        <w:pStyle w:val="paragraph"/>
      </w:pPr>
      <w:r w:rsidRPr="006335C6">
        <w:lastRenderedPageBreak/>
        <w:tab/>
        <w:t>(b)</w:t>
      </w:r>
      <w:r w:rsidRPr="006335C6">
        <w:tab/>
        <w:t>a term of a modern award;</w:t>
      </w:r>
    </w:p>
    <w:p w:rsidR="00040549" w:rsidRPr="006335C6" w:rsidRDefault="00040549">
      <w:pPr>
        <w:pStyle w:val="paragraph"/>
      </w:pPr>
      <w:r w:rsidRPr="006335C6">
        <w:tab/>
        <w:t>(c)</w:t>
      </w:r>
      <w:r w:rsidRPr="006335C6">
        <w:tab/>
        <w:t>a term of an enterprise agreement;</w:t>
      </w:r>
    </w:p>
    <w:p w:rsidR="00040549" w:rsidRPr="006335C6" w:rsidRDefault="00040549">
      <w:pPr>
        <w:pStyle w:val="paragraph"/>
      </w:pPr>
      <w:r w:rsidRPr="006335C6">
        <w:tab/>
        <w:t>(d)</w:t>
      </w:r>
      <w:r w:rsidRPr="006335C6">
        <w:tab/>
        <w:t>a term of a workplace determination;</w:t>
      </w:r>
    </w:p>
    <w:p w:rsidR="00040549" w:rsidRPr="006335C6" w:rsidRDefault="00040549">
      <w:pPr>
        <w:pStyle w:val="paragraph"/>
      </w:pPr>
      <w:r w:rsidRPr="006335C6">
        <w:tab/>
        <w:t>(e)</w:t>
      </w:r>
      <w:r w:rsidRPr="006335C6">
        <w:tab/>
        <w:t>a term of a national minimum wage order;</w:t>
      </w:r>
    </w:p>
    <w:p w:rsidR="00040549" w:rsidRPr="006335C6" w:rsidRDefault="00040549">
      <w:pPr>
        <w:pStyle w:val="paragraph"/>
      </w:pPr>
      <w:r w:rsidRPr="006335C6">
        <w:tab/>
        <w:t>(f)</w:t>
      </w:r>
      <w:r w:rsidRPr="006335C6">
        <w:tab/>
        <w:t>a term of an equal remuneration order.</w:t>
      </w:r>
    </w:p>
    <w:p w:rsidR="00040549" w:rsidRPr="006335C6" w:rsidRDefault="00040549">
      <w:pPr>
        <w:pStyle w:val="SubsectionHead"/>
      </w:pPr>
      <w:r w:rsidRPr="006335C6">
        <w:t>Giving a notice</w:t>
      </w:r>
    </w:p>
    <w:p w:rsidR="00040549" w:rsidRPr="006335C6" w:rsidRDefault="00040549">
      <w:pPr>
        <w:pStyle w:val="subsection"/>
      </w:pPr>
      <w:r w:rsidRPr="006335C6">
        <w:tab/>
        <w:t>(2)</w:t>
      </w:r>
      <w:r w:rsidRPr="006335C6">
        <w:tab/>
        <w:t xml:space="preserve">The inspector may, except as provided by </w:t>
      </w:r>
      <w:r w:rsidR="006335C6">
        <w:t>subsection (</w:t>
      </w:r>
      <w:r w:rsidRPr="006335C6">
        <w:t>4), give the person a notice requiring the person to do either or both of the following within such reasonable time as is specified in the notice:</w:t>
      </w:r>
    </w:p>
    <w:p w:rsidR="00040549" w:rsidRPr="006335C6" w:rsidRDefault="00040549">
      <w:pPr>
        <w:pStyle w:val="paragraph"/>
      </w:pPr>
      <w:r w:rsidRPr="006335C6">
        <w:tab/>
        <w:t>(a)</w:t>
      </w:r>
      <w:r w:rsidRPr="006335C6">
        <w:tab/>
        <w:t xml:space="preserve">take specified action to remedy the direct effects of the contravention referred to in </w:t>
      </w:r>
      <w:r w:rsidR="006335C6">
        <w:t>subsection (</w:t>
      </w:r>
      <w:r w:rsidRPr="006335C6">
        <w:t>1);</w:t>
      </w:r>
    </w:p>
    <w:p w:rsidR="00040549" w:rsidRPr="006335C6" w:rsidRDefault="00040549">
      <w:pPr>
        <w:pStyle w:val="paragraph"/>
      </w:pPr>
      <w:r w:rsidRPr="006335C6">
        <w:tab/>
        <w:t>(b)</w:t>
      </w:r>
      <w:r w:rsidRPr="006335C6">
        <w:tab/>
        <w:t>produce reasonable evidence of the person’s compliance with the notice.</w:t>
      </w:r>
    </w:p>
    <w:p w:rsidR="00040549" w:rsidRPr="006335C6" w:rsidRDefault="00040549">
      <w:pPr>
        <w:pStyle w:val="subsection"/>
      </w:pPr>
      <w:r w:rsidRPr="006335C6">
        <w:tab/>
        <w:t>(3)</w:t>
      </w:r>
      <w:r w:rsidRPr="006335C6">
        <w:tab/>
        <w:t>The notice must also:</w:t>
      </w:r>
    </w:p>
    <w:p w:rsidR="00040549" w:rsidRPr="006335C6" w:rsidRDefault="00040549">
      <w:pPr>
        <w:pStyle w:val="paragraph"/>
      </w:pPr>
      <w:r w:rsidRPr="006335C6">
        <w:tab/>
        <w:t>(a)</w:t>
      </w:r>
      <w:r w:rsidRPr="006335C6">
        <w:tab/>
        <w:t>set out the name of the person to whom the notice is given; and</w:t>
      </w:r>
    </w:p>
    <w:p w:rsidR="00040549" w:rsidRPr="006335C6" w:rsidRDefault="00040549">
      <w:pPr>
        <w:pStyle w:val="paragraph"/>
      </w:pPr>
      <w:r w:rsidRPr="006335C6">
        <w:tab/>
        <w:t>(b)</w:t>
      </w:r>
      <w:r w:rsidRPr="006335C6">
        <w:tab/>
        <w:t>set out the name of the inspector who gave the notice; and</w:t>
      </w:r>
    </w:p>
    <w:p w:rsidR="00040549" w:rsidRPr="006335C6" w:rsidRDefault="00040549">
      <w:pPr>
        <w:pStyle w:val="paragraph"/>
      </w:pPr>
      <w:r w:rsidRPr="006335C6">
        <w:tab/>
        <w:t>(c)</w:t>
      </w:r>
      <w:r w:rsidRPr="006335C6">
        <w:tab/>
        <w:t>set out brief details of the contravention; and</w:t>
      </w:r>
    </w:p>
    <w:p w:rsidR="00040549" w:rsidRPr="006335C6" w:rsidRDefault="00040549">
      <w:pPr>
        <w:pStyle w:val="paragraph"/>
      </w:pPr>
      <w:r w:rsidRPr="006335C6">
        <w:tab/>
        <w:t>(d)</w:t>
      </w:r>
      <w:r w:rsidRPr="006335C6">
        <w:tab/>
        <w:t>explain that a failure to comply with the notice may contravene a civil remedy provision; and</w:t>
      </w:r>
    </w:p>
    <w:p w:rsidR="00040549" w:rsidRPr="006335C6" w:rsidRDefault="00040549">
      <w:pPr>
        <w:pStyle w:val="paragraph"/>
      </w:pPr>
      <w:r w:rsidRPr="006335C6">
        <w:tab/>
        <w:t>(e)</w:t>
      </w:r>
      <w:r w:rsidRPr="006335C6">
        <w:tab/>
        <w:t xml:space="preserve">explain that the person may apply to the Federal Court, the </w:t>
      </w:r>
      <w:r w:rsidR="005141F0" w:rsidRPr="006335C6">
        <w:t>Federal Circuit Court</w:t>
      </w:r>
      <w:r w:rsidRPr="006335C6">
        <w:t xml:space="preserve"> or an eligible State or Territory Court for a review of the notice on either or both of the following grounds:</w:t>
      </w:r>
    </w:p>
    <w:p w:rsidR="00040549" w:rsidRPr="006335C6" w:rsidRDefault="00040549">
      <w:pPr>
        <w:pStyle w:val="paragraphsub"/>
      </w:pPr>
      <w:r w:rsidRPr="006335C6">
        <w:tab/>
        <w:t>(i)</w:t>
      </w:r>
      <w:r w:rsidRPr="006335C6">
        <w:tab/>
        <w:t>the person has not committed a contravention set out in the notice;</w:t>
      </w:r>
    </w:p>
    <w:p w:rsidR="00040549" w:rsidRPr="006335C6" w:rsidRDefault="00040549">
      <w:pPr>
        <w:pStyle w:val="paragraphsub"/>
      </w:pPr>
      <w:r w:rsidRPr="006335C6">
        <w:tab/>
        <w:t>(ii)</w:t>
      </w:r>
      <w:r w:rsidRPr="006335C6">
        <w:tab/>
        <w:t xml:space="preserve">the notice does not comply with </w:t>
      </w:r>
      <w:r w:rsidR="006335C6">
        <w:t>subsection (</w:t>
      </w:r>
      <w:r w:rsidRPr="006335C6">
        <w:t>2) or this subsection; and</w:t>
      </w:r>
    </w:p>
    <w:p w:rsidR="00040549" w:rsidRPr="006335C6" w:rsidRDefault="00040549">
      <w:pPr>
        <w:pStyle w:val="paragraph"/>
      </w:pPr>
      <w:r w:rsidRPr="006335C6">
        <w:tab/>
        <w:t>(f)</w:t>
      </w:r>
      <w:r w:rsidRPr="006335C6">
        <w:tab/>
        <w:t>set out any other matters prescribed by the regulations.</w:t>
      </w:r>
    </w:p>
    <w:p w:rsidR="00040549" w:rsidRPr="006335C6" w:rsidRDefault="00040549">
      <w:pPr>
        <w:pStyle w:val="SubsectionHead"/>
      </w:pPr>
      <w:r w:rsidRPr="006335C6">
        <w:t>Relationship with enforceable undertakings</w:t>
      </w:r>
    </w:p>
    <w:p w:rsidR="00040549" w:rsidRPr="006335C6" w:rsidRDefault="00040549">
      <w:pPr>
        <w:pStyle w:val="subsection"/>
      </w:pPr>
      <w:r w:rsidRPr="006335C6">
        <w:tab/>
        <w:t>(4)</w:t>
      </w:r>
      <w:r w:rsidRPr="006335C6">
        <w:rPr>
          <w:i/>
        </w:rPr>
        <w:tab/>
      </w:r>
      <w:r w:rsidRPr="006335C6">
        <w:t>An inspector must not give a person a notice in relation to a contravention if:</w:t>
      </w:r>
    </w:p>
    <w:p w:rsidR="00040549" w:rsidRPr="006335C6" w:rsidRDefault="00040549">
      <w:pPr>
        <w:pStyle w:val="paragraph"/>
      </w:pPr>
      <w:r w:rsidRPr="006335C6">
        <w:lastRenderedPageBreak/>
        <w:tab/>
        <w:t>(a)</w:t>
      </w:r>
      <w:r w:rsidRPr="006335C6">
        <w:tab/>
        <w:t>the person has given an undertaking under section</w:t>
      </w:r>
      <w:r w:rsidR="006335C6">
        <w:t> </w:t>
      </w:r>
      <w:r w:rsidRPr="006335C6">
        <w:t>715 in relation to the contravention; and</w:t>
      </w:r>
    </w:p>
    <w:p w:rsidR="00040549" w:rsidRPr="006335C6" w:rsidRDefault="00040549">
      <w:pPr>
        <w:pStyle w:val="paragraph"/>
      </w:pPr>
      <w:r w:rsidRPr="006335C6">
        <w:tab/>
        <w:t>(b)</w:t>
      </w:r>
      <w:r w:rsidRPr="006335C6">
        <w:tab/>
        <w:t>the undertaking has not been withdrawn.</w:t>
      </w:r>
    </w:p>
    <w:p w:rsidR="00040549" w:rsidRPr="006335C6" w:rsidRDefault="00040549" w:rsidP="008A166C">
      <w:pPr>
        <w:pStyle w:val="SubsectionHead"/>
      </w:pPr>
      <w:r w:rsidRPr="006335C6">
        <w:t>Relationship with civil remedy provisions</w:t>
      </w:r>
    </w:p>
    <w:p w:rsidR="00040549" w:rsidRPr="006335C6" w:rsidRDefault="00040549" w:rsidP="008A166C">
      <w:pPr>
        <w:pStyle w:val="subsection"/>
      </w:pPr>
      <w:r w:rsidRPr="006335C6">
        <w:tab/>
        <w:t>(4A)</w:t>
      </w:r>
      <w:r w:rsidRPr="006335C6">
        <w:tab/>
        <w:t>An inspector</w:t>
      </w:r>
      <w:r w:rsidRPr="006335C6">
        <w:rPr>
          <w:i/>
        </w:rPr>
        <w:t xml:space="preserve"> </w:t>
      </w:r>
      <w:r w:rsidRPr="006335C6">
        <w:t>must not apply for an order under Division</w:t>
      </w:r>
      <w:r w:rsidR="006335C6">
        <w:t> </w:t>
      </w:r>
      <w:r w:rsidRPr="006335C6">
        <w:t>2 of Part</w:t>
      </w:r>
      <w:r w:rsidR="006335C6">
        <w:t> </w:t>
      </w:r>
      <w:r w:rsidRPr="006335C6">
        <w:t>4</w:t>
      </w:r>
      <w:r w:rsidR="006335C6">
        <w:noBreakHyphen/>
      </w:r>
      <w:r w:rsidRPr="006335C6">
        <w:t>1 in relation to a contravention of a civil remedy provision by a person if:</w:t>
      </w:r>
    </w:p>
    <w:p w:rsidR="00040549" w:rsidRPr="006335C6" w:rsidRDefault="00040549" w:rsidP="008A166C">
      <w:pPr>
        <w:pStyle w:val="paragraph"/>
      </w:pPr>
      <w:r w:rsidRPr="006335C6">
        <w:tab/>
        <w:t>(a)</w:t>
      </w:r>
      <w:r w:rsidRPr="006335C6">
        <w:tab/>
        <w:t>the inspector has given the person a notice in relation to the contravention; and</w:t>
      </w:r>
    </w:p>
    <w:p w:rsidR="00040549" w:rsidRPr="006335C6" w:rsidRDefault="00040549" w:rsidP="008A166C">
      <w:pPr>
        <w:pStyle w:val="paragraph"/>
      </w:pPr>
      <w:r w:rsidRPr="006335C6">
        <w:tab/>
        <w:t>(b)</w:t>
      </w:r>
      <w:r w:rsidRPr="006335C6">
        <w:tab/>
        <w:t>either of the following subparagraphs applies:</w:t>
      </w:r>
    </w:p>
    <w:p w:rsidR="00040549" w:rsidRPr="006335C6" w:rsidRDefault="00040549" w:rsidP="008A166C">
      <w:pPr>
        <w:pStyle w:val="paragraphsub"/>
      </w:pPr>
      <w:r w:rsidRPr="006335C6">
        <w:tab/>
        <w:t>(i)</w:t>
      </w:r>
      <w:r w:rsidRPr="006335C6">
        <w:tab/>
        <w:t>the notice has not been withdrawn, and the person has complied with the notice;</w:t>
      </w:r>
    </w:p>
    <w:p w:rsidR="00040549" w:rsidRPr="006335C6" w:rsidRDefault="00040549" w:rsidP="008A166C">
      <w:pPr>
        <w:pStyle w:val="paragraphsub"/>
      </w:pPr>
      <w:r w:rsidRPr="006335C6">
        <w:tab/>
        <w:t>(ii)</w:t>
      </w:r>
      <w:r w:rsidRPr="006335C6">
        <w:tab/>
        <w:t>the person has made an application under section</w:t>
      </w:r>
      <w:r w:rsidR="006335C6">
        <w:t> </w:t>
      </w:r>
      <w:r w:rsidRPr="006335C6">
        <w:t>717 in relation to the notice that has not been completely dealt with.</w:t>
      </w:r>
    </w:p>
    <w:p w:rsidR="00040549" w:rsidRPr="006335C6" w:rsidRDefault="00040549" w:rsidP="008A166C">
      <w:pPr>
        <w:pStyle w:val="notetext"/>
      </w:pPr>
      <w:r w:rsidRPr="006335C6">
        <w:t>Note:</w:t>
      </w:r>
      <w:r w:rsidRPr="006335C6">
        <w:tab/>
        <w:t>A person other than an inspector who is otherwise entitled to apply for an order in relation to the contravention may do so.</w:t>
      </w:r>
    </w:p>
    <w:p w:rsidR="00040549" w:rsidRPr="006335C6" w:rsidRDefault="00040549" w:rsidP="008A166C">
      <w:pPr>
        <w:pStyle w:val="subsection"/>
      </w:pPr>
      <w:r w:rsidRPr="006335C6">
        <w:tab/>
        <w:t>(4B)</w:t>
      </w:r>
      <w:r w:rsidRPr="006335C6">
        <w:tab/>
        <w:t>A person who complies with a notice in relation to a contravention of a civil remedy provision is not taken:</w:t>
      </w:r>
    </w:p>
    <w:p w:rsidR="00040549" w:rsidRPr="006335C6" w:rsidRDefault="00040549" w:rsidP="008A166C">
      <w:pPr>
        <w:pStyle w:val="paragraph"/>
      </w:pPr>
      <w:r w:rsidRPr="006335C6">
        <w:tab/>
        <w:t>(a)</w:t>
      </w:r>
      <w:r w:rsidRPr="006335C6">
        <w:tab/>
        <w:t>to have admitted to contravening the provision; or</w:t>
      </w:r>
    </w:p>
    <w:p w:rsidR="00040549" w:rsidRPr="006335C6" w:rsidRDefault="00040549" w:rsidP="008A166C">
      <w:pPr>
        <w:pStyle w:val="paragraph"/>
      </w:pPr>
      <w:r w:rsidRPr="006335C6">
        <w:tab/>
        <w:t>(b)</w:t>
      </w:r>
      <w:r w:rsidRPr="006335C6">
        <w:tab/>
        <w:t>to have been found to have contravened the provision.</w:t>
      </w:r>
    </w:p>
    <w:p w:rsidR="00040549" w:rsidRPr="006335C6" w:rsidRDefault="00040549">
      <w:pPr>
        <w:pStyle w:val="SubsectionHead"/>
      </w:pPr>
      <w:r w:rsidRPr="006335C6">
        <w:t>Person must not fail to comply with notice</w:t>
      </w:r>
    </w:p>
    <w:p w:rsidR="00040549" w:rsidRPr="006335C6" w:rsidRDefault="00040549">
      <w:pPr>
        <w:pStyle w:val="subsection"/>
      </w:pPr>
      <w:r w:rsidRPr="006335C6">
        <w:tab/>
        <w:t>(5)</w:t>
      </w:r>
      <w:r w:rsidRPr="006335C6">
        <w:tab/>
        <w:t>A person must not fail to comply with a notice given under this section.</w:t>
      </w:r>
    </w:p>
    <w:p w:rsidR="00040549" w:rsidRPr="006335C6" w:rsidRDefault="00040549">
      <w:pPr>
        <w:pStyle w:val="notetext"/>
      </w:pPr>
      <w:r w:rsidRPr="006335C6">
        <w:t>Note:</w:t>
      </w:r>
      <w:r w:rsidRPr="006335C6">
        <w:tab/>
        <w:t>This subsection is a civil remedy provision (see Part</w:t>
      </w:r>
      <w:r w:rsidR="006335C6">
        <w:t> </w:t>
      </w:r>
      <w:r w:rsidRPr="006335C6">
        <w:t>4</w:t>
      </w:r>
      <w:r w:rsidR="006335C6">
        <w:noBreakHyphen/>
      </w:r>
      <w:r w:rsidRPr="006335C6">
        <w:t>1).</w:t>
      </w:r>
    </w:p>
    <w:p w:rsidR="00040549" w:rsidRPr="006335C6" w:rsidRDefault="00040549">
      <w:pPr>
        <w:pStyle w:val="subsection"/>
      </w:pPr>
      <w:r w:rsidRPr="006335C6">
        <w:tab/>
        <w:t>(6)</w:t>
      </w:r>
      <w:r w:rsidRPr="006335C6">
        <w:tab/>
      </w:r>
      <w:r w:rsidR="006335C6">
        <w:t>Subsection (</w:t>
      </w:r>
      <w:r w:rsidRPr="006335C6">
        <w:t>5) does not apply if the person has a reasonable excuse.</w:t>
      </w:r>
    </w:p>
    <w:p w:rsidR="00040549" w:rsidRPr="006335C6" w:rsidRDefault="00040549">
      <w:pPr>
        <w:pStyle w:val="ActHead5"/>
      </w:pPr>
      <w:bookmarkStart w:id="244" w:name="_Toc380072355"/>
      <w:r w:rsidRPr="006335C6">
        <w:rPr>
          <w:rStyle w:val="CharSectno"/>
        </w:rPr>
        <w:t>717</w:t>
      </w:r>
      <w:r w:rsidRPr="006335C6">
        <w:t xml:space="preserve">  Review of compliance notices</w:t>
      </w:r>
      <w:bookmarkEnd w:id="244"/>
    </w:p>
    <w:p w:rsidR="00040549" w:rsidRPr="006335C6" w:rsidRDefault="00040549">
      <w:pPr>
        <w:pStyle w:val="subsection"/>
      </w:pPr>
      <w:r w:rsidRPr="006335C6">
        <w:tab/>
        <w:t>(1)</w:t>
      </w:r>
      <w:r w:rsidRPr="006335C6">
        <w:tab/>
        <w:t>A person who has been given a notice under section</w:t>
      </w:r>
      <w:r w:rsidR="006335C6">
        <w:t> </w:t>
      </w:r>
      <w:r w:rsidRPr="006335C6">
        <w:t xml:space="preserve">716 may apply to the Federal Court, the </w:t>
      </w:r>
      <w:r w:rsidR="005141F0" w:rsidRPr="006335C6">
        <w:t>Federal Circuit Court</w:t>
      </w:r>
      <w:r w:rsidRPr="006335C6">
        <w:t xml:space="preserve"> or an eligible State </w:t>
      </w:r>
      <w:r w:rsidRPr="006335C6">
        <w:lastRenderedPageBreak/>
        <w:t>or Territory Court for a review of the notice on either or both of the following grounds:</w:t>
      </w:r>
    </w:p>
    <w:p w:rsidR="00040549" w:rsidRPr="006335C6" w:rsidRDefault="00040549">
      <w:pPr>
        <w:pStyle w:val="paragraph"/>
      </w:pPr>
      <w:r w:rsidRPr="006335C6">
        <w:tab/>
        <w:t>(a)</w:t>
      </w:r>
      <w:r w:rsidRPr="006335C6">
        <w:tab/>
        <w:t>the person has not committed a contravention set out in the notice;</w:t>
      </w:r>
    </w:p>
    <w:p w:rsidR="00040549" w:rsidRPr="006335C6" w:rsidRDefault="00040549">
      <w:pPr>
        <w:pStyle w:val="paragraph"/>
      </w:pPr>
      <w:r w:rsidRPr="006335C6">
        <w:tab/>
        <w:t>(b)</w:t>
      </w:r>
      <w:r w:rsidRPr="006335C6">
        <w:tab/>
        <w:t>the notice does not comply with subsection</w:t>
      </w:r>
      <w:r w:rsidR="006335C6">
        <w:t> </w:t>
      </w:r>
      <w:r w:rsidRPr="006335C6">
        <w:t>716(2) or (3).</w:t>
      </w:r>
    </w:p>
    <w:p w:rsidR="00040549" w:rsidRPr="006335C6" w:rsidRDefault="00040549">
      <w:pPr>
        <w:pStyle w:val="subsection"/>
      </w:pPr>
      <w:r w:rsidRPr="006335C6">
        <w:tab/>
        <w:t>(2)</w:t>
      </w:r>
      <w:r w:rsidRPr="006335C6">
        <w:tab/>
        <w:t>At any time after the application has been made, the court may stay the operation of the notice on the terms and conditions that the court considers appropriate.</w:t>
      </w:r>
    </w:p>
    <w:p w:rsidR="00040549" w:rsidRPr="006335C6" w:rsidRDefault="00040549">
      <w:pPr>
        <w:pStyle w:val="subsection"/>
      </w:pPr>
      <w:r w:rsidRPr="006335C6">
        <w:tab/>
        <w:t>(3)</w:t>
      </w:r>
      <w:r w:rsidRPr="006335C6">
        <w:tab/>
        <w:t>The court may confirm, cancel or vary the notice after reviewing it.</w:t>
      </w:r>
    </w:p>
    <w:p w:rsidR="00040549" w:rsidRPr="006335C6" w:rsidRDefault="00151A90">
      <w:pPr>
        <w:pStyle w:val="ActHead4"/>
      </w:pPr>
      <w:bookmarkStart w:id="245" w:name="_Toc380072356"/>
      <w:r w:rsidRPr="006335C6">
        <w:rPr>
          <w:rStyle w:val="CharSubdNo"/>
        </w:rPr>
        <w:t>Subdivision</w:t>
      </w:r>
      <w:r w:rsidR="005D4958" w:rsidRPr="006335C6">
        <w:rPr>
          <w:rStyle w:val="CharSubdNo"/>
        </w:rPr>
        <w:t xml:space="preserve"> </w:t>
      </w:r>
      <w:r w:rsidR="00040549" w:rsidRPr="006335C6">
        <w:rPr>
          <w:rStyle w:val="CharSubdNo"/>
        </w:rPr>
        <w:t>E</w:t>
      </w:r>
      <w:r w:rsidR="00040549" w:rsidRPr="006335C6">
        <w:t>—</w:t>
      </w:r>
      <w:r w:rsidR="00040549" w:rsidRPr="006335C6">
        <w:rPr>
          <w:rStyle w:val="CharSubdText"/>
        </w:rPr>
        <w:t>Disclosure of information by the Office of the Fair Work Ombudsman</w:t>
      </w:r>
      <w:bookmarkEnd w:id="245"/>
    </w:p>
    <w:p w:rsidR="00040549" w:rsidRPr="006335C6" w:rsidRDefault="00040549">
      <w:pPr>
        <w:pStyle w:val="ActHead5"/>
      </w:pPr>
      <w:bookmarkStart w:id="246" w:name="_Toc380072357"/>
      <w:r w:rsidRPr="006335C6">
        <w:rPr>
          <w:rStyle w:val="CharSectno"/>
        </w:rPr>
        <w:t>718</w:t>
      </w:r>
      <w:r w:rsidRPr="006335C6">
        <w:t xml:space="preserve">  Disclosure of information by the Office of the Fair Work Ombudsman</w:t>
      </w:r>
      <w:bookmarkEnd w:id="246"/>
    </w:p>
    <w:p w:rsidR="00040549" w:rsidRPr="006335C6" w:rsidRDefault="00040549">
      <w:pPr>
        <w:pStyle w:val="SubsectionHead"/>
      </w:pPr>
      <w:r w:rsidRPr="006335C6">
        <w:t>Information to which this section applies</w:t>
      </w:r>
    </w:p>
    <w:p w:rsidR="00040549" w:rsidRPr="006335C6" w:rsidRDefault="00040549">
      <w:pPr>
        <w:pStyle w:val="subsection"/>
      </w:pPr>
      <w:r w:rsidRPr="006335C6">
        <w:tab/>
        <w:t>(1)</w:t>
      </w:r>
      <w:r w:rsidRPr="006335C6">
        <w:tab/>
        <w:t>This section applies to the following information:</w:t>
      </w:r>
    </w:p>
    <w:p w:rsidR="00040549" w:rsidRPr="006335C6" w:rsidRDefault="00040549">
      <w:pPr>
        <w:pStyle w:val="paragraph"/>
      </w:pPr>
      <w:r w:rsidRPr="006335C6">
        <w:tab/>
        <w:t>(a)</w:t>
      </w:r>
      <w:r w:rsidRPr="006335C6">
        <w:tab/>
        <w:t>information acquired by the Fair Work Ombudsman in the course of performing functions, or exercising powers, as the Fair Work Ombudsman;</w:t>
      </w:r>
    </w:p>
    <w:p w:rsidR="00040549" w:rsidRPr="006335C6" w:rsidRDefault="00040549">
      <w:pPr>
        <w:pStyle w:val="paragraph"/>
      </w:pPr>
      <w:r w:rsidRPr="006335C6">
        <w:tab/>
        <w:t>(b)</w:t>
      </w:r>
      <w:r w:rsidRPr="006335C6">
        <w:tab/>
        <w:t>information acquired by an inspector in the course of performing functions, or exercising powers, as an inspector;</w:t>
      </w:r>
    </w:p>
    <w:p w:rsidR="00040549" w:rsidRPr="006335C6" w:rsidRDefault="00040549">
      <w:pPr>
        <w:pStyle w:val="paragraph"/>
      </w:pPr>
      <w:r w:rsidRPr="006335C6">
        <w:tab/>
        <w:t>(c)</w:t>
      </w:r>
      <w:r w:rsidRPr="006335C6">
        <w:tab/>
        <w:t>information acquired by a member of the staff of the Office of the Fair Work Ombudsman in the course of performing functions, or exercising powers, as a member of that staff;</w:t>
      </w:r>
    </w:p>
    <w:p w:rsidR="00040549" w:rsidRPr="006335C6" w:rsidRDefault="00040549">
      <w:pPr>
        <w:pStyle w:val="paragraph"/>
      </w:pPr>
      <w:r w:rsidRPr="006335C6">
        <w:tab/>
        <w:t>(d)</w:t>
      </w:r>
      <w:r w:rsidRPr="006335C6">
        <w:tab/>
        <w:t>information acquired by a person in the course of assisting the Fair Work Ombudsman under section</w:t>
      </w:r>
      <w:r w:rsidR="006335C6">
        <w:t> </w:t>
      </w:r>
      <w:r w:rsidRPr="006335C6">
        <w:t>698, or in the course of performing functions, or exercising powers, as a consultant under section</w:t>
      </w:r>
      <w:r w:rsidR="006335C6">
        <w:t> </w:t>
      </w:r>
      <w:r w:rsidRPr="006335C6">
        <w:t>699;</w:t>
      </w:r>
    </w:p>
    <w:p w:rsidR="00040549" w:rsidRPr="006335C6" w:rsidRDefault="00040549">
      <w:pPr>
        <w:pStyle w:val="paragraph"/>
      </w:pPr>
      <w:r w:rsidRPr="006335C6">
        <w:tab/>
        <w:t>(e)</w:t>
      </w:r>
      <w:r w:rsidRPr="006335C6">
        <w:tab/>
        <w:t>information acquired by a person in the course of assisting an inspector under section</w:t>
      </w:r>
      <w:r w:rsidR="006335C6">
        <w:t> </w:t>
      </w:r>
      <w:r w:rsidRPr="006335C6">
        <w:t>710.</w:t>
      </w:r>
    </w:p>
    <w:p w:rsidR="00040549" w:rsidRPr="006335C6" w:rsidRDefault="00040549">
      <w:pPr>
        <w:pStyle w:val="SubsectionHead"/>
      </w:pPr>
      <w:r w:rsidRPr="006335C6">
        <w:lastRenderedPageBreak/>
        <w:t>Disclosure that is necessary or appropriate, or likely to assist administration or enforcement</w:t>
      </w:r>
    </w:p>
    <w:p w:rsidR="00040549" w:rsidRPr="006335C6" w:rsidRDefault="00040549">
      <w:pPr>
        <w:pStyle w:val="subsection"/>
      </w:pPr>
      <w:r w:rsidRPr="006335C6">
        <w:tab/>
        <w:t>(2)</w:t>
      </w:r>
      <w:r w:rsidRPr="006335C6">
        <w:tab/>
        <w:t>The Fair Work Ombudsman may disclose, or authorise the disclosure of, the information if the Fair Work Ombudsman reasonably believes:</w:t>
      </w:r>
    </w:p>
    <w:p w:rsidR="00040549" w:rsidRPr="006335C6" w:rsidRDefault="00040549">
      <w:pPr>
        <w:pStyle w:val="paragraph"/>
      </w:pPr>
      <w:r w:rsidRPr="006335C6">
        <w:tab/>
        <w:t>(a)</w:t>
      </w:r>
      <w:r w:rsidRPr="006335C6">
        <w:tab/>
        <w:t>that it is necessary or appropriate to do so in the course of performing functions, or exercising powers, under this Act; or</w:t>
      </w:r>
    </w:p>
    <w:p w:rsidR="00040549" w:rsidRPr="006335C6" w:rsidRDefault="00040549">
      <w:pPr>
        <w:pStyle w:val="paragraph"/>
      </w:pPr>
      <w:r w:rsidRPr="006335C6">
        <w:tab/>
        <w:t>(b)</w:t>
      </w:r>
      <w:r w:rsidRPr="006335C6">
        <w:tab/>
        <w:t>that the disclosure is likely to assist in the administration or enforcement of a law of the Commonwealth, a State or a Territory.</w:t>
      </w:r>
    </w:p>
    <w:p w:rsidR="00040549" w:rsidRPr="006335C6" w:rsidRDefault="00040549">
      <w:pPr>
        <w:pStyle w:val="SubsectionHead"/>
      </w:pPr>
      <w:r w:rsidRPr="006335C6">
        <w:t>Disclosure to the Minister</w:t>
      </w:r>
    </w:p>
    <w:p w:rsidR="00040549" w:rsidRPr="006335C6" w:rsidRDefault="00040549">
      <w:pPr>
        <w:pStyle w:val="subsection"/>
      </w:pPr>
      <w:r w:rsidRPr="006335C6">
        <w:tab/>
        <w:t>(3)</w:t>
      </w:r>
      <w:r w:rsidRPr="006335C6">
        <w:tab/>
        <w:t>The Fair Work Ombudsman may disclose, or authorise the disclosure of, the information to the Minister if the Fair Work Ombudsman reasonably believes that the disclosure is likely to assist the Minister to consider a complaint or issue in relation to a matter arising under this Act.</w:t>
      </w:r>
    </w:p>
    <w:p w:rsidR="00040549" w:rsidRPr="006335C6" w:rsidRDefault="00040549">
      <w:pPr>
        <w:pStyle w:val="SubsectionHead"/>
      </w:pPr>
      <w:r w:rsidRPr="006335C6">
        <w:t>Disclosure to the Department</w:t>
      </w:r>
    </w:p>
    <w:p w:rsidR="00040549" w:rsidRPr="006335C6" w:rsidRDefault="00040549">
      <w:pPr>
        <w:pStyle w:val="subsection"/>
      </w:pPr>
      <w:r w:rsidRPr="006335C6">
        <w:tab/>
        <w:t>(4)</w:t>
      </w:r>
      <w:r w:rsidRPr="006335C6">
        <w:tab/>
        <w:t>The Fair Work Ombudsman may disclose, or authorise the disclosure of, the information to:</w:t>
      </w:r>
    </w:p>
    <w:p w:rsidR="00040549" w:rsidRPr="006335C6" w:rsidRDefault="00040549">
      <w:pPr>
        <w:pStyle w:val="paragraph"/>
      </w:pPr>
      <w:r w:rsidRPr="006335C6">
        <w:tab/>
        <w:t>(a)</w:t>
      </w:r>
      <w:r w:rsidRPr="006335C6">
        <w:tab/>
        <w:t>the Secretary of the Department; or</w:t>
      </w:r>
    </w:p>
    <w:p w:rsidR="00040549" w:rsidRPr="006335C6" w:rsidRDefault="00040549">
      <w:pPr>
        <w:pStyle w:val="paragraph"/>
      </w:pPr>
      <w:r w:rsidRPr="006335C6">
        <w:tab/>
        <w:t>(b)</w:t>
      </w:r>
      <w:r w:rsidRPr="006335C6">
        <w:tab/>
        <w:t>an SES employee, or an APS employee, in the Department;</w:t>
      </w:r>
    </w:p>
    <w:p w:rsidR="00040549" w:rsidRPr="006335C6" w:rsidRDefault="00040549">
      <w:pPr>
        <w:pStyle w:val="subsection2"/>
      </w:pPr>
      <w:r w:rsidRPr="006335C6">
        <w:t>for the purpose of briefing, or considering briefing, the Minister if the Fair Work Ombudsman reasonably believes the disclosure is likely to assist the Minister to consider a complaint or issue in relation to a matter arising under this Act.</w:t>
      </w:r>
    </w:p>
    <w:p w:rsidR="00040549" w:rsidRPr="006335C6" w:rsidRDefault="00040549" w:rsidP="005D4958">
      <w:pPr>
        <w:pStyle w:val="ActHead1"/>
        <w:pageBreakBefore/>
      </w:pPr>
      <w:bookmarkStart w:id="247" w:name="_Toc380072358"/>
      <w:r w:rsidRPr="006335C6">
        <w:rPr>
          <w:rStyle w:val="CharChapNo"/>
        </w:rPr>
        <w:lastRenderedPageBreak/>
        <w:t>Chapter</w:t>
      </w:r>
      <w:r w:rsidR="006335C6">
        <w:rPr>
          <w:rStyle w:val="CharChapNo"/>
        </w:rPr>
        <w:t> </w:t>
      </w:r>
      <w:r w:rsidRPr="006335C6">
        <w:rPr>
          <w:rStyle w:val="CharChapNo"/>
        </w:rPr>
        <w:t>6</w:t>
      </w:r>
      <w:r w:rsidRPr="006335C6">
        <w:t>—</w:t>
      </w:r>
      <w:r w:rsidRPr="006335C6">
        <w:rPr>
          <w:rStyle w:val="CharChapText"/>
        </w:rPr>
        <w:t>Miscellaneous</w:t>
      </w:r>
      <w:bookmarkEnd w:id="247"/>
    </w:p>
    <w:p w:rsidR="00040549" w:rsidRPr="006335C6" w:rsidRDefault="00040549">
      <w:pPr>
        <w:pStyle w:val="ActHead2"/>
      </w:pPr>
      <w:bookmarkStart w:id="248" w:name="_Toc380072359"/>
      <w:r w:rsidRPr="006335C6">
        <w:rPr>
          <w:rStyle w:val="CharPartNo"/>
        </w:rPr>
        <w:t>Part</w:t>
      </w:r>
      <w:r w:rsidR="006335C6">
        <w:rPr>
          <w:rStyle w:val="CharPartNo"/>
        </w:rPr>
        <w:t> </w:t>
      </w:r>
      <w:r w:rsidRPr="006335C6">
        <w:rPr>
          <w:rStyle w:val="CharPartNo"/>
        </w:rPr>
        <w:t>6</w:t>
      </w:r>
      <w:r w:rsidR="006335C6">
        <w:rPr>
          <w:rStyle w:val="CharPartNo"/>
        </w:rPr>
        <w:noBreakHyphen/>
      </w:r>
      <w:r w:rsidRPr="006335C6">
        <w:rPr>
          <w:rStyle w:val="CharPartNo"/>
        </w:rPr>
        <w:t>1</w:t>
      </w:r>
      <w:r w:rsidRPr="006335C6">
        <w:t>—</w:t>
      </w:r>
      <w:r w:rsidRPr="006335C6">
        <w:rPr>
          <w:rStyle w:val="CharPartText"/>
        </w:rPr>
        <w:t>Multiple actions</w:t>
      </w:r>
      <w:bookmarkEnd w:id="248"/>
    </w:p>
    <w:p w:rsidR="00040549" w:rsidRPr="006335C6" w:rsidRDefault="00040549">
      <w:pPr>
        <w:pStyle w:val="ActHead3"/>
      </w:pPr>
      <w:bookmarkStart w:id="249" w:name="_Toc380072360"/>
      <w:r w:rsidRPr="006335C6">
        <w:rPr>
          <w:rStyle w:val="CharDivNo"/>
        </w:rPr>
        <w:t>Division</w:t>
      </w:r>
      <w:r w:rsidR="006335C6">
        <w:rPr>
          <w:rStyle w:val="CharDivNo"/>
        </w:rPr>
        <w:t> </w:t>
      </w:r>
      <w:r w:rsidRPr="006335C6">
        <w:rPr>
          <w:rStyle w:val="CharDivNo"/>
        </w:rPr>
        <w:t>1</w:t>
      </w:r>
      <w:r w:rsidRPr="006335C6">
        <w:t>—</w:t>
      </w:r>
      <w:r w:rsidRPr="006335C6">
        <w:rPr>
          <w:rStyle w:val="CharDivText"/>
        </w:rPr>
        <w:t>Introduction</w:t>
      </w:r>
      <w:bookmarkEnd w:id="249"/>
    </w:p>
    <w:p w:rsidR="00040549" w:rsidRPr="006335C6" w:rsidRDefault="00040549">
      <w:pPr>
        <w:pStyle w:val="ActHead5"/>
      </w:pPr>
      <w:bookmarkStart w:id="250" w:name="_Toc380072361"/>
      <w:r w:rsidRPr="006335C6">
        <w:rPr>
          <w:rStyle w:val="CharSectno"/>
        </w:rPr>
        <w:t>719</w:t>
      </w:r>
      <w:r w:rsidRPr="006335C6">
        <w:t xml:space="preserve">  Guide to this Part</w:t>
      </w:r>
      <w:bookmarkEnd w:id="250"/>
    </w:p>
    <w:p w:rsidR="00040549" w:rsidRPr="006335C6" w:rsidRDefault="00040549">
      <w:pPr>
        <w:pStyle w:val="BoxText"/>
      </w:pPr>
      <w:r w:rsidRPr="006335C6">
        <w:t xml:space="preserve">This </w:t>
      </w:r>
      <w:r w:rsidR="00151A90" w:rsidRPr="006335C6">
        <w:t>Part</w:t>
      </w:r>
      <w:r w:rsidR="005D4958" w:rsidRPr="006335C6">
        <w:t xml:space="preserve"> </w:t>
      </w:r>
      <w:r w:rsidRPr="006335C6">
        <w:t>provides rules relating to applications for remedies under this Act.</w:t>
      </w:r>
    </w:p>
    <w:p w:rsidR="00040549" w:rsidRPr="006335C6" w:rsidRDefault="00040549">
      <w:pPr>
        <w:pStyle w:val="BoxText"/>
      </w:pPr>
      <w:r w:rsidRPr="006335C6">
        <w:t>Division</w:t>
      </w:r>
      <w:r w:rsidR="006335C6">
        <w:t> </w:t>
      </w:r>
      <w:r w:rsidRPr="006335C6">
        <w:t>2 prevents certain applications where other remedies are available.</w:t>
      </w:r>
    </w:p>
    <w:p w:rsidR="00040549" w:rsidRPr="006335C6" w:rsidRDefault="00040549">
      <w:pPr>
        <w:pStyle w:val="BoxText"/>
      </w:pPr>
      <w:r w:rsidRPr="006335C6">
        <w:t>Division</w:t>
      </w:r>
      <w:r w:rsidR="006335C6">
        <w:t> </w:t>
      </w:r>
      <w:r w:rsidRPr="006335C6">
        <w:t>3 prevents multiple applications or complaints in relation to the same conduct.</w:t>
      </w:r>
    </w:p>
    <w:p w:rsidR="00040549" w:rsidRPr="006335C6" w:rsidRDefault="00040549">
      <w:pPr>
        <w:pStyle w:val="ActHead5"/>
        <w:rPr>
          <w:i/>
        </w:rPr>
      </w:pPr>
      <w:bookmarkStart w:id="251" w:name="_Toc380072362"/>
      <w:r w:rsidRPr="006335C6">
        <w:rPr>
          <w:rStyle w:val="CharSectno"/>
        </w:rPr>
        <w:t>720</w:t>
      </w:r>
      <w:r w:rsidRPr="006335C6">
        <w:t xml:space="preserve">  Meanings of </w:t>
      </w:r>
      <w:r w:rsidRPr="006335C6">
        <w:rPr>
          <w:i/>
        </w:rPr>
        <w:t>employee</w:t>
      </w:r>
      <w:r w:rsidRPr="006335C6">
        <w:t xml:space="preserve"> and </w:t>
      </w:r>
      <w:r w:rsidRPr="006335C6">
        <w:rPr>
          <w:i/>
        </w:rPr>
        <w:t>employer</w:t>
      </w:r>
      <w:bookmarkEnd w:id="251"/>
    </w:p>
    <w:p w:rsidR="00040549" w:rsidRPr="006335C6" w:rsidRDefault="00040549">
      <w:pPr>
        <w:pStyle w:val="subsection"/>
        <w:rPr>
          <w:b/>
          <w:bCs/>
        </w:rPr>
      </w:pPr>
      <w:r w:rsidRPr="006335C6">
        <w:tab/>
      </w:r>
      <w:r w:rsidRPr="006335C6">
        <w:tab/>
        <w:t xml:space="preserve">In this Part, </w:t>
      </w:r>
      <w:r w:rsidRPr="006335C6">
        <w:rPr>
          <w:b/>
          <w:i/>
        </w:rPr>
        <w:t>employee</w:t>
      </w:r>
      <w:r w:rsidRPr="006335C6">
        <w:t xml:space="preserve"> and </w:t>
      </w:r>
      <w:r w:rsidRPr="006335C6">
        <w:rPr>
          <w:b/>
          <w:i/>
        </w:rPr>
        <w:t>employer</w:t>
      </w:r>
      <w:r w:rsidRPr="006335C6">
        <w:t xml:space="preserve"> have their ordinary meanings.</w:t>
      </w:r>
    </w:p>
    <w:p w:rsidR="00CA3925" w:rsidRPr="006335C6" w:rsidRDefault="00CA3925" w:rsidP="00CA3925">
      <w:pPr>
        <w:pStyle w:val="notetext"/>
      </w:pPr>
      <w:r w:rsidRPr="006335C6">
        <w:t>Note:</w:t>
      </w:r>
      <w:r w:rsidRPr="006335C6">
        <w:tab/>
        <w:t>See also Division</w:t>
      </w:r>
      <w:r w:rsidR="006335C6">
        <w:t> </w:t>
      </w:r>
      <w:r w:rsidRPr="006335C6">
        <w:t>2 of Part</w:t>
      </w:r>
      <w:r w:rsidR="006335C6">
        <w:t> </w:t>
      </w:r>
      <w:r w:rsidRPr="006335C6">
        <w:t>6</w:t>
      </w:r>
      <w:r w:rsidR="006335C6">
        <w:noBreakHyphen/>
      </w:r>
      <w:r w:rsidRPr="006335C6">
        <w:t>4A (TCF contract outworkers taken to be employees in certain circumstances).</w:t>
      </w:r>
    </w:p>
    <w:p w:rsidR="00040549" w:rsidRPr="006335C6" w:rsidRDefault="00040549" w:rsidP="005D4958">
      <w:pPr>
        <w:pStyle w:val="ActHead3"/>
        <w:pageBreakBefore/>
      </w:pPr>
      <w:bookmarkStart w:id="252" w:name="_Toc380072363"/>
      <w:r w:rsidRPr="006335C6">
        <w:rPr>
          <w:rStyle w:val="CharDivNo"/>
        </w:rPr>
        <w:lastRenderedPageBreak/>
        <w:t>Division</w:t>
      </w:r>
      <w:r w:rsidR="006335C6">
        <w:rPr>
          <w:rStyle w:val="CharDivNo"/>
        </w:rPr>
        <w:t> </w:t>
      </w:r>
      <w:r w:rsidRPr="006335C6">
        <w:rPr>
          <w:rStyle w:val="CharDivNo"/>
        </w:rPr>
        <w:t>2</w:t>
      </w:r>
      <w:r w:rsidRPr="006335C6">
        <w:t>—</w:t>
      </w:r>
      <w:r w:rsidRPr="006335C6">
        <w:rPr>
          <w:rStyle w:val="CharDivText"/>
        </w:rPr>
        <w:t>Certain actions not permitted if alternative action can be taken</w:t>
      </w:r>
      <w:bookmarkEnd w:id="252"/>
    </w:p>
    <w:p w:rsidR="00040549" w:rsidRPr="006335C6" w:rsidRDefault="00040549">
      <w:pPr>
        <w:pStyle w:val="ActHead5"/>
      </w:pPr>
      <w:bookmarkStart w:id="253" w:name="_Toc380072364"/>
      <w:r w:rsidRPr="006335C6">
        <w:rPr>
          <w:rStyle w:val="CharSectno"/>
        </w:rPr>
        <w:t>721</w:t>
      </w:r>
      <w:r w:rsidRPr="006335C6">
        <w:t xml:space="preserve">  Equal remuneration applications</w:t>
      </w:r>
      <w:bookmarkEnd w:id="253"/>
    </w:p>
    <w:p w:rsidR="00040549" w:rsidRPr="006335C6" w:rsidRDefault="00040549">
      <w:pPr>
        <w:pStyle w:val="subsection"/>
      </w:pPr>
      <w:r w:rsidRPr="006335C6">
        <w:tab/>
        <w:t>(1)</w:t>
      </w:r>
      <w:r w:rsidRPr="006335C6">
        <w:tab/>
      </w:r>
      <w:r w:rsidR="00FB255B" w:rsidRPr="006335C6">
        <w:t>The FWC</w:t>
      </w:r>
      <w:r w:rsidRPr="006335C6">
        <w:t xml:space="preserve"> must not deal with an application for an equal remuneration order if </w:t>
      </w:r>
      <w:r w:rsidR="00425F47" w:rsidRPr="006335C6">
        <w:t>the FWC</w:t>
      </w:r>
      <w:r w:rsidRPr="006335C6">
        <w:t xml:space="preserve"> is satisfied that there is available to the employees to whom the order will apply, an adequate alternative remedy that:</w:t>
      </w:r>
    </w:p>
    <w:p w:rsidR="00040549" w:rsidRPr="006335C6" w:rsidRDefault="00040549">
      <w:pPr>
        <w:pStyle w:val="paragraph"/>
      </w:pPr>
      <w:r w:rsidRPr="006335C6">
        <w:tab/>
        <w:t>(a)</w:t>
      </w:r>
      <w:r w:rsidRPr="006335C6">
        <w:tab/>
        <w:t>exists under a law of the Commonwealth (other than Part</w:t>
      </w:r>
      <w:r w:rsidR="006335C6">
        <w:t> </w:t>
      </w:r>
      <w:r w:rsidRPr="006335C6">
        <w:t>2</w:t>
      </w:r>
      <w:r w:rsidR="006335C6">
        <w:noBreakHyphen/>
      </w:r>
      <w:r w:rsidRPr="006335C6">
        <w:t>7) or a law of a State or Territory; and</w:t>
      </w:r>
    </w:p>
    <w:p w:rsidR="00040549" w:rsidRPr="006335C6" w:rsidRDefault="00040549">
      <w:pPr>
        <w:pStyle w:val="paragraph"/>
      </w:pPr>
      <w:r w:rsidRPr="006335C6">
        <w:tab/>
        <w:t>(b)</w:t>
      </w:r>
      <w:r w:rsidRPr="006335C6">
        <w:tab/>
        <w:t>will ensure equal remuneration for work of equal or comparable value for those employees.</w:t>
      </w:r>
    </w:p>
    <w:p w:rsidR="00040549" w:rsidRPr="006335C6" w:rsidRDefault="00040549">
      <w:pPr>
        <w:pStyle w:val="subsection"/>
      </w:pPr>
      <w:r w:rsidRPr="006335C6">
        <w:tab/>
        <w:t>(2)</w:t>
      </w:r>
      <w:r w:rsidRPr="006335C6">
        <w:tab/>
        <w:t>A remedy that:</w:t>
      </w:r>
    </w:p>
    <w:p w:rsidR="00040549" w:rsidRPr="006335C6" w:rsidRDefault="00040549">
      <w:pPr>
        <w:pStyle w:val="paragraph"/>
      </w:pPr>
      <w:r w:rsidRPr="006335C6">
        <w:tab/>
        <w:t>(a)</w:t>
      </w:r>
      <w:r w:rsidRPr="006335C6">
        <w:tab/>
        <w:t>exists under a law of the Commonwealth, a State or a Territory relating to discrimination in relation to employment; and</w:t>
      </w:r>
    </w:p>
    <w:p w:rsidR="00040549" w:rsidRPr="006335C6" w:rsidRDefault="00040549">
      <w:pPr>
        <w:pStyle w:val="paragraph"/>
      </w:pPr>
      <w:r w:rsidRPr="006335C6">
        <w:tab/>
        <w:t>(b)</w:t>
      </w:r>
      <w:r w:rsidRPr="006335C6">
        <w:tab/>
        <w:t>consists solely of compensation for past actions;</w:t>
      </w:r>
    </w:p>
    <w:p w:rsidR="00040549" w:rsidRPr="006335C6" w:rsidRDefault="00040549">
      <w:pPr>
        <w:pStyle w:val="subsection2"/>
      </w:pPr>
      <w:r w:rsidRPr="006335C6">
        <w:t>is not an adequate alternative remedy for the purposes of this section.</w:t>
      </w:r>
    </w:p>
    <w:p w:rsidR="00040549" w:rsidRPr="006335C6" w:rsidRDefault="00040549">
      <w:pPr>
        <w:pStyle w:val="ActHead5"/>
      </w:pPr>
      <w:bookmarkStart w:id="254" w:name="_Toc380072365"/>
      <w:r w:rsidRPr="006335C6">
        <w:rPr>
          <w:rStyle w:val="CharSectno"/>
        </w:rPr>
        <w:t>722</w:t>
      </w:r>
      <w:r w:rsidRPr="006335C6">
        <w:t xml:space="preserve">  Notification and consultation requirements applications</w:t>
      </w:r>
      <w:bookmarkEnd w:id="254"/>
    </w:p>
    <w:p w:rsidR="00040549" w:rsidRPr="006335C6" w:rsidRDefault="00040549">
      <w:pPr>
        <w:pStyle w:val="subsection"/>
      </w:pPr>
      <w:r w:rsidRPr="006335C6">
        <w:tab/>
      </w:r>
      <w:r w:rsidRPr="006335C6">
        <w:tab/>
      </w:r>
      <w:r w:rsidR="00827FF2" w:rsidRPr="006335C6">
        <w:t>The FWC</w:t>
      </w:r>
      <w:r w:rsidRPr="006335C6">
        <w:t xml:space="preserve"> must not make an order under subsection</w:t>
      </w:r>
      <w:r w:rsidR="006335C6">
        <w:t> </w:t>
      </w:r>
      <w:r w:rsidRPr="006335C6">
        <w:t xml:space="preserve">532(1) or 787(1) if </w:t>
      </w:r>
      <w:r w:rsidR="00827FF2" w:rsidRPr="006335C6">
        <w:t>the FWC</w:t>
      </w:r>
      <w:r w:rsidRPr="006335C6">
        <w:t xml:space="preserve"> is satisfied that there is available to the applicant, or to the employees represented by the applicant, an alternative remedy that:</w:t>
      </w:r>
    </w:p>
    <w:p w:rsidR="00040549" w:rsidRPr="006335C6" w:rsidRDefault="00040549">
      <w:pPr>
        <w:pStyle w:val="paragraph"/>
      </w:pPr>
      <w:r w:rsidRPr="006335C6">
        <w:tab/>
        <w:t>(a)</w:t>
      </w:r>
      <w:r w:rsidRPr="006335C6">
        <w:tab/>
        <w:t>exists under a law of the Commonwealth (other than Division</w:t>
      </w:r>
      <w:r w:rsidR="006335C6">
        <w:t> </w:t>
      </w:r>
      <w:r w:rsidRPr="006335C6">
        <w:t>2 of Part</w:t>
      </w:r>
      <w:r w:rsidR="006335C6">
        <w:t> </w:t>
      </w:r>
      <w:r w:rsidRPr="006335C6">
        <w:t>3</w:t>
      </w:r>
      <w:r w:rsidR="006335C6">
        <w:noBreakHyphen/>
      </w:r>
      <w:r w:rsidRPr="006335C6">
        <w:t>6 or Division</w:t>
      </w:r>
      <w:r w:rsidR="006335C6">
        <w:t> </w:t>
      </w:r>
      <w:r w:rsidR="00AB6430" w:rsidRPr="006335C6">
        <w:t>3 of Part</w:t>
      </w:r>
      <w:r w:rsidR="006335C6">
        <w:t> </w:t>
      </w:r>
      <w:r w:rsidR="00AB6430" w:rsidRPr="006335C6">
        <w:t>6</w:t>
      </w:r>
      <w:r w:rsidR="006335C6">
        <w:noBreakHyphen/>
      </w:r>
      <w:r w:rsidR="00AB6430" w:rsidRPr="006335C6">
        <w:t>4</w:t>
      </w:r>
      <w:r w:rsidRPr="006335C6">
        <w:t>) or a law of a State or Territory; and</w:t>
      </w:r>
    </w:p>
    <w:p w:rsidR="00040549" w:rsidRPr="006335C6" w:rsidRDefault="00040549">
      <w:pPr>
        <w:pStyle w:val="paragraph"/>
      </w:pPr>
      <w:r w:rsidRPr="006335C6">
        <w:tab/>
        <w:t>(b)</w:t>
      </w:r>
      <w:r w:rsidRPr="006335C6">
        <w:tab/>
        <w:t>will give effect, in relation to the employees and registered employee associations concerned, to the requirements of Article 13 of the ILO Convention (No.</w:t>
      </w:r>
      <w:r w:rsidR="006335C6">
        <w:t> </w:t>
      </w:r>
      <w:r w:rsidRPr="006335C6">
        <w:t>158) concerning Termination of Employment at the Initiative of the Employer, done at Geneva on 22</w:t>
      </w:r>
      <w:r w:rsidR="006335C6">
        <w:t> </w:t>
      </w:r>
      <w:r w:rsidRPr="006335C6">
        <w:t>June 1982 ([1994] ATS 4).</w:t>
      </w:r>
    </w:p>
    <w:p w:rsidR="00040549" w:rsidRPr="006335C6" w:rsidRDefault="00040549">
      <w:pPr>
        <w:pStyle w:val="notetext"/>
        <w:rPr>
          <w:b/>
          <w:bCs/>
        </w:rPr>
      </w:pPr>
      <w:r w:rsidRPr="006335C6">
        <w:lastRenderedPageBreak/>
        <w:t>Note:</w:t>
      </w:r>
      <w:r w:rsidRPr="006335C6">
        <w:tab/>
        <w:t>In 2009, the text of a Convention in the Australian Treaty Series was accessible through the Australian Treaties Library on the AustLII websit</w:t>
      </w:r>
      <w:r w:rsidR="005D4958" w:rsidRPr="006335C6">
        <w:t>e (</w:t>
      </w:r>
      <w:r w:rsidRPr="006335C6">
        <w:t>www.austlii.edu.au).</w:t>
      </w:r>
    </w:p>
    <w:p w:rsidR="00040549" w:rsidRPr="006335C6" w:rsidRDefault="00040549">
      <w:pPr>
        <w:pStyle w:val="ActHead5"/>
      </w:pPr>
      <w:bookmarkStart w:id="255" w:name="_Toc380072366"/>
      <w:r w:rsidRPr="006335C6">
        <w:rPr>
          <w:rStyle w:val="CharSectno"/>
        </w:rPr>
        <w:t>723</w:t>
      </w:r>
      <w:r w:rsidRPr="006335C6">
        <w:t xml:space="preserve">  Unlawful termination applications</w:t>
      </w:r>
      <w:bookmarkEnd w:id="255"/>
    </w:p>
    <w:p w:rsidR="00040549" w:rsidRPr="006335C6" w:rsidRDefault="00040549">
      <w:pPr>
        <w:pStyle w:val="subsection"/>
      </w:pPr>
      <w:r w:rsidRPr="006335C6">
        <w:tab/>
      </w:r>
      <w:r w:rsidRPr="006335C6">
        <w:tab/>
        <w:t>A person must not make an unlawful termination application in relation to conduct if the person is entitled to make a general protections court application in relation to the conduct.</w:t>
      </w:r>
    </w:p>
    <w:p w:rsidR="00040549" w:rsidRPr="006335C6" w:rsidRDefault="00040549" w:rsidP="005D4958">
      <w:pPr>
        <w:pStyle w:val="ActHead3"/>
        <w:pageBreakBefore/>
      </w:pPr>
      <w:bookmarkStart w:id="256" w:name="_Toc380072367"/>
      <w:r w:rsidRPr="006335C6">
        <w:rPr>
          <w:rStyle w:val="CharDivNo"/>
        </w:rPr>
        <w:lastRenderedPageBreak/>
        <w:t>Division</w:t>
      </w:r>
      <w:r w:rsidR="006335C6">
        <w:rPr>
          <w:rStyle w:val="CharDivNo"/>
        </w:rPr>
        <w:t> </w:t>
      </w:r>
      <w:r w:rsidRPr="006335C6">
        <w:rPr>
          <w:rStyle w:val="CharDivNo"/>
        </w:rPr>
        <w:t>3</w:t>
      </w:r>
      <w:r w:rsidRPr="006335C6">
        <w:t>—</w:t>
      </w:r>
      <w:r w:rsidRPr="006335C6">
        <w:rPr>
          <w:rStyle w:val="CharDivText"/>
        </w:rPr>
        <w:t>Preventing multiple actions</w:t>
      </w:r>
      <w:bookmarkEnd w:id="256"/>
    </w:p>
    <w:p w:rsidR="00040549" w:rsidRPr="006335C6" w:rsidRDefault="00151A90">
      <w:pPr>
        <w:pStyle w:val="ActHead4"/>
      </w:pPr>
      <w:bookmarkStart w:id="257" w:name="_Toc380072368"/>
      <w:r w:rsidRPr="006335C6">
        <w:rPr>
          <w:rStyle w:val="CharSubdNo"/>
        </w:rPr>
        <w:t>Subdivision</w:t>
      </w:r>
      <w:r w:rsidR="005D4958" w:rsidRPr="006335C6">
        <w:rPr>
          <w:rStyle w:val="CharSubdNo"/>
        </w:rPr>
        <w:t xml:space="preserve"> </w:t>
      </w:r>
      <w:r w:rsidR="00040549" w:rsidRPr="006335C6">
        <w:rPr>
          <w:rStyle w:val="CharSubdNo"/>
        </w:rPr>
        <w:t>A</w:t>
      </w:r>
      <w:r w:rsidR="00040549" w:rsidRPr="006335C6">
        <w:t>—</w:t>
      </w:r>
      <w:r w:rsidR="00040549" w:rsidRPr="006335C6">
        <w:rPr>
          <w:rStyle w:val="CharSubdText"/>
        </w:rPr>
        <w:t>Equal remuneration applications</w:t>
      </w:r>
      <w:bookmarkEnd w:id="257"/>
    </w:p>
    <w:p w:rsidR="00040549" w:rsidRPr="006335C6" w:rsidRDefault="00040549">
      <w:pPr>
        <w:pStyle w:val="ActHead5"/>
      </w:pPr>
      <w:bookmarkStart w:id="258" w:name="_Toc380072369"/>
      <w:r w:rsidRPr="006335C6">
        <w:rPr>
          <w:rStyle w:val="CharSectno"/>
        </w:rPr>
        <w:t>724</w:t>
      </w:r>
      <w:r w:rsidRPr="006335C6">
        <w:t xml:space="preserve">  Equal remuneration applications</w:t>
      </w:r>
      <w:bookmarkEnd w:id="258"/>
    </w:p>
    <w:p w:rsidR="00040549" w:rsidRPr="006335C6" w:rsidRDefault="00040549">
      <w:pPr>
        <w:pStyle w:val="subsection"/>
      </w:pPr>
      <w:r w:rsidRPr="006335C6">
        <w:tab/>
        <w:t>(1)</w:t>
      </w:r>
      <w:r w:rsidRPr="006335C6">
        <w:tab/>
      </w:r>
      <w:r w:rsidR="00D43C3F" w:rsidRPr="006335C6">
        <w:t>The FWC</w:t>
      </w:r>
      <w:r w:rsidRPr="006335C6">
        <w:t xml:space="preserve"> must not deal with an application for an equal remuneration order in relation to an employee if proceedings for an alternative remedy:</w:t>
      </w:r>
    </w:p>
    <w:p w:rsidR="00040549" w:rsidRPr="006335C6" w:rsidRDefault="00040549">
      <w:pPr>
        <w:pStyle w:val="paragraph"/>
      </w:pPr>
      <w:r w:rsidRPr="006335C6">
        <w:tab/>
        <w:t>(a)</w:t>
      </w:r>
      <w:r w:rsidRPr="006335C6">
        <w:tab/>
        <w:t>to ensure equal remuneration for work of equal or comparable value for the employee; or</w:t>
      </w:r>
    </w:p>
    <w:p w:rsidR="00040549" w:rsidRPr="006335C6" w:rsidRDefault="00040549">
      <w:pPr>
        <w:pStyle w:val="paragraph"/>
      </w:pPr>
      <w:r w:rsidRPr="006335C6">
        <w:tab/>
        <w:t>(b)</w:t>
      </w:r>
      <w:r w:rsidRPr="006335C6">
        <w:tab/>
        <w:t>against unequal remuneration for work of equal or comparable value for the employee;</w:t>
      </w:r>
    </w:p>
    <w:p w:rsidR="00040549" w:rsidRPr="006335C6" w:rsidRDefault="00040549">
      <w:pPr>
        <w:pStyle w:val="subsection2"/>
      </w:pPr>
      <w:r w:rsidRPr="006335C6">
        <w:t>have commenced under a law of the Commonwealth (other than Part</w:t>
      </w:r>
      <w:r w:rsidR="006335C6">
        <w:t> </w:t>
      </w:r>
      <w:r w:rsidRPr="006335C6">
        <w:t>2</w:t>
      </w:r>
      <w:r w:rsidR="006335C6">
        <w:noBreakHyphen/>
      </w:r>
      <w:r w:rsidRPr="006335C6">
        <w:t>7) or a law of a State or Territory.</w:t>
      </w:r>
    </w:p>
    <w:p w:rsidR="00040549" w:rsidRPr="006335C6" w:rsidRDefault="00040549">
      <w:pPr>
        <w:pStyle w:val="subsection"/>
      </w:pPr>
      <w:r w:rsidRPr="006335C6">
        <w:tab/>
        <w:t>(2)</w:t>
      </w:r>
      <w:r w:rsidRPr="006335C6">
        <w:tab/>
      </w:r>
      <w:r w:rsidR="006335C6">
        <w:t>Subsection (</w:t>
      </w:r>
      <w:r w:rsidRPr="006335C6">
        <w:t xml:space="preserve">1) does not prevent </w:t>
      </w:r>
      <w:r w:rsidR="0022770C" w:rsidRPr="006335C6">
        <w:t>the FWC</w:t>
      </w:r>
      <w:r w:rsidRPr="006335C6">
        <w:t xml:space="preserve"> from dealing with the application if the proceedings for the alternative remedy:</w:t>
      </w:r>
    </w:p>
    <w:p w:rsidR="00040549" w:rsidRPr="006335C6" w:rsidRDefault="00040549">
      <w:pPr>
        <w:pStyle w:val="paragraph"/>
      </w:pPr>
      <w:r w:rsidRPr="006335C6">
        <w:tab/>
        <w:t>(a)</w:t>
      </w:r>
      <w:r w:rsidRPr="006335C6">
        <w:tab/>
        <w:t>have been discontinued by the party who commenced the proceedings; or</w:t>
      </w:r>
    </w:p>
    <w:p w:rsidR="00040549" w:rsidRPr="006335C6" w:rsidRDefault="00040549">
      <w:pPr>
        <w:pStyle w:val="paragraph"/>
      </w:pPr>
      <w:r w:rsidRPr="006335C6">
        <w:tab/>
        <w:t>(b)</w:t>
      </w:r>
      <w:r w:rsidRPr="006335C6">
        <w:tab/>
        <w:t>have failed for want of jurisdiction.</w:t>
      </w:r>
    </w:p>
    <w:p w:rsidR="00040549" w:rsidRPr="006335C6" w:rsidRDefault="00040549">
      <w:pPr>
        <w:pStyle w:val="subsection"/>
      </w:pPr>
      <w:r w:rsidRPr="006335C6">
        <w:tab/>
        <w:t>(3)</w:t>
      </w:r>
      <w:r w:rsidRPr="006335C6">
        <w:tab/>
        <w:t xml:space="preserve">If an application has been made to </w:t>
      </w:r>
      <w:r w:rsidR="0022770C" w:rsidRPr="006335C6">
        <w:t>the FWC</w:t>
      </w:r>
      <w:r w:rsidRPr="006335C6">
        <w:t xml:space="preserve"> for an equal remuneration order in relation to an employee, a person is not entitled to commence proceedings for an alternative remedy under a law of the Commonwealth (other than Part</w:t>
      </w:r>
      <w:r w:rsidR="006335C6">
        <w:t> </w:t>
      </w:r>
      <w:r w:rsidRPr="006335C6">
        <w:t>2</w:t>
      </w:r>
      <w:r w:rsidR="006335C6">
        <w:noBreakHyphen/>
      </w:r>
      <w:r w:rsidRPr="006335C6">
        <w:t>7) or a law of a State or Territory:</w:t>
      </w:r>
    </w:p>
    <w:p w:rsidR="00040549" w:rsidRPr="006335C6" w:rsidRDefault="00040549">
      <w:pPr>
        <w:pStyle w:val="paragraph"/>
      </w:pPr>
      <w:r w:rsidRPr="006335C6">
        <w:tab/>
        <w:t>(a)</w:t>
      </w:r>
      <w:r w:rsidRPr="006335C6">
        <w:tab/>
        <w:t>to ensure equal remuneration for work of equal or comparable value for the employee; or</w:t>
      </w:r>
    </w:p>
    <w:p w:rsidR="00040549" w:rsidRPr="006335C6" w:rsidRDefault="00040549">
      <w:pPr>
        <w:pStyle w:val="paragraph"/>
      </w:pPr>
      <w:r w:rsidRPr="006335C6">
        <w:tab/>
        <w:t>(b)</w:t>
      </w:r>
      <w:r w:rsidRPr="006335C6">
        <w:tab/>
        <w:t>against unequal remuneration for work of equal or comparable value for the employee.</w:t>
      </w:r>
    </w:p>
    <w:p w:rsidR="00040549" w:rsidRPr="006335C6" w:rsidRDefault="00040549">
      <w:pPr>
        <w:pStyle w:val="subsection"/>
      </w:pPr>
      <w:r w:rsidRPr="006335C6">
        <w:tab/>
        <w:t>(4)</w:t>
      </w:r>
      <w:r w:rsidRPr="006335C6">
        <w:tab/>
      </w:r>
      <w:r w:rsidR="006335C6">
        <w:t>Subsection (</w:t>
      </w:r>
      <w:r w:rsidRPr="006335C6">
        <w:t>3) does not prevent a person from commencing proceedings for an alternative remedy if:</w:t>
      </w:r>
    </w:p>
    <w:p w:rsidR="00040549" w:rsidRPr="006335C6" w:rsidRDefault="00040549">
      <w:pPr>
        <w:pStyle w:val="paragraph"/>
      </w:pPr>
      <w:r w:rsidRPr="006335C6">
        <w:tab/>
        <w:t>(a)</w:t>
      </w:r>
      <w:r w:rsidRPr="006335C6">
        <w:tab/>
        <w:t>the applicant has discontinued the application for the equal remuneration order; or</w:t>
      </w:r>
    </w:p>
    <w:p w:rsidR="00040549" w:rsidRPr="006335C6" w:rsidRDefault="00040549">
      <w:pPr>
        <w:pStyle w:val="paragraph"/>
      </w:pPr>
      <w:r w:rsidRPr="006335C6">
        <w:tab/>
        <w:t>(b)</w:t>
      </w:r>
      <w:r w:rsidRPr="006335C6">
        <w:tab/>
        <w:t>the application has failed for want of jurisdiction.</w:t>
      </w:r>
    </w:p>
    <w:p w:rsidR="00040549" w:rsidRPr="006335C6" w:rsidRDefault="00040549" w:rsidP="006258ED">
      <w:pPr>
        <w:pStyle w:val="subsection"/>
        <w:keepNext/>
      </w:pPr>
      <w:r w:rsidRPr="006335C6">
        <w:lastRenderedPageBreak/>
        <w:tab/>
        <w:t>(5)</w:t>
      </w:r>
      <w:r w:rsidRPr="006335C6">
        <w:tab/>
        <w:t>A remedy that:</w:t>
      </w:r>
    </w:p>
    <w:p w:rsidR="00040549" w:rsidRPr="006335C6" w:rsidRDefault="00040549">
      <w:pPr>
        <w:pStyle w:val="paragraph"/>
      </w:pPr>
      <w:r w:rsidRPr="006335C6">
        <w:tab/>
        <w:t>(a)</w:t>
      </w:r>
      <w:r w:rsidRPr="006335C6">
        <w:tab/>
        <w:t>exists under a law of the Commonwealth, a State or a Territory relating to discrimination in relation to employment; and</w:t>
      </w:r>
    </w:p>
    <w:p w:rsidR="00040549" w:rsidRPr="006335C6" w:rsidRDefault="00040549">
      <w:pPr>
        <w:pStyle w:val="paragraph"/>
      </w:pPr>
      <w:r w:rsidRPr="006335C6">
        <w:tab/>
        <w:t>(b)</w:t>
      </w:r>
      <w:r w:rsidRPr="006335C6">
        <w:tab/>
        <w:t>consists solely of compensation for past actions;</w:t>
      </w:r>
    </w:p>
    <w:p w:rsidR="00040549" w:rsidRPr="006335C6" w:rsidRDefault="00040549">
      <w:pPr>
        <w:pStyle w:val="subsection2"/>
      </w:pPr>
      <w:r w:rsidRPr="006335C6">
        <w:t>is not an alternative remedy for the purposes of this section.</w:t>
      </w:r>
    </w:p>
    <w:p w:rsidR="00040549" w:rsidRPr="006335C6" w:rsidRDefault="00151A90">
      <w:pPr>
        <w:pStyle w:val="ActHead4"/>
      </w:pPr>
      <w:bookmarkStart w:id="259" w:name="_Toc380072370"/>
      <w:r w:rsidRPr="006335C6">
        <w:rPr>
          <w:rStyle w:val="CharSubdNo"/>
        </w:rPr>
        <w:t>Subdivision</w:t>
      </w:r>
      <w:r w:rsidR="005D4958" w:rsidRPr="006335C6">
        <w:rPr>
          <w:rStyle w:val="CharSubdNo"/>
        </w:rPr>
        <w:t xml:space="preserve"> </w:t>
      </w:r>
      <w:r w:rsidR="00040549" w:rsidRPr="006335C6">
        <w:rPr>
          <w:rStyle w:val="CharSubdNo"/>
        </w:rPr>
        <w:t>B</w:t>
      </w:r>
      <w:r w:rsidR="00040549" w:rsidRPr="006335C6">
        <w:t>—</w:t>
      </w:r>
      <w:r w:rsidR="00040549" w:rsidRPr="006335C6">
        <w:rPr>
          <w:rStyle w:val="CharSubdText"/>
        </w:rPr>
        <w:t>Applications and complaints relating to dismissal</w:t>
      </w:r>
      <w:bookmarkEnd w:id="259"/>
    </w:p>
    <w:p w:rsidR="00040549" w:rsidRPr="006335C6" w:rsidRDefault="00040549">
      <w:pPr>
        <w:pStyle w:val="ActHead5"/>
      </w:pPr>
      <w:bookmarkStart w:id="260" w:name="_Toc380072371"/>
      <w:r w:rsidRPr="006335C6">
        <w:rPr>
          <w:rStyle w:val="CharSectno"/>
        </w:rPr>
        <w:t>725</w:t>
      </w:r>
      <w:r w:rsidRPr="006335C6">
        <w:t xml:space="preserve">  General rule</w:t>
      </w:r>
      <w:bookmarkEnd w:id="260"/>
    </w:p>
    <w:p w:rsidR="00040549" w:rsidRPr="006335C6" w:rsidRDefault="00040549">
      <w:pPr>
        <w:pStyle w:val="subsection"/>
      </w:pPr>
      <w:r w:rsidRPr="006335C6">
        <w:tab/>
      </w:r>
      <w:r w:rsidRPr="006335C6">
        <w:tab/>
        <w:t>A person who has been dismissed must not make an application or complaint of a kind referred to in any one of sections</w:t>
      </w:r>
      <w:r w:rsidR="006335C6">
        <w:t> </w:t>
      </w:r>
      <w:r w:rsidRPr="006335C6">
        <w:t>726 to 732 in relation to the dismissal if any other of those sections applies.</w:t>
      </w:r>
    </w:p>
    <w:p w:rsidR="00040549" w:rsidRPr="006335C6" w:rsidRDefault="00040549">
      <w:pPr>
        <w:pStyle w:val="ActHead5"/>
      </w:pPr>
      <w:bookmarkStart w:id="261" w:name="_Toc380072372"/>
      <w:r w:rsidRPr="006335C6">
        <w:rPr>
          <w:rStyle w:val="CharSectno"/>
        </w:rPr>
        <w:t>726</w:t>
      </w:r>
      <w:r w:rsidRPr="006335C6">
        <w:t xml:space="preserve">  Dismissal remedy bargaining order applications</w:t>
      </w:r>
      <w:bookmarkEnd w:id="261"/>
    </w:p>
    <w:p w:rsidR="00040549" w:rsidRPr="006335C6" w:rsidRDefault="00040549">
      <w:pPr>
        <w:pStyle w:val="subsection"/>
      </w:pPr>
      <w:r w:rsidRPr="006335C6">
        <w:tab/>
        <w:t>(1)</w:t>
      </w:r>
      <w:r w:rsidRPr="006335C6">
        <w:tab/>
        <w:t>This section applies if:</w:t>
      </w:r>
    </w:p>
    <w:p w:rsidR="00040549" w:rsidRPr="006335C6" w:rsidRDefault="00040549">
      <w:pPr>
        <w:pStyle w:val="paragraph"/>
      </w:pPr>
      <w:r w:rsidRPr="006335C6">
        <w:tab/>
        <w:t>(a)</w:t>
      </w:r>
      <w:r w:rsidRPr="006335C6">
        <w:tab/>
        <w:t>a dismissal remedy bargaining order application has been made by, or on behalf of, the person in relation to the dismissal; and</w:t>
      </w:r>
    </w:p>
    <w:p w:rsidR="00040549" w:rsidRPr="006335C6" w:rsidRDefault="00040549">
      <w:pPr>
        <w:pStyle w:val="paragraph"/>
      </w:pPr>
      <w:r w:rsidRPr="006335C6">
        <w:tab/>
        <w:t>(b)</w:t>
      </w:r>
      <w:r w:rsidRPr="006335C6">
        <w:tab/>
        <w:t>the application has not:</w:t>
      </w:r>
    </w:p>
    <w:p w:rsidR="00040549" w:rsidRPr="006335C6" w:rsidRDefault="00040549">
      <w:pPr>
        <w:pStyle w:val="paragraphsub"/>
      </w:pPr>
      <w:r w:rsidRPr="006335C6">
        <w:tab/>
        <w:t>(i)</w:t>
      </w:r>
      <w:r w:rsidRPr="006335C6">
        <w:tab/>
        <w:t>been withdrawn by the person who made the application; or</w:t>
      </w:r>
    </w:p>
    <w:p w:rsidR="00040549" w:rsidRPr="006335C6" w:rsidRDefault="00040549">
      <w:pPr>
        <w:pStyle w:val="paragraphsub"/>
      </w:pPr>
      <w:r w:rsidRPr="006335C6">
        <w:tab/>
        <w:t>(ii)</w:t>
      </w:r>
      <w:r w:rsidRPr="006335C6">
        <w:tab/>
        <w:t>failed for want of jurisdiction.</w:t>
      </w:r>
    </w:p>
    <w:p w:rsidR="00040549" w:rsidRPr="006335C6" w:rsidRDefault="00040549">
      <w:pPr>
        <w:pStyle w:val="subsection"/>
      </w:pPr>
      <w:r w:rsidRPr="006335C6">
        <w:tab/>
        <w:t>(2)</w:t>
      </w:r>
      <w:r w:rsidRPr="006335C6">
        <w:tab/>
        <w:t xml:space="preserve">A </w:t>
      </w:r>
      <w:r w:rsidRPr="006335C6">
        <w:rPr>
          <w:b/>
          <w:i/>
        </w:rPr>
        <w:t>dismissal remedy bargaining order application</w:t>
      </w:r>
      <w:r w:rsidRPr="006335C6">
        <w:t xml:space="preserve"> is an application for a bargaining order made on the ground that the person was dismissed in contravention of the good faith bargaining requirement in paragraph</w:t>
      </w:r>
      <w:r w:rsidR="006335C6">
        <w:t> </w:t>
      </w:r>
      <w:r w:rsidRPr="006335C6">
        <w:t>228(1)(e).</w:t>
      </w:r>
    </w:p>
    <w:p w:rsidR="00040549" w:rsidRPr="006335C6" w:rsidRDefault="00040549">
      <w:pPr>
        <w:pStyle w:val="ActHead5"/>
      </w:pPr>
      <w:bookmarkStart w:id="262" w:name="_Toc380072373"/>
      <w:r w:rsidRPr="006335C6">
        <w:rPr>
          <w:rStyle w:val="CharSectno"/>
        </w:rPr>
        <w:t>727</w:t>
      </w:r>
      <w:r w:rsidRPr="006335C6">
        <w:t xml:space="preserve">  General protections </w:t>
      </w:r>
      <w:r w:rsidR="00D61F02" w:rsidRPr="006335C6">
        <w:t>FWC</w:t>
      </w:r>
      <w:r w:rsidRPr="006335C6">
        <w:t xml:space="preserve"> applications</w:t>
      </w:r>
      <w:bookmarkEnd w:id="262"/>
    </w:p>
    <w:p w:rsidR="00040549" w:rsidRPr="006335C6" w:rsidRDefault="00040549">
      <w:pPr>
        <w:pStyle w:val="subsection"/>
      </w:pPr>
      <w:r w:rsidRPr="006335C6">
        <w:tab/>
        <w:t>(1)</w:t>
      </w:r>
      <w:r w:rsidRPr="006335C6">
        <w:tab/>
        <w:t>This section applies if:</w:t>
      </w:r>
    </w:p>
    <w:p w:rsidR="00040549" w:rsidRPr="006335C6" w:rsidRDefault="00040549">
      <w:pPr>
        <w:pStyle w:val="paragraph"/>
      </w:pPr>
      <w:r w:rsidRPr="006335C6">
        <w:tab/>
        <w:t>(a)</w:t>
      </w:r>
      <w:r w:rsidRPr="006335C6">
        <w:tab/>
        <w:t xml:space="preserve">a general protections </w:t>
      </w:r>
      <w:r w:rsidR="0034385E" w:rsidRPr="006335C6">
        <w:t>FWC</w:t>
      </w:r>
      <w:r w:rsidRPr="006335C6">
        <w:t xml:space="preserve"> application has been made by, or on behalf of, the person in relation to the dismissal; and</w:t>
      </w:r>
    </w:p>
    <w:p w:rsidR="00040549" w:rsidRPr="006335C6" w:rsidRDefault="00040549">
      <w:pPr>
        <w:pStyle w:val="paragraph"/>
      </w:pPr>
      <w:r w:rsidRPr="006335C6">
        <w:tab/>
        <w:t>(b)</w:t>
      </w:r>
      <w:r w:rsidRPr="006335C6">
        <w:tab/>
        <w:t>the application has not:</w:t>
      </w:r>
    </w:p>
    <w:p w:rsidR="00040549" w:rsidRPr="006335C6" w:rsidRDefault="00040549">
      <w:pPr>
        <w:pStyle w:val="paragraphsub"/>
      </w:pPr>
      <w:r w:rsidRPr="006335C6">
        <w:lastRenderedPageBreak/>
        <w:tab/>
        <w:t>(i)</w:t>
      </w:r>
      <w:r w:rsidRPr="006335C6">
        <w:tab/>
        <w:t>been withdrawn by the person who made the application; or</w:t>
      </w:r>
    </w:p>
    <w:p w:rsidR="00040549" w:rsidRPr="006335C6" w:rsidRDefault="00040549">
      <w:pPr>
        <w:pStyle w:val="paragraphsub"/>
      </w:pPr>
      <w:r w:rsidRPr="006335C6">
        <w:tab/>
        <w:t>(ii)</w:t>
      </w:r>
      <w:r w:rsidRPr="006335C6">
        <w:tab/>
        <w:t>failed for want of jurisdiction; or</w:t>
      </w:r>
    </w:p>
    <w:p w:rsidR="00040549" w:rsidRPr="006335C6" w:rsidRDefault="00040549">
      <w:pPr>
        <w:pStyle w:val="paragraphsub"/>
      </w:pPr>
      <w:r w:rsidRPr="006335C6">
        <w:tab/>
        <w:t>(iii)</w:t>
      </w:r>
      <w:r w:rsidRPr="006335C6">
        <w:tab/>
        <w:t xml:space="preserve">resulted in the issue of a certificate under </w:t>
      </w:r>
      <w:r w:rsidR="00295EB5" w:rsidRPr="00F17069">
        <w:t>paragraph 368(3)(a) (which provides for the FWC to issue a certificate if the FWC is satisfied that all reasonable attempts to resolve a dispute (other than by arbitration) have been, or are likely to be, unsuccessful)</w:t>
      </w:r>
      <w:r w:rsidRPr="006335C6">
        <w:t>.</w:t>
      </w:r>
    </w:p>
    <w:p w:rsidR="00295EB5" w:rsidRPr="00F17069" w:rsidRDefault="00295EB5" w:rsidP="00295EB5">
      <w:pPr>
        <w:pStyle w:val="subsection"/>
      </w:pPr>
      <w:r w:rsidRPr="00F17069">
        <w:tab/>
        <w:t>(1A)</w:t>
      </w:r>
      <w:r w:rsidRPr="00F17069">
        <w:tab/>
        <w:t>This section also applies if:</w:t>
      </w:r>
    </w:p>
    <w:p w:rsidR="00295EB5" w:rsidRPr="00F17069" w:rsidRDefault="00295EB5" w:rsidP="00295EB5">
      <w:pPr>
        <w:pStyle w:val="paragraph"/>
      </w:pPr>
      <w:r w:rsidRPr="00F17069">
        <w:tab/>
        <w:t>(a)</w:t>
      </w:r>
      <w:r w:rsidRPr="00F17069">
        <w:tab/>
        <w:t>a general protections FWC application has been made by, or on behalf of, the person in relation to the dismissal; and</w:t>
      </w:r>
    </w:p>
    <w:p w:rsidR="00295EB5" w:rsidRPr="00F17069" w:rsidRDefault="00295EB5" w:rsidP="00295EB5">
      <w:pPr>
        <w:pStyle w:val="paragraph"/>
      </w:pPr>
      <w:r w:rsidRPr="00F17069">
        <w:tab/>
        <w:t>(b)</w:t>
      </w:r>
      <w:r w:rsidRPr="00F17069">
        <w:tab/>
        <w:t>the application has not:</w:t>
      </w:r>
    </w:p>
    <w:p w:rsidR="00295EB5" w:rsidRPr="00F17069" w:rsidRDefault="00295EB5" w:rsidP="00295EB5">
      <w:pPr>
        <w:pStyle w:val="paragraphsub"/>
      </w:pPr>
      <w:r w:rsidRPr="00F17069">
        <w:tab/>
        <w:t>(i)</w:t>
      </w:r>
      <w:r w:rsidRPr="00F17069">
        <w:tab/>
        <w:t>been withdrawn by the person who made the application; or</w:t>
      </w:r>
    </w:p>
    <w:p w:rsidR="00295EB5" w:rsidRPr="00F17069" w:rsidRDefault="00295EB5" w:rsidP="00295EB5">
      <w:pPr>
        <w:pStyle w:val="paragraphsub"/>
      </w:pPr>
      <w:r w:rsidRPr="00F17069">
        <w:tab/>
        <w:t>(ii)</w:t>
      </w:r>
      <w:r w:rsidRPr="00F17069">
        <w:tab/>
        <w:t>failed for want of jurisdiction; and</w:t>
      </w:r>
    </w:p>
    <w:p w:rsidR="00295EB5" w:rsidRPr="00F17069" w:rsidRDefault="00295EB5" w:rsidP="00295EB5">
      <w:pPr>
        <w:pStyle w:val="paragraph"/>
      </w:pPr>
      <w:r w:rsidRPr="00F17069">
        <w:tab/>
        <w:t>(c)</w:t>
      </w:r>
      <w:r w:rsidRPr="00F17069">
        <w:tab/>
        <w:t>a certificate in relation to the dispute has been issued by the FWC under paragraph 368(3)(a) (which provides for the FWC to issue a certificate if the FWC is satisfied that all reasonable attempts to resolve a dispute (other than by arbitration) have been, or are likely to be, unsuccessful); and</w:t>
      </w:r>
    </w:p>
    <w:p w:rsidR="00295EB5" w:rsidRPr="00F17069" w:rsidRDefault="00295EB5" w:rsidP="00295EB5">
      <w:pPr>
        <w:pStyle w:val="paragraph"/>
      </w:pPr>
      <w:r w:rsidRPr="00F17069">
        <w:tab/>
        <w:t>(d)</w:t>
      </w:r>
      <w:r w:rsidRPr="00F17069">
        <w:tab/>
        <w:t>a notification of the parties’ agreement to the FWC arbitrating the dispute has been made as referred to in paragraphs 369(1)(b) and (c).</w:t>
      </w:r>
    </w:p>
    <w:p w:rsidR="00040549" w:rsidRPr="006335C6" w:rsidRDefault="00040549">
      <w:pPr>
        <w:pStyle w:val="subsection"/>
      </w:pPr>
      <w:r w:rsidRPr="006335C6">
        <w:tab/>
        <w:t>(2)</w:t>
      </w:r>
      <w:r w:rsidRPr="006335C6">
        <w:tab/>
        <w:t xml:space="preserve">A </w:t>
      </w:r>
      <w:r w:rsidRPr="006335C6">
        <w:rPr>
          <w:b/>
          <w:i/>
        </w:rPr>
        <w:t xml:space="preserve">general protections </w:t>
      </w:r>
      <w:r w:rsidR="00082C38" w:rsidRPr="006335C6">
        <w:rPr>
          <w:b/>
          <w:i/>
        </w:rPr>
        <w:t>FWC</w:t>
      </w:r>
      <w:r w:rsidRPr="006335C6">
        <w:rPr>
          <w:b/>
          <w:i/>
        </w:rPr>
        <w:t xml:space="preserve"> application</w:t>
      </w:r>
      <w:r w:rsidRPr="006335C6">
        <w:t xml:space="preserve"> is an application under section</w:t>
      </w:r>
      <w:r w:rsidR="006335C6">
        <w:t> </w:t>
      </w:r>
      <w:r w:rsidRPr="006335C6">
        <w:t xml:space="preserve">365 for </w:t>
      </w:r>
      <w:r w:rsidR="005C7037" w:rsidRPr="006335C6">
        <w:t>the FWC</w:t>
      </w:r>
      <w:r w:rsidRPr="006335C6">
        <w:t xml:space="preserve"> to deal with a dispute that relates to dismissal.</w:t>
      </w:r>
    </w:p>
    <w:p w:rsidR="00040549" w:rsidRPr="006335C6" w:rsidRDefault="00040549">
      <w:pPr>
        <w:pStyle w:val="ActHead5"/>
      </w:pPr>
      <w:bookmarkStart w:id="263" w:name="_Toc380072374"/>
      <w:r w:rsidRPr="006335C6">
        <w:rPr>
          <w:rStyle w:val="CharSectno"/>
        </w:rPr>
        <w:t>728</w:t>
      </w:r>
      <w:r w:rsidRPr="006335C6">
        <w:t xml:space="preserve">  General protections court applications</w:t>
      </w:r>
      <w:bookmarkEnd w:id="263"/>
    </w:p>
    <w:p w:rsidR="00040549" w:rsidRPr="006335C6" w:rsidRDefault="00040549">
      <w:pPr>
        <w:pStyle w:val="subsection"/>
      </w:pPr>
      <w:r w:rsidRPr="006335C6">
        <w:tab/>
      </w:r>
      <w:r w:rsidRPr="006335C6">
        <w:tab/>
        <w:t>This section applies if:</w:t>
      </w:r>
    </w:p>
    <w:p w:rsidR="00040549" w:rsidRPr="006335C6" w:rsidRDefault="00040549">
      <w:pPr>
        <w:pStyle w:val="paragraph"/>
      </w:pPr>
      <w:r w:rsidRPr="006335C6">
        <w:tab/>
        <w:t>(a)</w:t>
      </w:r>
      <w:r w:rsidRPr="006335C6">
        <w:tab/>
        <w:t>a general protections court application has been made by, or on behalf of, the person in relation to the dismissal; and</w:t>
      </w:r>
    </w:p>
    <w:p w:rsidR="00040549" w:rsidRPr="006335C6" w:rsidRDefault="00040549">
      <w:pPr>
        <w:pStyle w:val="paragraph"/>
      </w:pPr>
      <w:r w:rsidRPr="006335C6">
        <w:tab/>
        <w:t>(b)</w:t>
      </w:r>
      <w:r w:rsidRPr="006335C6">
        <w:tab/>
        <w:t>the application has not:</w:t>
      </w:r>
    </w:p>
    <w:p w:rsidR="00040549" w:rsidRPr="006335C6" w:rsidRDefault="00040549">
      <w:pPr>
        <w:pStyle w:val="paragraphsub"/>
      </w:pPr>
      <w:r w:rsidRPr="006335C6">
        <w:tab/>
        <w:t>(i)</w:t>
      </w:r>
      <w:r w:rsidRPr="006335C6">
        <w:tab/>
        <w:t>been withdrawn by the person who made the application; or</w:t>
      </w:r>
    </w:p>
    <w:p w:rsidR="00040549" w:rsidRPr="006335C6" w:rsidRDefault="00040549">
      <w:pPr>
        <w:pStyle w:val="paragraphsub"/>
      </w:pPr>
      <w:r w:rsidRPr="006335C6">
        <w:tab/>
        <w:t>(ii)</w:t>
      </w:r>
      <w:r w:rsidRPr="006335C6">
        <w:tab/>
        <w:t>failed for want of jurisdiction.</w:t>
      </w:r>
    </w:p>
    <w:p w:rsidR="00040549" w:rsidRPr="006335C6" w:rsidRDefault="00040549">
      <w:pPr>
        <w:pStyle w:val="ActHead5"/>
      </w:pPr>
      <w:bookmarkStart w:id="264" w:name="_Toc380072375"/>
      <w:r w:rsidRPr="006335C6">
        <w:rPr>
          <w:rStyle w:val="CharSectno"/>
        </w:rPr>
        <w:lastRenderedPageBreak/>
        <w:t>729</w:t>
      </w:r>
      <w:r w:rsidRPr="006335C6">
        <w:t xml:space="preserve">  Unfair dismissal applications</w:t>
      </w:r>
      <w:bookmarkEnd w:id="264"/>
    </w:p>
    <w:p w:rsidR="00040549" w:rsidRPr="006335C6" w:rsidRDefault="00040549">
      <w:pPr>
        <w:pStyle w:val="subsection"/>
      </w:pPr>
      <w:r w:rsidRPr="006335C6">
        <w:tab/>
        <w:t>(1)</w:t>
      </w:r>
      <w:r w:rsidRPr="006335C6">
        <w:tab/>
        <w:t>This section applies if:</w:t>
      </w:r>
    </w:p>
    <w:p w:rsidR="00040549" w:rsidRPr="006335C6" w:rsidRDefault="00040549">
      <w:pPr>
        <w:pStyle w:val="paragraph"/>
      </w:pPr>
      <w:r w:rsidRPr="006335C6">
        <w:tab/>
        <w:t>(a)</w:t>
      </w:r>
      <w:r w:rsidRPr="006335C6">
        <w:tab/>
        <w:t>an unfair dismissal application has been made by the person in relation to the dismissal; and</w:t>
      </w:r>
    </w:p>
    <w:p w:rsidR="00040549" w:rsidRPr="006335C6" w:rsidRDefault="00040549">
      <w:pPr>
        <w:pStyle w:val="paragraph"/>
      </w:pPr>
      <w:r w:rsidRPr="006335C6">
        <w:tab/>
        <w:t>(b)</w:t>
      </w:r>
      <w:r w:rsidRPr="006335C6">
        <w:tab/>
        <w:t>the application has not:</w:t>
      </w:r>
    </w:p>
    <w:p w:rsidR="00040549" w:rsidRPr="006335C6" w:rsidRDefault="00040549">
      <w:pPr>
        <w:pStyle w:val="paragraphsub"/>
      </w:pPr>
      <w:r w:rsidRPr="006335C6">
        <w:tab/>
        <w:t>(i)</w:t>
      </w:r>
      <w:r w:rsidRPr="006335C6">
        <w:tab/>
        <w:t>been withdrawn by the person who made the application; or</w:t>
      </w:r>
    </w:p>
    <w:p w:rsidR="00040549" w:rsidRPr="006335C6" w:rsidRDefault="00040549">
      <w:pPr>
        <w:pStyle w:val="paragraphsub"/>
      </w:pPr>
      <w:r w:rsidRPr="006335C6">
        <w:tab/>
        <w:t>(ii)</w:t>
      </w:r>
      <w:r w:rsidRPr="006335C6">
        <w:tab/>
        <w:t>failed for want of jurisdiction; or</w:t>
      </w:r>
    </w:p>
    <w:p w:rsidR="00040549" w:rsidRPr="006335C6" w:rsidRDefault="00040549">
      <w:pPr>
        <w:pStyle w:val="paragraphsub"/>
      </w:pPr>
      <w:r w:rsidRPr="006335C6">
        <w:tab/>
        <w:t>(iii)</w:t>
      </w:r>
      <w:r w:rsidRPr="006335C6">
        <w:tab/>
        <w:t xml:space="preserve">failed because </w:t>
      </w:r>
      <w:r w:rsidR="00AE7561" w:rsidRPr="006335C6">
        <w:t>the FWC</w:t>
      </w:r>
      <w:r w:rsidRPr="006335C6">
        <w:t xml:space="preserve"> was satisfied that the dismissal was a case of genuine redundancy.</w:t>
      </w:r>
    </w:p>
    <w:p w:rsidR="00040549" w:rsidRPr="006335C6" w:rsidRDefault="00040549">
      <w:pPr>
        <w:pStyle w:val="subsection"/>
      </w:pPr>
      <w:r w:rsidRPr="006335C6">
        <w:tab/>
        <w:t>(2)</w:t>
      </w:r>
      <w:r w:rsidRPr="006335C6">
        <w:tab/>
        <w:t xml:space="preserve">An </w:t>
      </w:r>
      <w:r w:rsidRPr="006335C6">
        <w:rPr>
          <w:b/>
          <w:i/>
        </w:rPr>
        <w:t>unfair dismissal application</w:t>
      </w:r>
      <w:r w:rsidRPr="006335C6">
        <w:t xml:space="preserve"> is an application under subsection</w:t>
      </w:r>
      <w:r w:rsidR="006335C6">
        <w:t> </w:t>
      </w:r>
      <w:r w:rsidRPr="006335C6">
        <w:t>394(1) for a remedy for unfair dismissal.</w:t>
      </w:r>
    </w:p>
    <w:p w:rsidR="00040549" w:rsidRPr="006335C6" w:rsidRDefault="00040549">
      <w:pPr>
        <w:pStyle w:val="ActHead5"/>
      </w:pPr>
      <w:bookmarkStart w:id="265" w:name="_Toc380072376"/>
      <w:r w:rsidRPr="006335C6">
        <w:rPr>
          <w:rStyle w:val="CharSectno"/>
        </w:rPr>
        <w:t>730</w:t>
      </w:r>
      <w:r w:rsidRPr="006335C6">
        <w:t xml:space="preserve">  Unlawful termination </w:t>
      </w:r>
      <w:r w:rsidR="00FB1D75" w:rsidRPr="006335C6">
        <w:t>FWC</w:t>
      </w:r>
      <w:r w:rsidRPr="006335C6">
        <w:t xml:space="preserve"> applications</w:t>
      </w:r>
      <w:bookmarkEnd w:id="265"/>
    </w:p>
    <w:p w:rsidR="00040549" w:rsidRPr="006335C6" w:rsidRDefault="00040549">
      <w:pPr>
        <w:pStyle w:val="subsection"/>
      </w:pPr>
      <w:r w:rsidRPr="006335C6">
        <w:tab/>
        <w:t>(1)</w:t>
      </w:r>
      <w:r w:rsidRPr="006335C6">
        <w:tab/>
        <w:t>This section applies if:</w:t>
      </w:r>
    </w:p>
    <w:p w:rsidR="00040549" w:rsidRPr="006335C6" w:rsidRDefault="00040549">
      <w:pPr>
        <w:pStyle w:val="paragraph"/>
      </w:pPr>
      <w:r w:rsidRPr="006335C6">
        <w:tab/>
        <w:t>(a)</w:t>
      </w:r>
      <w:r w:rsidRPr="006335C6">
        <w:tab/>
        <w:t xml:space="preserve">an unlawful termination </w:t>
      </w:r>
      <w:r w:rsidR="008C6D28" w:rsidRPr="006335C6">
        <w:t>FWC</w:t>
      </w:r>
      <w:r w:rsidRPr="006335C6">
        <w:t xml:space="preserve"> application has been made by, or on behalf of, the person in relation to the dismissal; and</w:t>
      </w:r>
    </w:p>
    <w:p w:rsidR="00040549" w:rsidRPr="006335C6" w:rsidRDefault="00040549" w:rsidP="00CF173E">
      <w:pPr>
        <w:pStyle w:val="paragraph"/>
        <w:keepNext/>
      </w:pPr>
      <w:r w:rsidRPr="006335C6">
        <w:tab/>
        <w:t>(b)</w:t>
      </w:r>
      <w:r w:rsidRPr="006335C6">
        <w:tab/>
        <w:t>the application has not:</w:t>
      </w:r>
    </w:p>
    <w:p w:rsidR="00040549" w:rsidRPr="006335C6" w:rsidRDefault="00040549">
      <w:pPr>
        <w:pStyle w:val="paragraphsub"/>
      </w:pPr>
      <w:r w:rsidRPr="006335C6">
        <w:tab/>
        <w:t>(i)</w:t>
      </w:r>
      <w:r w:rsidRPr="006335C6">
        <w:tab/>
        <w:t>been withdrawn by the person who made the application; or</w:t>
      </w:r>
    </w:p>
    <w:p w:rsidR="00040549" w:rsidRPr="006335C6" w:rsidRDefault="00040549">
      <w:pPr>
        <w:pStyle w:val="paragraphsub"/>
      </w:pPr>
      <w:r w:rsidRPr="006335C6">
        <w:tab/>
        <w:t>(ii)</w:t>
      </w:r>
      <w:r w:rsidRPr="006335C6">
        <w:tab/>
        <w:t>failed for want of jurisdiction; or</w:t>
      </w:r>
    </w:p>
    <w:p w:rsidR="00040549" w:rsidRPr="006335C6" w:rsidRDefault="00040549">
      <w:pPr>
        <w:pStyle w:val="paragraphsub"/>
      </w:pPr>
      <w:r w:rsidRPr="006335C6">
        <w:tab/>
        <w:t>(iii)</w:t>
      </w:r>
      <w:r w:rsidRPr="006335C6">
        <w:tab/>
        <w:t xml:space="preserve">resulted in the issue of a certificate </w:t>
      </w:r>
      <w:r w:rsidR="003F49DF">
        <w:t xml:space="preserve">under </w:t>
      </w:r>
      <w:r w:rsidR="00135B9C" w:rsidRPr="00F17069">
        <w:t>paragraph 776(3)(a) (which provides for the FWC to issue a certificate if the FWC is satisfied that all reasonable attempts to resolve a dispute (other than by arbitration) have been, or are likely to be, unsuccessful)</w:t>
      </w:r>
      <w:r w:rsidRPr="006335C6">
        <w:t>.</w:t>
      </w:r>
    </w:p>
    <w:p w:rsidR="00135B9C" w:rsidRPr="00F17069" w:rsidRDefault="00135B9C" w:rsidP="00135B9C">
      <w:pPr>
        <w:pStyle w:val="subsection"/>
      </w:pPr>
      <w:r w:rsidRPr="00F17069">
        <w:tab/>
        <w:t>(1A)</w:t>
      </w:r>
      <w:r w:rsidRPr="00F17069">
        <w:tab/>
        <w:t>This section also applies if:</w:t>
      </w:r>
    </w:p>
    <w:p w:rsidR="00135B9C" w:rsidRPr="00F17069" w:rsidRDefault="00135B9C" w:rsidP="00135B9C">
      <w:pPr>
        <w:pStyle w:val="paragraph"/>
      </w:pPr>
      <w:r w:rsidRPr="00F17069">
        <w:tab/>
        <w:t>(a)</w:t>
      </w:r>
      <w:r w:rsidRPr="00F17069">
        <w:tab/>
        <w:t>an unlawful termination FWC application has been made by, or on behalf of, the person in relation to the dismissal; and</w:t>
      </w:r>
    </w:p>
    <w:p w:rsidR="00135B9C" w:rsidRPr="00F17069" w:rsidRDefault="00135B9C" w:rsidP="00135B9C">
      <w:pPr>
        <w:pStyle w:val="paragraph"/>
      </w:pPr>
      <w:r w:rsidRPr="00F17069">
        <w:tab/>
        <w:t>(b)</w:t>
      </w:r>
      <w:r w:rsidRPr="00F17069">
        <w:tab/>
        <w:t>the application has not:</w:t>
      </w:r>
    </w:p>
    <w:p w:rsidR="00135B9C" w:rsidRPr="00F17069" w:rsidRDefault="00135B9C" w:rsidP="00135B9C">
      <w:pPr>
        <w:pStyle w:val="paragraphsub"/>
      </w:pPr>
      <w:r w:rsidRPr="00F17069">
        <w:tab/>
        <w:t>(i)</w:t>
      </w:r>
      <w:r w:rsidRPr="00F17069">
        <w:tab/>
        <w:t>been withdrawn by the person who made the application; or</w:t>
      </w:r>
    </w:p>
    <w:p w:rsidR="00135B9C" w:rsidRPr="00F17069" w:rsidRDefault="00135B9C" w:rsidP="00135B9C">
      <w:pPr>
        <w:pStyle w:val="paragraphsub"/>
      </w:pPr>
      <w:r w:rsidRPr="00F17069">
        <w:tab/>
        <w:t>(ii)</w:t>
      </w:r>
      <w:r w:rsidRPr="00F17069">
        <w:tab/>
        <w:t>failed for want of jurisdiction; and</w:t>
      </w:r>
    </w:p>
    <w:p w:rsidR="00135B9C" w:rsidRPr="00F17069" w:rsidRDefault="00135B9C" w:rsidP="00135B9C">
      <w:pPr>
        <w:pStyle w:val="paragraph"/>
      </w:pPr>
      <w:r w:rsidRPr="00F17069">
        <w:lastRenderedPageBreak/>
        <w:tab/>
        <w:t>(c)</w:t>
      </w:r>
      <w:r w:rsidRPr="00F17069">
        <w:tab/>
        <w:t>a certificate in relation to the dispute has been issued by the FWC under paragraph 776(3)(a) (which provides for the FWC to issue a certificate if the FWC is satisfied that all reasonable attempts to resolve a dispute (other than by arbitration) have been, or are likely to be, unsuccessful); and</w:t>
      </w:r>
    </w:p>
    <w:p w:rsidR="00135B9C" w:rsidRPr="00F17069" w:rsidRDefault="00135B9C" w:rsidP="00135B9C">
      <w:pPr>
        <w:pStyle w:val="paragraph"/>
      </w:pPr>
      <w:r w:rsidRPr="00F17069">
        <w:tab/>
        <w:t>(d)</w:t>
      </w:r>
      <w:r w:rsidRPr="00F17069">
        <w:tab/>
        <w:t>a notification of the parties’ agreement to the FWC arbitrating the dispute has been made as referred to in paragraphs 777(1)(b) and (c).</w:t>
      </w:r>
    </w:p>
    <w:p w:rsidR="00040549" w:rsidRPr="006335C6" w:rsidRDefault="00040549">
      <w:pPr>
        <w:pStyle w:val="subsection"/>
      </w:pPr>
      <w:r w:rsidRPr="006335C6">
        <w:tab/>
        <w:t>(2)</w:t>
      </w:r>
      <w:r w:rsidRPr="006335C6">
        <w:tab/>
        <w:t xml:space="preserve">An </w:t>
      </w:r>
      <w:r w:rsidRPr="006335C6">
        <w:rPr>
          <w:b/>
          <w:i/>
        </w:rPr>
        <w:t>unlawful termination</w:t>
      </w:r>
      <w:r w:rsidRPr="006335C6">
        <w:t xml:space="preserve"> </w:t>
      </w:r>
      <w:r w:rsidR="002651EF" w:rsidRPr="006335C6">
        <w:rPr>
          <w:b/>
          <w:i/>
        </w:rPr>
        <w:t>FWC</w:t>
      </w:r>
      <w:r w:rsidRPr="006335C6">
        <w:rPr>
          <w:b/>
          <w:i/>
        </w:rPr>
        <w:t xml:space="preserve"> application</w:t>
      </w:r>
      <w:r w:rsidRPr="006335C6">
        <w:t xml:space="preserve"> is an application under section</w:t>
      </w:r>
      <w:r w:rsidR="006335C6">
        <w:t> </w:t>
      </w:r>
      <w:r w:rsidRPr="006335C6">
        <w:t xml:space="preserve">773 for </w:t>
      </w:r>
      <w:r w:rsidR="002651EF" w:rsidRPr="006335C6">
        <w:t>the FWC</w:t>
      </w:r>
      <w:r w:rsidRPr="006335C6">
        <w:t xml:space="preserve"> to deal with a dispute that relates to dismissal.</w:t>
      </w:r>
    </w:p>
    <w:p w:rsidR="00040549" w:rsidRPr="006335C6" w:rsidRDefault="00040549">
      <w:pPr>
        <w:pStyle w:val="ActHead5"/>
      </w:pPr>
      <w:bookmarkStart w:id="266" w:name="_Toc380072377"/>
      <w:r w:rsidRPr="006335C6">
        <w:rPr>
          <w:rStyle w:val="CharSectno"/>
        </w:rPr>
        <w:t>731</w:t>
      </w:r>
      <w:r w:rsidRPr="006335C6">
        <w:t xml:space="preserve">  Unlawful termination court applications</w:t>
      </w:r>
      <w:bookmarkEnd w:id="266"/>
    </w:p>
    <w:p w:rsidR="00040549" w:rsidRPr="006335C6" w:rsidRDefault="00040549">
      <w:pPr>
        <w:pStyle w:val="subsection"/>
      </w:pPr>
      <w:r w:rsidRPr="006335C6">
        <w:tab/>
      </w:r>
      <w:r w:rsidRPr="006335C6">
        <w:tab/>
        <w:t>This section applies if:</w:t>
      </w:r>
    </w:p>
    <w:p w:rsidR="00040549" w:rsidRPr="006335C6" w:rsidRDefault="00040549">
      <w:pPr>
        <w:pStyle w:val="paragraph"/>
      </w:pPr>
      <w:r w:rsidRPr="006335C6">
        <w:tab/>
        <w:t>(a)</w:t>
      </w:r>
      <w:r w:rsidRPr="006335C6">
        <w:tab/>
        <w:t>an unlawful termination court application has been made by, or on behalf of, the person in relation to the dismissal; and</w:t>
      </w:r>
    </w:p>
    <w:p w:rsidR="00040549" w:rsidRPr="006335C6" w:rsidRDefault="00040549">
      <w:pPr>
        <w:pStyle w:val="paragraph"/>
      </w:pPr>
      <w:r w:rsidRPr="006335C6">
        <w:tab/>
        <w:t>(b)</w:t>
      </w:r>
      <w:r w:rsidRPr="006335C6">
        <w:tab/>
        <w:t>the application has not:</w:t>
      </w:r>
    </w:p>
    <w:p w:rsidR="00040549" w:rsidRPr="006335C6" w:rsidRDefault="00040549">
      <w:pPr>
        <w:pStyle w:val="paragraphsub"/>
      </w:pPr>
      <w:r w:rsidRPr="006335C6">
        <w:tab/>
        <w:t>(i)</w:t>
      </w:r>
      <w:r w:rsidRPr="006335C6">
        <w:tab/>
        <w:t>been withdrawn by the person who made the application; or</w:t>
      </w:r>
    </w:p>
    <w:p w:rsidR="00040549" w:rsidRPr="006335C6" w:rsidRDefault="00040549">
      <w:pPr>
        <w:pStyle w:val="paragraphsub"/>
      </w:pPr>
      <w:r w:rsidRPr="006335C6">
        <w:tab/>
        <w:t>(ii)</w:t>
      </w:r>
      <w:r w:rsidRPr="006335C6">
        <w:tab/>
        <w:t>failed for want of jurisdiction.</w:t>
      </w:r>
    </w:p>
    <w:p w:rsidR="00040549" w:rsidRPr="006335C6" w:rsidRDefault="00040549">
      <w:pPr>
        <w:pStyle w:val="ActHead5"/>
      </w:pPr>
      <w:bookmarkStart w:id="267" w:name="_Toc380072378"/>
      <w:r w:rsidRPr="006335C6">
        <w:rPr>
          <w:rStyle w:val="CharSectno"/>
        </w:rPr>
        <w:t>732</w:t>
      </w:r>
      <w:r w:rsidRPr="006335C6">
        <w:t xml:space="preserve">  Applications and complaints under other laws</w:t>
      </w:r>
      <w:bookmarkEnd w:id="267"/>
    </w:p>
    <w:p w:rsidR="00040549" w:rsidRPr="006335C6" w:rsidRDefault="00040549">
      <w:pPr>
        <w:pStyle w:val="subsection"/>
      </w:pPr>
      <w:r w:rsidRPr="006335C6">
        <w:tab/>
        <w:t>(1)</w:t>
      </w:r>
      <w:r w:rsidRPr="006335C6">
        <w:tab/>
        <w:t>This section applies if:</w:t>
      </w:r>
    </w:p>
    <w:p w:rsidR="00040549" w:rsidRPr="006335C6" w:rsidRDefault="00040549">
      <w:pPr>
        <w:pStyle w:val="paragraph"/>
      </w:pPr>
      <w:r w:rsidRPr="006335C6">
        <w:tab/>
        <w:t>(a)</w:t>
      </w:r>
      <w:r w:rsidRPr="006335C6">
        <w:tab/>
        <w:t>an application or complaint under another law has been made by, or on behalf of, the person in relation to the dismissal; and</w:t>
      </w:r>
    </w:p>
    <w:p w:rsidR="00040549" w:rsidRPr="006335C6" w:rsidRDefault="00040549">
      <w:pPr>
        <w:pStyle w:val="paragraph"/>
      </w:pPr>
      <w:r w:rsidRPr="006335C6">
        <w:tab/>
        <w:t>(b)</w:t>
      </w:r>
      <w:r w:rsidRPr="006335C6">
        <w:tab/>
        <w:t>the application or complaint has not:</w:t>
      </w:r>
    </w:p>
    <w:p w:rsidR="00040549" w:rsidRPr="006335C6" w:rsidRDefault="00040549">
      <w:pPr>
        <w:pStyle w:val="paragraphsub"/>
      </w:pPr>
      <w:r w:rsidRPr="006335C6">
        <w:tab/>
        <w:t>(i)</w:t>
      </w:r>
      <w:r w:rsidRPr="006335C6">
        <w:tab/>
        <w:t>been withdrawn by the person who made the application; or</w:t>
      </w:r>
    </w:p>
    <w:p w:rsidR="00040549" w:rsidRPr="006335C6" w:rsidRDefault="00040549">
      <w:pPr>
        <w:pStyle w:val="paragraphsub"/>
      </w:pPr>
      <w:r w:rsidRPr="006335C6">
        <w:tab/>
        <w:t>(ii)</w:t>
      </w:r>
      <w:r w:rsidRPr="006335C6">
        <w:tab/>
        <w:t>failed for want of jurisdiction.</w:t>
      </w:r>
    </w:p>
    <w:p w:rsidR="00040549" w:rsidRPr="006335C6" w:rsidRDefault="00040549">
      <w:pPr>
        <w:pStyle w:val="subsection"/>
      </w:pPr>
      <w:r w:rsidRPr="006335C6">
        <w:tab/>
        <w:t>(2)</w:t>
      </w:r>
      <w:r w:rsidRPr="006335C6">
        <w:tab/>
        <w:t xml:space="preserve">An </w:t>
      </w:r>
      <w:r w:rsidRPr="006335C6">
        <w:rPr>
          <w:b/>
          <w:i/>
        </w:rPr>
        <w:t>application or complaint under another law</w:t>
      </w:r>
      <w:r w:rsidRPr="006335C6">
        <w:t xml:space="preserve"> is an application or complaint made under:</w:t>
      </w:r>
    </w:p>
    <w:p w:rsidR="00040549" w:rsidRPr="006335C6" w:rsidRDefault="00040549">
      <w:pPr>
        <w:pStyle w:val="paragraph"/>
      </w:pPr>
      <w:r w:rsidRPr="006335C6">
        <w:tab/>
        <w:t>(a)</w:t>
      </w:r>
      <w:r w:rsidRPr="006335C6">
        <w:tab/>
        <w:t>a law of the Commonwealth (other than this Act); or</w:t>
      </w:r>
    </w:p>
    <w:p w:rsidR="00040549" w:rsidRPr="006335C6" w:rsidRDefault="00040549">
      <w:pPr>
        <w:pStyle w:val="paragraph"/>
      </w:pPr>
      <w:r w:rsidRPr="006335C6">
        <w:tab/>
        <w:t>(b)</w:t>
      </w:r>
      <w:r w:rsidRPr="006335C6">
        <w:tab/>
        <w:t>a law of a State or Territory.</w:t>
      </w:r>
    </w:p>
    <w:p w:rsidR="00040549" w:rsidRPr="006335C6" w:rsidRDefault="00040549">
      <w:pPr>
        <w:pStyle w:val="subsection"/>
      </w:pPr>
      <w:r w:rsidRPr="006335C6">
        <w:lastRenderedPageBreak/>
        <w:tab/>
        <w:t>(3)</w:t>
      </w:r>
      <w:r w:rsidRPr="006335C6">
        <w:tab/>
        <w:t xml:space="preserve">For the purposes of this Subdivision, if a complaint under the </w:t>
      </w:r>
      <w:r w:rsidR="00A87A76" w:rsidRPr="006335C6">
        <w:rPr>
          <w:i/>
        </w:rPr>
        <w:t>Australian Human Rights Commission Act 1986</w:t>
      </w:r>
      <w:r w:rsidRPr="006335C6">
        <w:t xml:space="preserve"> relates to a dismissal only as a result of an amendment of the complaint, the complaint is taken to be made when the complaint is amended.</w:t>
      </w:r>
    </w:p>
    <w:p w:rsidR="00040549" w:rsidRPr="006335C6" w:rsidRDefault="00040549">
      <w:pPr>
        <w:pStyle w:val="ActHead5"/>
      </w:pPr>
      <w:bookmarkStart w:id="268" w:name="_Toc380072379"/>
      <w:r w:rsidRPr="006335C6">
        <w:rPr>
          <w:rStyle w:val="CharSectno"/>
        </w:rPr>
        <w:t>733</w:t>
      </w:r>
      <w:r w:rsidRPr="006335C6">
        <w:t xml:space="preserve">  Dismissal does not include failure to provide benefits</w:t>
      </w:r>
      <w:bookmarkEnd w:id="268"/>
    </w:p>
    <w:p w:rsidR="00040549" w:rsidRPr="006335C6" w:rsidRDefault="00040549">
      <w:pPr>
        <w:pStyle w:val="subsection"/>
      </w:pPr>
      <w:r w:rsidRPr="006335C6">
        <w:tab/>
      </w:r>
      <w:r w:rsidRPr="006335C6">
        <w:tab/>
        <w:t>For the purposes of this Subdivision, a reference to an application or complaint made in relation to a dismissal does not include a reference to an application or complaint made only in relation to failure by the employer concerned to provide a benefit to which the dismissed person is entitled as a result of the dismissal.</w:t>
      </w:r>
    </w:p>
    <w:p w:rsidR="00040549" w:rsidRPr="006335C6" w:rsidRDefault="00151A90">
      <w:pPr>
        <w:pStyle w:val="ActHead4"/>
      </w:pPr>
      <w:bookmarkStart w:id="269" w:name="_Toc380072380"/>
      <w:r w:rsidRPr="006335C6">
        <w:rPr>
          <w:rStyle w:val="CharSubdNo"/>
        </w:rPr>
        <w:t>Subdivision</w:t>
      </w:r>
      <w:r w:rsidR="005D4958" w:rsidRPr="006335C6">
        <w:rPr>
          <w:rStyle w:val="CharSubdNo"/>
        </w:rPr>
        <w:t xml:space="preserve"> </w:t>
      </w:r>
      <w:r w:rsidR="00040549" w:rsidRPr="006335C6">
        <w:rPr>
          <w:rStyle w:val="CharSubdNo"/>
        </w:rPr>
        <w:t>C</w:t>
      </w:r>
      <w:r w:rsidR="00040549" w:rsidRPr="006335C6">
        <w:t>—</w:t>
      </w:r>
      <w:r w:rsidR="00040549" w:rsidRPr="006335C6">
        <w:rPr>
          <w:rStyle w:val="CharSubdText"/>
        </w:rPr>
        <w:t>General protections applications that do not relate to dismissal</w:t>
      </w:r>
      <w:bookmarkEnd w:id="269"/>
    </w:p>
    <w:p w:rsidR="00040549" w:rsidRPr="006335C6" w:rsidRDefault="00040549">
      <w:pPr>
        <w:pStyle w:val="ActHead5"/>
      </w:pPr>
      <w:bookmarkStart w:id="270" w:name="_Toc380072381"/>
      <w:r w:rsidRPr="006335C6">
        <w:rPr>
          <w:rStyle w:val="CharSectno"/>
        </w:rPr>
        <w:t>734</w:t>
      </w:r>
      <w:r w:rsidRPr="006335C6">
        <w:t xml:space="preserve">  General rule</w:t>
      </w:r>
      <w:bookmarkEnd w:id="270"/>
    </w:p>
    <w:p w:rsidR="00040549" w:rsidRPr="006335C6" w:rsidRDefault="00040549">
      <w:pPr>
        <w:pStyle w:val="subsection"/>
      </w:pPr>
      <w:r w:rsidRPr="006335C6">
        <w:tab/>
        <w:t>(1)</w:t>
      </w:r>
      <w:r w:rsidRPr="006335C6">
        <w:tab/>
        <w:t>A person must not make a general protections court application in relation to conduct that does not involve the dismissal of the person if:</w:t>
      </w:r>
    </w:p>
    <w:p w:rsidR="00040549" w:rsidRPr="006335C6" w:rsidRDefault="00040549">
      <w:pPr>
        <w:pStyle w:val="paragraph"/>
      </w:pPr>
      <w:r w:rsidRPr="006335C6">
        <w:tab/>
        <w:t>(a)</w:t>
      </w:r>
      <w:r w:rsidRPr="006335C6">
        <w:tab/>
        <w:t>an application or complaint under an anti</w:t>
      </w:r>
      <w:r w:rsidR="006335C6">
        <w:noBreakHyphen/>
      </w:r>
      <w:r w:rsidRPr="006335C6">
        <w:t>discrimination law has been made by, or on behalf of, the person in relation to the conduct; and</w:t>
      </w:r>
    </w:p>
    <w:p w:rsidR="00040549" w:rsidRPr="006335C6" w:rsidRDefault="00040549">
      <w:pPr>
        <w:pStyle w:val="paragraph"/>
      </w:pPr>
      <w:r w:rsidRPr="006335C6">
        <w:tab/>
        <w:t>(b)</w:t>
      </w:r>
      <w:r w:rsidRPr="006335C6">
        <w:tab/>
        <w:t>the application or complaint has not:</w:t>
      </w:r>
    </w:p>
    <w:p w:rsidR="00040549" w:rsidRPr="006335C6" w:rsidRDefault="00040549">
      <w:pPr>
        <w:pStyle w:val="paragraphsub"/>
      </w:pPr>
      <w:r w:rsidRPr="006335C6">
        <w:tab/>
        <w:t>(i)</w:t>
      </w:r>
      <w:r w:rsidRPr="006335C6">
        <w:tab/>
        <w:t>been withdrawn by the person who made the application; or</w:t>
      </w:r>
    </w:p>
    <w:p w:rsidR="00040549" w:rsidRPr="006335C6" w:rsidRDefault="00040549">
      <w:pPr>
        <w:pStyle w:val="paragraphsub"/>
      </w:pPr>
      <w:r w:rsidRPr="006335C6">
        <w:tab/>
        <w:t>(ii)</w:t>
      </w:r>
      <w:r w:rsidRPr="006335C6">
        <w:tab/>
        <w:t>failed for want of jurisdiction.</w:t>
      </w:r>
    </w:p>
    <w:p w:rsidR="00040549" w:rsidRPr="006335C6" w:rsidRDefault="00040549" w:rsidP="00F679B8">
      <w:pPr>
        <w:pStyle w:val="subsection"/>
      </w:pPr>
      <w:r w:rsidRPr="006335C6">
        <w:tab/>
        <w:t>(2)</w:t>
      </w:r>
      <w:r w:rsidRPr="006335C6">
        <w:tab/>
        <w:t>A person must not make an application or complaint under an anti</w:t>
      </w:r>
      <w:r w:rsidR="006335C6">
        <w:noBreakHyphen/>
      </w:r>
      <w:r w:rsidRPr="006335C6">
        <w:t>discrimination law in relation to conduct that does not involve the dismissal of the person if:</w:t>
      </w:r>
    </w:p>
    <w:p w:rsidR="00040549" w:rsidRPr="006335C6" w:rsidRDefault="00040549" w:rsidP="00F679B8">
      <w:pPr>
        <w:pStyle w:val="paragraph"/>
      </w:pPr>
      <w:r w:rsidRPr="006335C6">
        <w:tab/>
        <w:t>(a)</w:t>
      </w:r>
      <w:r w:rsidRPr="006335C6">
        <w:tab/>
        <w:t>a general protections court application has been made by, or on behalf of, the person in relation to the conduct; and</w:t>
      </w:r>
    </w:p>
    <w:p w:rsidR="00040549" w:rsidRPr="006335C6" w:rsidRDefault="00040549" w:rsidP="00F679B8">
      <w:pPr>
        <w:pStyle w:val="paragraph"/>
      </w:pPr>
      <w:r w:rsidRPr="006335C6">
        <w:tab/>
        <w:t>(b)</w:t>
      </w:r>
      <w:r w:rsidRPr="006335C6">
        <w:tab/>
        <w:t>the application has not:</w:t>
      </w:r>
    </w:p>
    <w:p w:rsidR="00040549" w:rsidRPr="006335C6" w:rsidRDefault="00040549" w:rsidP="00F679B8">
      <w:pPr>
        <w:pStyle w:val="paragraphsub"/>
      </w:pPr>
      <w:r w:rsidRPr="006335C6">
        <w:tab/>
        <w:t>(i)</w:t>
      </w:r>
      <w:r w:rsidRPr="006335C6">
        <w:tab/>
        <w:t>been withdrawn by the person who made the application; or</w:t>
      </w:r>
    </w:p>
    <w:p w:rsidR="00040549" w:rsidRPr="006335C6" w:rsidRDefault="00040549" w:rsidP="00F679B8">
      <w:pPr>
        <w:pStyle w:val="paragraphsub"/>
      </w:pPr>
      <w:r w:rsidRPr="006335C6">
        <w:tab/>
        <w:t>(ii)</w:t>
      </w:r>
      <w:r w:rsidRPr="006335C6">
        <w:tab/>
        <w:t>failed for want of jurisdiction.</w:t>
      </w:r>
    </w:p>
    <w:p w:rsidR="00040549" w:rsidRPr="006335C6" w:rsidRDefault="00040549" w:rsidP="005D4958">
      <w:pPr>
        <w:pStyle w:val="ActHead2"/>
        <w:pageBreakBefore/>
      </w:pPr>
      <w:bookmarkStart w:id="271" w:name="_Toc380072382"/>
      <w:r w:rsidRPr="006335C6">
        <w:rPr>
          <w:rStyle w:val="CharPartNo"/>
        </w:rPr>
        <w:lastRenderedPageBreak/>
        <w:t>Part</w:t>
      </w:r>
      <w:r w:rsidR="006335C6">
        <w:rPr>
          <w:rStyle w:val="CharPartNo"/>
        </w:rPr>
        <w:t> </w:t>
      </w:r>
      <w:r w:rsidRPr="006335C6">
        <w:rPr>
          <w:rStyle w:val="CharPartNo"/>
        </w:rPr>
        <w:t>6</w:t>
      </w:r>
      <w:r w:rsidR="006335C6">
        <w:rPr>
          <w:rStyle w:val="CharPartNo"/>
        </w:rPr>
        <w:noBreakHyphen/>
      </w:r>
      <w:r w:rsidRPr="006335C6">
        <w:rPr>
          <w:rStyle w:val="CharPartNo"/>
        </w:rPr>
        <w:t>2</w:t>
      </w:r>
      <w:r w:rsidRPr="006335C6">
        <w:t>—</w:t>
      </w:r>
      <w:r w:rsidRPr="006335C6">
        <w:rPr>
          <w:rStyle w:val="CharPartText"/>
        </w:rPr>
        <w:t>Dealing with disputes</w:t>
      </w:r>
      <w:bookmarkEnd w:id="271"/>
    </w:p>
    <w:p w:rsidR="00040549" w:rsidRPr="006335C6" w:rsidRDefault="00040549">
      <w:pPr>
        <w:pStyle w:val="ActHead3"/>
      </w:pPr>
      <w:bookmarkStart w:id="272" w:name="_Toc380072383"/>
      <w:r w:rsidRPr="006335C6">
        <w:rPr>
          <w:rStyle w:val="CharDivNo"/>
        </w:rPr>
        <w:t>Division</w:t>
      </w:r>
      <w:r w:rsidR="006335C6">
        <w:rPr>
          <w:rStyle w:val="CharDivNo"/>
        </w:rPr>
        <w:t> </w:t>
      </w:r>
      <w:r w:rsidRPr="006335C6">
        <w:rPr>
          <w:rStyle w:val="CharDivNo"/>
        </w:rPr>
        <w:t>1</w:t>
      </w:r>
      <w:r w:rsidRPr="006335C6">
        <w:t>—</w:t>
      </w:r>
      <w:r w:rsidRPr="006335C6">
        <w:rPr>
          <w:rStyle w:val="CharDivText"/>
        </w:rPr>
        <w:t>Introduction</w:t>
      </w:r>
      <w:bookmarkEnd w:id="272"/>
    </w:p>
    <w:p w:rsidR="00040549" w:rsidRPr="006335C6" w:rsidRDefault="00040549">
      <w:pPr>
        <w:pStyle w:val="ActHead5"/>
      </w:pPr>
      <w:bookmarkStart w:id="273" w:name="_Toc380072384"/>
      <w:r w:rsidRPr="006335C6">
        <w:rPr>
          <w:rStyle w:val="CharSectno"/>
        </w:rPr>
        <w:t>735</w:t>
      </w:r>
      <w:r w:rsidRPr="006335C6">
        <w:t xml:space="preserve">  Guide to this Part</w:t>
      </w:r>
      <w:bookmarkEnd w:id="273"/>
    </w:p>
    <w:p w:rsidR="00040549" w:rsidRPr="006335C6" w:rsidRDefault="00040549">
      <w:pPr>
        <w:pStyle w:val="BoxText"/>
      </w:pPr>
      <w:r w:rsidRPr="006335C6">
        <w:t xml:space="preserve">This </w:t>
      </w:r>
      <w:r w:rsidR="00151A90" w:rsidRPr="006335C6">
        <w:t>Part</w:t>
      </w:r>
      <w:r w:rsidR="005D4958" w:rsidRPr="006335C6">
        <w:t xml:space="preserve"> </w:t>
      </w:r>
      <w:r w:rsidRPr="006335C6">
        <w:t>is about dealing with disputes between national system employees and their employers.</w:t>
      </w:r>
    </w:p>
    <w:p w:rsidR="00040549" w:rsidRPr="006335C6" w:rsidRDefault="00040549">
      <w:pPr>
        <w:pStyle w:val="BoxText"/>
      </w:pPr>
      <w:r w:rsidRPr="006335C6">
        <w:t>Division</w:t>
      </w:r>
      <w:r w:rsidR="006335C6">
        <w:t> </w:t>
      </w:r>
      <w:r w:rsidRPr="006335C6">
        <w:t xml:space="preserve">2 deals with the powers of </w:t>
      </w:r>
      <w:r w:rsidR="00B069ED" w:rsidRPr="006335C6">
        <w:t>the FWC</w:t>
      </w:r>
      <w:r w:rsidRPr="006335C6">
        <w:t xml:space="preserve"> and other persons to deal with a dispute if a modern award, enterprise agreement or contract of employment includes a term that provides for </w:t>
      </w:r>
      <w:r w:rsidR="00B069ED" w:rsidRPr="006335C6">
        <w:t>the FWC</w:t>
      </w:r>
      <w:r w:rsidRPr="006335C6">
        <w:t xml:space="preserve"> or the person to deal with the dispute.</w:t>
      </w:r>
    </w:p>
    <w:p w:rsidR="00040549" w:rsidRPr="006335C6" w:rsidRDefault="00040549">
      <w:pPr>
        <w:pStyle w:val="ActHead5"/>
      </w:pPr>
      <w:bookmarkStart w:id="274" w:name="_Toc380072385"/>
      <w:r w:rsidRPr="006335C6">
        <w:rPr>
          <w:rStyle w:val="CharSectno"/>
        </w:rPr>
        <w:t>736</w:t>
      </w:r>
      <w:r w:rsidRPr="006335C6">
        <w:t xml:space="preserve">  Meanings of </w:t>
      </w:r>
      <w:r w:rsidRPr="006335C6">
        <w:rPr>
          <w:i/>
        </w:rPr>
        <w:t xml:space="preserve">employee </w:t>
      </w:r>
      <w:r w:rsidRPr="006335C6">
        <w:t xml:space="preserve">and </w:t>
      </w:r>
      <w:r w:rsidRPr="006335C6">
        <w:rPr>
          <w:i/>
        </w:rPr>
        <w:t>employer</w:t>
      </w:r>
      <w:bookmarkEnd w:id="274"/>
    </w:p>
    <w:p w:rsidR="00040549" w:rsidRPr="006335C6" w:rsidRDefault="00040549">
      <w:pPr>
        <w:pStyle w:val="subsection"/>
      </w:pPr>
      <w:r w:rsidRPr="006335C6">
        <w:tab/>
      </w:r>
      <w:r w:rsidRPr="006335C6">
        <w:tab/>
        <w:t xml:space="preserve">In this Part, </w:t>
      </w:r>
      <w:r w:rsidRPr="006335C6">
        <w:rPr>
          <w:b/>
          <w:i/>
        </w:rPr>
        <w:t>employee</w:t>
      </w:r>
      <w:r w:rsidRPr="006335C6">
        <w:t xml:space="preserve"> means a national system employee, and </w:t>
      </w:r>
      <w:r w:rsidRPr="006335C6">
        <w:rPr>
          <w:b/>
          <w:i/>
        </w:rPr>
        <w:t>employer</w:t>
      </w:r>
      <w:r w:rsidRPr="006335C6">
        <w:t xml:space="preserve"> means a national system employer.</w:t>
      </w:r>
    </w:p>
    <w:p w:rsidR="00063251" w:rsidRPr="006335C6" w:rsidRDefault="00063251" w:rsidP="00063251">
      <w:pPr>
        <w:pStyle w:val="notetext"/>
      </w:pPr>
      <w:r w:rsidRPr="006335C6">
        <w:t>Note:</w:t>
      </w:r>
      <w:r w:rsidRPr="006335C6">
        <w:tab/>
        <w:t>See also Division</w:t>
      </w:r>
      <w:r w:rsidR="006335C6">
        <w:t> </w:t>
      </w:r>
      <w:r w:rsidRPr="006335C6">
        <w:t>2 of Part</w:t>
      </w:r>
      <w:r w:rsidR="006335C6">
        <w:t> </w:t>
      </w:r>
      <w:r w:rsidRPr="006335C6">
        <w:t>6</w:t>
      </w:r>
      <w:r w:rsidR="006335C6">
        <w:noBreakHyphen/>
      </w:r>
      <w:r w:rsidRPr="006335C6">
        <w:t>4A (TCF contract outworkers taken to be employees in certain circumstances).</w:t>
      </w:r>
    </w:p>
    <w:p w:rsidR="00040549" w:rsidRPr="006335C6" w:rsidRDefault="00040549" w:rsidP="005D4958">
      <w:pPr>
        <w:pStyle w:val="ActHead3"/>
        <w:pageBreakBefore/>
      </w:pPr>
      <w:bookmarkStart w:id="275" w:name="_Toc380072386"/>
      <w:r w:rsidRPr="006335C6">
        <w:rPr>
          <w:rStyle w:val="CharDivNo"/>
        </w:rPr>
        <w:lastRenderedPageBreak/>
        <w:t>Division</w:t>
      </w:r>
      <w:r w:rsidR="006335C6">
        <w:rPr>
          <w:rStyle w:val="CharDivNo"/>
        </w:rPr>
        <w:t> </w:t>
      </w:r>
      <w:r w:rsidRPr="006335C6">
        <w:rPr>
          <w:rStyle w:val="CharDivNo"/>
        </w:rPr>
        <w:t>2</w:t>
      </w:r>
      <w:r w:rsidRPr="006335C6">
        <w:t>—</w:t>
      </w:r>
      <w:r w:rsidRPr="006335C6">
        <w:rPr>
          <w:rStyle w:val="CharDivText"/>
        </w:rPr>
        <w:t>Dealing with disputes</w:t>
      </w:r>
      <w:bookmarkEnd w:id="275"/>
    </w:p>
    <w:p w:rsidR="00040549" w:rsidRPr="006335C6" w:rsidRDefault="00151A90">
      <w:pPr>
        <w:pStyle w:val="ActHead4"/>
      </w:pPr>
      <w:bookmarkStart w:id="276" w:name="_Toc380072387"/>
      <w:r w:rsidRPr="006335C6">
        <w:rPr>
          <w:rStyle w:val="CharSubdNo"/>
        </w:rPr>
        <w:t>Subdivision</w:t>
      </w:r>
      <w:r w:rsidR="005D4958" w:rsidRPr="006335C6">
        <w:rPr>
          <w:rStyle w:val="CharSubdNo"/>
        </w:rPr>
        <w:t xml:space="preserve"> </w:t>
      </w:r>
      <w:r w:rsidR="00040549" w:rsidRPr="006335C6">
        <w:rPr>
          <w:rStyle w:val="CharSubdNo"/>
        </w:rPr>
        <w:t>A</w:t>
      </w:r>
      <w:r w:rsidR="00040549" w:rsidRPr="006335C6">
        <w:t>—</w:t>
      </w:r>
      <w:r w:rsidR="00040549" w:rsidRPr="006335C6">
        <w:rPr>
          <w:rStyle w:val="CharSubdText"/>
        </w:rPr>
        <w:t>Model term about dealing with disputes</w:t>
      </w:r>
      <w:bookmarkEnd w:id="276"/>
    </w:p>
    <w:p w:rsidR="00040549" w:rsidRPr="006335C6" w:rsidRDefault="00040549">
      <w:pPr>
        <w:pStyle w:val="ActHead5"/>
      </w:pPr>
      <w:bookmarkStart w:id="277" w:name="_Toc380072388"/>
      <w:r w:rsidRPr="006335C6">
        <w:rPr>
          <w:rStyle w:val="CharSectno"/>
        </w:rPr>
        <w:t>737</w:t>
      </w:r>
      <w:r w:rsidRPr="006335C6">
        <w:t xml:space="preserve">  Model term about dealing with disputes</w:t>
      </w:r>
      <w:bookmarkEnd w:id="277"/>
    </w:p>
    <w:p w:rsidR="00040549" w:rsidRPr="006335C6" w:rsidRDefault="00040549">
      <w:pPr>
        <w:pStyle w:val="subsection"/>
      </w:pPr>
      <w:r w:rsidRPr="006335C6">
        <w:tab/>
      </w:r>
      <w:r w:rsidRPr="006335C6">
        <w:tab/>
        <w:t>The regulations must prescribe a model term for dealing with disputes for enterprise agreements.</w:t>
      </w:r>
    </w:p>
    <w:p w:rsidR="00040549" w:rsidRPr="006335C6" w:rsidRDefault="00151A90">
      <w:pPr>
        <w:pStyle w:val="ActHead4"/>
      </w:pPr>
      <w:bookmarkStart w:id="278" w:name="_Toc380072389"/>
      <w:r w:rsidRPr="006335C6">
        <w:rPr>
          <w:rStyle w:val="CharSubdNo"/>
        </w:rPr>
        <w:t>Subdivision</w:t>
      </w:r>
      <w:r w:rsidR="005D4958" w:rsidRPr="006335C6">
        <w:rPr>
          <w:rStyle w:val="CharSubdNo"/>
        </w:rPr>
        <w:t xml:space="preserve"> </w:t>
      </w:r>
      <w:r w:rsidR="00040549" w:rsidRPr="006335C6">
        <w:rPr>
          <w:rStyle w:val="CharSubdNo"/>
        </w:rPr>
        <w:t>B</w:t>
      </w:r>
      <w:r w:rsidR="00040549" w:rsidRPr="006335C6">
        <w:t>—</w:t>
      </w:r>
      <w:r w:rsidR="00040549" w:rsidRPr="006335C6">
        <w:rPr>
          <w:rStyle w:val="CharSubdText"/>
        </w:rPr>
        <w:t>Dealing with disputes</w:t>
      </w:r>
      <w:bookmarkEnd w:id="278"/>
    </w:p>
    <w:p w:rsidR="00040549" w:rsidRPr="006335C6" w:rsidRDefault="00040549">
      <w:pPr>
        <w:pStyle w:val="ActHead5"/>
      </w:pPr>
      <w:bookmarkStart w:id="279" w:name="_Toc380072390"/>
      <w:r w:rsidRPr="006335C6">
        <w:rPr>
          <w:rStyle w:val="CharSectno"/>
        </w:rPr>
        <w:t>738</w:t>
      </w:r>
      <w:r w:rsidRPr="006335C6">
        <w:t xml:space="preserve">  Application of this Division</w:t>
      </w:r>
      <w:bookmarkEnd w:id="279"/>
    </w:p>
    <w:p w:rsidR="00040549" w:rsidRPr="006335C6" w:rsidRDefault="00040549">
      <w:pPr>
        <w:pStyle w:val="subsection"/>
      </w:pPr>
      <w:r w:rsidRPr="006335C6">
        <w:tab/>
      </w:r>
      <w:r w:rsidRPr="006335C6">
        <w:tab/>
        <w:t xml:space="preserve">This </w:t>
      </w:r>
      <w:r w:rsidR="00151A90" w:rsidRPr="006335C6">
        <w:t>Division</w:t>
      </w:r>
      <w:r w:rsidR="005D4958" w:rsidRPr="006335C6">
        <w:t xml:space="preserve"> </w:t>
      </w:r>
      <w:r w:rsidRPr="006335C6">
        <w:t>applies if:</w:t>
      </w:r>
    </w:p>
    <w:p w:rsidR="00040549" w:rsidRPr="006335C6" w:rsidRDefault="00040549">
      <w:pPr>
        <w:pStyle w:val="paragraph"/>
      </w:pPr>
      <w:r w:rsidRPr="006335C6">
        <w:tab/>
        <w:t>(a)</w:t>
      </w:r>
      <w:r w:rsidRPr="006335C6">
        <w:tab/>
        <w:t>a modern award includes a term that provides a procedure for dealing with disputes, including a term in accordance with section</w:t>
      </w:r>
      <w:r w:rsidR="006335C6">
        <w:t> </w:t>
      </w:r>
      <w:r w:rsidRPr="006335C6">
        <w:t>146; or</w:t>
      </w:r>
    </w:p>
    <w:p w:rsidR="00040549" w:rsidRPr="006335C6" w:rsidRDefault="00040549">
      <w:pPr>
        <w:pStyle w:val="paragraph"/>
      </w:pPr>
      <w:r w:rsidRPr="006335C6">
        <w:tab/>
        <w:t>(b)</w:t>
      </w:r>
      <w:r w:rsidRPr="006335C6">
        <w:tab/>
        <w:t>an enterprise agreement includes a term that provides a procedure for dealing with disputes, including a term referred to in subsection</w:t>
      </w:r>
      <w:r w:rsidR="006335C6">
        <w:t> </w:t>
      </w:r>
      <w:r w:rsidRPr="006335C6">
        <w:t>186(6); or</w:t>
      </w:r>
    </w:p>
    <w:p w:rsidR="00040549" w:rsidRPr="006335C6" w:rsidRDefault="00040549">
      <w:pPr>
        <w:pStyle w:val="paragraph"/>
      </w:pPr>
      <w:r w:rsidRPr="006335C6">
        <w:tab/>
        <w:t>(c)</w:t>
      </w:r>
      <w:r w:rsidRPr="006335C6">
        <w:tab/>
        <w:t>a contract of employment or other written agreement includes a term that provides a procedure for dealing with disputes between the employer and the employee, to the extent that the dispute is about any matters in relation to the National Employment Standards or a safety net contractual entitlement; or</w:t>
      </w:r>
    </w:p>
    <w:p w:rsidR="00040549" w:rsidRPr="006335C6" w:rsidRDefault="00040549" w:rsidP="00623D3F">
      <w:pPr>
        <w:pStyle w:val="paragraph"/>
        <w:rPr>
          <w:lang w:eastAsia="en-US"/>
        </w:rPr>
      </w:pPr>
      <w:r w:rsidRPr="006335C6">
        <w:rPr>
          <w:lang w:eastAsia="en-US"/>
        </w:rPr>
        <w:tab/>
        <w:t>(d)</w:t>
      </w:r>
      <w:r w:rsidRPr="006335C6">
        <w:rPr>
          <w:lang w:eastAsia="en-US"/>
        </w:rPr>
        <w:tab/>
        <w:t xml:space="preserve">a </w:t>
      </w:r>
      <w:r w:rsidRPr="006335C6">
        <w:t xml:space="preserve">determination under the </w:t>
      </w:r>
      <w:r w:rsidRPr="006335C6">
        <w:rPr>
          <w:i/>
        </w:rPr>
        <w:t>Public Service Act 1999</w:t>
      </w:r>
      <w:r w:rsidRPr="006335C6">
        <w:t xml:space="preserve"> includes a term that provides a procedure for dealing with disputes arising under the determination or in relation to the National Employment Standards.</w:t>
      </w:r>
    </w:p>
    <w:p w:rsidR="00040549" w:rsidRPr="006335C6" w:rsidRDefault="00040549">
      <w:pPr>
        <w:pStyle w:val="ActHead5"/>
      </w:pPr>
      <w:bookmarkStart w:id="280" w:name="_Toc380072391"/>
      <w:r w:rsidRPr="006335C6">
        <w:rPr>
          <w:rStyle w:val="CharSectno"/>
        </w:rPr>
        <w:t>739</w:t>
      </w:r>
      <w:r w:rsidRPr="006335C6">
        <w:t xml:space="preserve">  Disputes dealt with by </w:t>
      </w:r>
      <w:r w:rsidR="001D3625" w:rsidRPr="006335C6">
        <w:t>the FWC</w:t>
      </w:r>
      <w:bookmarkEnd w:id="280"/>
    </w:p>
    <w:p w:rsidR="00040549" w:rsidRPr="006335C6" w:rsidRDefault="00040549">
      <w:pPr>
        <w:pStyle w:val="subsection"/>
      </w:pPr>
      <w:r w:rsidRPr="006335C6">
        <w:tab/>
        <w:t>(1)</w:t>
      </w:r>
      <w:r w:rsidRPr="006335C6">
        <w:tab/>
        <w:t>This section applies if a term referred to in section</w:t>
      </w:r>
      <w:r w:rsidR="006335C6">
        <w:t> </w:t>
      </w:r>
      <w:r w:rsidRPr="006335C6">
        <w:t xml:space="preserve">738 requires or allows </w:t>
      </w:r>
      <w:r w:rsidR="004033DE" w:rsidRPr="006335C6">
        <w:t>the FWC</w:t>
      </w:r>
      <w:r w:rsidRPr="006335C6">
        <w:t xml:space="preserve"> to deal with a dispute.</w:t>
      </w:r>
    </w:p>
    <w:p w:rsidR="00040549" w:rsidRPr="006335C6" w:rsidRDefault="00040549" w:rsidP="00534A1D">
      <w:pPr>
        <w:pStyle w:val="subsection"/>
      </w:pPr>
      <w:r w:rsidRPr="006335C6">
        <w:lastRenderedPageBreak/>
        <w:tab/>
        <w:t>(2)</w:t>
      </w:r>
      <w:r w:rsidRPr="006335C6">
        <w:tab/>
      </w:r>
      <w:r w:rsidR="00484CAD" w:rsidRPr="006335C6">
        <w:t>The FWC</w:t>
      </w:r>
      <w:r w:rsidRPr="006335C6">
        <w:t xml:space="preserve"> must not deal with a dispute to the extent that the dispute is about whether an employer had reasonable business grounds under subsection</w:t>
      </w:r>
      <w:r w:rsidR="006335C6">
        <w:t> </w:t>
      </w:r>
      <w:r w:rsidRPr="006335C6">
        <w:t>65(5) or 76(4), unless:</w:t>
      </w:r>
    </w:p>
    <w:p w:rsidR="00040549" w:rsidRPr="006335C6" w:rsidRDefault="00040549" w:rsidP="00534A1D">
      <w:pPr>
        <w:pStyle w:val="paragraph"/>
      </w:pPr>
      <w:r w:rsidRPr="006335C6">
        <w:tab/>
        <w:t>(a)</w:t>
      </w:r>
      <w:r w:rsidRPr="006335C6">
        <w:tab/>
        <w:t xml:space="preserve">the parties have agreed in a contract of employment, enterprise agreement or other written agreement to </w:t>
      </w:r>
      <w:r w:rsidR="0067565B" w:rsidRPr="006335C6">
        <w:t>the FWC</w:t>
      </w:r>
      <w:r w:rsidRPr="006335C6">
        <w:t xml:space="preserve"> dealing with the matter; or</w:t>
      </w:r>
    </w:p>
    <w:p w:rsidR="00040549" w:rsidRPr="006335C6" w:rsidRDefault="00040549" w:rsidP="00E92686">
      <w:pPr>
        <w:pStyle w:val="paragraph"/>
      </w:pPr>
      <w:r w:rsidRPr="006335C6">
        <w:tab/>
        <w:t>(b)</w:t>
      </w:r>
      <w:r w:rsidRPr="006335C6">
        <w:tab/>
        <w:t xml:space="preserve">a determination under the </w:t>
      </w:r>
      <w:r w:rsidRPr="006335C6">
        <w:rPr>
          <w:i/>
        </w:rPr>
        <w:t>Public Service Act 1999</w:t>
      </w:r>
      <w:r w:rsidRPr="006335C6">
        <w:t xml:space="preserve"> authorises </w:t>
      </w:r>
      <w:r w:rsidR="0067565B" w:rsidRPr="006335C6">
        <w:t>the FWC</w:t>
      </w:r>
      <w:r w:rsidRPr="006335C6">
        <w:t xml:space="preserve"> to deal with the matter.</w:t>
      </w:r>
    </w:p>
    <w:p w:rsidR="00040549" w:rsidRPr="006335C6" w:rsidRDefault="00040549" w:rsidP="00CF4565">
      <w:pPr>
        <w:pStyle w:val="notetext"/>
      </w:pPr>
      <w:r w:rsidRPr="006335C6">
        <w:t>Note:</w:t>
      </w:r>
      <w:r w:rsidRPr="006335C6">
        <w:tab/>
        <w:t xml:space="preserve">This does not prevent </w:t>
      </w:r>
      <w:r w:rsidR="0067565B" w:rsidRPr="006335C6">
        <w:t>the FWC</w:t>
      </w:r>
      <w:r w:rsidRPr="006335C6">
        <w:t xml:space="preserve"> from dealing with a dispute relating to a term of an enterprise agreement that has the same (or substantially the same) effect</w:t>
      </w:r>
      <w:r w:rsidRPr="006335C6">
        <w:rPr>
          <w:i/>
        </w:rPr>
        <w:t xml:space="preserve"> </w:t>
      </w:r>
      <w:r w:rsidRPr="006335C6">
        <w:t>as subsection</w:t>
      </w:r>
      <w:r w:rsidR="006335C6">
        <w:t> </w:t>
      </w:r>
      <w:r w:rsidRPr="006335C6">
        <w:t>65(5) or 76(4</w:t>
      </w:r>
      <w:r w:rsidR="00151A90" w:rsidRPr="006335C6">
        <w:t>) (s</w:t>
      </w:r>
      <w:r w:rsidRPr="006335C6">
        <w:t>ee also subsection</w:t>
      </w:r>
      <w:r w:rsidR="006335C6">
        <w:t> </w:t>
      </w:r>
      <w:r w:rsidRPr="006335C6">
        <w:t>55(5)).</w:t>
      </w:r>
    </w:p>
    <w:p w:rsidR="00040549" w:rsidRPr="006335C6" w:rsidRDefault="00040549">
      <w:pPr>
        <w:pStyle w:val="subsection"/>
      </w:pPr>
      <w:r w:rsidRPr="006335C6">
        <w:tab/>
        <w:t>(3)</w:t>
      </w:r>
      <w:r w:rsidRPr="006335C6">
        <w:tab/>
        <w:t xml:space="preserve">In dealing with a dispute, </w:t>
      </w:r>
      <w:r w:rsidR="00E12220" w:rsidRPr="006335C6">
        <w:t>the FWC</w:t>
      </w:r>
      <w:r w:rsidRPr="006335C6">
        <w:t xml:space="preserve"> must not exercise any powers limited by the term.</w:t>
      </w:r>
    </w:p>
    <w:p w:rsidR="00040549" w:rsidRPr="006335C6" w:rsidRDefault="00040549">
      <w:pPr>
        <w:pStyle w:val="subsection"/>
      </w:pPr>
      <w:r w:rsidRPr="006335C6">
        <w:tab/>
        <w:t>(4)</w:t>
      </w:r>
      <w:r w:rsidRPr="006335C6">
        <w:tab/>
        <w:t xml:space="preserve">If, in accordance with the term, the parties have agreed that </w:t>
      </w:r>
      <w:r w:rsidR="008F1BF5" w:rsidRPr="006335C6">
        <w:t>the FWC</w:t>
      </w:r>
      <w:r w:rsidRPr="006335C6">
        <w:t xml:space="preserve"> may arbitrate (however described) the dispute, </w:t>
      </w:r>
      <w:r w:rsidR="008F1BF5" w:rsidRPr="006335C6">
        <w:t>the FWC</w:t>
      </w:r>
      <w:r w:rsidRPr="006335C6">
        <w:t xml:space="preserve"> may do so.</w:t>
      </w:r>
    </w:p>
    <w:p w:rsidR="00040549" w:rsidRPr="006335C6" w:rsidRDefault="00040549">
      <w:pPr>
        <w:pStyle w:val="notetext"/>
      </w:pPr>
      <w:r w:rsidRPr="006335C6">
        <w:t>Note:</w:t>
      </w:r>
      <w:r w:rsidRPr="006335C6">
        <w:tab/>
      </w:r>
      <w:r w:rsidR="00433A3E" w:rsidRPr="006335C6">
        <w:t>The FWC</w:t>
      </w:r>
      <w:r w:rsidRPr="006335C6">
        <w:t xml:space="preserve"> may also deal with a dispute by mediation or conciliation, or by making a recommendation or expressing an opinion (see subsection</w:t>
      </w:r>
      <w:r w:rsidR="006335C6">
        <w:t> </w:t>
      </w:r>
      <w:r w:rsidRPr="006335C6">
        <w:t>595(2)).</w:t>
      </w:r>
    </w:p>
    <w:p w:rsidR="00040549" w:rsidRPr="006335C6" w:rsidRDefault="00040549">
      <w:pPr>
        <w:pStyle w:val="subsection"/>
      </w:pPr>
      <w:r w:rsidRPr="006335C6">
        <w:tab/>
        <w:t>(5)</w:t>
      </w:r>
      <w:r w:rsidRPr="006335C6">
        <w:tab/>
        <w:t xml:space="preserve">Despite </w:t>
      </w:r>
      <w:r w:rsidR="006335C6">
        <w:t>subsection (</w:t>
      </w:r>
      <w:r w:rsidRPr="006335C6">
        <w:t xml:space="preserve">4), </w:t>
      </w:r>
      <w:r w:rsidR="00433A3E" w:rsidRPr="006335C6">
        <w:t>the FWC</w:t>
      </w:r>
      <w:r w:rsidRPr="006335C6">
        <w:t xml:space="preserve"> must not make a decision that is inconsistent with this Act, or a fair work instrument that applies to the parties.</w:t>
      </w:r>
    </w:p>
    <w:p w:rsidR="00040549" w:rsidRPr="006335C6" w:rsidRDefault="00040549">
      <w:pPr>
        <w:pStyle w:val="subsection"/>
      </w:pPr>
      <w:r w:rsidRPr="006335C6">
        <w:tab/>
        <w:t>(6)</w:t>
      </w:r>
      <w:r w:rsidRPr="006335C6">
        <w:tab/>
      </w:r>
      <w:r w:rsidR="003D340F" w:rsidRPr="006335C6">
        <w:t>The FWC</w:t>
      </w:r>
      <w:r w:rsidRPr="006335C6">
        <w:t xml:space="preserve"> may deal with a dispute only on application by a party to the dispute.</w:t>
      </w:r>
    </w:p>
    <w:p w:rsidR="00040549" w:rsidRPr="006335C6" w:rsidRDefault="00040549">
      <w:pPr>
        <w:pStyle w:val="ActHead5"/>
      </w:pPr>
      <w:bookmarkStart w:id="281" w:name="_Toc380072392"/>
      <w:r w:rsidRPr="006335C6">
        <w:rPr>
          <w:rStyle w:val="CharSectno"/>
        </w:rPr>
        <w:t>740</w:t>
      </w:r>
      <w:r w:rsidRPr="006335C6">
        <w:t xml:space="preserve">  Dispute dealt with by persons other than </w:t>
      </w:r>
      <w:r w:rsidR="00FA0C7E" w:rsidRPr="006335C6">
        <w:t>the FWC</w:t>
      </w:r>
      <w:bookmarkEnd w:id="281"/>
    </w:p>
    <w:p w:rsidR="00040549" w:rsidRPr="006335C6" w:rsidRDefault="00040549">
      <w:pPr>
        <w:pStyle w:val="subsection"/>
      </w:pPr>
      <w:r w:rsidRPr="006335C6">
        <w:tab/>
        <w:t>(1)</w:t>
      </w:r>
      <w:r w:rsidRPr="006335C6">
        <w:tab/>
        <w:t>This section applies if a term referred to in section</w:t>
      </w:r>
      <w:r w:rsidR="006335C6">
        <w:t> </w:t>
      </w:r>
      <w:r w:rsidRPr="006335C6">
        <w:t xml:space="preserve">738 requires or allows a person other than </w:t>
      </w:r>
      <w:r w:rsidR="00492163" w:rsidRPr="006335C6">
        <w:t>the FWC</w:t>
      </w:r>
      <w:r w:rsidRPr="006335C6">
        <w:t xml:space="preserve"> to deal with a dispute.</w:t>
      </w:r>
    </w:p>
    <w:p w:rsidR="00040549" w:rsidRPr="006335C6" w:rsidRDefault="00040549" w:rsidP="001F3251">
      <w:pPr>
        <w:pStyle w:val="subsection"/>
      </w:pPr>
      <w:r w:rsidRPr="006335C6">
        <w:tab/>
        <w:t>(2)</w:t>
      </w:r>
      <w:r w:rsidRPr="006335C6">
        <w:tab/>
        <w:t>The person must not deal with a dispute to the extent that the dispute is about whether an employer had reasonable business grounds under subsection</w:t>
      </w:r>
      <w:r w:rsidR="006335C6">
        <w:t> </w:t>
      </w:r>
      <w:r w:rsidRPr="006335C6">
        <w:t>65(5) or 76(4), unless:</w:t>
      </w:r>
    </w:p>
    <w:p w:rsidR="00040549" w:rsidRPr="006335C6" w:rsidRDefault="00040549" w:rsidP="001F3251">
      <w:pPr>
        <w:pStyle w:val="paragraph"/>
      </w:pPr>
      <w:r w:rsidRPr="006335C6">
        <w:tab/>
        <w:t>(a)</w:t>
      </w:r>
      <w:r w:rsidRPr="006335C6">
        <w:tab/>
        <w:t>the parties have agreed in a contract of employment, enterprise agreement or other written agreement to the person dealing with the matter; or</w:t>
      </w:r>
    </w:p>
    <w:p w:rsidR="00040549" w:rsidRPr="006335C6" w:rsidRDefault="00040549" w:rsidP="001F3251">
      <w:pPr>
        <w:pStyle w:val="paragraph"/>
      </w:pPr>
      <w:r w:rsidRPr="006335C6">
        <w:lastRenderedPageBreak/>
        <w:tab/>
        <w:t>(b)</w:t>
      </w:r>
      <w:r w:rsidRPr="006335C6">
        <w:tab/>
        <w:t>a determination under the Public Service Act 1999 authorises the person to deal with the matter.</w:t>
      </w:r>
    </w:p>
    <w:p w:rsidR="00040549" w:rsidRPr="006335C6" w:rsidRDefault="00040549" w:rsidP="002D6EA3">
      <w:pPr>
        <w:pStyle w:val="notetext"/>
      </w:pPr>
      <w:r w:rsidRPr="006335C6">
        <w:t>Note:</w:t>
      </w:r>
      <w:r w:rsidRPr="006335C6">
        <w:tab/>
        <w:t>This does not prevent a person from dealing with a dispute relating to a term of an enterprise agreement that has the same (or substantially the same) effect as subsection</w:t>
      </w:r>
      <w:r w:rsidR="006335C6">
        <w:t> </w:t>
      </w:r>
      <w:r w:rsidRPr="006335C6">
        <w:t>65(5) or 76(4</w:t>
      </w:r>
      <w:r w:rsidR="00151A90" w:rsidRPr="006335C6">
        <w:t>) (s</w:t>
      </w:r>
      <w:r w:rsidRPr="006335C6">
        <w:t>ee also subsection</w:t>
      </w:r>
      <w:r w:rsidR="006335C6">
        <w:t> </w:t>
      </w:r>
      <w:r w:rsidRPr="006335C6">
        <w:t>55(5)).</w:t>
      </w:r>
    </w:p>
    <w:p w:rsidR="00040549" w:rsidRPr="006335C6" w:rsidRDefault="00040549">
      <w:pPr>
        <w:pStyle w:val="subsection"/>
      </w:pPr>
      <w:r w:rsidRPr="006335C6">
        <w:tab/>
        <w:t>(3)</w:t>
      </w:r>
      <w:r w:rsidRPr="006335C6">
        <w:tab/>
        <w:t>If, in accordance with the term, the parties have agreed that the person may arbitrate (however described) the dispute, the person may do so.</w:t>
      </w:r>
    </w:p>
    <w:p w:rsidR="00040549" w:rsidRPr="006335C6" w:rsidRDefault="00040549">
      <w:pPr>
        <w:pStyle w:val="subsection"/>
      </w:pPr>
      <w:r w:rsidRPr="006335C6">
        <w:tab/>
        <w:t>(4)</w:t>
      </w:r>
      <w:r w:rsidRPr="006335C6">
        <w:tab/>
        <w:t xml:space="preserve">Despite </w:t>
      </w:r>
      <w:r w:rsidR="006335C6">
        <w:t>subsection (</w:t>
      </w:r>
      <w:r w:rsidRPr="006335C6">
        <w:t>3), the person must not make a decision that is inconsistent with this Act, or a fair work instrument that applies to the parties.</w:t>
      </w:r>
    </w:p>
    <w:p w:rsidR="00040549" w:rsidRPr="006335C6" w:rsidRDefault="00040549" w:rsidP="005D4958">
      <w:pPr>
        <w:pStyle w:val="ActHead2"/>
        <w:pageBreakBefore/>
      </w:pPr>
      <w:bookmarkStart w:id="282" w:name="_Toc380072393"/>
      <w:r w:rsidRPr="006335C6">
        <w:rPr>
          <w:rStyle w:val="CharPartNo"/>
        </w:rPr>
        <w:lastRenderedPageBreak/>
        <w:t>Part</w:t>
      </w:r>
      <w:r w:rsidR="006335C6">
        <w:rPr>
          <w:rStyle w:val="CharPartNo"/>
        </w:rPr>
        <w:t> </w:t>
      </w:r>
      <w:r w:rsidRPr="006335C6">
        <w:rPr>
          <w:rStyle w:val="CharPartNo"/>
        </w:rPr>
        <w:t>6</w:t>
      </w:r>
      <w:r w:rsidR="006335C6">
        <w:rPr>
          <w:rStyle w:val="CharPartNo"/>
        </w:rPr>
        <w:noBreakHyphen/>
      </w:r>
      <w:r w:rsidRPr="006335C6">
        <w:rPr>
          <w:rStyle w:val="CharPartNo"/>
        </w:rPr>
        <w:t>3</w:t>
      </w:r>
      <w:r w:rsidRPr="006335C6">
        <w:t>—</w:t>
      </w:r>
      <w:r w:rsidRPr="006335C6">
        <w:rPr>
          <w:rStyle w:val="CharPartText"/>
        </w:rPr>
        <w:t>Extension of National Employment Standards entitlements</w:t>
      </w:r>
      <w:bookmarkEnd w:id="282"/>
    </w:p>
    <w:p w:rsidR="00040549" w:rsidRPr="006335C6" w:rsidRDefault="00040549">
      <w:pPr>
        <w:pStyle w:val="ActHead3"/>
      </w:pPr>
      <w:bookmarkStart w:id="283" w:name="_Toc380072394"/>
      <w:r w:rsidRPr="006335C6">
        <w:rPr>
          <w:rStyle w:val="CharDivNo"/>
        </w:rPr>
        <w:t>Division</w:t>
      </w:r>
      <w:r w:rsidR="006335C6">
        <w:rPr>
          <w:rStyle w:val="CharDivNo"/>
        </w:rPr>
        <w:t> </w:t>
      </w:r>
      <w:r w:rsidRPr="006335C6">
        <w:rPr>
          <w:rStyle w:val="CharDivNo"/>
        </w:rPr>
        <w:t>1</w:t>
      </w:r>
      <w:r w:rsidRPr="006335C6">
        <w:t>—</w:t>
      </w:r>
      <w:r w:rsidRPr="006335C6">
        <w:rPr>
          <w:rStyle w:val="CharDivText"/>
        </w:rPr>
        <w:t>Introduction</w:t>
      </w:r>
      <w:bookmarkEnd w:id="283"/>
    </w:p>
    <w:p w:rsidR="00040549" w:rsidRPr="006335C6" w:rsidRDefault="00040549">
      <w:pPr>
        <w:pStyle w:val="ActHead5"/>
      </w:pPr>
      <w:bookmarkStart w:id="284" w:name="_Toc380072395"/>
      <w:r w:rsidRPr="006335C6">
        <w:rPr>
          <w:rStyle w:val="CharSectno"/>
        </w:rPr>
        <w:t>741</w:t>
      </w:r>
      <w:r w:rsidRPr="006335C6">
        <w:t xml:space="preserve">  Guide to this Part</w:t>
      </w:r>
      <w:bookmarkEnd w:id="284"/>
    </w:p>
    <w:p w:rsidR="00040549" w:rsidRPr="006335C6" w:rsidRDefault="00040549">
      <w:pPr>
        <w:pStyle w:val="BoxText"/>
      </w:pPr>
      <w:r w:rsidRPr="006335C6">
        <w:t xml:space="preserve">This </w:t>
      </w:r>
      <w:r w:rsidR="00151A90" w:rsidRPr="006335C6">
        <w:t>Part</w:t>
      </w:r>
      <w:r w:rsidR="005D4958" w:rsidRPr="006335C6">
        <w:t xml:space="preserve"> </w:t>
      </w:r>
      <w:r w:rsidRPr="006335C6">
        <w:t>contains Divisions that extend some National Employment Standards entitlements to non</w:t>
      </w:r>
      <w:r w:rsidR="006335C6">
        <w:noBreakHyphen/>
      </w:r>
      <w:r w:rsidRPr="006335C6">
        <w:t>national system employees.</w:t>
      </w:r>
    </w:p>
    <w:p w:rsidR="00040549" w:rsidRPr="006335C6" w:rsidRDefault="00040549">
      <w:pPr>
        <w:pStyle w:val="BoxText"/>
      </w:pPr>
      <w:r w:rsidRPr="006335C6">
        <w:t>Division</w:t>
      </w:r>
      <w:r w:rsidR="006335C6">
        <w:t> </w:t>
      </w:r>
      <w:r w:rsidRPr="006335C6">
        <w:t>2 extends the entitlements to unpaid parental leave, and related entitlements.</w:t>
      </w:r>
    </w:p>
    <w:p w:rsidR="00040549" w:rsidRPr="006335C6" w:rsidRDefault="00040549">
      <w:pPr>
        <w:pStyle w:val="BoxText"/>
      </w:pPr>
      <w:r w:rsidRPr="006335C6">
        <w:t>Division</w:t>
      </w:r>
      <w:r w:rsidR="006335C6">
        <w:t> </w:t>
      </w:r>
      <w:r w:rsidRPr="006335C6">
        <w:t>3 extends the entitlements to notice of termination or payment in lieu of notice.</w:t>
      </w:r>
    </w:p>
    <w:p w:rsidR="00040549" w:rsidRPr="006335C6" w:rsidRDefault="00040549">
      <w:pPr>
        <w:pStyle w:val="ActHead5"/>
      </w:pPr>
      <w:bookmarkStart w:id="285" w:name="_Toc380072396"/>
      <w:r w:rsidRPr="006335C6">
        <w:rPr>
          <w:rStyle w:val="CharSectno"/>
        </w:rPr>
        <w:t>742</w:t>
      </w:r>
      <w:r w:rsidRPr="006335C6">
        <w:t xml:space="preserve">  Meanings of </w:t>
      </w:r>
      <w:r w:rsidRPr="006335C6">
        <w:rPr>
          <w:i/>
        </w:rPr>
        <w:t xml:space="preserve">employee </w:t>
      </w:r>
      <w:r w:rsidRPr="006335C6">
        <w:t xml:space="preserve">and </w:t>
      </w:r>
      <w:r w:rsidRPr="006335C6">
        <w:rPr>
          <w:i/>
        </w:rPr>
        <w:t>employer</w:t>
      </w:r>
      <w:bookmarkEnd w:id="285"/>
    </w:p>
    <w:p w:rsidR="00040549" w:rsidRPr="006335C6" w:rsidRDefault="00040549">
      <w:pPr>
        <w:pStyle w:val="subsection"/>
      </w:pPr>
      <w:r w:rsidRPr="006335C6">
        <w:tab/>
      </w:r>
      <w:r w:rsidRPr="006335C6">
        <w:tab/>
        <w:t xml:space="preserve">In this Part, </w:t>
      </w:r>
      <w:r w:rsidRPr="006335C6">
        <w:rPr>
          <w:b/>
          <w:i/>
        </w:rPr>
        <w:t xml:space="preserve">employee </w:t>
      </w:r>
      <w:r w:rsidRPr="006335C6">
        <w:t xml:space="preserve">and </w:t>
      </w:r>
      <w:r w:rsidRPr="006335C6">
        <w:rPr>
          <w:b/>
          <w:i/>
        </w:rPr>
        <w:t>employer</w:t>
      </w:r>
      <w:r w:rsidRPr="006335C6">
        <w:t xml:space="preserve"> have their ordinary meanings.</w:t>
      </w:r>
    </w:p>
    <w:p w:rsidR="00040549" w:rsidRPr="006335C6" w:rsidRDefault="00040549" w:rsidP="005D4958">
      <w:pPr>
        <w:pStyle w:val="ActHead3"/>
        <w:pageBreakBefore/>
      </w:pPr>
      <w:bookmarkStart w:id="286" w:name="_Toc380072397"/>
      <w:r w:rsidRPr="006335C6">
        <w:rPr>
          <w:rStyle w:val="CharDivNo"/>
        </w:rPr>
        <w:lastRenderedPageBreak/>
        <w:t>Division</w:t>
      </w:r>
      <w:r w:rsidR="006335C6">
        <w:rPr>
          <w:rStyle w:val="CharDivNo"/>
        </w:rPr>
        <w:t> </w:t>
      </w:r>
      <w:r w:rsidRPr="006335C6">
        <w:rPr>
          <w:rStyle w:val="CharDivNo"/>
        </w:rPr>
        <w:t>2</w:t>
      </w:r>
      <w:r w:rsidRPr="006335C6">
        <w:t>—</w:t>
      </w:r>
      <w:r w:rsidRPr="006335C6">
        <w:rPr>
          <w:rStyle w:val="CharDivText"/>
        </w:rPr>
        <w:t>Extension of entitlement to unpaid parental leave and related entitlements</w:t>
      </w:r>
      <w:bookmarkEnd w:id="286"/>
    </w:p>
    <w:p w:rsidR="00040549" w:rsidRPr="006335C6" w:rsidRDefault="00151A90">
      <w:pPr>
        <w:pStyle w:val="ActHead4"/>
      </w:pPr>
      <w:bookmarkStart w:id="287" w:name="_Toc380072398"/>
      <w:r w:rsidRPr="006335C6">
        <w:rPr>
          <w:rStyle w:val="CharSubdNo"/>
        </w:rPr>
        <w:t>Subdivision</w:t>
      </w:r>
      <w:r w:rsidR="005D4958" w:rsidRPr="006335C6">
        <w:rPr>
          <w:rStyle w:val="CharSubdNo"/>
        </w:rPr>
        <w:t xml:space="preserve"> </w:t>
      </w:r>
      <w:r w:rsidR="00040549" w:rsidRPr="006335C6">
        <w:rPr>
          <w:rStyle w:val="CharSubdNo"/>
        </w:rPr>
        <w:t>A</w:t>
      </w:r>
      <w:r w:rsidR="00040549" w:rsidRPr="006335C6">
        <w:t>—</w:t>
      </w:r>
      <w:r w:rsidR="00040549" w:rsidRPr="006335C6">
        <w:rPr>
          <w:rStyle w:val="CharSubdText"/>
        </w:rPr>
        <w:t>Main provisions</w:t>
      </w:r>
      <w:bookmarkEnd w:id="287"/>
    </w:p>
    <w:p w:rsidR="00040549" w:rsidRPr="006335C6" w:rsidRDefault="00040549">
      <w:pPr>
        <w:pStyle w:val="ActHead5"/>
      </w:pPr>
      <w:bookmarkStart w:id="288" w:name="_Toc380072399"/>
      <w:r w:rsidRPr="006335C6">
        <w:rPr>
          <w:rStyle w:val="CharSectno"/>
        </w:rPr>
        <w:t>743</w:t>
      </w:r>
      <w:r w:rsidRPr="006335C6">
        <w:t xml:space="preserve">  Object of this Division</w:t>
      </w:r>
      <w:bookmarkEnd w:id="288"/>
    </w:p>
    <w:p w:rsidR="00040549" w:rsidRPr="006335C6" w:rsidRDefault="00040549">
      <w:pPr>
        <w:pStyle w:val="subsection"/>
      </w:pPr>
      <w:r w:rsidRPr="006335C6">
        <w:tab/>
      </w:r>
      <w:r w:rsidRPr="006335C6">
        <w:tab/>
        <w:t xml:space="preserve">The object of this </w:t>
      </w:r>
      <w:r w:rsidR="00151A90" w:rsidRPr="006335C6">
        <w:t>Division</w:t>
      </w:r>
      <w:r w:rsidR="005D4958" w:rsidRPr="006335C6">
        <w:t xml:space="preserve"> </w:t>
      </w:r>
      <w:r w:rsidRPr="006335C6">
        <w:t>is to give effect, or further effect, to:</w:t>
      </w:r>
    </w:p>
    <w:p w:rsidR="00040549" w:rsidRPr="006335C6" w:rsidRDefault="00040549">
      <w:pPr>
        <w:pStyle w:val="paragraph"/>
      </w:pPr>
      <w:r w:rsidRPr="006335C6">
        <w:tab/>
        <w:t>(a)</w:t>
      </w:r>
      <w:r w:rsidRPr="006335C6">
        <w:tab/>
        <w:t xml:space="preserve">the </w:t>
      </w:r>
      <w:r w:rsidRPr="006335C6">
        <w:rPr>
          <w:bCs/>
        </w:rPr>
        <w:t>ILO Conventio</w:t>
      </w:r>
      <w:r w:rsidR="005D4958" w:rsidRPr="006335C6">
        <w:rPr>
          <w:bCs/>
        </w:rPr>
        <w:t>n (</w:t>
      </w:r>
      <w:r w:rsidRPr="006335C6">
        <w:rPr>
          <w:bCs/>
        </w:rPr>
        <w:t>No.</w:t>
      </w:r>
      <w:r w:rsidR="006335C6">
        <w:rPr>
          <w:bCs/>
        </w:rPr>
        <w:t> </w:t>
      </w:r>
      <w:r w:rsidRPr="006335C6">
        <w:rPr>
          <w:bCs/>
        </w:rPr>
        <w:t xml:space="preserve">156) concerning Equal Opportunities and Equal Treatment for Men and Women Workers: Workers with Family Responsibilities, </w:t>
      </w:r>
      <w:r w:rsidRPr="006335C6">
        <w:t>done at Geneva on 23</w:t>
      </w:r>
      <w:r w:rsidR="006335C6">
        <w:t> </w:t>
      </w:r>
      <w:r w:rsidRPr="006335C6">
        <w:t>June 1981 ([1991] ATS 7); and</w:t>
      </w:r>
    </w:p>
    <w:p w:rsidR="00040549" w:rsidRPr="006335C6" w:rsidRDefault="00040549">
      <w:pPr>
        <w:pStyle w:val="paragraph"/>
      </w:pPr>
      <w:r w:rsidRPr="006335C6">
        <w:tab/>
        <w:t>(b)</w:t>
      </w:r>
      <w:r w:rsidRPr="006335C6">
        <w:tab/>
        <w:t>the Workers with Family Responsibilities Recommendation, 1981 (Recommendation No. R165) which the General Conference of the ILO adopted on 23</w:t>
      </w:r>
      <w:r w:rsidR="006335C6">
        <w:t> </w:t>
      </w:r>
      <w:r w:rsidRPr="006335C6">
        <w:t>June 1981;</w:t>
      </w:r>
    </w:p>
    <w:p w:rsidR="00040549" w:rsidRPr="006335C6" w:rsidRDefault="00040549">
      <w:pPr>
        <w:pStyle w:val="subsection2"/>
      </w:pPr>
      <w:r w:rsidRPr="006335C6">
        <w:t>by providing for a system of unpaid parental leave and related entitlements, that will help men and women workers who have responsibilities in relation to their dependent children:</w:t>
      </w:r>
    </w:p>
    <w:p w:rsidR="00040549" w:rsidRPr="006335C6" w:rsidRDefault="00040549">
      <w:pPr>
        <w:pStyle w:val="paragraph"/>
      </w:pPr>
      <w:r w:rsidRPr="006335C6">
        <w:tab/>
        <w:t>(c)</w:t>
      </w:r>
      <w:r w:rsidRPr="006335C6">
        <w:tab/>
        <w:t>to prepare for, enter, participate in or advance in economic activity; and</w:t>
      </w:r>
    </w:p>
    <w:p w:rsidR="00040549" w:rsidRPr="006335C6" w:rsidRDefault="00040549">
      <w:pPr>
        <w:pStyle w:val="paragraph"/>
      </w:pPr>
      <w:r w:rsidRPr="006335C6">
        <w:tab/>
        <w:t>(d)</w:t>
      </w:r>
      <w:r w:rsidRPr="006335C6">
        <w:tab/>
        <w:t>to reconcile their employment and family responsibilities.</w:t>
      </w:r>
    </w:p>
    <w:p w:rsidR="00040549" w:rsidRPr="006335C6" w:rsidRDefault="00040549">
      <w:pPr>
        <w:pStyle w:val="notetext"/>
      </w:pPr>
      <w:r w:rsidRPr="006335C6">
        <w:t>Note 1:</w:t>
      </w:r>
      <w:r w:rsidRPr="006335C6">
        <w:tab/>
        <w:t>In 2009, the text of a Convention</w:t>
      </w:r>
      <w:r w:rsidRPr="006335C6">
        <w:rPr>
          <w:i/>
        </w:rPr>
        <w:t xml:space="preserve"> </w:t>
      </w:r>
      <w:r w:rsidRPr="006335C6">
        <w:t>in the Australian Treaty Series was accessible through the Australian Treaties Library on the AustLII websit</w:t>
      </w:r>
      <w:r w:rsidR="005D4958" w:rsidRPr="006335C6">
        <w:t>e (</w:t>
      </w:r>
      <w:r w:rsidRPr="006335C6">
        <w:t>www.austlii.edu.au).</w:t>
      </w:r>
    </w:p>
    <w:p w:rsidR="00040549" w:rsidRPr="006335C6" w:rsidRDefault="00040549">
      <w:pPr>
        <w:pStyle w:val="notetext"/>
      </w:pPr>
      <w:r w:rsidRPr="006335C6">
        <w:t>Note 2:</w:t>
      </w:r>
      <w:r w:rsidRPr="006335C6">
        <w:tab/>
        <w:t>In 2009, the text of a Recommendation adopted by the General Conference of the ILO was accessible through the ILO website (www.ilo.org).</w:t>
      </w:r>
    </w:p>
    <w:p w:rsidR="00040549" w:rsidRPr="006335C6" w:rsidRDefault="00040549">
      <w:pPr>
        <w:pStyle w:val="ActHead5"/>
      </w:pPr>
      <w:bookmarkStart w:id="289" w:name="_Toc380072400"/>
      <w:r w:rsidRPr="006335C6">
        <w:rPr>
          <w:rStyle w:val="CharSectno"/>
        </w:rPr>
        <w:t>744</w:t>
      </w:r>
      <w:r w:rsidRPr="006335C6">
        <w:t xml:space="preserve">  Extending the entitlement to unpaid parental leave and related entitlements</w:t>
      </w:r>
      <w:bookmarkEnd w:id="289"/>
    </w:p>
    <w:p w:rsidR="00040549" w:rsidRPr="006335C6" w:rsidRDefault="00040549">
      <w:pPr>
        <w:pStyle w:val="SubsectionHead"/>
      </w:pPr>
      <w:r w:rsidRPr="006335C6">
        <w:t>Extension of Division</w:t>
      </w:r>
      <w:r w:rsidR="006335C6">
        <w:t> </w:t>
      </w:r>
      <w:r w:rsidRPr="006335C6">
        <w:t>5 of Part</w:t>
      </w:r>
      <w:r w:rsidR="006335C6">
        <w:t> </w:t>
      </w:r>
      <w:r w:rsidRPr="006335C6">
        <w:t>2</w:t>
      </w:r>
      <w:r w:rsidR="006335C6">
        <w:noBreakHyphen/>
      </w:r>
      <w:r w:rsidRPr="006335C6">
        <w:t>2 and related provisions</w:t>
      </w:r>
    </w:p>
    <w:p w:rsidR="00040549" w:rsidRPr="006335C6" w:rsidRDefault="00040549">
      <w:pPr>
        <w:pStyle w:val="subsection"/>
      </w:pPr>
      <w:r w:rsidRPr="006335C6">
        <w:tab/>
        <w:t>(1)</w:t>
      </w:r>
      <w:r w:rsidRPr="006335C6">
        <w:tab/>
        <w:t>The provisions of Division</w:t>
      </w:r>
      <w:r w:rsidR="006335C6">
        <w:t> </w:t>
      </w:r>
      <w:r w:rsidRPr="006335C6">
        <w:t>5 of Part</w:t>
      </w:r>
      <w:r w:rsidR="006335C6">
        <w:t> </w:t>
      </w:r>
      <w:r w:rsidRPr="006335C6">
        <w:t>2</w:t>
      </w:r>
      <w:r w:rsidR="006335C6">
        <w:noBreakHyphen/>
      </w:r>
      <w:r w:rsidRPr="006335C6">
        <w:t xml:space="preserve">2, and the related provisions identified in </w:t>
      </w:r>
      <w:r w:rsidR="006335C6">
        <w:t>subsection (</w:t>
      </w:r>
      <w:r w:rsidRPr="006335C6">
        <w:t>2), apply in relation to a non</w:t>
      </w:r>
      <w:r w:rsidR="006335C6">
        <w:noBreakHyphen/>
      </w:r>
      <w:r w:rsidRPr="006335C6">
        <w:t>national system employee as if:</w:t>
      </w:r>
    </w:p>
    <w:p w:rsidR="00040549" w:rsidRPr="006335C6" w:rsidRDefault="00040549">
      <w:pPr>
        <w:pStyle w:val="paragraph"/>
      </w:pPr>
      <w:r w:rsidRPr="006335C6">
        <w:lastRenderedPageBreak/>
        <w:tab/>
        <w:t>(a)</w:t>
      </w:r>
      <w:r w:rsidRPr="006335C6">
        <w:tab/>
        <w:t>any reference in the provisions to a national system employee also included a reference to a non</w:t>
      </w:r>
      <w:r w:rsidR="006335C6">
        <w:noBreakHyphen/>
      </w:r>
      <w:r w:rsidRPr="006335C6">
        <w:t>national system employee; and</w:t>
      </w:r>
    </w:p>
    <w:p w:rsidR="00040549" w:rsidRPr="006335C6" w:rsidRDefault="00040549">
      <w:pPr>
        <w:pStyle w:val="paragraph"/>
      </w:pPr>
      <w:r w:rsidRPr="006335C6">
        <w:tab/>
        <w:t>(b)</w:t>
      </w:r>
      <w:r w:rsidRPr="006335C6">
        <w:tab/>
        <w:t>any reference in the provisions to a national system employer also included a reference to a non</w:t>
      </w:r>
      <w:r w:rsidR="006335C6">
        <w:noBreakHyphen/>
      </w:r>
      <w:r w:rsidRPr="006335C6">
        <w:t>national system employer.</w:t>
      </w:r>
    </w:p>
    <w:p w:rsidR="00040549" w:rsidRPr="006335C6" w:rsidRDefault="00040549">
      <w:pPr>
        <w:pStyle w:val="notetext"/>
      </w:pPr>
      <w:r w:rsidRPr="006335C6">
        <w:t>Note 1:</w:t>
      </w:r>
      <w:r w:rsidRPr="006335C6">
        <w:tab/>
        <w:t>Division</w:t>
      </w:r>
      <w:r w:rsidR="006335C6">
        <w:t> </w:t>
      </w:r>
      <w:r w:rsidRPr="006335C6">
        <w:t>5 of Part</w:t>
      </w:r>
      <w:r w:rsidR="006335C6">
        <w:t> </w:t>
      </w:r>
      <w:r w:rsidRPr="006335C6">
        <w:t>2</w:t>
      </w:r>
      <w:r w:rsidR="006335C6">
        <w:noBreakHyphen/>
      </w:r>
      <w:r w:rsidRPr="006335C6">
        <w:t>2 provides for unpaid parental leave and related entitlements.</w:t>
      </w:r>
    </w:p>
    <w:p w:rsidR="00040549" w:rsidRPr="006335C6" w:rsidRDefault="00040549">
      <w:pPr>
        <w:pStyle w:val="notetext"/>
      </w:pPr>
      <w:r w:rsidRPr="006335C6">
        <w:t>Note 2:</w:t>
      </w:r>
      <w:r w:rsidRPr="006335C6">
        <w:tab/>
        <w:t>This subsection applies to express references to national system employees and national system employers, and to references that are to national system employees and national system employers because of section</w:t>
      </w:r>
      <w:r w:rsidR="006335C6">
        <w:t> </w:t>
      </w:r>
      <w:r w:rsidRPr="006335C6">
        <w:t>60 or another similar section.</w:t>
      </w:r>
    </w:p>
    <w:p w:rsidR="00040549" w:rsidRPr="006335C6" w:rsidRDefault="00040549">
      <w:pPr>
        <w:pStyle w:val="subsection"/>
      </w:pPr>
      <w:r w:rsidRPr="006335C6">
        <w:tab/>
        <w:t>(2)</w:t>
      </w:r>
      <w:r w:rsidRPr="006335C6">
        <w:tab/>
        <w:t>The related provisions are the following, so far as they apply in relation to Division</w:t>
      </w:r>
      <w:r w:rsidR="006335C6">
        <w:t> </w:t>
      </w:r>
      <w:r w:rsidRPr="006335C6">
        <w:t>5 of Part</w:t>
      </w:r>
      <w:r w:rsidR="006335C6">
        <w:t> </w:t>
      </w:r>
      <w:r w:rsidRPr="006335C6">
        <w:t>2</w:t>
      </w:r>
      <w:r w:rsidR="006335C6">
        <w:noBreakHyphen/>
      </w:r>
      <w:r w:rsidRPr="006335C6">
        <w:t xml:space="preserve">2 as it applies because of </w:t>
      </w:r>
      <w:r w:rsidR="006335C6">
        <w:t>subsection (</w:t>
      </w:r>
      <w:r w:rsidRPr="006335C6">
        <w:t>1):</w:t>
      </w:r>
    </w:p>
    <w:p w:rsidR="00040549" w:rsidRPr="006335C6" w:rsidRDefault="00040549">
      <w:pPr>
        <w:pStyle w:val="paragraph"/>
      </w:pPr>
      <w:r w:rsidRPr="006335C6">
        <w:tab/>
        <w:t>(a)</w:t>
      </w:r>
      <w:r w:rsidRPr="006335C6">
        <w:tab/>
        <w:t>the provisions of Divisions</w:t>
      </w:r>
      <w:r w:rsidR="006335C6">
        <w:t> </w:t>
      </w:r>
      <w:r w:rsidRPr="006335C6">
        <w:t>2 and 13 of Part</w:t>
      </w:r>
      <w:r w:rsidR="006335C6">
        <w:t> </w:t>
      </w:r>
      <w:r w:rsidRPr="006335C6">
        <w:t>2</w:t>
      </w:r>
      <w:r w:rsidR="006335C6">
        <w:noBreakHyphen/>
      </w:r>
      <w:r w:rsidRPr="006335C6">
        <w:t>2;</w:t>
      </w:r>
    </w:p>
    <w:p w:rsidR="00040549" w:rsidRPr="006335C6" w:rsidRDefault="00040549">
      <w:pPr>
        <w:pStyle w:val="paragraph"/>
      </w:pPr>
      <w:r w:rsidRPr="006335C6">
        <w:tab/>
        <w:t>(b)</w:t>
      </w:r>
      <w:r w:rsidRPr="006335C6">
        <w:tab/>
        <w:t>any other provisions of this Act prescribed by the regulations;</w:t>
      </w:r>
    </w:p>
    <w:p w:rsidR="00040549" w:rsidRPr="006335C6" w:rsidRDefault="00040549">
      <w:pPr>
        <w:pStyle w:val="paragraph"/>
      </w:pPr>
      <w:r w:rsidRPr="006335C6">
        <w:tab/>
        <w:t>(c)</w:t>
      </w:r>
      <w:r w:rsidRPr="006335C6">
        <w:tab/>
        <w:t>any provisions of this Act that define expressions that are used (directly or indirectly) in provisions of Division</w:t>
      </w:r>
      <w:r w:rsidR="006335C6">
        <w:t> </w:t>
      </w:r>
      <w:r w:rsidRPr="006335C6">
        <w:t>5 of Part</w:t>
      </w:r>
      <w:r w:rsidR="006335C6">
        <w:t> </w:t>
      </w:r>
      <w:r w:rsidRPr="006335C6">
        <w:t>2</w:t>
      </w:r>
      <w:r w:rsidR="006335C6">
        <w:noBreakHyphen/>
      </w:r>
      <w:r w:rsidRPr="006335C6">
        <w:t xml:space="preserve">2, or in provisions referred to in </w:t>
      </w:r>
      <w:r w:rsidR="006335C6">
        <w:t>paragraph (</w:t>
      </w:r>
      <w:r w:rsidRPr="006335C6">
        <w:t>a) or (b) of this subsection.</w:t>
      </w:r>
    </w:p>
    <w:p w:rsidR="00040549" w:rsidRPr="006335C6" w:rsidRDefault="00040549">
      <w:pPr>
        <w:pStyle w:val="SubsectionHead"/>
      </w:pPr>
      <w:r w:rsidRPr="006335C6">
        <w:t xml:space="preserve">Modifications are set out in </w:t>
      </w:r>
      <w:r w:rsidR="00151A90" w:rsidRPr="006335C6">
        <w:t>Subdivision</w:t>
      </w:r>
      <w:r w:rsidR="005D4958" w:rsidRPr="006335C6">
        <w:t xml:space="preserve"> </w:t>
      </w:r>
      <w:r w:rsidRPr="006335C6">
        <w:t>B</w:t>
      </w:r>
    </w:p>
    <w:p w:rsidR="00040549" w:rsidRPr="006335C6" w:rsidRDefault="00040549">
      <w:pPr>
        <w:pStyle w:val="subsection"/>
      </w:pPr>
      <w:r w:rsidRPr="006335C6">
        <w:tab/>
        <w:t>(3)</w:t>
      </w:r>
      <w:r w:rsidRPr="006335C6">
        <w:tab/>
        <w:t xml:space="preserve">The extended parental leave provisions have effect subject to the modifications provided for in </w:t>
      </w:r>
      <w:r w:rsidR="00151A90" w:rsidRPr="006335C6">
        <w:t>Subdivision</w:t>
      </w:r>
      <w:r w:rsidR="005D4958" w:rsidRPr="006335C6">
        <w:t xml:space="preserve"> </w:t>
      </w:r>
      <w:r w:rsidRPr="006335C6">
        <w:t xml:space="preserve">B. The </w:t>
      </w:r>
      <w:r w:rsidRPr="006335C6">
        <w:rPr>
          <w:b/>
          <w:i/>
        </w:rPr>
        <w:t>extended parental leave provisions</w:t>
      </w:r>
      <w:r w:rsidRPr="006335C6">
        <w:t xml:space="preserve"> are the provisions of Division</w:t>
      </w:r>
      <w:r w:rsidR="006335C6">
        <w:t> </w:t>
      </w:r>
      <w:r w:rsidRPr="006335C6">
        <w:t>5 of Part</w:t>
      </w:r>
      <w:r w:rsidR="006335C6">
        <w:t> </w:t>
      </w:r>
      <w:r w:rsidRPr="006335C6">
        <w:t>2</w:t>
      </w:r>
      <w:r w:rsidR="006335C6">
        <w:noBreakHyphen/>
      </w:r>
      <w:r w:rsidRPr="006335C6">
        <w:t xml:space="preserve">2, and the related provisions identified in </w:t>
      </w:r>
      <w:r w:rsidR="006335C6">
        <w:t>subsection (</w:t>
      </w:r>
      <w:r w:rsidRPr="006335C6">
        <w:t>2) of this section, as they apply because of this section.</w:t>
      </w:r>
    </w:p>
    <w:p w:rsidR="00040549" w:rsidRPr="006335C6" w:rsidRDefault="00040549">
      <w:pPr>
        <w:pStyle w:val="SubsectionHead"/>
      </w:pPr>
      <w:r w:rsidRPr="006335C6">
        <w:t>Regulations made for the purpose of provisions</w:t>
      </w:r>
    </w:p>
    <w:p w:rsidR="00040549" w:rsidRPr="006335C6" w:rsidRDefault="00040549">
      <w:pPr>
        <w:pStyle w:val="subsection"/>
      </w:pPr>
      <w:r w:rsidRPr="006335C6">
        <w:tab/>
        <w:t>(4)</w:t>
      </w:r>
      <w:r w:rsidRPr="006335C6">
        <w:tab/>
      </w:r>
      <w:r w:rsidR="006335C6">
        <w:t>Subsection (</w:t>
      </w:r>
      <w:r w:rsidRPr="006335C6">
        <w:t xml:space="preserve">1) also applies to any regulations made for the purpose of a provision to which that subsection applies, other than a provision that is modified by </w:t>
      </w:r>
      <w:r w:rsidR="00151A90" w:rsidRPr="006335C6">
        <w:t>Subdivision</w:t>
      </w:r>
      <w:r w:rsidR="005D4958" w:rsidRPr="006335C6">
        <w:t xml:space="preserve"> </w:t>
      </w:r>
      <w:r w:rsidRPr="006335C6">
        <w:t>B.</w:t>
      </w:r>
    </w:p>
    <w:p w:rsidR="00040549" w:rsidRPr="006335C6" w:rsidRDefault="00040549">
      <w:pPr>
        <w:pStyle w:val="ActHead5"/>
      </w:pPr>
      <w:bookmarkStart w:id="290" w:name="_Toc380072401"/>
      <w:r w:rsidRPr="006335C6">
        <w:rPr>
          <w:rStyle w:val="CharSectno"/>
        </w:rPr>
        <w:lastRenderedPageBreak/>
        <w:t>745</w:t>
      </w:r>
      <w:r w:rsidRPr="006335C6">
        <w:t xml:space="preserve">  Contravening the extended parental leave provisions</w:t>
      </w:r>
      <w:bookmarkEnd w:id="290"/>
    </w:p>
    <w:p w:rsidR="00040549" w:rsidRPr="006335C6" w:rsidRDefault="00040549">
      <w:pPr>
        <w:pStyle w:val="subsection"/>
      </w:pPr>
      <w:r w:rsidRPr="006335C6">
        <w:tab/>
        <w:t>(1)</w:t>
      </w:r>
      <w:r w:rsidRPr="006335C6">
        <w:tab/>
        <w:t>A non</w:t>
      </w:r>
      <w:r w:rsidR="006335C6">
        <w:noBreakHyphen/>
      </w:r>
      <w:r w:rsidRPr="006335C6">
        <w:t>national system employer must not contravene the extended parental leave provisions.</w:t>
      </w:r>
    </w:p>
    <w:p w:rsidR="00040549" w:rsidRPr="006335C6" w:rsidRDefault="00040549">
      <w:pPr>
        <w:pStyle w:val="notetext"/>
      </w:pPr>
      <w:r w:rsidRPr="006335C6">
        <w:t>Note 1:</w:t>
      </w:r>
      <w:r w:rsidRPr="006335C6">
        <w:tab/>
        <w:t>This subsection is a civil remedy provision (see Part</w:t>
      </w:r>
      <w:r w:rsidR="006335C6">
        <w:t> </w:t>
      </w:r>
      <w:r w:rsidRPr="006335C6">
        <w:t>4</w:t>
      </w:r>
      <w:r w:rsidR="006335C6">
        <w:noBreakHyphen/>
      </w:r>
      <w:r w:rsidRPr="006335C6">
        <w:t>1).</w:t>
      </w:r>
    </w:p>
    <w:p w:rsidR="00040549" w:rsidRPr="006335C6" w:rsidRDefault="00040549">
      <w:pPr>
        <w:pStyle w:val="notetext"/>
      </w:pPr>
      <w:r w:rsidRPr="006335C6">
        <w:t>Note 2:</w:t>
      </w:r>
      <w:r w:rsidRPr="006335C6">
        <w:tab/>
        <w:t>The extended parental leave provisions also affect national system employers (including as section</w:t>
      </w:r>
      <w:r w:rsidR="006335C6">
        <w:t> </w:t>
      </w:r>
      <w:r w:rsidRPr="006335C6">
        <w:t>44 applies to them) and their national system employees. This is because the provisions may result in a national system employee, and a non</w:t>
      </w:r>
      <w:r w:rsidR="006335C6">
        <w:noBreakHyphen/>
      </w:r>
      <w:r w:rsidRPr="006335C6">
        <w:t>national system employee, being an employee couple.</w:t>
      </w:r>
    </w:p>
    <w:p w:rsidR="00040549" w:rsidRPr="006335C6" w:rsidRDefault="00040549">
      <w:pPr>
        <w:pStyle w:val="subsection"/>
      </w:pPr>
      <w:r w:rsidRPr="006335C6">
        <w:tab/>
        <w:t>(2)</w:t>
      </w:r>
      <w:r w:rsidRPr="006335C6">
        <w:tab/>
        <w:t>However, an order cannot be made under Division</w:t>
      </w:r>
      <w:r w:rsidR="006335C6">
        <w:t> </w:t>
      </w:r>
      <w:r w:rsidRPr="006335C6">
        <w:t>2 of Part</w:t>
      </w:r>
      <w:r w:rsidR="006335C6">
        <w:t> </w:t>
      </w:r>
      <w:r w:rsidRPr="006335C6">
        <w:t>4</w:t>
      </w:r>
      <w:r w:rsidR="006335C6">
        <w:noBreakHyphen/>
      </w:r>
      <w:r w:rsidRPr="006335C6">
        <w:t>1 in relation to a contraventio</w:t>
      </w:r>
      <w:r w:rsidR="005D4958" w:rsidRPr="006335C6">
        <w:t>n (</w:t>
      </w:r>
      <w:r w:rsidRPr="006335C6">
        <w:t>or alleged contravention) of subsection</w:t>
      </w:r>
      <w:r w:rsidR="006335C6">
        <w:t> </w:t>
      </w:r>
      <w:r w:rsidRPr="006335C6">
        <w:t>76(4).</w:t>
      </w:r>
    </w:p>
    <w:p w:rsidR="00040549" w:rsidRPr="006335C6" w:rsidRDefault="00040549">
      <w:pPr>
        <w:pStyle w:val="notetext"/>
      </w:pPr>
      <w:r w:rsidRPr="006335C6">
        <w:t>Note:</w:t>
      </w:r>
      <w:r w:rsidRPr="006335C6">
        <w:tab/>
        <w:t>Subsection</w:t>
      </w:r>
      <w:r w:rsidR="006335C6">
        <w:t> </w:t>
      </w:r>
      <w:r w:rsidRPr="006335C6">
        <w:t>76(4) states that an employer may refuse an application to extend unpaid parental leave only on reasonable business grounds.</w:t>
      </w:r>
    </w:p>
    <w:p w:rsidR="00040549" w:rsidRPr="006335C6" w:rsidRDefault="00040549">
      <w:pPr>
        <w:pStyle w:val="ActHead5"/>
      </w:pPr>
      <w:bookmarkStart w:id="291" w:name="_Toc380072402"/>
      <w:r w:rsidRPr="006335C6">
        <w:rPr>
          <w:rStyle w:val="CharSectno"/>
        </w:rPr>
        <w:t>746</w:t>
      </w:r>
      <w:r w:rsidRPr="006335C6">
        <w:t xml:space="preserve">  References to the National Employment Standards include extended parental leave provisions</w:t>
      </w:r>
      <w:bookmarkEnd w:id="291"/>
    </w:p>
    <w:p w:rsidR="00040549" w:rsidRPr="006335C6" w:rsidRDefault="00040549">
      <w:pPr>
        <w:pStyle w:val="subsection"/>
      </w:pPr>
      <w:r w:rsidRPr="006335C6">
        <w:tab/>
      </w:r>
      <w:r w:rsidRPr="006335C6">
        <w:tab/>
        <w:t>A reference in this Act, or another law of the Commonwealth,</w:t>
      </w:r>
      <w:r w:rsidRPr="006335C6">
        <w:rPr>
          <w:i/>
        </w:rPr>
        <w:t xml:space="preserve"> </w:t>
      </w:r>
      <w:r w:rsidRPr="006335C6">
        <w:t>to the National Employment Standards includes a reference to the extended parental leave provisions.</w:t>
      </w:r>
    </w:p>
    <w:p w:rsidR="00040549" w:rsidRPr="006335C6" w:rsidRDefault="00040549">
      <w:pPr>
        <w:pStyle w:val="ActHead5"/>
      </w:pPr>
      <w:bookmarkStart w:id="292" w:name="_Toc380072403"/>
      <w:r w:rsidRPr="006335C6">
        <w:rPr>
          <w:rStyle w:val="CharSectno"/>
        </w:rPr>
        <w:t>747</w:t>
      </w:r>
      <w:r w:rsidRPr="006335C6">
        <w:t xml:space="preserve">  State and Territory laws that are not excluded</w:t>
      </w:r>
      <w:bookmarkEnd w:id="292"/>
    </w:p>
    <w:p w:rsidR="00040549" w:rsidRPr="006335C6" w:rsidRDefault="00040549">
      <w:pPr>
        <w:pStyle w:val="subsection"/>
      </w:pPr>
      <w:r w:rsidRPr="006335C6">
        <w:tab/>
      </w:r>
      <w:r w:rsidRPr="006335C6">
        <w:tab/>
        <w:t>This Act is not intended to apply to the exclusion of laws of a State or Territory that provide employee entitlements in relation to the birth or adoption of children, to the extent that those laws:</w:t>
      </w:r>
    </w:p>
    <w:p w:rsidR="00040549" w:rsidRPr="006335C6" w:rsidRDefault="00040549">
      <w:pPr>
        <w:pStyle w:val="paragraph"/>
      </w:pPr>
      <w:r w:rsidRPr="006335C6">
        <w:tab/>
        <w:t>(a)</w:t>
      </w:r>
      <w:r w:rsidRPr="006335C6">
        <w:tab/>
        <w:t>apply to non</w:t>
      </w:r>
      <w:r w:rsidR="006335C6">
        <w:noBreakHyphen/>
      </w:r>
      <w:r w:rsidRPr="006335C6">
        <w:t>national system employees; and</w:t>
      </w:r>
    </w:p>
    <w:p w:rsidR="00040549" w:rsidRPr="006335C6" w:rsidRDefault="00040549">
      <w:pPr>
        <w:pStyle w:val="paragraph"/>
      </w:pPr>
      <w:r w:rsidRPr="006335C6">
        <w:tab/>
        <w:t>(b)</w:t>
      </w:r>
      <w:r w:rsidRPr="006335C6">
        <w:tab/>
        <w:t>provide entitlements for those employees that are more beneficial than the entitlements under the extended parental leave provisions.</w:t>
      </w:r>
    </w:p>
    <w:p w:rsidR="00040549" w:rsidRPr="006335C6" w:rsidRDefault="00151A90">
      <w:pPr>
        <w:pStyle w:val="ActHead4"/>
      </w:pPr>
      <w:bookmarkStart w:id="293" w:name="_Toc380072404"/>
      <w:r w:rsidRPr="006335C6">
        <w:rPr>
          <w:rStyle w:val="CharSubdNo"/>
        </w:rPr>
        <w:lastRenderedPageBreak/>
        <w:t>Subdivision</w:t>
      </w:r>
      <w:r w:rsidR="005D4958" w:rsidRPr="006335C6">
        <w:rPr>
          <w:rStyle w:val="CharSubdNo"/>
        </w:rPr>
        <w:t xml:space="preserve"> </w:t>
      </w:r>
      <w:r w:rsidR="00040549" w:rsidRPr="006335C6">
        <w:rPr>
          <w:rStyle w:val="CharSubdNo"/>
        </w:rPr>
        <w:t>B</w:t>
      </w:r>
      <w:r w:rsidR="00040549" w:rsidRPr="006335C6">
        <w:t>—</w:t>
      </w:r>
      <w:r w:rsidR="00040549" w:rsidRPr="006335C6">
        <w:rPr>
          <w:rStyle w:val="CharSubdText"/>
        </w:rPr>
        <w:t>Modifications of the extended parental leave provisions</w:t>
      </w:r>
      <w:bookmarkEnd w:id="293"/>
    </w:p>
    <w:p w:rsidR="00040549" w:rsidRPr="006335C6" w:rsidRDefault="00040549">
      <w:pPr>
        <w:pStyle w:val="ActHead5"/>
      </w:pPr>
      <w:bookmarkStart w:id="294" w:name="_Toc380072405"/>
      <w:r w:rsidRPr="006335C6">
        <w:rPr>
          <w:rStyle w:val="CharSectno"/>
        </w:rPr>
        <w:t>748</w:t>
      </w:r>
      <w:r w:rsidRPr="006335C6">
        <w:t xml:space="preserve">  Non</w:t>
      </w:r>
      <w:r w:rsidR="006335C6">
        <w:noBreakHyphen/>
      </w:r>
      <w:r w:rsidRPr="006335C6">
        <w:t>national system employees are not award/agreement free employees</w:t>
      </w:r>
      <w:bookmarkEnd w:id="294"/>
    </w:p>
    <w:p w:rsidR="00040549" w:rsidRPr="006335C6" w:rsidRDefault="00040549">
      <w:pPr>
        <w:pStyle w:val="subsection"/>
      </w:pPr>
      <w:r w:rsidRPr="006335C6">
        <w:tab/>
      </w:r>
      <w:r w:rsidRPr="006335C6">
        <w:tab/>
        <w:t>A non</w:t>
      </w:r>
      <w:r w:rsidR="006335C6">
        <w:noBreakHyphen/>
      </w:r>
      <w:r w:rsidRPr="006335C6">
        <w:t>national system employee is not an award/agreement free employee for the purpose of the extended parental leave provisions.</w:t>
      </w:r>
    </w:p>
    <w:p w:rsidR="00040549" w:rsidRPr="006335C6" w:rsidRDefault="00040549">
      <w:pPr>
        <w:pStyle w:val="ActHead5"/>
      </w:pPr>
      <w:bookmarkStart w:id="295" w:name="_Toc380072406"/>
      <w:r w:rsidRPr="006335C6">
        <w:rPr>
          <w:rStyle w:val="CharSectno"/>
        </w:rPr>
        <w:t>749</w:t>
      </w:r>
      <w:r w:rsidRPr="006335C6">
        <w:t xml:space="preserve">  Modification of meaning of </w:t>
      </w:r>
      <w:r w:rsidRPr="006335C6">
        <w:rPr>
          <w:i/>
        </w:rPr>
        <w:t>base rate of pay</w:t>
      </w:r>
      <w:r w:rsidRPr="006335C6">
        <w:t xml:space="preserve"> for pieceworkers</w:t>
      </w:r>
      <w:bookmarkEnd w:id="295"/>
    </w:p>
    <w:p w:rsidR="00040549" w:rsidRPr="006335C6" w:rsidRDefault="00040549">
      <w:pPr>
        <w:pStyle w:val="subsection"/>
      </w:pPr>
      <w:r w:rsidRPr="006335C6">
        <w:tab/>
      </w:r>
      <w:r w:rsidRPr="006335C6">
        <w:tab/>
        <w:t>Section</w:t>
      </w:r>
      <w:r w:rsidR="006335C6">
        <w:t> </w:t>
      </w:r>
      <w:r w:rsidRPr="006335C6">
        <w:t>16 has effect as if the following paragraph were added at the end of subsection</w:t>
      </w:r>
      <w:r w:rsidR="006335C6">
        <w:t> </w:t>
      </w:r>
      <w:r w:rsidRPr="006335C6">
        <w:t>16(2):</w:t>
      </w:r>
    </w:p>
    <w:p w:rsidR="00040549" w:rsidRPr="006335C6" w:rsidRDefault="00040549">
      <w:pPr>
        <w:pStyle w:val="paragraph"/>
      </w:pPr>
      <w:r w:rsidRPr="006335C6">
        <w:tab/>
        <w:t>(d)</w:t>
      </w:r>
      <w:r w:rsidRPr="006335C6">
        <w:tab/>
        <w:t>the employee is a non</w:t>
      </w:r>
      <w:r w:rsidR="006335C6">
        <w:noBreakHyphen/>
      </w:r>
      <w:r w:rsidRPr="006335C6">
        <w:t>national system employee, and the regulations prescribe, or provide for the determination of, the employee’s base rate of pay for the purposes of the extended parental leave provisions.</w:t>
      </w:r>
    </w:p>
    <w:p w:rsidR="00040549" w:rsidRPr="006335C6" w:rsidRDefault="00040549">
      <w:pPr>
        <w:pStyle w:val="ActHead5"/>
      </w:pPr>
      <w:bookmarkStart w:id="296" w:name="_Toc380072407"/>
      <w:r w:rsidRPr="006335C6">
        <w:rPr>
          <w:rStyle w:val="CharSectno"/>
        </w:rPr>
        <w:t>750</w:t>
      </w:r>
      <w:r w:rsidRPr="006335C6">
        <w:t xml:space="preserve">  Modification of meaning of </w:t>
      </w:r>
      <w:r w:rsidRPr="006335C6">
        <w:rPr>
          <w:i/>
        </w:rPr>
        <w:t>full rate of pay</w:t>
      </w:r>
      <w:r w:rsidRPr="006335C6">
        <w:t xml:space="preserve"> for pieceworkers</w:t>
      </w:r>
      <w:bookmarkEnd w:id="296"/>
    </w:p>
    <w:p w:rsidR="00040549" w:rsidRPr="006335C6" w:rsidRDefault="00040549">
      <w:pPr>
        <w:pStyle w:val="subsection"/>
      </w:pPr>
      <w:r w:rsidRPr="006335C6">
        <w:tab/>
      </w:r>
      <w:r w:rsidRPr="006335C6">
        <w:tab/>
        <w:t>Section</w:t>
      </w:r>
      <w:r w:rsidR="006335C6">
        <w:t> </w:t>
      </w:r>
      <w:r w:rsidRPr="006335C6">
        <w:t>18 has effect as if the following paragraph were added at the end of subsection</w:t>
      </w:r>
      <w:r w:rsidR="006335C6">
        <w:t> </w:t>
      </w:r>
      <w:r w:rsidRPr="006335C6">
        <w:t>18(2):</w:t>
      </w:r>
    </w:p>
    <w:p w:rsidR="00040549" w:rsidRPr="006335C6" w:rsidRDefault="00040549">
      <w:pPr>
        <w:pStyle w:val="paragraph"/>
      </w:pPr>
      <w:r w:rsidRPr="006335C6">
        <w:tab/>
        <w:t>(d)</w:t>
      </w:r>
      <w:r w:rsidRPr="006335C6">
        <w:tab/>
        <w:t>the employee is a non</w:t>
      </w:r>
      <w:r w:rsidR="006335C6">
        <w:noBreakHyphen/>
      </w:r>
      <w:r w:rsidRPr="006335C6">
        <w:t>national system employee, and the regulations prescribe, or provide for the determination of, the employee’s full rate of pay for the purposes of the extended parental leave provisions.</w:t>
      </w:r>
    </w:p>
    <w:p w:rsidR="00040549" w:rsidRPr="006335C6" w:rsidRDefault="00040549">
      <w:pPr>
        <w:pStyle w:val="ActHead5"/>
      </w:pPr>
      <w:bookmarkStart w:id="297" w:name="_Toc380072408"/>
      <w:r w:rsidRPr="006335C6">
        <w:rPr>
          <w:rStyle w:val="CharSectno"/>
        </w:rPr>
        <w:t>751</w:t>
      </w:r>
      <w:r w:rsidRPr="006335C6">
        <w:t xml:space="preserve">  Modification of meaning of </w:t>
      </w:r>
      <w:r w:rsidRPr="006335C6">
        <w:rPr>
          <w:i/>
        </w:rPr>
        <w:t>ordinary hours of work—</w:t>
      </w:r>
      <w:r w:rsidRPr="006335C6">
        <w:t>if determined by State industrial instrument</w:t>
      </w:r>
      <w:bookmarkEnd w:id="297"/>
    </w:p>
    <w:p w:rsidR="00040549" w:rsidRPr="006335C6" w:rsidRDefault="00040549">
      <w:pPr>
        <w:pStyle w:val="subsection"/>
      </w:pPr>
      <w:r w:rsidRPr="006335C6">
        <w:tab/>
      </w:r>
      <w:r w:rsidRPr="006335C6">
        <w:tab/>
        <w:t>Section</w:t>
      </w:r>
      <w:r w:rsidR="006335C6">
        <w:t> </w:t>
      </w:r>
      <w:r w:rsidRPr="006335C6">
        <w:t>20 has effect as if the following subsection were inserted before subsection</w:t>
      </w:r>
      <w:r w:rsidR="006335C6">
        <w:t> </w:t>
      </w:r>
      <w:r w:rsidRPr="006335C6">
        <w:t>20(1):</w:t>
      </w:r>
    </w:p>
    <w:p w:rsidR="00040549" w:rsidRPr="006335C6" w:rsidRDefault="00040549">
      <w:pPr>
        <w:pStyle w:val="subsection"/>
      </w:pPr>
      <w:r w:rsidRPr="006335C6">
        <w:tab/>
        <w:t>(1A)</w:t>
      </w:r>
      <w:r w:rsidRPr="006335C6">
        <w:tab/>
        <w:t>If a State industrial instrument applies to a non</w:t>
      </w:r>
      <w:r w:rsidR="006335C6">
        <w:noBreakHyphen/>
      </w:r>
      <w:r w:rsidRPr="006335C6">
        <w:t xml:space="preserve">national system employee and specifies, or provides for the determination of, the employee’s ordinary hours of work, the employee’s </w:t>
      </w:r>
      <w:r w:rsidRPr="006335C6">
        <w:rPr>
          <w:b/>
          <w:i/>
        </w:rPr>
        <w:t>ordinary hours of work</w:t>
      </w:r>
      <w:r w:rsidRPr="006335C6">
        <w:t xml:space="preserve"> are as specified in, or determined in accordance with, that instrument.</w:t>
      </w:r>
    </w:p>
    <w:p w:rsidR="00040549" w:rsidRPr="006335C6" w:rsidRDefault="00040549">
      <w:pPr>
        <w:pStyle w:val="ActHead5"/>
      </w:pPr>
      <w:bookmarkStart w:id="298" w:name="_Toc380072409"/>
      <w:r w:rsidRPr="006335C6">
        <w:rPr>
          <w:rStyle w:val="CharSectno"/>
        </w:rPr>
        <w:lastRenderedPageBreak/>
        <w:t>752</w:t>
      </w:r>
      <w:r w:rsidRPr="006335C6">
        <w:t xml:space="preserve">  Modification of meaning of </w:t>
      </w:r>
      <w:r w:rsidRPr="006335C6">
        <w:rPr>
          <w:i/>
        </w:rPr>
        <w:t>ordinary hours of work—</w:t>
      </w:r>
      <w:r w:rsidRPr="006335C6">
        <w:t>if not determined by State industrial instrument</w:t>
      </w:r>
      <w:bookmarkEnd w:id="298"/>
    </w:p>
    <w:p w:rsidR="00040549" w:rsidRPr="006335C6" w:rsidRDefault="00040549">
      <w:pPr>
        <w:pStyle w:val="subsection"/>
        <w:tabs>
          <w:tab w:val="left" w:pos="3080"/>
        </w:tabs>
      </w:pPr>
      <w:r w:rsidRPr="006335C6">
        <w:tab/>
      </w:r>
      <w:r w:rsidRPr="006335C6">
        <w:tab/>
        <w:t>Section</w:t>
      </w:r>
      <w:r w:rsidR="006335C6">
        <w:t> </w:t>
      </w:r>
      <w:r w:rsidRPr="006335C6">
        <w:t>20 has effect as if references in subsections</w:t>
      </w:r>
      <w:r w:rsidR="006335C6">
        <w:t> </w:t>
      </w:r>
      <w:r w:rsidRPr="006335C6">
        <w:t>20(1), (2) and (3) to an award/agreement free employee also included references to a non</w:t>
      </w:r>
      <w:r w:rsidR="006335C6">
        <w:noBreakHyphen/>
      </w:r>
      <w:r w:rsidRPr="006335C6">
        <w:t>national system employee to whom either of the following paragraphs applies:</w:t>
      </w:r>
    </w:p>
    <w:p w:rsidR="00040549" w:rsidRPr="006335C6" w:rsidRDefault="00040549">
      <w:pPr>
        <w:pStyle w:val="paragraph"/>
      </w:pPr>
      <w:r w:rsidRPr="006335C6">
        <w:tab/>
        <w:t>(a)</w:t>
      </w:r>
      <w:r w:rsidRPr="006335C6">
        <w:tab/>
        <w:t>a State industrial instrument applies to the employee, but it does not specify, or provide for the determination of, the employee’s ordinary hours of work;</w:t>
      </w:r>
    </w:p>
    <w:p w:rsidR="00040549" w:rsidRPr="006335C6" w:rsidRDefault="00040549">
      <w:pPr>
        <w:pStyle w:val="paragraph"/>
      </w:pPr>
      <w:r w:rsidRPr="006335C6">
        <w:tab/>
        <w:t>(b)</w:t>
      </w:r>
      <w:r w:rsidRPr="006335C6">
        <w:tab/>
        <w:t>no State industrial instrument applies to the employee.</w:t>
      </w:r>
    </w:p>
    <w:p w:rsidR="00040549" w:rsidRPr="006335C6" w:rsidRDefault="00040549">
      <w:pPr>
        <w:pStyle w:val="ActHead5"/>
      </w:pPr>
      <w:bookmarkStart w:id="299" w:name="_Toc380072410"/>
      <w:r w:rsidRPr="006335C6">
        <w:rPr>
          <w:rStyle w:val="CharSectno"/>
        </w:rPr>
        <w:t>753</w:t>
      </w:r>
      <w:r w:rsidRPr="006335C6">
        <w:t xml:space="preserve">  Modification of meaning of </w:t>
      </w:r>
      <w:r w:rsidRPr="006335C6">
        <w:rPr>
          <w:i/>
        </w:rPr>
        <w:t>ordinary hours of work—</w:t>
      </w:r>
      <w:r w:rsidRPr="006335C6">
        <w:t>regulations may prescribe usual weekly hours</w:t>
      </w:r>
      <w:bookmarkEnd w:id="299"/>
    </w:p>
    <w:p w:rsidR="00040549" w:rsidRPr="006335C6" w:rsidRDefault="00040549">
      <w:pPr>
        <w:pStyle w:val="subsection"/>
      </w:pPr>
      <w:r w:rsidRPr="006335C6">
        <w:tab/>
      </w:r>
      <w:r w:rsidRPr="006335C6">
        <w:tab/>
        <w:t>Section</w:t>
      </w:r>
      <w:r w:rsidR="006335C6">
        <w:t> </w:t>
      </w:r>
      <w:r w:rsidRPr="006335C6">
        <w:t>20 has effect as if the following subsection were added at the end:</w:t>
      </w:r>
    </w:p>
    <w:p w:rsidR="00040549" w:rsidRPr="006335C6" w:rsidRDefault="00040549">
      <w:pPr>
        <w:pStyle w:val="subsection"/>
      </w:pPr>
      <w:r w:rsidRPr="006335C6">
        <w:tab/>
        <w:t>(5)</w:t>
      </w:r>
      <w:r w:rsidRPr="006335C6">
        <w:tab/>
        <w:t>For a non</w:t>
      </w:r>
      <w:r w:rsidR="006335C6">
        <w:noBreakHyphen/>
      </w:r>
      <w:r w:rsidRPr="006335C6">
        <w:t>national system employee:</w:t>
      </w:r>
    </w:p>
    <w:p w:rsidR="00040549" w:rsidRPr="006335C6" w:rsidRDefault="00040549">
      <w:pPr>
        <w:pStyle w:val="paragraph"/>
      </w:pPr>
      <w:r w:rsidRPr="006335C6">
        <w:tab/>
        <w:t>(a)</w:t>
      </w:r>
      <w:r w:rsidRPr="006335C6">
        <w:tab/>
        <w:t>who is not a full</w:t>
      </w:r>
      <w:r w:rsidR="006335C6">
        <w:noBreakHyphen/>
      </w:r>
      <w:r w:rsidRPr="006335C6">
        <w:t>time employee; and</w:t>
      </w:r>
    </w:p>
    <w:p w:rsidR="00040549" w:rsidRPr="006335C6" w:rsidRDefault="00040549">
      <w:pPr>
        <w:pStyle w:val="paragraph"/>
      </w:pPr>
      <w:r w:rsidRPr="006335C6">
        <w:tab/>
        <w:t>(b)</w:t>
      </w:r>
      <w:r w:rsidRPr="006335C6">
        <w:tab/>
        <w:t>who does not have usual weekly hours of work; and</w:t>
      </w:r>
    </w:p>
    <w:p w:rsidR="00040549" w:rsidRPr="006335C6" w:rsidRDefault="00040549">
      <w:pPr>
        <w:pStyle w:val="paragraph"/>
      </w:pPr>
      <w:r w:rsidRPr="006335C6">
        <w:tab/>
        <w:t>(c)</w:t>
      </w:r>
      <w:r w:rsidRPr="006335C6">
        <w:tab/>
        <w:t>to whom either of the following subparagraphs applies:</w:t>
      </w:r>
    </w:p>
    <w:p w:rsidR="00040549" w:rsidRPr="006335C6" w:rsidRDefault="00040549">
      <w:pPr>
        <w:pStyle w:val="paragraphsub"/>
      </w:pPr>
      <w:r w:rsidRPr="006335C6">
        <w:tab/>
        <w:t>(i)</w:t>
      </w:r>
      <w:r w:rsidRPr="006335C6">
        <w:tab/>
        <w:t>a State industrial instrument applies to the employee, but it does not specify, or provide for the determination of, the employee’s ordinary hours of work;</w:t>
      </w:r>
    </w:p>
    <w:p w:rsidR="00040549" w:rsidRPr="006335C6" w:rsidRDefault="00040549">
      <w:pPr>
        <w:pStyle w:val="paragraphsub"/>
      </w:pPr>
      <w:r w:rsidRPr="006335C6">
        <w:tab/>
        <w:t>(ii)</w:t>
      </w:r>
      <w:r w:rsidRPr="006335C6">
        <w:tab/>
        <w:t>no State industrial instrument applies to the employee;</w:t>
      </w:r>
    </w:p>
    <w:p w:rsidR="00040549" w:rsidRPr="006335C6" w:rsidRDefault="00040549">
      <w:pPr>
        <w:pStyle w:val="subsection2"/>
      </w:pPr>
      <w:r w:rsidRPr="006335C6">
        <w:t>the regulations may prescribe, or provide for the determination of, hours that are taken to be the employee’s usual weekly hours of work for the purposes of the extended parental leave provisions.</w:t>
      </w:r>
    </w:p>
    <w:p w:rsidR="00040549" w:rsidRPr="006335C6" w:rsidRDefault="00040549">
      <w:pPr>
        <w:pStyle w:val="ActHead5"/>
      </w:pPr>
      <w:bookmarkStart w:id="300" w:name="_Toc380072411"/>
      <w:r w:rsidRPr="006335C6">
        <w:rPr>
          <w:rStyle w:val="CharSectno"/>
        </w:rPr>
        <w:t>754</w:t>
      </w:r>
      <w:r w:rsidRPr="006335C6">
        <w:t xml:space="preserve">  Modification of meaning of </w:t>
      </w:r>
      <w:r w:rsidRPr="006335C6">
        <w:rPr>
          <w:i/>
        </w:rPr>
        <w:t>pieceworker</w:t>
      </w:r>
      <w:bookmarkEnd w:id="300"/>
    </w:p>
    <w:p w:rsidR="00040549" w:rsidRPr="006335C6" w:rsidRDefault="00040549">
      <w:pPr>
        <w:pStyle w:val="subsection"/>
      </w:pPr>
      <w:r w:rsidRPr="006335C6">
        <w:tab/>
      </w:r>
      <w:r w:rsidRPr="006335C6">
        <w:tab/>
        <w:t>Section</w:t>
      </w:r>
      <w:r w:rsidR="006335C6">
        <w:t> </w:t>
      </w:r>
      <w:r w:rsidRPr="006335C6">
        <w:t>21 has effect as if the following paragraph were added at the end of subsection</w:t>
      </w:r>
      <w:r w:rsidR="006335C6">
        <w:t> </w:t>
      </w:r>
      <w:r w:rsidRPr="006335C6">
        <w:t>21(1):</w:t>
      </w:r>
    </w:p>
    <w:p w:rsidR="00040549" w:rsidRPr="006335C6" w:rsidRDefault="00040549">
      <w:pPr>
        <w:pStyle w:val="paragraph"/>
      </w:pPr>
      <w:r w:rsidRPr="006335C6">
        <w:tab/>
        <w:t>(d)</w:t>
      </w:r>
      <w:r w:rsidRPr="006335C6">
        <w:tab/>
        <w:t>a non</w:t>
      </w:r>
      <w:r w:rsidR="006335C6">
        <w:noBreakHyphen/>
      </w:r>
      <w:r w:rsidRPr="006335C6">
        <w:t>national system employee who is in a class of employees prescribed by the regulations as pieceworkers for the purpose of the extended parental leave provisions.</w:t>
      </w:r>
    </w:p>
    <w:p w:rsidR="00040549" w:rsidRPr="006335C6" w:rsidRDefault="00040549">
      <w:pPr>
        <w:pStyle w:val="ActHead5"/>
      </w:pPr>
      <w:bookmarkStart w:id="301" w:name="_Toc380072412"/>
      <w:r w:rsidRPr="006335C6">
        <w:rPr>
          <w:rStyle w:val="CharSectno"/>
        </w:rPr>
        <w:lastRenderedPageBreak/>
        <w:t>755</w:t>
      </w:r>
      <w:r w:rsidRPr="006335C6">
        <w:t xml:space="preserve">  Modification of provision about interaction with paid leave</w:t>
      </w:r>
      <w:bookmarkEnd w:id="301"/>
    </w:p>
    <w:p w:rsidR="00040549" w:rsidRPr="006335C6" w:rsidRDefault="00040549">
      <w:pPr>
        <w:pStyle w:val="subsection"/>
      </w:pPr>
      <w:r w:rsidRPr="006335C6">
        <w:tab/>
      </w:r>
      <w:r w:rsidRPr="006335C6">
        <w:tab/>
        <w:t>Section</w:t>
      </w:r>
      <w:r w:rsidR="006335C6">
        <w:t> </w:t>
      </w:r>
      <w:r w:rsidRPr="006335C6">
        <w:t>79 applies as if subsections</w:t>
      </w:r>
      <w:r w:rsidR="006335C6">
        <w:t> </w:t>
      </w:r>
      <w:r w:rsidRPr="006335C6">
        <w:t>79(2) and (3) were omitted.</w:t>
      </w:r>
    </w:p>
    <w:p w:rsidR="00040549" w:rsidRPr="006335C6" w:rsidRDefault="00040549">
      <w:pPr>
        <w:pStyle w:val="ActHead5"/>
      </w:pPr>
      <w:bookmarkStart w:id="302" w:name="_Toc380072413"/>
      <w:r w:rsidRPr="006335C6">
        <w:rPr>
          <w:rStyle w:val="CharSectno"/>
        </w:rPr>
        <w:t>756</w:t>
      </w:r>
      <w:r w:rsidRPr="006335C6">
        <w:t xml:space="preserve">  Modification of provision about relationship between National Employment Standards and agreements</w:t>
      </w:r>
      <w:bookmarkEnd w:id="302"/>
    </w:p>
    <w:p w:rsidR="00040549" w:rsidRPr="006335C6" w:rsidRDefault="00040549">
      <w:pPr>
        <w:pStyle w:val="subsection"/>
      </w:pPr>
      <w:r w:rsidRPr="006335C6">
        <w:tab/>
      </w:r>
      <w:r w:rsidRPr="006335C6">
        <w:tab/>
        <w:t>Section</w:t>
      </w:r>
      <w:r w:rsidR="006335C6">
        <w:t> </w:t>
      </w:r>
      <w:r w:rsidRPr="006335C6">
        <w:t>128 has effect as if references to an award/agreement free employee also included references to a non</w:t>
      </w:r>
      <w:r w:rsidR="006335C6">
        <w:noBreakHyphen/>
      </w:r>
      <w:r w:rsidRPr="006335C6">
        <w:t>national system employee.</w:t>
      </w:r>
    </w:p>
    <w:p w:rsidR="00040549" w:rsidRPr="006335C6" w:rsidRDefault="00040549">
      <w:pPr>
        <w:pStyle w:val="ActHead5"/>
      </w:pPr>
      <w:bookmarkStart w:id="303" w:name="_Toc380072414"/>
      <w:r w:rsidRPr="006335C6">
        <w:rPr>
          <w:rStyle w:val="CharSectno"/>
        </w:rPr>
        <w:t>757</w:t>
      </w:r>
      <w:r w:rsidRPr="006335C6">
        <w:t xml:space="preserve">  Modification of power to make regulations</w:t>
      </w:r>
      <w:bookmarkEnd w:id="303"/>
    </w:p>
    <w:p w:rsidR="00040549" w:rsidRPr="006335C6" w:rsidRDefault="00040549">
      <w:pPr>
        <w:pStyle w:val="subsection"/>
      </w:pPr>
      <w:r w:rsidRPr="006335C6">
        <w:tab/>
      </w:r>
      <w:r w:rsidRPr="006335C6">
        <w:tab/>
        <w:t>Section</w:t>
      </w:r>
      <w:r w:rsidR="006335C6">
        <w:t> </w:t>
      </w:r>
      <w:r w:rsidRPr="006335C6">
        <w:t>129 has effect as if the following subsection were added at the end:</w:t>
      </w:r>
    </w:p>
    <w:p w:rsidR="00040549" w:rsidRPr="006335C6" w:rsidRDefault="00040549">
      <w:pPr>
        <w:pStyle w:val="subsection"/>
      </w:pPr>
      <w:r w:rsidRPr="006335C6">
        <w:tab/>
        <w:t>(2)</w:t>
      </w:r>
      <w:r w:rsidRPr="006335C6">
        <w:tab/>
        <w:t>The regulations may:</w:t>
      </w:r>
    </w:p>
    <w:p w:rsidR="00040549" w:rsidRPr="006335C6" w:rsidRDefault="00040549">
      <w:pPr>
        <w:pStyle w:val="paragraph"/>
      </w:pPr>
      <w:r w:rsidRPr="006335C6">
        <w:tab/>
        <w:t>(a)</w:t>
      </w:r>
      <w:r w:rsidRPr="006335C6">
        <w:tab/>
        <w:t>permit non</w:t>
      </w:r>
      <w:r w:rsidR="006335C6">
        <w:noBreakHyphen/>
      </w:r>
      <w:r w:rsidRPr="006335C6">
        <w:t>national system employers and non</w:t>
      </w:r>
      <w:r w:rsidR="006335C6">
        <w:noBreakHyphen/>
      </w:r>
      <w:r w:rsidRPr="006335C6">
        <w:t>national system employees to agree on matters that would or might otherwise be contrary to an extended parental leave provision; and</w:t>
      </w:r>
    </w:p>
    <w:p w:rsidR="00040549" w:rsidRPr="006335C6" w:rsidRDefault="00040549">
      <w:pPr>
        <w:pStyle w:val="paragraph"/>
      </w:pPr>
      <w:r w:rsidRPr="006335C6">
        <w:tab/>
        <w:t>(b)</w:t>
      </w:r>
      <w:r w:rsidRPr="006335C6">
        <w:tab/>
        <w:t>prohibit such employers and employees from agreeing on matters, or prohibit such employers from making requirements of such employees, that would or might otherwise be permitted by an extended parental leave provision.</w:t>
      </w:r>
    </w:p>
    <w:p w:rsidR="00040549" w:rsidRPr="006335C6" w:rsidRDefault="00040549" w:rsidP="005D4958">
      <w:pPr>
        <w:pStyle w:val="ActHead3"/>
        <w:pageBreakBefore/>
      </w:pPr>
      <w:bookmarkStart w:id="304" w:name="_Toc380072415"/>
      <w:r w:rsidRPr="006335C6">
        <w:rPr>
          <w:rStyle w:val="CharDivNo"/>
        </w:rPr>
        <w:lastRenderedPageBreak/>
        <w:t>Division</w:t>
      </w:r>
      <w:r w:rsidR="006335C6">
        <w:rPr>
          <w:rStyle w:val="CharDivNo"/>
        </w:rPr>
        <w:t> </w:t>
      </w:r>
      <w:r w:rsidRPr="006335C6">
        <w:rPr>
          <w:rStyle w:val="CharDivNo"/>
        </w:rPr>
        <w:t>3</w:t>
      </w:r>
      <w:r w:rsidRPr="006335C6">
        <w:t>—</w:t>
      </w:r>
      <w:r w:rsidRPr="006335C6">
        <w:rPr>
          <w:rStyle w:val="CharDivText"/>
        </w:rPr>
        <w:t>Extension of entitlement to notice of termination or payment in lieu of notice</w:t>
      </w:r>
      <w:bookmarkEnd w:id="304"/>
    </w:p>
    <w:p w:rsidR="00040549" w:rsidRPr="006335C6" w:rsidRDefault="00151A90">
      <w:pPr>
        <w:pStyle w:val="ActHead4"/>
      </w:pPr>
      <w:bookmarkStart w:id="305" w:name="_Toc380072416"/>
      <w:r w:rsidRPr="006335C6">
        <w:rPr>
          <w:rStyle w:val="CharSubdNo"/>
        </w:rPr>
        <w:t>Subdivision</w:t>
      </w:r>
      <w:r w:rsidR="005D4958" w:rsidRPr="006335C6">
        <w:rPr>
          <w:rStyle w:val="CharSubdNo"/>
        </w:rPr>
        <w:t xml:space="preserve"> </w:t>
      </w:r>
      <w:r w:rsidR="00040549" w:rsidRPr="006335C6">
        <w:rPr>
          <w:rStyle w:val="CharSubdNo"/>
        </w:rPr>
        <w:t>A</w:t>
      </w:r>
      <w:r w:rsidR="00040549" w:rsidRPr="006335C6">
        <w:t>—</w:t>
      </w:r>
      <w:r w:rsidR="00040549" w:rsidRPr="006335C6">
        <w:rPr>
          <w:rStyle w:val="CharSubdText"/>
        </w:rPr>
        <w:t>Main provisions</w:t>
      </w:r>
      <w:bookmarkEnd w:id="305"/>
    </w:p>
    <w:p w:rsidR="00040549" w:rsidRPr="006335C6" w:rsidRDefault="00040549" w:rsidP="000C2AF0">
      <w:pPr>
        <w:pStyle w:val="ActHead5"/>
      </w:pPr>
      <w:bookmarkStart w:id="306" w:name="_Toc380072417"/>
      <w:r w:rsidRPr="006335C6">
        <w:rPr>
          <w:rStyle w:val="CharSectno"/>
        </w:rPr>
        <w:t>758</w:t>
      </w:r>
      <w:r w:rsidRPr="006335C6">
        <w:t xml:space="preserve">  Object of this Division</w:t>
      </w:r>
      <w:bookmarkEnd w:id="306"/>
    </w:p>
    <w:p w:rsidR="00040549" w:rsidRPr="006335C6" w:rsidRDefault="00040549" w:rsidP="000C2AF0">
      <w:pPr>
        <w:pStyle w:val="subsection"/>
      </w:pPr>
      <w:r w:rsidRPr="006335C6">
        <w:tab/>
      </w:r>
      <w:r w:rsidRPr="006335C6">
        <w:tab/>
        <w:t xml:space="preserve">The object of this </w:t>
      </w:r>
      <w:r w:rsidR="00151A90" w:rsidRPr="006335C6">
        <w:t>Division</w:t>
      </w:r>
      <w:r w:rsidR="005D4958" w:rsidRPr="006335C6">
        <w:t xml:space="preserve"> </w:t>
      </w:r>
      <w:r w:rsidRPr="006335C6">
        <w:t>is to give effect, or further effect, to:</w:t>
      </w:r>
    </w:p>
    <w:p w:rsidR="00040549" w:rsidRPr="006335C6" w:rsidRDefault="00040549" w:rsidP="000C2AF0">
      <w:pPr>
        <w:pStyle w:val="paragraph"/>
      </w:pPr>
      <w:r w:rsidRPr="006335C6">
        <w:tab/>
        <w:t>(a)</w:t>
      </w:r>
      <w:r w:rsidRPr="006335C6">
        <w:tab/>
        <w:t>the ILO Conventio</w:t>
      </w:r>
      <w:r w:rsidR="005D4958" w:rsidRPr="006335C6">
        <w:t>n (</w:t>
      </w:r>
      <w:r w:rsidRPr="006335C6">
        <w:t>No.</w:t>
      </w:r>
      <w:r w:rsidR="006335C6">
        <w:t> </w:t>
      </w:r>
      <w:r w:rsidRPr="006335C6">
        <w:t>158) concerning Termination of Employment at the Initiative of the Employer, done at Geneva on 22</w:t>
      </w:r>
      <w:r w:rsidR="006335C6">
        <w:t> </w:t>
      </w:r>
      <w:r w:rsidRPr="006335C6">
        <w:t>June 1982 ([1994] ATS 4); and</w:t>
      </w:r>
    </w:p>
    <w:p w:rsidR="00040549" w:rsidRPr="006335C6" w:rsidRDefault="00040549" w:rsidP="000C2AF0">
      <w:pPr>
        <w:pStyle w:val="paragraph"/>
      </w:pPr>
      <w:r w:rsidRPr="006335C6">
        <w:tab/>
        <w:t>(b)</w:t>
      </w:r>
      <w:r w:rsidRPr="006335C6">
        <w:tab/>
        <w:t>the Termination of Employment Recommendation, 1982 (Recommendation No. R166) which the General Conference of the ILO adopted on 22</w:t>
      </w:r>
      <w:r w:rsidR="006335C6">
        <w:t> </w:t>
      </w:r>
      <w:r w:rsidRPr="006335C6">
        <w:t>June 1982.</w:t>
      </w:r>
    </w:p>
    <w:p w:rsidR="00040549" w:rsidRPr="006335C6" w:rsidRDefault="00040549" w:rsidP="000C2AF0">
      <w:pPr>
        <w:pStyle w:val="notetext"/>
      </w:pPr>
      <w:r w:rsidRPr="006335C6">
        <w:t>Note 1:</w:t>
      </w:r>
      <w:r w:rsidRPr="006335C6">
        <w:tab/>
        <w:t>In 2009, the text of a Convention in the Australian Treaty Series was accessible through the Australian Treaties Library on the AustLII websit</w:t>
      </w:r>
      <w:r w:rsidR="005D4958" w:rsidRPr="006335C6">
        <w:t>e (</w:t>
      </w:r>
      <w:r w:rsidRPr="006335C6">
        <w:t>www.austlii.edu.au).</w:t>
      </w:r>
    </w:p>
    <w:p w:rsidR="00040549" w:rsidRPr="006335C6" w:rsidRDefault="00040549" w:rsidP="000C2AF0">
      <w:pPr>
        <w:pStyle w:val="notetext"/>
      </w:pPr>
      <w:r w:rsidRPr="006335C6">
        <w:t>Note 2:</w:t>
      </w:r>
      <w:r w:rsidRPr="006335C6">
        <w:tab/>
        <w:t>In 2009, the text of a Recommendation adopted by the General Conference of the ILO was accessible through the ILO website (www.ilo.org).</w:t>
      </w:r>
    </w:p>
    <w:p w:rsidR="00040549" w:rsidRPr="006335C6" w:rsidRDefault="00040549">
      <w:pPr>
        <w:pStyle w:val="ActHead5"/>
      </w:pPr>
      <w:bookmarkStart w:id="307" w:name="_Toc380072418"/>
      <w:r w:rsidRPr="006335C6">
        <w:rPr>
          <w:rStyle w:val="CharSectno"/>
        </w:rPr>
        <w:t>759</w:t>
      </w:r>
      <w:r w:rsidRPr="006335C6">
        <w:t xml:space="preserve">  Extending entitlement to notice of termination or payment in lieu of notice</w:t>
      </w:r>
      <w:bookmarkEnd w:id="307"/>
    </w:p>
    <w:p w:rsidR="00040549" w:rsidRPr="006335C6" w:rsidRDefault="00040549">
      <w:pPr>
        <w:pStyle w:val="SubsectionHead"/>
      </w:pPr>
      <w:r w:rsidRPr="006335C6">
        <w:t xml:space="preserve">Extension of </w:t>
      </w:r>
      <w:r w:rsidR="00151A90" w:rsidRPr="006335C6">
        <w:t>Subdivision</w:t>
      </w:r>
      <w:r w:rsidR="005D4958" w:rsidRPr="006335C6">
        <w:t xml:space="preserve"> </w:t>
      </w:r>
      <w:r w:rsidRPr="006335C6">
        <w:t>A of Division</w:t>
      </w:r>
      <w:r w:rsidR="006335C6">
        <w:t> </w:t>
      </w:r>
      <w:r w:rsidRPr="006335C6">
        <w:t>11 of Part</w:t>
      </w:r>
      <w:r w:rsidR="006335C6">
        <w:t> </w:t>
      </w:r>
      <w:r w:rsidRPr="006335C6">
        <w:t>2</w:t>
      </w:r>
      <w:r w:rsidR="006335C6">
        <w:noBreakHyphen/>
      </w:r>
      <w:r w:rsidRPr="006335C6">
        <w:t>2 and related provisions</w:t>
      </w:r>
    </w:p>
    <w:p w:rsidR="00040549" w:rsidRPr="006335C6" w:rsidRDefault="00040549">
      <w:pPr>
        <w:pStyle w:val="subsection"/>
      </w:pPr>
      <w:r w:rsidRPr="006335C6">
        <w:tab/>
        <w:t>(1)</w:t>
      </w:r>
      <w:r w:rsidRPr="006335C6">
        <w:tab/>
        <w:t xml:space="preserve">The provisions of </w:t>
      </w:r>
      <w:r w:rsidR="00151A90" w:rsidRPr="006335C6">
        <w:t>Subdivision</w:t>
      </w:r>
      <w:r w:rsidR="005D4958" w:rsidRPr="006335C6">
        <w:t xml:space="preserve"> </w:t>
      </w:r>
      <w:r w:rsidRPr="006335C6">
        <w:t>A of Division</w:t>
      </w:r>
      <w:r w:rsidR="006335C6">
        <w:t> </w:t>
      </w:r>
      <w:r w:rsidRPr="006335C6">
        <w:t>11 of Part</w:t>
      </w:r>
      <w:r w:rsidR="006335C6">
        <w:t> </w:t>
      </w:r>
      <w:r w:rsidRPr="006335C6">
        <w:t>2</w:t>
      </w:r>
      <w:r w:rsidR="006335C6">
        <w:noBreakHyphen/>
      </w:r>
      <w:r w:rsidRPr="006335C6">
        <w:t xml:space="preserve">2, and the related provisions identified in </w:t>
      </w:r>
      <w:r w:rsidR="006335C6">
        <w:t>subsection (</w:t>
      </w:r>
      <w:r w:rsidRPr="006335C6">
        <w:t>2), apply in relation to a non</w:t>
      </w:r>
      <w:r w:rsidR="006335C6">
        <w:noBreakHyphen/>
      </w:r>
      <w:r w:rsidRPr="006335C6">
        <w:t>national system employee as if:</w:t>
      </w:r>
    </w:p>
    <w:p w:rsidR="00040549" w:rsidRPr="006335C6" w:rsidRDefault="00040549">
      <w:pPr>
        <w:pStyle w:val="paragraph"/>
      </w:pPr>
      <w:r w:rsidRPr="006335C6">
        <w:tab/>
        <w:t>(a)</w:t>
      </w:r>
      <w:r w:rsidRPr="006335C6">
        <w:tab/>
        <w:t>any reference in the provisions to a national system employee also included a reference to a non</w:t>
      </w:r>
      <w:r w:rsidR="006335C6">
        <w:noBreakHyphen/>
      </w:r>
      <w:r w:rsidRPr="006335C6">
        <w:t>national system employee; and</w:t>
      </w:r>
    </w:p>
    <w:p w:rsidR="00040549" w:rsidRPr="006335C6" w:rsidRDefault="00040549">
      <w:pPr>
        <w:pStyle w:val="paragraph"/>
      </w:pPr>
      <w:r w:rsidRPr="006335C6">
        <w:tab/>
        <w:t>(b)</w:t>
      </w:r>
      <w:r w:rsidRPr="006335C6">
        <w:tab/>
        <w:t>any reference in the provisions to a national system employer also included a reference to a non</w:t>
      </w:r>
      <w:r w:rsidR="006335C6">
        <w:noBreakHyphen/>
      </w:r>
      <w:r w:rsidRPr="006335C6">
        <w:t>national system employer.</w:t>
      </w:r>
    </w:p>
    <w:p w:rsidR="00040549" w:rsidRPr="006335C6" w:rsidRDefault="00040549">
      <w:pPr>
        <w:pStyle w:val="notetext"/>
      </w:pPr>
      <w:r w:rsidRPr="006335C6">
        <w:t>Note 1:</w:t>
      </w:r>
      <w:r w:rsidRPr="006335C6">
        <w:tab/>
      </w:r>
      <w:r w:rsidR="00151A90" w:rsidRPr="006335C6">
        <w:t>Subdivision</w:t>
      </w:r>
      <w:r w:rsidR="005D4958" w:rsidRPr="006335C6">
        <w:t xml:space="preserve"> </w:t>
      </w:r>
      <w:r w:rsidRPr="006335C6">
        <w:t>A of Division</w:t>
      </w:r>
      <w:r w:rsidR="006335C6">
        <w:t> </w:t>
      </w:r>
      <w:r w:rsidRPr="006335C6">
        <w:t>11 of Part</w:t>
      </w:r>
      <w:r w:rsidR="006335C6">
        <w:t> </w:t>
      </w:r>
      <w:r w:rsidRPr="006335C6">
        <w:t>2</w:t>
      </w:r>
      <w:r w:rsidR="006335C6">
        <w:noBreakHyphen/>
      </w:r>
      <w:r w:rsidRPr="006335C6">
        <w:t>2 provides for notice of termination or payment in lieu of notice.</w:t>
      </w:r>
    </w:p>
    <w:p w:rsidR="00040549" w:rsidRPr="006335C6" w:rsidRDefault="00040549">
      <w:pPr>
        <w:pStyle w:val="notetext"/>
      </w:pPr>
      <w:r w:rsidRPr="006335C6">
        <w:lastRenderedPageBreak/>
        <w:t>Note 2:</w:t>
      </w:r>
      <w:r w:rsidRPr="006335C6">
        <w:tab/>
        <w:t>This subsection applies to express references to national system employees and national system employers, and to references that are to national system employees and national system employers because of section</w:t>
      </w:r>
      <w:r w:rsidR="006335C6">
        <w:t> </w:t>
      </w:r>
      <w:r w:rsidRPr="006335C6">
        <w:t>60 or another similar section.</w:t>
      </w:r>
    </w:p>
    <w:p w:rsidR="00040549" w:rsidRPr="006335C6" w:rsidRDefault="00040549">
      <w:pPr>
        <w:pStyle w:val="subsection"/>
      </w:pPr>
      <w:r w:rsidRPr="006335C6">
        <w:tab/>
        <w:t>(2)</w:t>
      </w:r>
      <w:r w:rsidRPr="006335C6">
        <w:tab/>
        <w:t xml:space="preserve">The related provisions are the following, so far as they apply in relation to </w:t>
      </w:r>
      <w:r w:rsidR="00151A90" w:rsidRPr="006335C6">
        <w:t>Subdivision</w:t>
      </w:r>
      <w:r w:rsidR="005D4958" w:rsidRPr="006335C6">
        <w:t xml:space="preserve"> </w:t>
      </w:r>
      <w:r w:rsidRPr="006335C6">
        <w:t>A of Division</w:t>
      </w:r>
      <w:r w:rsidR="006335C6">
        <w:t> </w:t>
      </w:r>
      <w:r w:rsidRPr="006335C6">
        <w:t>11 of Part</w:t>
      </w:r>
      <w:r w:rsidR="006335C6">
        <w:t> </w:t>
      </w:r>
      <w:r w:rsidRPr="006335C6">
        <w:t>2</w:t>
      </w:r>
      <w:r w:rsidR="006335C6">
        <w:noBreakHyphen/>
      </w:r>
      <w:r w:rsidRPr="006335C6">
        <w:t xml:space="preserve">2 as it applies because of </w:t>
      </w:r>
      <w:r w:rsidR="006335C6">
        <w:t>subsection (</w:t>
      </w:r>
      <w:r w:rsidRPr="006335C6">
        <w:t>1):</w:t>
      </w:r>
    </w:p>
    <w:p w:rsidR="00040549" w:rsidRPr="006335C6" w:rsidRDefault="00040549">
      <w:pPr>
        <w:pStyle w:val="paragraph"/>
      </w:pPr>
      <w:r w:rsidRPr="006335C6">
        <w:tab/>
        <w:t>(a)</w:t>
      </w:r>
      <w:r w:rsidRPr="006335C6">
        <w:tab/>
        <w:t>the provisions of Division</w:t>
      </w:r>
      <w:r w:rsidR="006335C6">
        <w:t> </w:t>
      </w:r>
      <w:r w:rsidRPr="006335C6">
        <w:t xml:space="preserve">2, </w:t>
      </w:r>
      <w:r w:rsidR="00151A90" w:rsidRPr="006335C6">
        <w:t>Subdivision</w:t>
      </w:r>
      <w:r w:rsidR="005D4958" w:rsidRPr="006335C6">
        <w:t xml:space="preserve"> </w:t>
      </w:r>
      <w:r w:rsidRPr="006335C6">
        <w:t>C of Division</w:t>
      </w:r>
      <w:r w:rsidR="006335C6">
        <w:t> </w:t>
      </w:r>
      <w:r w:rsidRPr="006335C6">
        <w:t>11, and Division</w:t>
      </w:r>
      <w:r w:rsidR="006335C6">
        <w:t> </w:t>
      </w:r>
      <w:r w:rsidRPr="006335C6">
        <w:t>13, of Part</w:t>
      </w:r>
      <w:r w:rsidR="006335C6">
        <w:t> </w:t>
      </w:r>
      <w:r w:rsidRPr="006335C6">
        <w:t>2</w:t>
      </w:r>
      <w:r w:rsidR="006335C6">
        <w:noBreakHyphen/>
      </w:r>
      <w:r w:rsidRPr="006335C6">
        <w:t>2;</w:t>
      </w:r>
    </w:p>
    <w:p w:rsidR="00040549" w:rsidRPr="006335C6" w:rsidRDefault="00040549">
      <w:pPr>
        <w:pStyle w:val="paragraph"/>
      </w:pPr>
      <w:r w:rsidRPr="006335C6">
        <w:tab/>
        <w:t>(b)</w:t>
      </w:r>
      <w:r w:rsidRPr="006335C6">
        <w:tab/>
        <w:t>any other provisions of this Act prescribed by the regulations;</w:t>
      </w:r>
    </w:p>
    <w:p w:rsidR="00040549" w:rsidRPr="006335C6" w:rsidRDefault="00040549">
      <w:pPr>
        <w:pStyle w:val="paragraph"/>
      </w:pPr>
      <w:r w:rsidRPr="006335C6">
        <w:tab/>
        <w:t>(c)</w:t>
      </w:r>
      <w:r w:rsidRPr="006335C6">
        <w:tab/>
        <w:t xml:space="preserve">any provisions of this Act that define expressions that are used (directly or indirectly) in provisions of </w:t>
      </w:r>
      <w:r w:rsidR="00151A90" w:rsidRPr="006335C6">
        <w:t>Subdivision</w:t>
      </w:r>
      <w:r w:rsidR="005D4958" w:rsidRPr="006335C6">
        <w:t xml:space="preserve"> </w:t>
      </w:r>
      <w:r w:rsidRPr="006335C6">
        <w:t>A of Division</w:t>
      </w:r>
      <w:r w:rsidR="006335C6">
        <w:t> </w:t>
      </w:r>
      <w:r w:rsidRPr="006335C6">
        <w:t>11 of Part</w:t>
      </w:r>
      <w:r w:rsidR="006335C6">
        <w:t> </w:t>
      </w:r>
      <w:r w:rsidRPr="006335C6">
        <w:t>2</w:t>
      </w:r>
      <w:r w:rsidR="006335C6">
        <w:noBreakHyphen/>
      </w:r>
      <w:r w:rsidRPr="006335C6">
        <w:t xml:space="preserve">2, or in provisions referred to in </w:t>
      </w:r>
      <w:r w:rsidR="006335C6">
        <w:t>paragraph (</w:t>
      </w:r>
      <w:r w:rsidRPr="006335C6">
        <w:t>a) or (b) of this subsection.</w:t>
      </w:r>
    </w:p>
    <w:p w:rsidR="00040549" w:rsidRPr="006335C6" w:rsidRDefault="00040549">
      <w:pPr>
        <w:pStyle w:val="SubsectionHead"/>
      </w:pPr>
      <w:r w:rsidRPr="006335C6">
        <w:t xml:space="preserve">Modifications are set out in </w:t>
      </w:r>
      <w:r w:rsidR="00151A90" w:rsidRPr="006335C6">
        <w:t>Subdivision</w:t>
      </w:r>
      <w:r w:rsidR="005D4958" w:rsidRPr="006335C6">
        <w:t xml:space="preserve"> </w:t>
      </w:r>
      <w:r w:rsidRPr="006335C6">
        <w:t>B</w:t>
      </w:r>
    </w:p>
    <w:p w:rsidR="00040549" w:rsidRPr="006335C6" w:rsidRDefault="00040549">
      <w:pPr>
        <w:pStyle w:val="subsection"/>
      </w:pPr>
      <w:r w:rsidRPr="006335C6">
        <w:tab/>
        <w:t>(3)</w:t>
      </w:r>
      <w:r w:rsidRPr="006335C6">
        <w:tab/>
        <w:t xml:space="preserve">The extended notice of termination provisions have effect subject to the modifications provided for in </w:t>
      </w:r>
      <w:r w:rsidR="00151A90" w:rsidRPr="006335C6">
        <w:t>Subdivision</w:t>
      </w:r>
      <w:r w:rsidR="005D4958" w:rsidRPr="006335C6">
        <w:t xml:space="preserve"> </w:t>
      </w:r>
      <w:r w:rsidRPr="006335C6">
        <w:t xml:space="preserve">B. The </w:t>
      </w:r>
      <w:r w:rsidRPr="006335C6">
        <w:rPr>
          <w:b/>
          <w:i/>
        </w:rPr>
        <w:t>extended notice of termination provisions</w:t>
      </w:r>
      <w:r w:rsidRPr="006335C6">
        <w:t xml:space="preserve"> are the provisions of </w:t>
      </w:r>
      <w:r w:rsidR="00151A90" w:rsidRPr="006335C6">
        <w:t>Subdivision</w:t>
      </w:r>
      <w:r w:rsidR="005D4958" w:rsidRPr="006335C6">
        <w:t xml:space="preserve"> </w:t>
      </w:r>
      <w:r w:rsidRPr="006335C6">
        <w:t>A of Division</w:t>
      </w:r>
      <w:r w:rsidR="006335C6">
        <w:t> </w:t>
      </w:r>
      <w:r w:rsidRPr="006335C6">
        <w:t>11 of Part</w:t>
      </w:r>
      <w:r w:rsidR="006335C6">
        <w:t> </w:t>
      </w:r>
      <w:r w:rsidRPr="006335C6">
        <w:t>2</w:t>
      </w:r>
      <w:r w:rsidR="006335C6">
        <w:noBreakHyphen/>
      </w:r>
      <w:r w:rsidRPr="006335C6">
        <w:t xml:space="preserve">2, and the related provisions identified in </w:t>
      </w:r>
      <w:r w:rsidR="006335C6">
        <w:t>subsection (</w:t>
      </w:r>
      <w:r w:rsidRPr="006335C6">
        <w:t>2) of this section, as they apply because of this section.</w:t>
      </w:r>
    </w:p>
    <w:p w:rsidR="00040549" w:rsidRPr="006335C6" w:rsidRDefault="00040549">
      <w:pPr>
        <w:pStyle w:val="SubsectionHead"/>
      </w:pPr>
      <w:r w:rsidRPr="006335C6">
        <w:t>Regulations made for the purpose of provisions</w:t>
      </w:r>
    </w:p>
    <w:p w:rsidR="00040549" w:rsidRPr="006335C6" w:rsidRDefault="00040549">
      <w:pPr>
        <w:pStyle w:val="subsection"/>
      </w:pPr>
      <w:r w:rsidRPr="006335C6">
        <w:tab/>
        <w:t>(4)</w:t>
      </w:r>
      <w:r w:rsidRPr="006335C6">
        <w:tab/>
      </w:r>
      <w:r w:rsidR="006335C6">
        <w:t>Subsection (</w:t>
      </w:r>
      <w:r w:rsidRPr="006335C6">
        <w:t xml:space="preserve">1) also applies to any regulations made for the purpose of a provision to which that subsection applies, other than a provision that is modified by </w:t>
      </w:r>
      <w:r w:rsidR="00151A90" w:rsidRPr="006335C6">
        <w:t>Subdivision</w:t>
      </w:r>
      <w:r w:rsidR="005D4958" w:rsidRPr="006335C6">
        <w:t xml:space="preserve"> </w:t>
      </w:r>
      <w:r w:rsidRPr="006335C6">
        <w:t>B.</w:t>
      </w:r>
    </w:p>
    <w:p w:rsidR="00040549" w:rsidRPr="006335C6" w:rsidRDefault="00040549">
      <w:pPr>
        <w:pStyle w:val="ActHead5"/>
      </w:pPr>
      <w:bookmarkStart w:id="308" w:name="_Toc380072419"/>
      <w:r w:rsidRPr="006335C6">
        <w:rPr>
          <w:rStyle w:val="CharSectno"/>
        </w:rPr>
        <w:t>760</w:t>
      </w:r>
      <w:r w:rsidRPr="006335C6">
        <w:t xml:space="preserve">  Contravening the extended notice of termination provisions</w:t>
      </w:r>
      <w:bookmarkEnd w:id="308"/>
    </w:p>
    <w:p w:rsidR="00040549" w:rsidRPr="006335C6" w:rsidRDefault="00040549">
      <w:pPr>
        <w:pStyle w:val="subsection"/>
      </w:pPr>
      <w:r w:rsidRPr="006335C6">
        <w:tab/>
      </w:r>
      <w:r w:rsidRPr="006335C6">
        <w:tab/>
        <w:t>A non</w:t>
      </w:r>
      <w:r w:rsidR="006335C6">
        <w:noBreakHyphen/>
      </w:r>
      <w:r w:rsidRPr="006335C6">
        <w:t>national system employer must not contravene the extended notice of termination provisions.</w:t>
      </w:r>
    </w:p>
    <w:p w:rsidR="00040549" w:rsidRPr="006335C6" w:rsidRDefault="00040549">
      <w:pPr>
        <w:pStyle w:val="notetext"/>
      </w:pPr>
      <w:r w:rsidRPr="006335C6">
        <w:t>Note:</w:t>
      </w:r>
      <w:r w:rsidRPr="006335C6">
        <w:tab/>
        <w:t>This section is a civil remedy provision (see Part</w:t>
      </w:r>
      <w:r w:rsidR="006335C6">
        <w:t> </w:t>
      </w:r>
      <w:r w:rsidRPr="006335C6">
        <w:t>4</w:t>
      </w:r>
      <w:r w:rsidR="006335C6">
        <w:noBreakHyphen/>
      </w:r>
      <w:r w:rsidRPr="006335C6">
        <w:t>1).</w:t>
      </w:r>
    </w:p>
    <w:p w:rsidR="00040549" w:rsidRPr="006335C6" w:rsidRDefault="00040549">
      <w:pPr>
        <w:pStyle w:val="ActHead5"/>
      </w:pPr>
      <w:bookmarkStart w:id="309" w:name="_Toc380072420"/>
      <w:r w:rsidRPr="006335C6">
        <w:rPr>
          <w:rStyle w:val="CharSectno"/>
        </w:rPr>
        <w:lastRenderedPageBreak/>
        <w:t>761</w:t>
      </w:r>
      <w:r w:rsidRPr="006335C6">
        <w:t xml:space="preserve">  References to the National Employment Standards include extended notice of termination provisions</w:t>
      </w:r>
      <w:bookmarkEnd w:id="309"/>
    </w:p>
    <w:p w:rsidR="00040549" w:rsidRPr="006335C6" w:rsidRDefault="00040549">
      <w:pPr>
        <w:pStyle w:val="subsection"/>
      </w:pPr>
      <w:r w:rsidRPr="006335C6">
        <w:tab/>
      </w:r>
      <w:r w:rsidRPr="006335C6">
        <w:tab/>
        <w:t>A reference in this Act, or another law of the Commonwealth,</w:t>
      </w:r>
      <w:r w:rsidRPr="006335C6">
        <w:rPr>
          <w:i/>
        </w:rPr>
        <w:t xml:space="preserve"> </w:t>
      </w:r>
      <w:r w:rsidRPr="006335C6">
        <w:t>to the National Employment Standards includes a reference to the extended notice of termination provisions.</w:t>
      </w:r>
    </w:p>
    <w:p w:rsidR="00040549" w:rsidRPr="006335C6" w:rsidRDefault="00040549">
      <w:pPr>
        <w:pStyle w:val="ActHead5"/>
      </w:pPr>
      <w:bookmarkStart w:id="310" w:name="_Toc380072421"/>
      <w:r w:rsidRPr="006335C6">
        <w:rPr>
          <w:rStyle w:val="CharSectno"/>
        </w:rPr>
        <w:t>762</w:t>
      </w:r>
      <w:r w:rsidRPr="006335C6">
        <w:t xml:space="preserve">  State and Territory laws that are not excluded</w:t>
      </w:r>
      <w:bookmarkEnd w:id="310"/>
    </w:p>
    <w:p w:rsidR="00040549" w:rsidRPr="006335C6" w:rsidRDefault="00040549">
      <w:pPr>
        <w:pStyle w:val="subsection"/>
      </w:pPr>
      <w:r w:rsidRPr="006335C6">
        <w:tab/>
      </w:r>
      <w:r w:rsidRPr="006335C6">
        <w:tab/>
        <w:t>This Act is not intended to apply to the exclusion of laws of a State or Territory that provide employee entitlements relating to notice of termination of employment (or payment in lieu of notice), to the extent that those laws:</w:t>
      </w:r>
    </w:p>
    <w:p w:rsidR="00040549" w:rsidRPr="006335C6" w:rsidRDefault="00040549">
      <w:pPr>
        <w:pStyle w:val="paragraph"/>
      </w:pPr>
      <w:r w:rsidRPr="006335C6">
        <w:tab/>
        <w:t>(a)</w:t>
      </w:r>
      <w:r w:rsidRPr="006335C6">
        <w:tab/>
        <w:t>apply to non</w:t>
      </w:r>
      <w:r w:rsidR="006335C6">
        <w:noBreakHyphen/>
      </w:r>
      <w:r w:rsidRPr="006335C6">
        <w:t>national system employees; and</w:t>
      </w:r>
    </w:p>
    <w:p w:rsidR="00040549" w:rsidRPr="006335C6" w:rsidRDefault="00040549">
      <w:pPr>
        <w:pStyle w:val="paragraph"/>
      </w:pPr>
      <w:r w:rsidRPr="006335C6">
        <w:tab/>
        <w:t>(b)</w:t>
      </w:r>
      <w:r w:rsidRPr="006335C6">
        <w:tab/>
        <w:t>provide entitlements for those employees that are more beneficial than the entitlements under the extended notice of termination provisions.</w:t>
      </w:r>
    </w:p>
    <w:p w:rsidR="00040549" w:rsidRPr="006335C6" w:rsidRDefault="00151A90">
      <w:pPr>
        <w:pStyle w:val="ActHead4"/>
      </w:pPr>
      <w:bookmarkStart w:id="311" w:name="_Toc380072422"/>
      <w:r w:rsidRPr="006335C6">
        <w:rPr>
          <w:rStyle w:val="CharSubdNo"/>
        </w:rPr>
        <w:t>Subdivision</w:t>
      </w:r>
      <w:r w:rsidR="005D4958" w:rsidRPr="006335C6">
        <w:rPr>
          <w:rStyle w:val="CharSubdNo"/>
        </w:rPr>
        <w:t xml:space="preserve"> </w:t>
      </w:r>
      <w:r w:rsidR="00040549" w:rsidRPr="006335C6">
        <w:rPr>
          <w:rStyle w:val="CharSubdNo"/>
        </w:rPr>
        <w:t>B</w:t>
      </w:r>
      <w:r w:rsidR="00040549" w:rsidRPr="006335C6">
        <w:t>—</w:t>
      </w:r>
      <w:r w:rsidR="00040549" w:rsidRPr="006335C6">
        <w:rPr>
          <w:rStyle w:val="CharSubdText"/>
        </w:rPr>
        <w:t>Modifications of the extended notice of termination provisions</w:t>
      </w:r>
      <w:bookmarkEnd w:id="311"/>
    </w:p>
    <w:p w:rsidR="00040549" w:rsidRPr="006335C6" w:rsidRDefault="00040549">
      <w:pPr>
        <w:pStyle w:val="ActHead5"/>
      </w:pPr>
      <w:bookmarkStart w:id="312" w:name="_Toc380072423"/>
      <w:r w:rsidRPr="006335C6">
        <w:rPr>
          <w:rStyle w:val="CharSectno"/>
        </w:rPr>
        <w:t>763</w:t>
      </w:r>
      <w:r w:rsidRPr="006335C6">
        <w:t xml:space="preserve">  Non</w:t>
      </w:r>
      <w:r w:rsidR="006335C6">
        <w:noBreakHyphen/>
      </w:r>
      <w:r w:rsidRPr="006335C6">
        <w:t>national system employees are not award/agreement free employees</w:t>
      </w:r>
      <w:bookmarkEnd w:id="312"/>
    </w:p>
    <w:p w:rsidR="00040549" w:rsidRPr="006335C6" w:rsidRDefault="00040549">
      <w:pPr>
        <w:pStyle w:val="subsection"/>
      </w:pPr>
      <w:r w:rsidRPr="006335C6">
        <w:tab/>
      </w:r>
      <w:r w:rsidRPr="006335C6">
        <w:tab/>
        <w:t>A non</w:t>
      </w:r>
      <w:r w:rsidR="006335C6">
        <w:noBreakHyphen/>
      </w:r>
      <w:r w:rsidRPr="006335C6">
        <w:t>national system employee is not an award/agreement free employee for the purpose of the extended notice of termination provisions.</w:t>
      </w:r>
    </w:p>
    <w:p w:rsidR="00040549" w:rsidRPr="006335C6" w:rsidRDefault="00040549">
      <w:pPr>
        <w:pStyle w:val="ActHead5"/>
      </w:pPr>
      <w:bookmarkStart w:id="313" w:name="_Toc380072424"/>
      <w:r w:rsidRPr="006335C6">
        <w:rPr>
          <w:rStyle w:val="CharSectno"/>
        </w:rPr>
        <w:t>764</w:t>
      </w:r>
      <w:r w:rsidRPr="006335C6">
        <w:t xml:space="preserve">  Modification of meaning of </w:t>
      </w:r>
      <w:r w:rsidRPr="006335C6">
        <w:rPr>
          <w:i/>
        </w:rPr>
        <w:t>full rate of pay</w:t>
      </w:r>
      <w:r w:rsidRPr="006335C6">
        <w:t xml:space="preserve"> for pieceworkers</w:t>
      </w:r>
      <w:bookmarkEnd w:id="313"/>
    </w:p>
    <w:p w:rsidR="00040549" w:rsidRPr="006335C6" w:rsidRDefault="00040549">
      <w:pPr>
        <w:pStyle w:val="subsection"/>
      </w:pPr>
      <w:r w:rsidRPr="006335C6">
        <w:tab/>
      </w:r>
      <w:r w:rsidRPr="006335C6">
        <w:tab/>
        <w:t>Section</w:t>
      </w:r>
      <w:r w:rsidR="006335C6">
        <w:t> </w:t>
      </w:r>
      <w:r w:rsidRPr="006335C6">
        <w:t>18 has effect as if the following paragraph were added at the end of subsection</w:t>
      </w:r>
      <w:r w:rsidR="006335C6">
        <w:t> </w:t>
      </w:r>
      <w:r w:rsidRPr="006335C6">
        <w:t>18(2):</w:t>
      </w:r>
    </w:p>
    <w:p w:rsidR="00040549" w:rsidRPr="006335C6" w:rsidRDefault="00040549">
      <w:pPr>
        <w:pStyle w:val="paragraph"/>
      </w:pPr>
      <w:r w:rsidRPr="006335C6">
        <w:tab/>
        <w:t>(d)</w:t>
      </w:r>
      <w:r w:rsidRPr="006335C6">
        <w:tab/>
        <w:t>the employee is a non</w:t>
      </w:r>
      <w:r w:rsidR="006335C6">
        <w:noBreakHyphen/>
      </w:r>
      <w:r w:rsidRPr="006335C6">
        <w:t>national system employee, and the regulations prescribe, or provide for the determination of, the employee’s full rate of pay for the purposes of the extended notice of termination provisions.</w:t>
      </w:r>
    </w:p>
    <w:p w:rsidR="00040549" w:rsidRPr="006335C6" w:rsidRDefault="00040549">
      <w:pPr>
        <w:pStyle w:val="ActHead5"/>
      </w:pPr>
      <w:bookmarkStart w:id="314" w:name="_Toc380072425"/>
      <w:r w:rsidRPr="006335C6">
        <w:rPr>
          <w:rStyle w:val="CharSectno"/>
        </w:rPr>
        <w:lastRenderedPageBreak/>
        <w:t>765</w:t>
      </w:r>
      <w:r w:rsidRPr="006335C6">
        <w:t xml:space="preserve">  Modification of meaning of </w:t>
      </w:r>
      <w:r w:rsidRPr="006335C6">
        <w:rPr>
          <w:i/>
        </w:rPr>
        <w:t>pieceworker</w:t>
      </w:r>
      <w:bookmarkEnd w:id="314"/>
    </w:p>
    <w:p w:rsidR="00040549" w:rsidRPr="006335C6" w:rsidRDefault="00040549">
      <w:pPr>
        <w:pStyle w:val="subsection"/>
      </w:pPr>
      <w:r w:rsidRPr="006335C6">
        <w:tab/>
      </w:r>
      <w:r w:rsidRPr="006335C6">
        <w:tab/>
        <w:t>Section</w:t>
      </w:r>
      <w:r w:rsidR="006335C6">
        <w:t> </w:t>
      </w:r>
      <w:r w:rsidRPr="006335C6">
        <w:t>21 has effect as if the following paragraph were added at the end of subsection</w:t>
      </w:r>
      <w:r w:rsidR="006335C6">
        <w:t> </w:t>
      </w:r>
      <w:r w:rsidRPr="006335C6">
        <w:t>21(1):</w:t>
      </w:r>
    </w:p>
    <w:p w:rsidR="00040549" w:rsidRPr="006335C6" w:rsidRDefault="00040549">
      <w:pPr>
        <w:pStyle w:val="paragraph"/>
      </w:pPr>
      <w:r w:rsidRPr="006335C6">
        <w:tab/>
        <w:t>(d)</w:t>
      </w:r>
      <w:r w:rsidRPr="006335C6">
        <w:tab/>
        <w:t>a non</w:t>
      </w:r>
      <w:r w:rsidR="006335C6">
        <w:noBreakHyphen/>
      </w:r>
      <w:r w:rsidRPr="006335C6">
        <w:t>national system employee who is in a class of employees prescribed by the regulations as pieceworkers for the purpose of the extended notice of termination provisions.</w:t>
      </w:r>
    </w:p>
    <w:p w:rsidR="00040549" w:rsidRPr="006335C6" w:rsidRDefault="00040549">
      <w:pPr>
        <w:pStyle w:val="ActHead5"/>
      </w:pPr>
      <w:bookmarkStart w:id="315" w:name="_Toc380072426"/>
      <w:r w:rsidRPr="006335C6">
        <w:rPr>
          <w:rStyle w:val="CharSectno"/>
        </w:rPr>
        <w:t>766</w:t>
      </w:r>
      <w:r w:rsidRPr="006335C6">
        <w:t xml:space="preserve">  Modification of provision about notice of termination by employee</w:t>
      </w:r>
      <w:bookmarkEnd w:id="315"/>
    </w:p>
    <w:p w:rsidR="00040549" w:rsidRPr="006335C6" w:rsidRDefault="00040549">
      <w:pPr>
        <w:pStyle w:val="subsection"/>
      </w:pPr>
      <w:r w:rsidRPr="006335C6">
        <w:tab/>
      </w:r>
      <w:r w:rsidRPr="006335C6">
        <w:tab/>
        <w:t>Section</w:t>
      </w:r>
      <w:r w:rsidR="006335C6">
        <w:t> </w:t>
      </w:r>
      <w:r w:rsidRPr="006335C6">
        <w:t>118 has effect as if the following subsection were added at the end:</w:t>
      </w:r>
    </w:p>
    <w:p w:rsidR="00040549" w:rsidRPr="006335C6" w:rsidRDefault="00040549">
      <w:pPr>
        <w:pStyle w:val="subsection"/>
      </w:pPr>
      <w:r w:rsidRPr="006335C6">
        <w:tab/>
        <w:t>(2)</w:t>
      </w:r>
      <w:r w:rsidRPr="006335C6">
        <w:tab/>
        <w:t>A State industrial instrument may include terms specifying the period of notice a non</w:t>
      </w:r>
      <w:r w:rsidR="006335C6">
        <w:noBreakHyphen/>
      </w:r>
      <w:r w:rsidRPr="006335C6">
        <w:t>national system employee must give in order to terminate his or her employment.</w:t>
      </w:r>
    </w:p>
    <w:p w:rsidR="00040549" w:rsidRPr="006335C6" w:rsidRDefault="00040549">
      <w:pPr>
        <w:pStyle w:val="ActHead5"/>
      </w:pPr>
      <w:bookmarkStart w:id="316" w:name="_Toc380072427"/>
      <w:r w:rsidRPr="006335C6">
        <w:rPr>
          <w:rStyle w:val="CharSectno"/>
        </w:rPr>
        <w:t>767</w:t>
      </w:r>
      <w:r w:rsidRPr="006335C6">
        <w:t xml:space="preserve">  Modification of provision about relationship between National Employment Standards and agreements</w:t>
      </w:r>
      <w:bookmarkEnd w:id="316"/>
    </w:p>
    <w:p w:rsidR="00040549" w:rsidRPr="006335C6" w:rsidRDefault="00040549">
      <w:pPr>
        <w:pStyle w:val="subsection"/>
      </w:pPr>
      <w:r w:rsidRPr="006335C6">
        <w:tab/>
      </w:r>
      <w:r w:rsidRPr="006335C6">
        <w:tab/>
        <w:t>Section</w:t>
      </w:r>
      <w:r w:rsidR="006335C6">
        <w:t> </w:t>
      </w:r>
      <w:r w:rsidRPr="006335C6">
        <w:t>128 has effect as if references to an award/agreement free employee also included references to a non</w:t>
      </w:r>
      <w:r w:rsidR="006335C6">
        <w:noBreakHyphen/>
      </w:r>
      <w:r w:rsidRPr="006335C6">
        <w:t>national system employee.</w:t>
      </w:r>
    </w:p>
    <w:p w:rsidR="00040549" w:rsidRPr="006335C6" w:rsidRDefault="00040549">
      <w:pPr>
        <w:pStyle w:val="ActHead5"/>
      </w:pPr>
      <w:bookmarkStart w:id="317" w:name="_Toc380072428"/>
      <w:r w:rsidRPr="006335C6">
        <w:rPr>
          <w:rStyle w:val="CharSectno"/>
        </w:rPr>
        <w:t>768</w:t>
      </w:r>
      <w:r w:rsidRPr="006335C6">
        <w:t xml:space="preserve">  Modification of power to make regulations</w:t>
      </w:r>
      <w:bookmarkEnd w:id="317"/>
    </w:p>
    <w:p w:rsidR="00040549" w:rsidRPr="006335C6" w:rsidRDefault="00040549">
      <w:pPr>
        <w:pStyle w:val="subsection"/>
      </w:pPr>
      <w:r w:rsidRPr="006335C6">
        <w:tab/>
      </w:r>
      <w:r w:rsidRPr="006335C6">
        <w:tab/>
        <w:t>Section</w:t>
      </w:r>
      <w:r w:rsidR="006335C6">
        <w:t> </w:t>
      </w:r>
      <w:r w:rsidRPr="006335C6">
        <w:t>129 has effect as if the following subsection were added at the end:</w:t>
      </w:r>
    </w:p>
    <w:p w:rsidR="00040549" w:rsidRPr="006335C6" w:rsidRDefault="00040549">
      <w:pPr>
        <w:pStyle w:val="subsection"/>
      </w:pPr>
      <w:r w:rsidRPr="006335C6">
        <w:tab/>
        <w:t>(2)</w:t>
      </w:r>
      <w:r w:rsidRPr="006335C6">
        <w:tab/>
        <w:t>The regulations may:</w:t>
      </w:r>
    </w:p>
    <w:p w:rsidR="00040549" w:rsidRPr="006335C6" w:rsidRDefault="00040549">
      <w:pPr>
        <w:pStyle w:val="paragraph"/>
      </w:pPr>
      <w:r w:rsidRPr="006335C6">
        <w:tab/>
        <w:t>(a)</w:t>
      </w:r>
      <w:r w:rsidRPr="006335C6">
        <w:tab/>
        <w:t>permit non</w:t>
      </w:r>
      <w:r w:rsidR="006335C6">
        <w:noBreakHyphen/>
      </w:r>
      <w:r w:rsidRPr="006335C6">
        <w:t>national system employers and non</w:t>
      </w:r>
      <w:r w:rsidR="006335C6">
        <w:noBreakHyphen/>
      </w:r>
      <w:r w:rsidRPr="006335C6">
        <w:t>national system employees to agree on matters that would or might otherwise be contrary to an extended notice of termination provision; and</w:t>
      </w:r>
    </w:p>
    <w:p w:rsidR="00040549" w:rsidRPr="006335C6" w:rsidRDefault="00040549">
      <w:pPr>
        <w:pStyle w:val="paragraph"/>
      </w:pPr>
      <w:r w:rsidRPr="006335C6">
        <w:tab/>
        <w:t>(b)</w:t>
      </w:r>
      <w:r w:rsidRPr="006335C6">
        <w:tab/>
        <w:t>prohibit such employers and employees from agreeing on matters, or prohibit such employers from making requirements of such employees, that would or might otherwise be permitted by an extended notice of termination provision.</w:t>
      </w:r>
    </w:p>
    <w:p w:rsidR="0051397F" w:rsidRPr="006335C6" w:rsidRDefault="0051397F" w:rsidP="005D4958">
      <w:pPr>
        <w:pStyle w:val="ActHead2"/>
        <w:pageBreakBefore/>
      </w:pPr>
      <w:bookmarkStart w:id="318" w:name="_Toc380072429"/>
      <w:r w:rsidRPr="006335C6">
        <w:rPr>
          <w:rStyle w:val="CharPartNo"/>
        </w:rPr>
        <w:lastRenderedPageBreak/>
        <w:t>Part</w:t>
      </w:r>
      <w:r w:rsidR="006335C6">
        <w:rPr>
          <w:rStyle w:val="CharPartNo"/>
        </w:rPr>
        <w:t> </w:t>
      </w:r>
      <w:r w:rsidRPr="006335C6">
        <w:rPr>
          <w:rStyle w:val="CharPartNo"/>
        </w:rPr>
        <w:t>6</w:t>
      </w:r>
      <w:r w:rsidR="006335C6">
        <w:rPr>
          <w:rStyle w:val="CharPartNo"/>
        </w:rPr>
        <w:noBreakHyphen/>
      </w:r>
      <w:r w:rsidRPr="006335C6">
        <w:rPr>
          <w:rStyle w:val="CharPartNo"/>
        </w:rPr>
        <w:t>3A</w:t>
      </w:r>
      <w:r w:rsidRPr="006335C6">
        <w:t>—</w:t>
      </w:r>
      <w:r w:rsidRPr="006335C6">
        <w:rPr>
          <w:rStyle w:val="CharPartText"/>
        </w:rPr>
        <w:t>Transfer of business from a State public sector employer</w:t>
      </w:r>
      <w:bookmarkEnd w:id="318"/>
    </w:p>
    <w:p w:rsidR="0051397F" w:rsidRPr="006335C6" w:rsidRDefault="0051397F" w:rsidP="0051397F">
      <w:pPr>
        <w:pStyle w:val="ActHead3"/>
      </w:pPr>
      <w:bookmarkStart w:id="319" w:name="_Toc380072430"/>
      <w:r w:rsidRPr="006335C6">
        <w:rPr>
          <w:rStyle w:val="CharDivNo"/>
        </w:rPr>
        <w:t>Division</w:t>
      </w:r>
      <w:r w:rsidR="006335C6">
        <w:rPr>
          <w:rStyle w:val="CharDivNo"/>
        </w:rPr>
        <w:t> </w:t>
      </w:r>
      <w:r w:rsidRPr="006335C6">
        <w:rPr>
          <w:rStyle w:val="CharDivNo"/>
        </w:rPr>
        <w:t>1</w:t>
      </w:r>
      <w:r w:rsidRPr="006335C6">
        <w:t>—</w:t>
      </w:r>
      <w:r w:rsidRPr="006335C6">
        <w:rPr>
          <w:rStyle w:val="CharDivText"/>
        </w:rPr>
        <w:t>Introduction</w:t>
      </w:r>
      <w:bookmarkEnd w:id="319"/>
    </w:p>
    <w:p w:rsidR="0051397F" w:rsidRPr="006335C6" w:rsidRDefault="0051397F" w:rsidP="0051397F">
      <w:pPr>
        <w:pStyle w:val="ActHead5"/>
      </w:pPr>
      <w:bookmarkStart w:id="320" w:name="_Toc380072431"/>
      <w:r w:rsidRPr="006335C6">
        <w:rPr>
          <w:rStyle w:val="CharSectno"/>
        </w:rPr>
        <w:t>768AA</w:t>
      </w:r>
      <w:r w:rsidRPr="006335C6">
        <w:t xml:space="preserve">  Guide to this Part</w:t>
      </w:r>
      <w:bookmarkEnd w:id="320"/>
    </w:p>
    <w:p w:rsidR="0051397F" w:rsidRPr="006335C6" w:rsidRDefault="0051397F" w:rsidP="0051397F">
      <w:pPr>
        <w:pStyle w:val="BoxText"/>
      </w:pPr>
      <w:r w:rsidRPr="006335C6">
        <w:t xml:space="preserve">This </w:t>
      </w:r>
      <w:r w:rsidR="00151A90" w:rsidRPr="006335C6">
        <w:t>Part</w:t>
      </w:r>
      <w:r w:rsidR="005D4958" w:rsidRPr="006335C6">
        <w:t xml:space="preserve"> </w:t>
      </w:r>
      <w:r w:rsidRPr="006335C6">
        <w:t>provides for the transfer of certain terms and conditions of employment when there is a transfer of business from a non</w:t>
      </w:r>
      <w:r w:rsidR="006335C6">
        <w:noBreakHyphen/>
      </w:r>
      <w:r w:rsidRPr="006335C6">
        <w:t>national system employer that is a State public sector employer (called “the old State employer”) to a national system employer (called “the new employer”).</w:t>
      </w:r>
    </w:p>
    <w:p w:rsidR="0051397F" w:rsidRPr="006335C6" w:rsidRDefault="0051397F" w:rsidP="0051397F">
      <w:pPr>
        <w:pStyle w:val="BoxText"/>
      </w:pPr>
      <w:r w:rsidRPr="006335C6">
        <w:t>A transfer of business involves the transfer of employment of one or more employees of the old State employer to the new employer. Each of those employees is a “transferring employee”.</w:t>
      </w:r>
    </w:p>
    <w:p w:rsidR="0051397F" w:rsidRPr="006335C6" w:rsidRDefault="0051397F" w:rsidP="0051397F">
      <w:pPr>
        <w:pStyle w:val="BoxText"/>
      </w:pPr>
      <w:r w:rsidRPr="006335C6">
        <w:t xml:space="preserve">If there is a transfer of business, then this </w:t>
      </w:r>
      <w:r w:rsidR="00151A90" w:rsidRPr="006335C6">
        <w:t>Part</w:t>
      </w:r>
      <w:r w:rsidR="005D4958" w:rsidRPr="006335C6">
        <w:t xml:space="preserve"> </w:t>
      </w:r>
      <w:r w:rsidRPr="006335C6">
        <w:t>provides for certain terms and conditions of employment with the old State employer to be transferred to the employment of the transferring employee with the new employer.</w:t>
      </w:r>
    </w:p>
    <w:p w:rsidR="0051397F" w:rsidRPr="006335C6" w:rsidRDefault="0051397F" w:rsidP="0051397F">
      <w:pPr>
        <w:pStyle w:val="BoxText"/>
      </w:pPr>
      <w:r w:rsidRPr="006335C6">
        <w:t xml:space="preserve">This </w:t>
      </w:r>
      <w:r w:rsidR="00151A90" w:rsidRPr="006335C6">
        <w:t>Part</w:t>
      </w:r>
      <w:r w:rsidR="005D4958" w:rsidRPr="006335C6">
        <w:t xml:space="preserve"> </w:t>
      </w:r>
      <w:r w:rsidRPr="006335C6">
        <w:t>achieves the transfer of those terms and conditions by creating a new instrument—a “copied State instrument”—for each transferring employee. The new instrument is a federal instrument and is enforceable under this Act.</w:t>
      </w:r>
    </w:p>
    <w:p w:rsidR="0051397F" w:rsidRPr="006335C6" w:rsidRDefault="0051397F" w:rsidP="0051397F">
      <w:pPr>
        <w:pStyle w:val="ActHead5"/>
      </w:pPr>
      <w:bookmarkStart w:id="321" w:name="_Toc380072432"/>
      <w:r w:rsidRPr="006335C6">
        <w:rPr>
          <w:rStyle w:val="CharSectno"/>
        </w:rPr>
        <w:t>768AB</w:t>
      </w:r>
      <w:r w:rsidRPr="006335C6">
        <w:t xml:space="preserve">  Meanings of </w:t>
      </w:r>
      <w:r w:rsidRPr="006335C6">
        <w:rPr>
          <w:i/>
        </w:rPr>
        <w:t>employee</w:t>
      </w:r>
      <w:r w:rsidRPr="006335C6">
        <w:t xml:space="preserve"> and </w:t>
      </w:r>
      <w:r w:rsidRPr="006335C6">
        <w:rPr>
          <w:i/>
        </w:rPr>
        <w:t>employer</w:t>
      </w:r>
      <w:bookmarkEnd w:id="321"/>
    </w:p>
    <w:p w:rsidR="0051397F" w:rsidRPr="006335C6" w:rsidRDefault="0051397F" w:rsidP="0051397F">
      <w:pPr>
        <w:pStyle w:val="subsection"/>
      </w:pPr>
      <w:r w:rsidRPr="006335C6">
        <w:tab/>
      </w:r>
      <w:r w:rsidRPr="006335C6">
        <w:tab/>
        <w:t xml:space="preserve">In this Part, </w:t>
      </w:r>
      <w:r w:rsidRPr="006335C6">
        <w:rPr>
          <w:b/>
          <w:i/>
        </w:rPr>
        <w:t>employee</w:t>
      </w:r>
      <w:r w:rsidRPr="006335C6">
        <w:t xml:space="preserve"> and </w:t>
      </w:r>
      <w:r w:rsidRPr="006335C6">
        <w:rPr>
          <w:b/>
          <w:i/>
        </w:rPr>
        <w:t>employer</w:t>
      </w:r>
      <w:r w:rsidRPr="006335C6">
        <w:t xml:space="preserve"> have their ordinary meanings.</w:t>
      </w:r>
    </w:p>
    <w:p w:rsidR="0051397F" w:rsidRPr="006335C6" w:rsidRDefault="0051397F" w:rsidP="005D4958">
      <w:pPr>
        <w:pStyle w:val="ActHead3"/>
        <w:pageBreakBefore/>
      </w:pPr>
      <w:bookmarkStart w:id="322" w:name="_Toc380072433"/>
      <w:r w:rsidRPr="006335C6">
        <w:rPr>
          <w:rStyle w:val="CharDivNo"/>
        </w:rPr>
        <w:lastRenderedPageBreak/>
        <w:t>Division</w:t>
      </w:r>
      <w:r w:rsidR="006335C6">
        <w:rPr>
          <w:rStyle w:val="CharDivNo"/>
        </w:rPr>
        <w:t> </w:t>
      </w:r>
      <w:r w:rsidRPr="006335C6">
        <w:rPr>
          <w:rStyle w:val="CharDivNo"/>
        </w:rPr>
        <w:t>2</w:t>
      </w:r>
      <w:r w:rsidRPr="006335C6">
        <w:t>—</w:t>
      </w:r>
      <w:r w:rsidRPr="006335C6">
        <w:rPr>
          <w:rStyle w:val="CharDivText"/>
        </w:rPr>
        <w:t>Copying terms of State instruments when there is a transfer of business</w:t>
      </w:r>
      <w:bookmarkEnd w:id="322"/>
    </w:p>
    <w:p w:rsidR="0051397F" w:rsidRPr="006335C6" w:rsidRDefault="0051397F" w:rsidP="0051397F">
      <w:pPr>
        <w:pStyle w:val="ActHead5"/>
      </w:pPr>
      <w:bookmarkStart w:id="323" w:name="_Toc380072434"/>
      <w:r w:rsidRPr="006335C6">
        <w:rPr>
          <w:rStyle w:val="CharSectno"/>
        </w:rPr>
        <w:t>768AC</w:t>
      </w:r>
      <w:r w:rsidRPr="006335C6">
        <w:t xml:space="preserve">  What this </w:t>
      </w:r>
      <w:r w:rsidR="00151A90" w:rsidRPr="006335C6">
        <w:t>Division</w:t>
      </w:r>
      <w:r w:rsidR="005D4958" w:rsidRPr="006335C6">
        <w:t xml:space="preserve"> </w:t>
      </w:r>
      <w:r w:rsidRPr="006335C6">
        <w:t>is about</w:t>
      </w:r>
      <w:bookmarkEnd w:id="323"/>
    </w:p>
    <w:p w:rsidR="0051397F" w:rsidRPr="006335C6" w:rsidRDefault="0051397F" w:rsidP="0051397F">
      <w:pPr>
        <w:pStyle w:val="BoxText"/>
      </w:pPr>
      <w:r w:rsidRPr="006335C6">
        <w:t xml:space="preserve">This </w:t>
      </w:r>
      <w:r w:rsidR="00151A90" w:rsidRPr="006335C6">
        <w:t>Division</w:t>
      </w:r>
      <w:r w:rsidR="005D4958" w:rsidRPr="006335C6">
        <w:t xml:space="preserve"> </w:t>
      </w:r>
      <w:r w:rsidRPr="006335C6">
        <w:t>sets out when there is a transfer of business from the old State employer to the new employer.</w:t>
      </w:r>
    </w:p>
    <w:p w:rsidR="0051397F" w:rsidRPr="006335C6" w:rsidRDefault="0051397F" w:rsidP="0051397F">
      <w:pPr>
        <w:pStyle w:val="ActHead5"/>
      </w:pPr>
      <w:bookmarkStart w:id="324" w:name="_Toc380072435"/>
      <w:r w:rsidRPr="006335C6">
        <w:rPr>
          <w:rStyle w:val="CharSectno"/>
        </w:rPr>
        <w:t>768AD</w:t>
      </w:r>
      <w:r w:rsidRPr="006335C6">
        <w:t xml:space="preserve">  When does a transfer of business occur?</w:t>
      </w:r>
      <w:bookmarkEnd w:id="324"/>
    </w:p>
    <w:p w:rsidR="0051397F" w:rsidRPr="006335C6" w:rsidRDefault="0051397F" w:rsidP="0051397F">
      <w:pPr>
        <w:pStyle w:val="SubsectionHead"/>
      </w:pPr>
      <w:r w:rsidRPr="006335C6">
        <w:t>When there is a transfer of business</w:t>
      </w:r>
    </w:p>
    <w:p w:rsidR="0051397F" w:rsidRPr="006335C6" w:rsidRDefault="0051397F" w:rsidP="0051397F">
      <w:pPr>
        <w:pStyle w:val="subsection"/>
      </w:pPr>
      <w:r w:rsidRPr="006335C6">
        <w:tab/>
        <w:t>(1)</w:t>
      </w:r>
      <w:r w:rsidRPr="006335C6">
        <w:tab/>
        <w:t xml:space="preserve">There is a </w:t>
      </w:r>
      <w:r w:rsidRPr="006335C6">
        <w:rPr>
          <w:b/>
          <w:i/>
        </w:rPr>
        <w:t>transfer of business</w:t>
      </w:r>
      <w:r w:rsidRPr="006335C6">
        <w:t xml:space="preserve"> from a non</w:t>
      </w:r>
      <w:r w:rsidR="006335C6">
        <w:noBreakHyphen/>
      </w:r>
      <w:r w:rsidRPr="006335C6">
        <w:t xml:space="preserve">national system employer that is a State public sector employer of a State (the </w:t>
      </w:r>
      <w:r w:rsidRPr="006335C6">
        <w:rPr>
          <w:b/>
          <w:i/>
        </w:rPr>
        <w:t>old State employer</w:t>
      </w:r>
      <w:r w:rsidRPr="006335C6">
        <w:t xml:space="preserve">) to a national system employer (the </w:t>
      </w:r>
      <w:r w:rsidRPr="006335C6">
        <w:rPr>
          <w:b/>
          <w:i/>
        </w:rPr>
        <w:t>new employer</w:t>
      </w:r>
      <w:r w:rsidRPr="006335C6">
        <w:t>) if the following requirements are satisfied:</w:t>
      </w:r>
    </w:p>
    <w:p w:rsidR="0051397F" w:rsidRPr="006335C6" w:rsidRDefault="0051397F" w:rsidP="0051397F">
      <w:pPr>
        <w:pStyle w:val="paragraph"/>
      </w:pPr>
      <w:r w:rsidRPr="006335C6">
        <w:tab/>
        <w:t>(a)</w:t>
      </w:r>
      <w:r w:rsidRPr="006335C6">
        <w:tab/>
        <w:t>the employment of a person who is a State public sector employee of the old State employer has terminated;</w:t>
      </w:r>
    </w:p>
    <w:p w:rsidR="0051397F" w:rsidRPr="006335C6" w:rsidRDefault="0051397F" w:rsidP="0051397F">
      <w:pPr>
        <w:pStyle w:val="paragraph"/>
      </w:pPr>
      <w:r w:rsidRPr="006335C6">
        <w:tab/>
        <w:t>(b)</w:t>
      </w:r>
      <w:r w:rsidRPr="006335C6">
        <w:tab/>
        <w:t>within 3 months after the termination, the person becomes employed by the new employer;</w:t>
      </w:r>
    </w:p>
    <w:p w:rsidR="0051397F" w:rsidRPr="006335C6" w:rsidRDefault="0051397F" w:rsidP="0051397F">
      <w:pPr>
        <w:pStyle w:val="paragraph"/>
      </w:pPr>
      <w:r w:rsidRPr="006335C6">
        <w:tab/>
        <w:t>(c)</w:t>
      </w:r>
      <w:r w:rsidRPr="006335C6">
        <w:tab/>
        <w:t xml:space="preserve">the work (the </w:t>
      </w:r>
      <w:r w:rsidRPr="006335C6">
        <w:rPr>
          <w:b/>
          <w:i/>
        </w:rPr>
        <w:t>transferring work</w:t>
      </w:r>
      <w:r w:rsidRPr="006335C6">
        <w:t>) the person performs for the new employer is the same, or substantially the same, as the work the person performed for the old State employer;</w:t>
      </w:r>
    </w:p>
    <w:p w:rsidR="0051397F" w:rsidRPr="006335C6" w:rsidRDefault="0051397F" w:rsidP="0051397F">
      <w:pPr>
        <w:pStyle w:val="paragraph"/>
      </w:pPr>
      <w:r w:rsidRPr="006335C6">
        <w:tab/>
        <w:t>(d)</w:t>
      </w:r>
      <w:r w:rsidRPr="006335C6">
        <w:tab/>
        <w:t xml:space="preserve">there is a connection between the old State employer and the new employer as described in </w:t>
      </w:r>
      <w:r w:rsidR="006335C6">
        <w:t>subsection (</w:t>
      </w:r>
      <w:r w:rsidRPr="006335C6">
        <w:t>2), (3) or (4).</w:t>
      </w:r>
    </w:p>
    <w:p w:rsidR="0051397F" w:rsidRPr="006335C6" w:rsidRDefault="0051397F" w:rsidP="0051397F">
      <w:pPr>
        <w:pStyle w:val="SubsectionHead"/>
      </w:pPr>
      <w:r w:rsidRPr="006335C6">
        <w:t>Transfer of assets from old State employer to new employer</w:t>
      </w:r>
    </w:p>
    <w:p w:rsidR="0051397F" w:rsidRPr="006335C6" w:rsidRDefault="0051397F" w:rsidP="0051397F">
      <w:pPr>
        <w:pStyle w:val="subsection"/>
      </w:pPr>
      <w:r w:rsidRPr="006335C6">
        <w:tab/>
        <w:t>(2)</w:t>
      </w:r>
      <w:r w:rsidRPr="006335C6">
        <w:tab/>
        <w:t>There is a connection between the old State employer and the new employer if, in accordance with an arrangement between:</w:t>
      </w:r>
    </w:p>
    <w:p w:rsidR="0051397F" w:rsidRPr="006335C6" w:rsidRDefault="0051397F" w:rsidP="0051397F">
      <w:pPr>
        <w:pStyle w:val="paragraph"/>
      </w:pPr>
      <w:r w:rsidRPr="006335C6">
        <w:tab/>
        <w:t>(a)</w:t>
      </w:r>
      <w:r w:rsidRPr="006335C6">
        <w:tab/>
        <w:t>the old State employer or an associated entity of the old State employer; and</w:t>
      </w:r>
    </w:p>
    <w:p w:rsidR="0051397F" w:rsidRPr="006335C6" w:rsidRDefault="0051397F" w:rsidP="0051397F">
      <w:pPr>
        <w:pStyle w:val="paragraph"/>
      </w:pPr>
      <w:r w:rsidRPr="006335C6">
        <w:tab/>
        <w:t>(b)</w:t>
      </w:r>
      <w:r w:rsidRPr="006335C6">
        <w:tab/>
        <w:t>the new employer or an associated entity of the new employer;</w:t>
      </w:r>
    </w:p>
    <w:p w:rsidR="0051397F" w:rsidRPr="006335C6" w:rsidRDefault="0051397F" w:rsidP="0051397F">
      <w:pPr>
        <w:pStyle w:val="subsection2"/>
      </w:pPr>
      <w:r w:rsidRPr="006335C6">
        <w:lastRenderedPageBreak/>
        <w:t>the new employer, or the associated entity of the new employer, owns or has the beneficial use of some or all of the assets (whether tangible or intangible):</w:t>
      </w:r>
    </w:p>
    <w:p w:rsidR="0051397F" w:rsidRPr="006335C6" w:rsidRDefault="0051397F" w:rsidP="0051397F">
      <w:pPr>
        <w:pStyle w:val="paragraph"/>
      </w:pPr>
      <w:r w:rsidRPr="006335C6">
        <w:tab/>
        <w:t>(c)</w:t>
      </w:r>
      <w:r w:rsidRPr="006335C6">
        <w:tab/>
        <w:t>that the old State employer, or the associated entity of the old State employer, owned or had the beneficial use of; and</w:t>
      </w:r>
    </w:p>
    <w:p w:rsidR="0051397F" w:rsidRPr="006335C6" w:rsidRDefault="0051397F" w:rsidP="0051397F">
      <w:pPr>
        <w:pStyle w:val="paragraph"/>
      </w:pPr>
      <w:r w:rsidRPr="006335C6">
        <w:tab/>
        <w:t>(d)</w:t>
      </w:r>
      <w:r w:rsidRPr="006335C6">
        <w:tab/>
        <w:t>that relate to, or are used in connection with, the transferring work.</w:t>
      </w:r>
    </w:p>
    <w:p w:rsidR="0051397F" w:rsidRPr="006335C6" w:rsidRDefault="0051397F" w:rsidP="0051397F">
      <w:pPr>
        <w:pStyle w:val="SubsectionHead"/>
      </w:pPr>
      <w:r w:rsidRPr="006335C6">
        <w:t>Old State employer outsources work to new employer</w:t>
      </w:r>
    </w:p>
    <w:p w:rsidR="0051397F" w:rsidRPr="006335C6" w:rsidRDefault="0051397F" w:rsidP="0051397F">
      <w:pPr>
        <w:pStyle w:val="subsection"/>
      </w:pPr>
      <w:r w:rsidRPr="006335C6">
        <w:tab/>
        <w:t>(3)</w:t>
      </w:r>
      <w:r w:rsidRPr="006335C6">
        <w:tab/>
        <w:t>There is a connection between the old State employer and the new employer if the transferring work is performed by one or more transferring employees, as employees of the new employer, because the old State employer, or an associated entity of the old State employer</w:t>
      </w:r>
      <w:r w:rsidRPr="006335C6">
        <w:rPr>
          <w:i/>
        </w:rPr>
        <w:t>,</w:t>
      </w:r>
      <w:r w:rsidRPr="006335C6">
        <w:t xml:space="preserve"> has outsourced the transferring work to the new employer or an associated entity of the new employer.</w:t>
      </w:r>
    </w:p>
    <w:p w:rsidR="0051397F" w:rsidRPr="006335C6" w:rsidRDefault="0051397F" w:rsidP="0051397F">
      <w:pPr>
        <w:pStyle w:val="SubsectionHead"/>
      </w:pPr>
      <w:r w:rsidRPr="006335C6">
        <w:t>New employer is an associated entity of old employer</w:t>
      </w:r>
    </w:p>
    <w:p w:rsidR="0051397F" w:rsidRPr="006335C6" w:rsidRDefault="0051397F" w:rsidP="0051397F">
      <w:pPr>
        <w:pStyle w:val="subsection"/>
      </w:pPr>
      <w:r w:rsidRPr="006335C6">
        <w:tab/>
        <w:t>(4)</w:t>
      </w:r>
      <w:r w:rsidRPr="006335C6">
        <w:tab/>
        <w:t>There is a connection between the old State employer and the new employer if the new employer is an associated entity of the old State employer when the transferring employee becomes employed by the new employer.</w:t>
      </w:r>
    </w:p>
    <w:p w:rsidR="0051397F" w:rsidRPr="006335C6" w:rsidRDefault="0051397F" w:rsidP="0051397F">
      <w:pPr>
        <w:pStyle w:val="ActHead5"/>
      </w:pPr>
      <w:bookmarkStart w:id="325" w:name="_Toc380072436"/>
      <w:r w:rsidRPr="006335C6">
        <w:rPr>
          <w:rStyle w:val="CharSectno"/>
        </w:rPr>
        <w:t>768AE</w:t>
      </w:r>
      <w:r w:rsidRPr="006335C6">
        <w:t xml:space="preserve">  Meaning of </w:t>
      </w:r>
      <w:r w:rsidRPr="006335C6">
        <w:rPr>
          <w:i/>
        </w:rPr>
        <w:t>transferring employee</w:t>
      </w:r>
      <w:r w:rsidRPr="006335C6">
        <w:t xml:space="preserve">, </w:t>
      </w:r>
      <w:r w:rsidRPr="006335C6">
        <w:rPr>
          <w:i/>
        </w:rPr>
        <w:t>termination time</w:t>
      </w:r>
      <w:r w:rsidRPr="006335C6">
        <w:t xml:space="preserve"> and</w:t>
      </w:r>
      <w:r w:rsidRPr="006335C6">
        <w:rPr>
          <w:i/>
        </w:rPr>
        <w:t xml:space="preserve"> re</w:t>
      </w:r>
      <w:r w:rsidR="006335C6">
        <w:rPr>
          <w:i/>
        </w:rPr>
        <w:noBreakHyphen/>
      </w:r>
      <w:r w:rsidRPr="006335C6">
        <w:rPr>
          <w:i/>
        </w:rPr>
        <w:t>employment time</w:t>
      </w:r>
      <w:bookmarkEnd w:id="325"/>
    </w:p>
    <w:p w:rsidR="0051397F" w:rsidRPr="006335C6" w:rsidRDefault="0051397F" w:rsidP="0051397F">
      <w:pPr>
        <w:pStyle w:val="subsection"/>
      </w:pPr>
      <w:r w:rsidRPr="006335C6">
        <w:tab/>
        <w:t>(1)</w:t>
      </w:r>
      <w:r w:rsidRPr="006335C6">
        <w:tab/>
        <w:t>The person referred to in paragraph</w:t>
      </w:r>
      <w:r w:rsidR="006335C6">
        <w:t> </w:t>
      </w:r>
      <w:r w:rsidRPr="006335C6">
        <w:t>768A</w:t>
      </w:r>
      <w:r w:rsidR="005D4958" w:rsidRPr="006335C6">
        <w:t>D(</w:t>
      </w:r>
      <w:r w:rsidRPr="006335C6">
        <w:t xml:space="preserve">1)(a) is a </w:t>
      </w:r>
      <w:r w:rsidRPr="006335C6">
        <w:rPr>
          <w:b/>
          <w:i/>
        </w:rPr>
        <w:t>transferring employee</w:t>
      </w:r>
      <w:r w:rsidRPr="006335C6">
        <w:t xml:space="preserve"> in relation to the transfer of business.</w:t>
      </w:r>
    </w:p>
    <w:p w:rsidR="0051397F" w:rsidRPr="006335C6" w:rsidRDefault="0051397F" w:rsidP="0051397F">
      <w:pPr>
        <w:pStyle w:val="subsection"/>
      </w:pPr>
      <w:r w:rsidRPr="006335C6">
        <w:tab/>
        <w:t>(2)</w:t>
      </w:r>
      <w:r w:rsidRPr="006335C6">
        <w:tab/>
        <w:t xml:space="preserve">The </w:t>
      </w:r>
      <w:r w:rsidRPr="006335C6">
        <w:rPr>
          <w:b/>
          <w:i/>
        </w:rPr>
        <w:t>termination time</w:t>
      </w:r>
      <w:r w:rsidRPr="006335C6">
        <w:t xml:space="preserve"> of a transferring employee is the start of the day the employment of the employee is terminated by the old State employer.</w:t>
      </w:r>
    </w:p>
    <w:p w:rsidR="0051397F" w:rsidRPr="006335C6" w:rsidRDefault="0051397F" w:rsidP="0051397F">
      <w:pPr>
        <w:pStyle w:val="subsection"/>
      </w:pPr>
      <w:r w:rsidRPr="006335C6">
        <w:tab/>
        <w:t>(3)</w:t>
      </w:r>
      <w:r w:rsidRPr="006335C6">
        <w:tab/>
        <w:t xml:space="preserve">The </w:t>
      </w:r>
      <w:r w:rsidRPr="006335C6">
        <w:rPr>
          <w:b/>
          <w:i/>
        </w:rPr>
        <w:t>re</w:t>
      </w:r>
      <w:r w:rsidR="006335C6">
        <w:rPr>
          <w:b/>
          <w:i/>
        </w:rPr>
        <w:noBreakHyphen/>
      </w:r>
      <w:r w:rsidRPr="006335C6">
        <w:rPr>
          <w:b/>
          <w:i/>
        </w:rPr>
        <w:t>employment time</w:t>
      </w:r>
      <w:r w:rsidRPr="006335C6">
        <w:t xml:space="preserve"> of a transferring employee is the start of the day the employee becomes employed by the new employer.</w:t>
      </w:r>
    </w:p>
    <w:p w:rsidR="0051397F" w:rsidRPr="006335C6" w:rsidRDefault="0051397F" w:rsidP="005D4958">
      <w:pPr>
        <w:pStyle w:val="ActHead3"/>
        <w:pageBreakBefore/>
      </w:pPr>
      <w:bookmarkStart w:id="326" w:name="_Toc380072437"/>
      <w:r w:rsidRPr="006335C6">
        <w:rPr>
          <w:rStyle w:val="CharDivNo"/>
        </w:rPr>
        <w:lastRenderedPageBreak/>
        <w:t>Division</w:t>
      </w:r>
      <w:r w:rsidR="006335C6">
        <w:rPr>
          <w:rStyle w:val="CharDivNo"/>
        </w:rPr>
        <w:t> </w:t>
      </w:r>
      <w:r w:rsidRPr="006335C6">
        <w:rPr>
          <w:rStyle w:val="CharDivNo"/>
        </w:rPr>
        <w:t>3</w:t>
      </w:r>
      <w:r w:rsidRPr="006335C6">
        <w:t>—</w:t>
      </w:r>
      <w:r w:rsidRPr="006335C6">
        <w:rPr>
          <w:rStyle w:val="CharDivText"/>
        </w:rPr>
        <w:t>Copied State instruments</w:t>
      </w:r>
      <w:bookmarkEnd w:id="326"/>
    </w:p>
    <w:p w:rsidR="0051397F" w:rsidRPr="006335C6" w:rsidRDefault="00151A90" w:rsidP="0051397F">
      <w:pPr>
        <w:pStyle w:val="ActHead4"/>
      </w:pPr>
      <w:bookmarkStart w:id="327" w:name="_Toc380072438"/>
      <w:r w:rsidRPr="006335C6">
        <w:rPr>
          <w:rStyle w:val="CharSubdNo"/>
        </w:rPr>
        <w:t>Subdivision</w:t>
      </w:r>
      <w:r w:rsidR="005D4958" w:rsidRPr="006335C6">
        <w:rPr>
          <w:rStyle w:val="CharSubdNo"/>
        </w:rPr>
        <w:t xml:space="preserve"> </w:t>
      </w:r>
      <w:r w:rsidR="0051397F" w:rsidRPr="006335C6">
        <w:rPr>
          <w:rStyle w:val="CharSubdNo"/>
        </w:rPr>
        <w:t>A</w:t>
      </w:r>
      <w:r w:rsidR="0051397F" w:rsidRPr="006335C6">
        <w:t>—</w:t>
      </w:r>
      <w:r w:rsidR="0051397F" w:rsidRPr="006335C6">
        <w:rPr>
          <w:rStyle w:val="CharSubdText"/>
        </w:rPr>
        <w:t>Guide to this Division</w:t>
      </w:r>
      <w:bookmarkEnd w:id="327"/>
    </w:p>
    <w:p w:rsidR="0051397F" w:rsidRPr="006335C6" w:rsidRDefault="0051397F" w:rsidP="0051397F">
      <w:pPr>
        <w:pStyle w:val="ActHead5"/>
      </w:pPr>
      <w:bookmarkStart w:id="328" w:name="_Toc380072439"/>
      <w:r w:rsidRPr="006335C6">
        <w:rPr>
          <w:rStyle w:val="CharSectno"/>
        </w:rPr>
        <w:t>768AF</w:t>
      </w:r>
      <w:r w:rsidRPr="006335C6">
        <w:t xml:space="preserve">  What this </w:t>
      </w:r>
      <w:r w:rsidR="00151A90" w:rsidRPr="006335C6">
        <w:t>Division</w:t>
      </w:r>
      <w:r w:rsidR="005D4958" w:rsidRPr="006335C6">
        <w:t xml:space="preserve"> </w:t>
      </w:r>
      <w:r w:rsidRPr="006335C6">
        <w:t>is about</w:t>
      </w:r>
      <w:bookmarkEnd w:id="328"/>
    </w:p>
    <w:p w:rsidR="0051397F" w:rsidRPr="006335C6" w:rsidRDefault="0051397F" w:rsidP="0051397F">
      <w:pPr>
        <w:pStyle w:val="BoxText"/>
      </w:pPr>
      <w:r w:rsidRPr="006335C6">
        <w:t xml:space="preserve">If there is a transfer of business, then this </w:t>
      </w:r>
      <w:r w:rsidR="00151A90" w:rsidRPr="006335C6">
        <w:t>Division</w:t>
      </w:r>
      <w:r w:rsidR="005D4958" w:rsidRPr="006335C6">
        <w:t xml:space="preserve"> </w:t>
      </w:r>
      <w:r w:rsidRPr="006335C6">
        <w:t>provides for certain terms and conditions of a transferring employee’s employment with the old State employer to be transferred to the employment with the new employer.</w:t>
      </w:r>
    </w:p>
    <w:p w:rsidR="0051397F" w:rsidRPr="006335C6" w:rsidRDefault="0051397F" w:rsidP="0051397F">
      <w:pPr>
        <w:pStyle w:val="BoxText"/>
      </w:pPr>
      <w:r w:rsidRPr="006335C6">
        <w:t>The transfer of those terms and conditions is achieved by creating a new instrument—called a “copied State instrument”—for the transferring employee. The new instrument is a federal instrument that is enforceable under this Act.</w:t>
      </w:r>
    </w:p>
    <w:p w:rsidR="0051397F" w:rsidRPr="006335C6" w:rsidRDefault="0051397F" w:rsidP="0051397F">
      <w:pPr>
        <w:pStyle w:val="BoxText"/>
      </w:pPr>
      <w:r w:rsidRPr="006335C6">
        <w:t>There are 2 types of copied State instruments—a copied State award and a copied State employment agreement.</w:t>
      </w:r>
    </w:p>
    <w:p w:rsidR="0051397F" w:rsidRPr="006335C6" w:rsidRDefault="0051397F" w:rsidP="0051397F">
      <w:pPr>
        <w:pStyle w:val="BoxText"/>
      </w:pPr>
      <w:r w:rsidRPr="006335C6">
        <w:t>A copied State award copies the terms of a State award that covered the transferring employee and the old State employer immediately before the termination of the employee’s employment with the old State employer.</w:t>
      </w:r>
    </w:p>
    <w:p w:rsidR="0051397F" w:rsidRPr="006335C6" w:rsidRDefault="0051397F" w:rsidP="0051397F">
      <w:pPr>
        <w:pStyle w:val="BoxText"/>
      </w:pPr>
      <w:r w:rsidRPr="006335C6">
        <w:t>A copied State employment agreement copies the terms of a State employment agreement that covered the transferring employee and the old State employer immediately before the termination of the employee’s employment with the old State employer.</w:t>
      </w:r>
    </w:p>
    <w:p w:rsidR="0051397F" w:rsidRPr="006335C6" w:rsidRDefault="00151A90" w:rsidP="0051397F">
      <w:pPr>
        <w:pStyle w:val="ActHead4"/>
      </w:pPr>
      <w:bookmarkStart w:id="329" w:name="_Toc380072440"/>
      <w:r w:rsidRPr="006335C6">
        <w:rPr>
          <w:rStyle w:val="CharSubdNo"/>
        </w:rPr>
        <w:t>Subdivision</w:t>
      </w:r>
      <w:r w:rsidR="005D4958" w:rsidRPr="006335C6">
        <w:rPr>
          <w:rStyle w:val="CharSubdNo"/>
        </w:rPr>
        <w:t xml:space="preserve"> </w:t>
      </w:r>
      <w:r w:rsidR="0051397F" w:rsidRPr="006335C6">
        <w:rPr>
          <w:rStyle w:val="CharSubdNo"/>
        </w:rPr>
        <w:t>B</w:t>
      </w:r>
      <w:r w:rsidR="0051397F" w:rsidRPr="006335C6">
        <w:t>—</w:t>
      </w:r>
      <w:r w:rsidR="0051397F" w:rsidRPr="006335C6">
        <w:rPr>
          <w:rStyle w:val="CharSubdText"/>
        </w:rPr>
        <w:t>Copied State instruments</w:t>
      </w:r>
      <w:bookmarkEnd w:id="329"/>
    </w:p>
    <w:p w:rsidR="0051397F" w:rsidRPr="006335C6" w:rsidRDefault="0051397F" w:rsidP="0051397F">
      <w:pPr>
        <w:pStyle w:val="ActHead5"/>
      </w:pPr>
      <w:bookmarkStart w:id="330" w:name="_Toc380072441"/>
      <w:r w:rsidRPr="006335C6">
        <w:rPr>
          <w:rStyle w:val="CharSectno"/>
        </w:rPr>
        <w:t>768AG</w:t>
      </w:r>
      <w:r w:rsidRPr="006335C6">
        <w:t xml:space="preserve">  Contravening a copied State instrument</w:t>
      </w:r>
      <w:bookmarkEnd w:id="330"/>
    </w:p>
    <w:p w:rsidR="0051397F" w:rsidRPr="006335C6" w:rsidRDefault="0051397F" w:rsidP="0051397F">
      <w:pPr>
        <w:pStyle w:val="subsection"/>
      </w:pPr>
      <w:r w:rsidRPr="006335C6">
        <w:tab/>
      </w:r>
      <w:r w:rsidRPr="006335C6">
        <w:tab/>
        <w:t>A person must not contravene a term of a copied State instrument for a transferring employee that applies to the person.</w:t>
      </w:r>
    </w:p>
    <w:p w:rsidR="0051397F" w:rsidRPr="006335C6" w:rsidRDefault="0051397F" w:rsidP="0051397F">
      <w:pPr>
        <w:pStyle w:val="notetext"/>
      </w:pPr>
      <w:r w:rsidRPr="006335C6">
        <w:t>Note 1:</w:t>
      </w:r>
      <w:r w:rsidRPr="006335C6">
        <w:tab/>
        <w:t>This section is a civil remedy provision (see Part</w:t>
      </w:r>
      <w:r w:rsidR="006335C6">
        <w:t> </w:t>
      </w:r>
      <w:r w:rsidRPr="006335C6">
        <w:t>4</w:t>
      </w:r>
      <w:r w:rsidR="006335C6">
        <w:noBreakHyphen/>
      </w:r>
      <w:r w:rsidRPr="006335C6">
        <w:t>1).</w:t>
      </w:r>
    </w:p>
    <w:p w:rsidR="0051397F" w:rsidRPr="006335C6" w:rsidRDefault="0051397F" w:rsidP="0051397F">
      <w:pPr>
        <w:pStyle w:val="notetext"/>
      </w:pPr>
      <w:r w:rsidRPr="006335C6">
        <w:lastRenderedPageBreak/>
        <w:t>Note 2:</w:t>
      </w:r>
      <w:r w:rsidRPr="006335C6">
        <w:tab/>
        <w:t>For when a copied State instrument for a transferring employee applies to a person, see section</w:t>
      </w:r>
      <w:r w:rsidR="006335C6">
        <w:t> </w:t>
      </w:r>
      <w:r w:rsidRPr="006335C6">
        <w:t>768AM.</w:t>
      </w:r>
    </w:p>
    <w:p w:rsidR="0051397F" w:rsidRPr="006335C6" w:rsidRDefault="0051397F" w:rsidP="0051397F">
      <w:pPr>
        <w:pStyle w:val="ActHead5"/>
      </w:pPr>
      <w:bookmarkStart w:id="331" w:name="_Toc380072442"/>
      <w:r w:rsidRPr="006335C6">
        <w:rPr>
          <w:rStyle w:val="CharSectno"/>
        </w:rPr>
        <w:t>768AH</w:t>
      </w:r>
      <w:r w:rsidRPr="006335C6">
        <w:t xml:space="preserve">  What is a copied State instrument?</w:t>
      </w:r>
      <w:bookmarkEnd w:id="331"/>
    </w:p>
    <w:p w:rsidR="0051397F" w:rsidRPr="006335C6" w:rsidRDefault="0051397F" w:rsidP="0051397F">
      <w:pPr>
        <w:pStyle w:val="subsection"/>
      </w:pPr>
      <w:r w:rsidRPr="006335C6">
        <w:tab/>
      </w:r>
      <w:r w:rsidRPr="006335C6">
        <w:tab/>
        <w:t xml:space="preserve">A </w:t>
      </w:r>
      <w:r w:rsidRPr="006335C6">
        <w:rPr>
          <w:b/>
          <w:i/>
        </w:rPr>
        <w:t>copied State instrument</w:t>
      </w:r>
      <w:r w:rsidRPr="006335C6">
        <w:t xml:space="preserve"> for a transferring employee is the following:</w:t>
      </w:r>
    </w:p>
    <w:p w:rsidR="0051397F" w:rsidRPr="006335C6" w:rsidRDefault="0051397F" w:rsidP="0051397F">
      <w:pPr>
        <w:pStyle w:val="paragraph"/>
      </w:pPr>
      <w:r w:rsidRPr="006335C6">
        <w:tab/>
        <w:t>(a)</w:t>
      </w:r>
      <w:r w:rsidRPr="006335C6">
        <w:tab/>
        <w:t>a copied State award for the employee;</w:t>
      </w:r>
    </w:p>
    <w:p w:rsidR="0051397F" w:rsidRPr="006335C6" w:rsidRDefault="0051397F" w:rsidP="0051397F">
      <w:pPr>
        <w:pStyle w:val="paragraph"/>
      </w:pPr>
      <w:r w:rsidRPr="006335C6">
        <w:tab/>
        <w:t>(b)</w:t>
      </w:r>
      <w:r w:rsidRPr="006335C6">
        <w:tab/>
        <w:t>a copied State employment agreement for the employee.</w:t>
      </w:r>
    </w:p>
    <w:p w:rsidR="0051397F" w:rsidRPr="006335C6" w:rsidRDefault="0051397F" w:rsidP="0051397F">
      <w:pPr>
        <w:pStyle w:val="ActHead5"/>
      </w:pPr>
      <w:bookmarkStart w:id="332" w:name="_Toc380072443"/>
      <w:r w:rsidRPr="006335C6">
        <w:rPr>
          <w:rStyle w:val="CharSectno"/>
        </w:rPr>
        <w:t>768AI</w:t>
      </w:r>
      <w:r w:rsidRPr="006335C6">
        <w:t xml:space="preserve">  What is a copied State award?</w:t>
      </w:r>
      <w:bookmarkEnd w:id="332"/>
    </w:p>
    <w:p w:rsidR="0051397F" w:rsidRPr="006335C6" w:rsidRDefault="0051397F" w:rsidP="0051397F">
      <w:pPr>
        <w:pStyle w:val="subsection"/>
      </w:pPr>
      <w:r w:rsidRPr="006335C6">
        <w:tab/>
        <w:t>(1)</w:t>
      </w:r>
      <w:r w:rsidRPr="006335C6">
        <w:tab/>
        <w:t>If, immediately before the termination time of a transferring employee:</w:t>
      </w:r>
    </w:p>
    <w:p w:rsidR="0051397F" w:rsidRPr="006335C6" w:rsidRDefault="0051397F" w:rsidP="0051397F">
      <w:pPr>
        <w:pStyle w:val="paragraph"/>
      </w:pPr>
      <w:r w:rsidRPr="006335C6">
        <w:tab/>
        <w:t>(a)</w:t>
      </w:r>
      <w:r w:rsidRPr="006335C6">
        <w:tab/>
        <w:t xml:space="preserve">a State award (the </w:t>
      </w:r>
      <w:r w:rsidRPr="006335C6">
        <w:rPr>
          <w:b/>
          <w:i/>
        </w:rPr>
        <w:t>original State award</w:t>
      </w:r>
      <w:r w:rsidRPr="006335C6">
        <w:t>) was in operation under the State industrial law of the State; and</w:t>
      </w:r>
    </w:p>
    <w:p w:rsidR="0051397F" w:rsidRPr="006335C6" w:rsidRDefault="0051397F" w:rsidP="0051397F">
      <w:pPr>
        <w:pStyle w:val="paragraph"/>
      </w:pPr>
      <w:r w:rsidRPr="006335C6">
        <w:tab/>
        <w:t>(b)</w:t>
      </w:r>
      <w:r w:rsidRPr="006335C6">
        <w:tab/>
        <w:t>the original State award covered (however described in the original State award or a relevant law of the State) the old State employer and the transferring employee (whether or not the original State award also covered other persons);</w:t>
      </w:r>
    </w:p>
    <w:p w:rsidR="0051397F" w:rsidRPr="006335C6" w:rsidRDefault="0051397F" w:rsidP="0051397F">
      <w:pPr>
        <w:pStyle w:val="subsection2"/>
        <w:rPr>
          <w:b/>
        </w:rPr>
      </w:pPr>
      <w:r w:rsidRPr="006335C6">
        <w:t xml:space="preserve">then a </w:t>
      </w:r>
      <w:r w:rsidRPr="006335C6">
        <w:rPr>
          <w:b/>
          <w:i/>
        </w:rPr>
        <w:t>copied State award</w:t>
      </w:r>
      <w:r w:rsidRPr="006335C6">
        <w:t xml:space="preserve"> for the transferring employee is taken to come into operation immediately after the termination time.</w:t>
      </w:r>
    </w:p>
    <w:p w:rsidR="0051397F" w:rsidRPr="006335C6" w:rsidRDefault="0051397F" w:rsidP="0051397F">
      <w:pPr>
        <w:pStyle w:val="notetext"/>
      </w:pPr>
      <w:r w:rsidRPr="006335C6">
        <w:t>Note 1:</w:t>
      </w:r>
      <w:r w:rsidRPr="006335C6">
        <w:tab/>
        <w:t>Even though a copied State award comes into operation in relation to the transferring employee, it will not be enforceable by the employee or another person (for example, the new employer) unless and until it applies to the employee or other person. In particular, it will not apply to the employee or new employer before the employee becomes employed by the new employer. For when the copied State award applies to a person, see section</w:t>
      </w:r>
      <w:r w:rsidR="006335C6">
        <w:t> </w:t>
      </w:r>
      <w:r w:rsidRPr="006335C6">
        <w:t>768AM.</w:t>
      </w:r>
    </w:p>
    <w:p w:rsidR="0051397F" w:rsidRPr="006335C6" w:rsidRDefault="0051397F" w:rsidP="0051397F">
      <w:pPr>
        <w:pStyle w:val="notetext"/>
      </w:pPr>
      <w:r w:rsidRPr="006335C6">
        <w:t>Note 2:</w:t>
      </w:r>
      <w:r w:rsidRPr="006335C6">
        <w:tab/>
        <w:t>A copied State employment agreement for the transferring employee may also come into operation immediately after the termination time, see subsection</w:t>
      </w:r>
      <w:r w:rsidR="006335C6">
        <w:t> </w:t>
      </w:r>
      <w:r w:rsidRPr="006335C6">
        <w:t>768A</w:t>
      </w:r>
      <w:r w:rsidR="005D4958" w:rsidRPr="006335C6">
        <w:t>K(</w:t>
      </w:r>
      <w:r w:rsidRPr="006335C6">
        <w:t>1). If it does, then the State’s interaction rules that were in force immediately before the termination time apply for the purposes of working out the interaction between the copied State award and the copied State employment agreement (see item</w:t>
      </w:r>
      <w:r w:rsidR="006335C6">
        <w:t> </w:t>
      </w:r>
      <w:r w:rsidRPr="006335C6">
        <w:t>11 of Schedule</w:t>
      </w:r>
      <w:r w:rsidR="006335C6">
        <w:t> </w:t>
      </w:r>
      <w:r w:rsidRPr="006335C6">
        <w:t>3A to the Transitional Act as that item applies in a modified way because of section</w:t>
      </w:r>
      <w:r w:rsidR="006335C6">
        <w:t> </w:t>
      </w:r>
      <w:r w:rsidRPr="006335C6">
        <w:t>768BY).</w:t>
      </w:r>
    </w:p>
    <w:p w:rsidR="0051397F" w:rsidRPr="006335C6" w:rsidRDefault="0051397F" w:rsidP="0051397F">
      <w:pPr>
        <w:pStyle w:val="subsection"/>
      </w:pPr>
      <w:r w:rsidRPr="006335C6">
        <w:tab/>
        <w:t>(2)</w:t>
      </w:r>
      <w:r w:rsidRPr="006335C6">
        <w:tab/>
        <w:t>The copied State award is taken to include the same terms as were in the original State award immediately before the termination time.</w:t>
      </w:r>
    </w:p>
    <w:p w:rsidR="0051397F" w:rsidRPr="006335C6" w:rsidRDefault="0051397F" w:rsidP="0051397F">
      <w:pPr>
        <w:pStyle w:val="notetext"/>
      </w:pPr>
      <w:r w:rsidRPr="006335C6">
        <w:lastRenderedPageBreak/>
        <w:t>Note:</w:t>
      </w:r>
      <w:r w:rsidRPr="006335C6">
        <w:tab/>
        <w:t>The State’s instrument content rules that were in force immediately before the termination time apply to the copied State award (see item</w:t>
      </w:r>
      <w:r w:rsidR="006335C6">
        <w:t> </w:t>
      </w:r>
      <w:r w:rsidRPr="006335C6">
        <w:t>10 of Schedule</w:t>
      </w:r>
      <w:r w:rsidR="006335C6">
        <w:t> </w:t>
      </w:r>
      <w:r w:rsidRPr="006335C6">
        <w:t>3A to the Transitional Act as that item applies in a modified way because of section</w:t>
      </w:r>
      <w:r w:rsidR="006335C6">
        <w:t> </w:t>
      </w:r>
      <w:r w:rsidRPr="006335C6">
        <w:t>768BY).</w:t>
      </w:r>
    </w:p>
    <w:p w:rsidR="0051397F" w:rsidRPr="006335C6" w:rsidRDefault="0051397F" w:rsidP="0051397F">
      <w:pPr>
        <w:pStyle w:val="subsection"/>
      </w:pPr>
      <w:r w:rsidRPr="006335C6">
        <w:tab/>
        <w:t>(3)</w:t>
      </w:r>
      <w:r w:rsidRPr="006335C6">
        <w:tab/>
        <w:t>If the terms of the original State award were affected by an order, a decision or a determination of a State industrial body or a court of the State that was in operation immediately before the termination time, the terms of the copied State award are taken to be similarly affected by the terms of that order, decision or determination.</w:t>
      </w:r>
    </w:p>
    <w:p w:rsidR="0051397F" w:rsidRPr="006335C6" w:rsidRDefault="0051397F" w:rsidP="0051397F">
      <w:pPr>
        <w:pStyle w:val="ActHead5"/>
      </w:pPr>
      <w:bookmarkStart w:id="333" w:name="_Toc380072444"/>
      <w:r w:rsidRPr="006335C6">
        <w:rPr>
          <w:rStyle w:val="CharSectno"/>
        </w:rPr>
        <w:t>768AJ</w:t>
      </w:r>
      <w:r w:rsidRPr="006335C6">
        <w:t xml:space="preserve">  What is a State award?</w:t>
      </w:r>
      <w:bookmarkEnd w:id="333"/>
    </w:p>
    <w:p w:rsidR="0051397F" w:rsidRPr="006335C6" w:rsidRDefault="0051397F" w:rsidP="0051397F">
      <w:pPr>
        <w:pStyle w:val="subsection"/>
      </w:pPr>
      <w:r w:rsidRPr="006335C6">
        <w:tab/>
        <w:t>(1)</w:t>
      </w:r>
      <w:r w:rsidRPr="006335C6">
        <w:tab/>
        <w:t xml:space="preserve">A </w:t>
      </w:r>
      <w:r w:rsidRPr="006335C6">
        <w:rPr>
          <w:b/>
          <w:i/>
        </w:rPr>
        <w:t>State award</w:t>
      </w:r>
      <w:r w:rsidRPr="006335C6">
        <w:t xml:space="preserve"> is an instrument in relation to which the following conditions are satisfied:</w:t>
      </w:r>
    </w:p>
    <w:p w:rsidR="0051397F" w:rsidRPr="006335C6" w:rsidRDefault="0051397F" w:rsidP="0051397F">
      <w:pPr>
        <w:pStyle w:val="paragraph"/>
      </w:pPr>
      <w:r w:rsidRPr="006335C6">
        <w:tab/>
        <w:t>(a)</w:t>
      </w:r>
      <w:r w:rsidRPr="006335C6">
        <w:tab/>
        <w:t>the instrument regulates terms and conditions of employment;</w:t>
      </w:r>
    </w:p>
    <w:p w:rsidR="0051397F" w:rsidRPr="006335C6" w:rsidRDefault="0051397F" w:rsidP="0051397F">
      <w:pPr>
        <w:pStyle w:val="paragraph"/>
      </w:pPr>
      <w:r w:rsidRPr="006335C6">
        <w:tab/>
        <w:t>(b)</w:t>
      </w:r>
      <w:r w:rsidRPr="006335C6">
        <w:tab/>
        <w:t>the instrument was made under a State industrial law by a State industrial body;</w:t>
      </w:r>
    </w:p>
    <w:p w:rsidR="0051397F" w:rsidRPr="006335C6" w:rsidRDefault="0051397F" w:rsidP="0051397F">
      <w:pPr>
        <w:pStyle w:val="paragraph"/>
      </w:pPr>
      <w:r w:rsidRPr="006335C6">
        <w:tab/>
        <w:t>(c)</w:t>
      </w:r>
      <w:r w:rsidRPr="006335C6">
        <w:tab/>
        <w:t>the instrument is referred to in that law as an award.</w:t>
      </w:r>
    </w:p>
    <w:p w:rsidR="0051397F" w:rsidRPr="006335C6" w:rsidRDefault="0051397F" w:rsidP="0051397F">
      <w:pPr>
        <w:pStyle w:val="subsection"/>
      </w:pPr>
      <w:r w:rsidRPr="006335C6">
        <w:tab/>
        <w:t>(2)</w:t>
      </w:r>
      <w:r w:rsidRPr="006335C6">
        <w:tab/>
        <w:t>However, the regulations may provide that an instrument of a specified kind:</w:t>
      </w:r>
    </w:p>
    <w:p w:rsidR="0051397F" w:rsidRPr="006335C6" w:rsidRDefault="0051397F" w:rsidP="0051397F">
      <w:pPr>
        <w:pStyle w:val="paragraph"/>
      </w:pPr>
      <w:r w:rsidRPr="006335C6">
        <w:tab/>
        <w:t>(a)</w:t>
      </w:r>
      <w:r w:rsidRPr="006335C6">
        <w:tab/>
        <w:t xml:space="preserve">is a </w:t>
      </w:r>
      <w:r w:rsidRPr="006335C6">
        <w:rPr>
          <w:b/>
          <w:i/>
        </w:rPr>
        <w:t>State award</w:t>
      </w:r>
      <w:r w:rsidRPr="006335C6">
        <w:t>; or</w:t>
      </w:r>
    </w:p>
    <w:p w:rsidR="0051397F" w:rsidRPr="006335C6" w:rsidRDefault="0051397F" w:rsidP="0051397F">
      <w:pPr>
        <w:pStyle w:val="paragraph"/>
      </w:pPr>
      <w:r w:rsidRPr="006335C6">
        <w:tab/>
        <w:t>(b)</w:t>
      </w:r>
      <w:r w:rsidRPr="006335C6">
        <w:tab/>
        <w:t xml:space="preserve">is not a </w:t>
      </w:r>
      <w:r w:rsidRPr="006335C6">
        <w:rPr>
          <w:b/>
          <w:i/>
        </w:rPr>
        <w:t>State award</w:t>
      </w:r>
      <w:r w:rsidRPr="006335C6">
        <w:t>.</w:t>
      </w:r>
    </w:p>
    <w:p w:rsidR="0051397F" w:rsidRPr="006335C6" w:rsidRDefault="0051397F" w:rsidP="0051397F">
      <w:pPr>
        <w:pStyle w:val="ActHead5"/>
      </w:pPr>
      <w:bookmarkStart w:id="334" w:name="_Toc380072445"/>
      <w:r w:rsidRPr="006335C6">
        <w:rPr>
          <w:rStyle w:val="CharSectno"/>
        </w:rPr>
        <w:t>768AK</w:t>
      </w:r>
      <w:r w:rsidRPr="006335C6">
        <w:t xml:space="preserve">  What is a copied State employment agreement?</w:t>
      </w:r>
      <w:bookmarkEnd w:id="334"/>
    </w:p>
    <w:p w:rsidR="0051397F" w:rsidRPr="006335C6" w:rsidRDefault="0051397F" w:rsidP="0051397F">
      <w:pPr>
        <w:pStyle w:val="subsection"/>
      </w:pPr>
      <w:r w:rsidRPr="006335C6">
        <w:tab/>
        <w:t>(1)</w:t>
      </w:r>
      <w:r w:rsidRPr="006335C6">
        <w:tab/>
        <w:t>If, immediately before the termination time of a transferring employee:</w:t>
      </w:r>
    </w:p>
    <w:p w:rsidR="0051397F" w:rsidRPr="006335C6" w:rsidRDefault="0051397F" w:rsidP="0051397F">
      <w:pPr>
        <w:pStyle w:val="paragraph"/>
      </w:pPr>
      <w:r w:rsidRPr="006335C6">
        <w:tab/>
        <w:t>(a)</w:t>
      </w:r>
      <w:r w:rsidRPr="006335C6">
        <w:tab/>
        <w:t xml:space="preserve">a State employment agreement (the </w:t>
      </w:r>
      <w:r w:rsidRPr="006335C6">
        <w:rPr>
          <w:b/>
          <w:i/>
        </w:rPr>
        <w:t>original State agreement</w:t>
      </w:r>
      <w:r w:rsidRPr="006335C6">
        <w:t>) was in operation under a State industrial law of the State; and</w:t>
      </w:r>
    </w:p>
    <w:p w:rsidR="0051397F" w:rsidRPr="006335C6" w:rsidRDefault="0051397F" w:rsidP="0051397F">
      <w:pPr>
        <w:pStyle w:val="paragraph"/>
      </w:pPr>
      <w:r w:rsidRPr="006335C6">
        <w:tab/>
        <w:t>(b)</w:t>
      </w:r>
      <w:r w:rsidRPr="006335C6">
        <w:tab/>
        <w:t>the original State agreement covered (however described in the original State agreement or a relevant law of the State) the old State employer and the transferring employee (whether or not the original State agreement also covered other persons);</w:t>
      </w:r>
    </w:p>
    <w:p w:rsidR="0051397F" w:rsidRPr="006335C6" w:rsidRDefault="0051397F" w:rsidP="0051397F">
      <w:pPr>
        <w:pStyle w:val="subsection2"/>
      </w:pPr>
      <w:r w:rsidRPr="006335C6">
        <w:lastRenderedPageBreak/>
        <w:t xml:space="preserve">then a </w:t>
      </w:r>
      <w:r w:rsidRPr="006335C6">
        <w:rPr>
          <w:b/>
          <w:i/>
        </w:rPr>
        <w:t>copied State employment agreement</w:t>
      </w:r>
      <w:r w:rsidRPr="006335C6">
        <w:t xml:space="preserve"> for the transferring employee is taken to come into operation immediately after the termination time.</w:t>
      </w:r>
    </w:p>
    <w:p w:rsidR="0051397F" w:rsidRPr="006335C6" w:rsidRDefault="0051397F" w:rsidP="0051397F">
      <w:pPr>
        <w:pStyle w:val="notetext"/>
      </w:pPr>
      <w:r w:rsidRPr="006335C6">
        <w:t>Note 1:</w:t>
      </w:r>
      <w:r w:rsidRPr="006335C6">
        <w:tab/>
        <w:t>Even though a copied State employment agreement comes into operation for the transferring employee, it will not be enforceable by the employee or another person (for example, the new employer) unless and until it applies to the employee or other person. In particular, it will not apply to the employee or new employer before the employee becomes employed by the new employer. For when the copied State employment agreement applies to a person, see section</w:t>
      </w:r>
      <w:r w:rsidR="006335C6">
        <w:t> </w:t>
      </w:r>
      <w:r w:rsidRPr="006335C6">
        <w:t>768AM.</w:t>
      </w:r>
    </w:p>
    <w:p w:rsidR="0051397F" w:rsidRPr="006335C6" w:rsidRDefault="0051397F" w:rsidP="0051397F">
      <w:pPr>
        <w:pStyle w:val="notetext"/>
      </w:pPr>
      <w:r w:rsidRPr="006335C6">
        <w:t>Note 2:</w:t>
      </w:r>
      <w:r w:rsidRPr="006335C6">
        <w:tab/>
        <w:t>A copied State award for the transferring employee may also come into operation immediately after the termination time, see subsection</w:t>
      </w:r>
      <w:r w:rsidR="006335C6">
        <w:t> </w:t>
      </w:r>
      <w:r w:rsidRPr="006335C6">
        <w:t>768A</w:t>
      </w:r>
      <w:r w:rsidR="005D4958" w:rsidRPr="006335C6">
        <w:t>I(</w:t>
      </w:r>
      <w:r w:rsidRPr="006335C6">
        <w:t>1). If it does, then the State’s interaction rules that were in force immediately before the termination time apply for the purposes of working out the interaction between the copied State employment agreement and the copied State award (see item</w:t>
      </w:r>
      <w:r w:rsidR="006335C6">
        <w:t> </w:t>
      </w:r>
      <w:r w:rsidRPr="006335C6">
        <w:t>11 of Schedule</w:t>
      </w:r>
      <w:r w:rsidR="006335C6">
        <w:t> </w:t>
      </w:r>
      <w:r w:rsidRPr="006335C6">
        <w:t>3A to the Transitional Act as that item applies in a modified way because of section</w:t>
      </w:r>
      <w:r w:rsidR="006335C6">
        <w:t> </w:t>
      </w:r>
      <w:r w:rsidRPr="006335C6">
        <w:t>768BY).</w:t>
      </w:r>
    </w:p>
    <w:p w:rsidR="0051397F" w:rsidRPr="006335C6" w:rsidRDefault="0051397F" w:rsidP="0051397F">
      <w:pPr>
        <w:pStyle w:val="subsection"/>
      </w:pPr>
      <w:r w:rsidRPr="006335C6">
        <w:tab/>
        <w:t>(2)</w:t>
      </w:r>
      <w:r w:rsidRPr="006335C6">
        <w:tab/>
        <w:t>The copied State employment agreement is taken to include the same terms as were in the original State agreement immediately before the termination time.</w:t>
      </w:r>
    </w:p>
    <w:p w:rsidR="0051397F" w:rsidRPr="006335C6" w:rsidRDefault="0051397F" w:rsidP="0051397F">
      <w:pPr>
        <w:pStyle w:val="notetext"/>
      </w:pPr>
      <w:r w:rsidRPr="006335C6">
        <w:t>Note:</w:t>
      </w:r>
      <w:r w:rsidRPr="006335C6">
        <w:tab/>
        <w:t>The State’s instrument content rules that were in force immediately before the termination time apply to the copied State employment agreement (see item</w:t>
      </w:r>
      <w:r w:rsidR="006335C6">
        <w:t> </w:t>
      </w:r>
      <w:r w:rsidRPr="006335C6">
        <w:t>10 of Schedule</w:t>
      </w:r>
      <w:r w:rsidR="006335C6">
        <w:t> </w:t>
      </w:r>
      <w:r w:rsidRPr="006335C6">
        <w:t>3A to the Transitional Act as that item applies in a modified way because of section</w:t>
      </w:r>
      <w:r w:rsidR="006335C6">
        <w:t> </w:t>
      </w:r>
      <w:r w:rsidRPr="006335C6">
        <w:t>768BY).</w:t>
      </w:r>
    </w:p>
    <w:p w:rsidR="0051397F" w:rsidRPr="006335C6" w:rsidRDefault="0051397F" w:rsidP="0051397F">
      <w:pPr>
        <w:pStyle w:val="subsection"/>
      </w:pPr>
      <w:r w:rsidRPr="006335C6">
        <w:tab/>
        <w:t>(3)</w:t>
      </w:r>
      <w:r w:rsidRPr="006335C6">
        <w:tab/>
        <w:t>If the terms of the original State employment agreement were affected by an order, a decision or a determination of a State industrial body or a court of the State that was in operation immediately before the termination time, the terms of the copied State employment agreement are taken to be similarly affected by the terms of that order, decision or determination.</w:t>
      </w:r>
    </w:p>
    <w:p w:rsidR="0051397F" w:rsidRPr="006335C6" w:rsidRDefault="0051397F" w:rsidP="0051397F">
      <w:pPr>
        <w:pStyle w:val="subsection"/>
      </w:pPr>
      <w:r w:rsidRPr="006335C6">
        <w:tab/>
        <w:t>(4)</w:t>
      </w:r>
      <w:r w:rsidRPr="006335C6">
        <w:tab/>
        <w:t xml:space="preserve">If the original State agreement is a collective State employment agreement, the copied State employment agreement is a </w:t>
      </w:r>
      <w:r w:rsidRPr="006335C6">
        <w:rPr>
          <w:b/>
          <w:i/>
        </w:rPr>
        <w:t>copied State collective employment agreement</w:t>
      </w:r>
      <w:r w:rsidRPr="006335C6">
        <w:t>.</w:t>
      </w:r>
    </w:p>
    <w:p w:rsidR="0051397F" w:rsidRPr="006335C6" w:rsidRDefault="0051397F" w:rsidP="0051397F">
      <w:pPr>
        <w:pStyle w:val="subsection"/>
      </w:pPr>
      <w:r w:rsidRPr="006335C6">
        <w:tab/>
        <w:t>(5)</w:t>
      </w:r>
      <w:r w:rsidRPr="006335C6">
        <w:tab/>
        <w:t xml:space="preserve">If the original State agreement is an individual State employment agreement, the copied State employment agreement is a </w:t>
      </w:r>
      <w:r w:rsidRPr="006335C6">
        <w:rPr>
          <w:b/>
          <w:i/>
        </w:rPr>
        <w:t>copied State individual employment agreement</w:t>
      </w:r>
      <w:r w:rsidRPr="006335C6">
        <w:t>.</w:t>
      </w:r>
    </w:p>
    <w:p w:rsidR="0051397F" w:rsidRPr="006335C6" w:rsidRDefault="0051397F" w:rsidP="0051397F">
      <w:pPr>
        <w:pStyle w:val="ActHead5"/>
        <w:rPr>
          <w:i/>
        </w:rPr>
      </w:pPr>
      <w:bookmarkStart w:id="335" w:name="_Toc380072446"/>
      <w:r w:rsidRPr="006335C6">
        <w:rPr>
          <w:rStyle w:val="CharSectno"/>
        </w:rPr>
        <w:lastRenderedPageBreak/>
        <w:t>768AL</w:t>
      </w:r>
      <w:r w:rsidRPr="006335C6">
        <w:t xml:space="preserve">  What is a State employment agreement?</w:t>
      </w:r>
      <w:bookmarkEnd w:id="335"/>
    </w:p>
    <w:p w:rsidR="0051397F" w:rsidRPr="006335C6" w:rsidRDefault="0051397F" w:rsidP="0051397F">
      <w:pPr>
        <w:pStyle w:val="subsection"/>
      </w:pPr>
      <w:r w:rsidRPr="006335C6">
        <w:tab/>
        <w:t>(1)</w:t>
      </w:r>
      <w:r w:rsidRPr="006335C6">
        <w:tab/>
        <w:t xml:space="preserve">A </w:t>
      </w:r>
      <w:r w:rsidRPr="006335C6">
        <w:rPr>
          <w:b/>
          <w:i/>
        </w:rPr>
        <w:t>State employment agreement</w:t>
      </w:r>
      <w:r w:rsidRPr="006335C6">
        <w:t xml:space="preserve"> is:</w:t>
      </w:r>
    </w:p>
    <w:p w:rsidR="0051397F" w:rsidRPr="006335C6" w:rsidRDefault="0051397F" w:rsidP="0051397F">
      <w:pPr>
        <w:pStyle w:val="paragraph"/>
      </w:pPr>
      <w:r w:rsidRPr="006335C6">
        <w:tab/>
        <w:t>(a)</w:t>
      </w:r>
      <w:r w:rsidRPr="006335C6">
        <w:tab/>
        <w:t>an agreement in relation to which the following conditions are satisfied:</w:t>
      </w:r>
    </w:p>
    <w:p w:rsidR="0051397F" w:rsidRPr="006335C6" w:rsidRDefault="0051397F" w:rsidP="0051397F">
      <w:pPr>
        <w:pStyle w:val="paragraphsub"/>
      </w:pPr>
      <w:r w:rsidRPr="006335C6">
        <w:tab/>
        <w:t>(i)</w:t>
      </w:r>
      <w:r w:rsidRPr="006335C6">
        <w:tab/>
        <w:t>the agreement is between a non</w:t>
      </w:r>
      <w:r w:rsidR="006335C6">
        <w:noBreakHyphen/>
      </w:r>
      <w:r w:rsidRPr="006335C6">
        <w:t>national system employer and one or more of the employees of the employer, or between a non</w:t>
      </w:r>
      <w:r w:rsidR="006335C6">
        <w:noBreakHyphen/>
      </w:r>
      <w:r w:rsidRPr="006335C6">
        <w:t>national system employer and an association of employees registered under a State industrial law;</w:t>
      </w:r>
    </w:p>
    <w:p w:rsidR="0051397F" w:rsidRPr="006335C6" w:rsidRDefault="0051397F" w:rsidP="0051397F">
      <w:pPr>
        <w:pStyle w:val="paragraphsub"/>
      </w:pPr>
      <w:r w:rsidRPr="006335C6">
        <w:tab/>
        <w:t>(ii)</w:t>
      </w:r>
      <w:r w:rsidRPr="006335C6">
        <w:tab/>
        <w:t>the agreement determines terms and conditions of employment of one or more employees of the employer;</w:t>
      </w:r>
    </w:p>
    <w:p w:rsidR="0051397F" w:rsidRPr="006335C6" w:rsidRDefault="0051397F" w:rsidP="0051397F">
      <w:pPr>
        <w:pStyle w:val="paragraphsub"/>
      </w:pPr>
      <w:r w:rsidRPr="006335C6">
        <w:tab/>
        <w:t>(iii)</w:t>
      </w:r>
      <w:r w:rsidRPr="006335C6">
        <w:tab/>
        <w:t>the agreement was made under a State industrial law; or</w:t>
      </w:r>
    </w:p>
    <w:p w:rsidR="0051397F" w:rsidRPr="006335C6" w:rsidRDefault="0051397F" w:rsidP="0051397F">
      <w:pPr>
        <w:pStyle w:val="paragraph"/>
      </w:pPr>
      <w:r w:rsidRPr="006335C6">
        <w:tab/>
        <w:t>(b)</w:t>
      </w:r>
      <w:r w:rsidRPr="006335C6">
        <w:tab/>
        <w:t>a determination in relation to which the following conditions are satisfied:</w:t>
      </w:r>
    </w:p>
    <w:p w:rsidR="0051397F" w:rsidRPr="006335C6" w:rsidRDefault="0051397F" w:rsidP="0051397F">
      <w:pPr>
        <w:pStyle w:val="paragraphsub"/>
      </w:pPr>
      <w:r w:rsidRPr="006335C6">
        <w:tab/>
        <w:t>(i)</w:t>
      </w:r>
      <w:r w:rsidRPr="006335C6">
        <w:tab/>
        <w:t>the determination determines terms and conditions of employment;</w:t>
      </w:r>
    </w:p>
    <w:p w:rsidR="0051397F" w:rsidRPr="006335C6" w:rsidRDefault="0051397F" w:rsidP="0051397F">
      <w:pPr>
        <w:pStyle w:val="paragraphsub"/>
      </w:pPr>
      <w:r w:rsidRPr="006335C6">
        <w:tab/>
        <w:t>(ii)</w:t>
      </w:r>
      <w:r w:rsidRPr="006335C6">
        <w:tab/>
        <w:t>the determination was made under a State industrial law by a State industrial body;</w:t>
      </w:r>
    </w:p>
    <w:p w:rsidR="0051397F" w:rsidRPr="006335C6" w:rsidRDefault="0051397F" w:rsidP="0051397F">
      <w:pPr>
        <w:pStyle w:val="paragraphsub"/>
      </w:pPr>
      <w:r w:rsidRPr="006335C6">
        <w:tab/>
        <w:t>(iii)</w:t>
      </w:r>
      <w:r w:rsidRPr="006335C6">
        <w:tab/>
        <w:t xml:space="preserve">the determination was made in a situation in which parties who were negotiating for the making of an agreement of a kind described in </w:t>
      </w:r>
      <w:r w:rsidR="006335C6">
        <w:t>paragraph (</w:t>
      </w:r>
      <w:r w:rsidRPr="006335C6">
        <w:t>a) had not been able to reach an agreement;</w:t>
      </w:r>
    </w:p>
    <w:p w:rsidR="0051397F" w:rsidRPr="006335C6" w:rsidRDefault="0051397F" w:rsidP="0051397F">
      <w:pPr>
        <w:pStyle w:val="paragraphsub"/>
      </w:pPr>
      <w:r w:rsidRPr="006335C6">
        <w:tab/>
        <w:t>(iv)</w:t>
      </w:r>
      <w:r w:rsidRPr="006335C6">
        <w:tab/>
        <w:t>the purpose of the determination was to resolve the matters that were at issue in those negotiations.</w:t>
      </w:r>
    </w:p>
    <w:p w:rsidR="0051397F" w:rsidRPr="006335C6" w:rsidRDefault="0051397F" w:rsidP="0051397F">
      <w:pPr>
        <w:pStyle w:val="subsection"/>
      </w:pPr>
      <w:r w:rsidRPr="006335C6">
        <w:tab/>
        <w:t>(2)</w:t>
      </w:r>
      <w:r w:rsidRPr="006335C6">
        <w:tab/>
        <w:t>However, the regulations may provide that an instrument of a specified kind:</w:t>
      </w:r>
    </w:p>
    <w:p w:rsidR="0051397F" w:rsidRPr="006335C6" w:rsidRDefault="0051397F" w:rsidP="0051397F">
      <w:pPr>
        <w:pStyle w:val="paragraph"/>
      </w:pPr>
      <w:r w:rsidRPr="006335C6">
        <w:tab/>
        <w:t>(a)</w:t>
      </w:r>
      <w:r w:rsidRPr="006335C6">
        <w:tab/>
        <w:t xml:space="preserve">is a </w:t>
      </w:r>
      <w:r w:rsidRPr="006335C6">
        <w:rPr>
          <w:b/>
          <w:i/>
        </w:rPr>
        <w:t>State employment agreement</w:t>
      </w:r>
      <w:r w:rsidRPr="006335C6">
        <w:t>; or</w:t>
      </w:r>
    </w:p>
    <w:p w:rsidR="0051397F" w:rsidRPr="006335C6" w:rsidRDefault="0051397F" w:rsidP="0051397F">
      <w:pPr>
        <w:pStyle w:val="paragraph"/>
      </w:pPr>
      <w:r w:rsidRPr="006335C6">
        <w:tab/>
        <w:t>(b)</w:t>
      </w:r>
      <w:r w:rsidRPr="006335C6">
        <w:tab/>
        <w:t xml:space="preserve">is not a </w:t>
      </w:r>
      <w:r w:rsidRPr="006335C6">
        <w:rPr>
          <w:b/>
          <w:i/>
        </w:rPr>
        <w:t>State employment agreement</w:t>
      </w:r>
      <w:r w:rsidRPr="006335C6">
        <w:t>.</w:t>
      </w:r>
    </w:p>
    <w:p w:rsidR="0051397F" w:rsidRPr="006335C6" w:rsidRDefault="0051397F" w:rsidP="0051397F">
      <w:pPr>
        <w:pStyle w:val="subsection"/>
      </w:pPr>
      <w:r w:rsidRPr="006335C6">
        <w:tab/>
        <w:t>(3)</w:t>
      </w:r>
      <w:r w:rsidRPr="006335C6">
        <w:tab/>
        <w:t xml:space="preserve">A State employment agreement is a </w:t>
      </w:r>
      <w:r w:rsidRPr="006335C6">
        <w:rPr>
          <w:b/>
          <w:i/>
        </w:rPr>
        <w:t>State collective employment agreement</w:t>
      </w:r>
      <w:r w:rsidRPr="006335C6">
        <w:t xml:space="preserve"> unless:</w:t>
      </w:r>
    </w:p>
    <w:p w:rsidR="0051397F" w:rsidRPr="006335C6" w:rsidRDefault="0051397F" w:rsidP="0051397F">
      <w:pPr>
        <w:pStyle w:val="paragraph"/>
      </w:pPr>
      <w:r w:rsidRPr="006335C6">
        <w:tab/>
        <w:t>(a)</w:t>
      </w:r>
      <w:r w:rsidRPr="006335C6">
        <w:tab/>
        <w:t>it is an agreement of a kind that, under the relevant State industrial law, could only be entered into by a single employee and a single employer; or</w:t>
      </w:r>
    </w:p>
    <w:p w:rsidR="0051397F" w:rsidRPr="006335C6" w:rsidRDefault="0051397F" w:rsidP="0051397F">
      <w:pPr>
        <w:pStyle w:val="paragraph"/>
      </w:pPr>
      <w:r w:rsidRPr="006335C6">
        <w:tab/>
        <w:t>(b)</w:t>
      </w:r>
      <w:r w:rsidRPr="006335C6">
        <w:tab/>
        <w:t>the agreement is of a kind prescribed by the regulations.</w:t>
      </w:r>
    </w:p>
    <w:p w:rsidR="0051397F" w:rsidRPr="006335C6" w:rsidRDefault="0051397F" w:rsidP="0051397F">
      <w:pPr>
        <w:pStyle w:val="subsection"/>
      </w:pPr>
      <w:r w:rsidRPr="006335C6">
        <w:lastRenderedPageBreak/>
        <w:tab/>
        <w:t>(4)</w:t>
      </w:r>
      <w:r w:rsidRPr="006335C6">
        <w:tab/>
        <w:t xml:space="preserve">A State employment agreement referred to in </w:t>
      </w:r>
      <w:r w:rsidR="006335C6">
        <w:t>paragraph (</w:t>
      </w:r>
      <w:r w:rsidRPr="006335C6">
        <w:t xml:space="preserve">3)(a) or (b) is a </w:t>
      </w:r>
      <w:r w:rsidRPr="006335C6">
        <w:rPr>
          <w:b/>
          <w:i/>
        </w:rPr>
        <w:t>State</w:t>
      </w:r>
      <w:r w:rsidRPr="006335C6">
        <w:t xml:space="preserve"> </w:t>
      </w:r>
      <w:r w:rsidRPr="006335C6">
        <w:rPr>
          <w:b/>
          <w:i/>
        </w:rPr>
        <w:t>individual employment agreement</w:t>
      </w:r>
      <w:r w:rsidRPr="006335C6">
        <w:t>.</w:t>
      </w:r>
    </w:p>
    <w:p w:rsidR="0051397F" w:rsidRPr="006335C6" w:rsidRDefault="0051397F" w:rsidP="0051397F">
      <w:pPr>
        <w:pStyle w:val="ActHead5"/>
      </w:pPr>
      <w:bookmarkStart w:id="336" w:name="_Toc380072447"/>
      <w:r w:rsidRPr="006335C6">
        <w:rPr>
          <w:rStyle w:val="CharSectno"/>
        </w:rPr>
        <w:t>768AM</w:t>
      </w:r>
      <w:r w:rsidRPr="006335C6">
        <w:t xml:space="preserve">  When does a copied State instrument apply to a person?</w:t>
      </w:r>
      <w:bookmarkEnd w:id="336"/>
    </w:p>
    <w:p w:rsidR="0051397F" w:rsidRPr="006335C6" w:rsidRDefault="0051397F" w:rsidP="0051397F">
      <w:pPr>
        <w:pStyle w:val="SubsectionHead"/>
      </w:pPr>
      <w:r w:rsidRPr="006335C6">
        <w:t>Transferring employee and organisations</w:t>
      </w:r>
    </w:p>
    <w:p w:rsidR="0051397F" w:rsidRPr="006335C6" w:rsidRDefault="0051397F" w:rsidP="0051397F">
      <w:pPr>
        <w:pStyle w:val="subsection"/>
      </w:pPr>
      <w:r w:rsidRPr="006335C6">
        <w:tab/>
        <w:t>(1)</w:t>
      </w:r>
      <w:r w:rsidRPr="006335C6">
        <w:tab/>
        <w:t xml:space="preserve">A copied State instrument for a transferring employee </w:t>
      </w:r>
      <w:r w:rsidRPr="006335C6">
        <w:rPr>
          <w:b/>
          <w:i/>
        </w:rPr>
        <w:t>applies</w:t>
      </w:r>
      <w:r w:rsidRPr="006335C6">
        <w:t xml:space="preserve"> to the transferring employee or an organisation if:</w:t>
      </w:r>
    </w:p>
    <w:p w:rsidR="0051397F" w:rsidRPr="006335C6" w:rsidRDefault="0051397F" w:rsidP="0051397F">
      <w:pPr>
        <w:pStyle w:val="paragraph"/>
      </w:pPr>
      <w:r w:rsidRPr="006335C6">
        <w:tab/>
        <w:t>(a)</w:t>
      </w:r>
      <w:r w:rsidRPr="006335C6">
        <w:tab/>
        <w:t>the instrument covers the employee or organisation; and</w:t>
      </w:r>
    </w:p>
    <w:p w:rsidR="0051397F" w:rsidRPr="006335C6" w:rsidRDefault="0051397F" w:rsidP="0051397F">
      <w:pPr>
        <w:pStyle w:val="paragraph"/>
      </w:pPr>
      <w:r w:rsidRPr="006335C6">
        <w:tab/>
        <w:t>(b)</w:t>
      </w:r>
      <w:r w:rsidRPr="006335C6">
        <w:tab/>
        <w:t>the instrument is in operation; and</w:t>
      </w:r>
    </w:p>
    <w:p w:rsidR="0051397F" w:rsidRPr="006335C6" w:rsidRDefault="0051397F" w:rsidP="0051397F">
      <w:pPr>
        <w:pStyle w:val="paragraph"/>
      </w:pPr>
      <w:r w:rsidRPr="006335C6">
        <w:tab/>
        <w:t>(c)</w:t>
      </w:r>
      <w:r w:rsidRPr="006335C6">
        <w:tab/>
        <w:t>no other provision of this Act provides, or has the effect, that the instrument does not apply to the employee or organisation; and</w:t>
      </w:r>
    </w:p>
    <w:p w:rsidR="0051397F" w:rsidRPr="006335C6" w:rsidRDefault="0051397F" w:rsidP="0051397F">
      <w:pPr>
        <w:pStyle w:val="paragraph"/>
      </w:pPr>
      <w:r w:rsidRPr="006335C6">
        <w:tab/>
        <w:t>(d)</w:t>
      </w:r>
      <w:r w:rsidRPr="006335C6">
        <w:tab/>
        <w:t>immediately before the employee’s termination time, the employee or organisation would have been:</w:t>
      </w:r>
    </w:p>
    <w:p w:rsidR="0051397F" w:rsidRPr="006335C6" w:rsidRDefault="0051397F" w:rsidP="0051397F">
      <w:pPr>
        <w:pStyle w:val="paragraphsub"/>
      </w:pPr>
      <w:r w:rsidRPr="006335C6">
        <w:tab/>
        <w:t>(i)</w:t>
      </w:r>
      <w:r w:rsidRPr="006335C6">
        <w:tab/>
        <w:t>required by the law of the State to comply with terms of the original State award or original State agreement for the instrument; or</w:t>
      </w:r>
    </w:p>
    <w:p w:rsidR="0051397F" w:rsidRPr="006335C6" w:rsidRDefault="0051397F" w:rsidP="0051397F">
      <w:pPr>
        <w:pStyle w:val="paragraphsub"/>
      </w:pPr>
      <w:r w:rsidRPr="006335C6">
        <w:tab/>
        <w:t>(ii)</w:t>
      </w:r>
      <w:r w:rsidRPr="006335C6">
        <w:tab/>
        <w:t>entitled under the law of the State to enforce terms of the original State award or original State agreement for the instrument.</w:t>
      </w:r>
    </w:p>
    <w:p w:rsidR="0051397F" w:rsidRPr="006335C6" w:rsidRDefault="0051397F" w:rsidP="0051397F">
      <w:pPr>
        <w:pStyle w:val="SubsectionHead"/>
      </w:pPr>
      <w:r w:rsidRPr="006335C6">
        <w:t>New employer and other employers</w:t>
      </w:r>
    </w:p>
    <w:p w:rsidR="0051397F" w:rsidRPr="006335C6" w:rsidRDefault="0051397F" w:rsidP="0051397F">
      <w:pPr>
        <w:pStyle w:val="subsection"/>
      </w:pPr>
      <w:r w:rsidRPr="006335C6">
        <w:tab/>
        <w:t>(2)</w:t>
      </w:r>
      <w:r w:rsidRPr="006335C6">
        <w:tab/>
        <w:t xml:space="preserve">A copied State instrument for a transferring employee </w:t>
      </w:r>
      <w:r w:rsidRPr="006335C6">
        <w:rPr>
          <w:b/>
          <w:i/>
        </w:rPr>
        <w:t>applies</w:t>
      </w:r>
      <w:r w:rsidRPr="006335C6">
        <w:t xml:space="preserve"> to an employer (whether the new employer or another employer) if:</w:t>
      </w:r>
    </w:p>
    <w:p w:rsidR="0051397F" w:rsidRPr="006335C6" w:rsidRDefault="0051397F" w:rsidP="0051397F">
      <w:pPr>
        <w:pStyle w:val="paragraph"/>
      </w:pPr>
      <w:r w:rsidRPr="006335C6">
        <w:tab/>
        <w:t>(a)</w:t>
      </w:r>
      <w:r w:rsidRPr="006335C6">
        <w:tab/>
        <w:t>the instrument covers the employer; and</w:t>
      </w:r>
    </w:p>
    <w:p w:rsidR="0051397F" w:rsidRPr="006335C6" w:rsidRDefault="0051397F" w:rsidP="0051397F">
      <w:pPr>
        <w:pStyle w:val="paragraph"/>
      </w:pPr>
      <w:r w:rsidRPr="006335C6">
        <w:tab/>
        <w:t>(b)</w:t>
      </w:r>
      <w:r w:rsidRPr="006335C6">
        <w:tab/>
        <w:t>the instrument is in operation; and</w:t>
      </w:r>
    </w:p>
    <w:p w:rsidR="0051397F" w:rsidRPr="006335C6" w:rsidRDefault="0051397F" w:rsidP="0051397F">
      <w:pPr>
        <w:pStyle w:val="paragraph"/>
      </w:pPr>
      <w:r w:rsidRPr="006335C6">
        <w:tab/>
        <w:t>(c)</w:t>
      </w:r>
      <w:r w:rsidRPr="006335C6">
        <w:tab/>
        <w:t>no other provision of this Act provides, or has the effect, that the instrument does not apply to the employer; and</w:t>
      </w:r>
    </w:p>
    <w:p w:rsidR="0051397F" w:rsidRPr="006335C6" w:rsidRDefault="0051397F" w:rsidP="0051397F">
      <w:pPr>
        <w:pStyle w:val="paragraph"/>
      </w:pPr>
      <w:r w:rsidRPr="006335C6">
        <w:tab/>
        <w:t>(d)</w:t>
      </w:r>
      <w:r w:rsidRPr="006335C6">
        <w:tab/>
        <w:t>immediately before the employee’s termination time, the old State employer would have been:</w:t>
      </w:r>
    </w:p>
    <w:p w:rsidR="0051397F" w:rsidRPr="006335C6" w:rsidRDefault="0051397F" w:rsidP="0051397F">
      <w:pPr>
        <w:pStyle w:val="paragraphsub"/>
      </w:pPr>
      <w:r w:rsidRPr="006335C6">
        <w:tab/>
        <w:t>(i)</w:t>
      </w:r>
      <w:r w:rsidRPr="006335C6">
        <w:tab/>
        <w:t>required by the law of the State to comply with terms of the original State award or original State agreement for the instrument; or</w:t>
      </w:r>
    </w:p>
    <w:p w:rsidR="0051397F" w:rsidRPr="006335C6" w:rsidRDefault="0051397F" w:rsidP="0051397F">
      <w:pPr>
        <w:pStyle w:val="paragraphsub"/>
      </w:pPr>
      <w:r w:rsidRPr="006335C6">
        <w:lastRenderedPageBreak/>
        <w:tab/>
        <w:t>(ii)</w:t>
      </w:r>
      <w:r w:rsidRPr="006335C6">
        <w:tab/>
        <w:t>entitled under the law of the State to enforce terms of the original State award or original State agreement for the instrument.</w:t>
      </w:r>
    </w:p>
    <w:p w:rsidR="0051397F" w:rsidRPr="006335C6" w:rsidRDefault="0051397F" w:rsidP="0051397F">
      <w:pPr>
        <w:pStyle w:val="notetext"/>
      </w:pPr>
      <w:r w:rsidRPr="006335C6">
        <w:t>Note:</w:t>
      </w:r>
      <w:r w:rsidRPr="006335C6">
        <w:tab/>
        <w:t>This subsection may operate in relation to an employer that is not the new employer in the situation where there has been a later transfer of business by the new employer (see Part</w:t>
      </w:r>
      <w:r w:rsidR="006335C6">
        <w:t> </w:t>
      </w:r>
      <w:r w:rsidRPr="006335C6">
        <w:t>2</w:t>
      </w:r>
      <w:r w:rsidR="006335C6">
        <w:noBreakHyphen/>
      </w:r>
      <w:r w:rsidRPr="006335C6">
        <w:t>8).</w:t>
      </w:r>
    </w:p>
    <w:p w:rsidR="0051397F" w:rsidRPr="006335C6" w:rsidRDefault="0051397F" w:rsidP="0051397F">
      <w:pPr>
        <w:pStyle w:val="SubsectionHead"/>
      </w:pPr>
      <w:r w:rsidRPr="006335C6">
        <w:t>Other circumstances when instrument applies</w:t>
      </w:r>
    </w:p>
    <w:p w:rsidR="0051397F" w:rsidRPr="006335C6" w:rsidRDefault="0051397F" w:rsidP="0051397F">
      <w:pPr>
        <w:pStyle w:val="subsection"/>
      </w:pPr>
      <w:r w:rsidRPr="006335C6">
        <w:tab/>
        <w:t>(3)</w:t>
      </w:r>
      <w:r w:rsidRPr="006335C6">
        <w:tab/>
        <w:t xml:space="preserve">A copied State instrument for a transferring employee also </w:t>
      </w:r>
      <w:r w:rsidRPr="006335C6">
        <w:rPr>
          <w:b/>
          <w:i/>
        </w:rPr>
        <w:t xml:space="preserve">applies </w:t>
      </w:r>
      <w:r w:rsidRPr="006335C6">
        <w:t xml:space="preserve">to a person if an </w:t>
      </w:r>
      <w:r w:rsidR="00E02F9D" w:rsidRPr="006335C6">
        <w:t>FWC</w:t>
      </w:r>
      <w:r w:rsidRPr="006335C6">
        <w:t xml:space="preserve"> order made under a provision of this Act provides, or has the effect, that the instrument applies to the person.</w:t>
      </w:r>
    </w:p>
    <w:p w:rsidR="0051397F" w:rsidRPr="006335C6" w:rsidRDefault="0051397F" w:rsidP="0051397F">
      <w:pPr>
        <w:pStyle w:val="SubsectionHead"/>
      </w:pPr>
      <w:r w:rsidRPr="006335C6">
        <w:t>Instrument only applies in relation to transferring work</w:t>
      </w:r>
    </w:p>
    <w:p w:rsidR="0051397F" w:rsidRPr="006335C6" w:rsidRDefault="0051397F" w:rsidP="0051397F">
      <w:pPr>
        <w:pStyle w:val="subsection"/>
      </w:pPr>
      <w:r w:rsidRPr="006335C6">
        <w:tab/>
        <w:t>(4)</w:t>
      </w:r>
      <w:r w:rsidRPr="006335C6">
        <w:tab/>
        <w:t>A reference in this Act to a copied State instrument for a transferring employee applying to the employee is a reference to the instrument applying to the employee in relation to the transferring work of the employee.</w:t>
      </w:r>
    </w:p>
    <w:p w:rsidR="0051397F" w:rsidRPr="006335C6" w:rsidRDefault="0051397F" w:rsidP="0051397F">
      <w:pPr>
        <w:pStyle w:val="ActHead5"/>
      </w:pPr>
      <w:bookmarkStart w:id="337" w:name="_Toc380072448"/>
      <w:r w:rsidRPr="006335C6">
        <w:rPr>
          <w:rStyle w:val="CharSectno"/>
        </w:rPr>
        <w:t>768AN</w:t>
      </w:r>
      <w:r w:rsidRPr="006335C6">
        <w:t xml:space="preserve">  When does a copied State instrument cover a person?</w:t>
      </w:r>
      <w:bookmarkEnd w:id="337"/>
    </w:p>
    <w:p w:rsidR="0051397F" w:rsidRPr="006335C6" w:rsidRDefault="0051397F" w:rsidP="0051397F">
      <w:pPr>
        <w:pStyle w:val="SubsectionHead"/>
      </w:pPr>
      <w:r w:rsidRPr="006335C6">
        <w:t>Transferring employee and new employer</w:t>
      </w:r>
    </w:p>
    <w:p w:rsidR="0051397F" w:rsidRPr="006335C6" w:rsidRDefault="0051397F" w:rsidP="0051397F">
      <w:pPr>
        <w:pStyle w:val="subsection"/>
      </w:pPr>
      <w:r w:rsidRPr="006335C6">
        <w:tab/>
        <w:t>(1)</w:t>
      </w:r>
      <w:r w:rsidRPr="006335C6">
        <w:tab/>
        <w:t xml:space="preserve">A copied State instrument for a transferring employee </w:t>
      </w:r>
      <w:r w:rsidRPr="006335C6">
        <w:rPr>
          <w:b/>
          <w:i/>
        </w:rPr>
        <w:t>covers</w:t>
      </w:r>
      <w:r w:rsidRPr="006335C6">
        <w:t xml:space="preserve"> the employee and the new employer in relation to the transferring work from the employee’s re</w:t>
      </w:r>
      <w:r w:rsidR="006335C6">
        <w:noBreakHyphen/>
      </w:r>
      <w:r w:rsidRPr="006335C6">
        <w:t>employment time.</w:t>
      </w:r>
    </w:p>
    <w:p w:rsidR="0051397F" w:rsidRPr="006335C6" w:rsidRDefault="0051397F" w:rsidP="0051397F">
      <w:pPr>
        <w:pStyle w:val="SubsectionHead"/>
      </w:pPr>
      <w:r w:rsidRPr="006335C6">
        <w:t>Employee organisation</w:t>
      </w:r>
    </w:p>
    <w:p w:rsidR="0051397F" w:rsidRPr="006335C6" w:rsidRDefault="0051397F" w:rsidP="0051397F">
      <w:pPr>
        <w:pStyle w:val="subsection"/>
      </w:pPr>
      <w:r w:rsidRPr="006335C6">
        <w:tab/>
        <w:t>(2)</w:t>
      </w:r>
      <w:r w:rsidRPr="006335C6">
        <w:tab/>
        <w:t xml:space="preserve">A copied State instrument for a transferring employee </w:t>
      </w:r>
      <w:r w:rsidRPr="006335C6">
        <w:rPr>
          <w:b/>
          <w:i/>
        </w:rPr>
        <w:t xml:space="preserve">covers </w:t>
      </w:r>
      <w:r w:rsidRPr="006335C6">
        <w:t>an employee organisation in relation to the employee if:</w:t>
      </w:r>
    </w:p>
    <w:p w:rsidR="0051397F" w:rsidRPr="006335C6" w:rsidRDefault="0051397F" w:rsidP="0051397F">
      <w:pPr>
        <w:pStyle w:val="paragraph"/>
      </w:pPr>
      <w:r w:rsidRPr="006335C6">
        <w:tab/>
        <w:t>(a)</w:t>
      </w:r>
      <w:r w:rsidRPr="006335C6">
        <w:tab/>
        <w:t xml:space="preserve">the instrument covers the employee because of </w:t>
      </w:r>
      <w:r w:rsidR="006335C6">
        <w:t>subsection (</w:t>
      </w:r>
      <w:r w:rsidRPr="006335C6">
        <w:t>1); and</w:t>
      </w:r>
    </w:p>
    <w:p w:rsidR="0051397F" w:rsidRPr="006335C6" w:rsidRDefault="0051397F" w:rsidP="0051397F">
      <w:pPr>
        <w:pStyle w:val="paragraph"/>
      </w:pPr>
      <w:r w:rsidRPr="006335C6">
        <w:tab/>
        <w:t>(b)</w:t>
      </w:r>
      <w:r w:rsidRPr="006335C6">
        <w:tab/>
        <w:t>immediately before the employee’s termination time, the original State award or original State agreement for the instrument covered (however described in the original State award or original State agreement or in a relevant law of the State) the organisation in relation to the employee.</w:t>
      </w:r>
    </w:p>
    <w:p w:rsidR="0051397F" w:rsidRPr="006335C6" w:rsidRDefault="0051397F" w:rsidP="0051397F">
      <w:pPr>
        <w:pStyle w:val="SubsectionHead"/>
      </w:pPr>
      <w:r w:rsidRPr="006335C6">
        <w:lastRenderedPageBreak/>
        <w:t>Employer organisation</w:t>
      </w:r>
    </w:p>
    <w:p w:rsidR="0051397F" w:rsidRPr="006335C6" w:rsidRDefault="0051397F" w:rsidP="0051397F">
      <w:pPr>
        <w:pStyle w:val="subsection"/>
      </w:pPr>
      <w:r w:rsidRPr="006335C6">
        <w:tab/>
        <w:t>(3)</w:t>
      </w:r>
      <w:r w:rsidRPr="006335C6">
        <w:tab/>
        <w:t xml:space="preserve">A copied State instrument for a transferring employee </w:t>
      </w:r>
      <w:r w:rsidRPr="006335C6">
        <w:rPr>
          <w:b/>
          <w:i/>
        </w:rPr>
        <w:t xml:space="preserve">covers </w:t>
      </w:r>
      <w:r w:rsidRPr="006335C6">
        <w:t>an employer organisation in relation to the new employer if:</w:t>
      </w:r>
    </w:p>
    <w:p w:rsidR="0051397F" w:rsidRPr="006335C6" w:rsidRDefault="0051397F" w:rsidP="0051397F">
      <w:pPr>
        <w:pStyle w:val="paragraph"/>
      </w:pPr>
      <w:r w:rsidRPr="006335C6">
        <w:tab/>
        <w:t>(a)</w:t>
      </w:r>
      <w:r w:rsidRPr="006335C6">
        <w:tab/>
        <w:t xml:space="preserve">the instrument covers the new employer because of </w:t>
      </w:r>
      <w:r w:rsidR="006335C6">
        <w:t>subsection (</w:t>
      </w:r>
      <w:r w:rsidRPr="006335C6">
        <w:t>1); and</w:t>
      </w:r>
    </w:p>
    <w:p w:rsidR="0051397F" w:rsidRPr="006335C6" w:rsidRDefault="0051397F" w:rsidP="0051397F">
      <w:pPr>
        <w:pStyle w:val="paragraph"/>
      </w:pPr>
      <w:r w:rsidRPr="006335C6">
        <w:tab/>
        <w:t>(b)</w:t>
      </w:r>
      <w:r w:rsidRPr="006335C6">
        <w:tab/>
        <w:t>immediately before the employee’s termination time, the original State award or original State agreement for the instrument covered (however described in the original State award or original State agreement or in a relevant law of the State) the organisation in relation to the old State employer.</w:t>
      </w:r>
    </w:p>
    <w:p w:rsidR="0051397F" w:rsidRPr="006335C6" w:rsidRDefault="0051397F" w:rsidP="0051397F">
      <w:pPr>
        <w:pStyle w:val="SubsectionHead"/>
      </w:pPr>
      <w:r w:rsidRPr="006335C6">
        <w:t>Other circumstances when a person is covered</w:t>
      </w:r>
    </w:p>
    <w:p w:rsidR="0051397F" w:rsidRPr="006335C6" w:rsidRDefault="0051397F" w:rsidP="0051397F">
      <w:pPr>
        <w:pStyle w:val="subsection"/>
      </w:pPr>
      <w:r w:rsidRPr="006335C6">
        <w:tab/>
        <w:t>(4)</w:t>
      </w:r>
      <w:r w:rsidRPr="006335C6">
        <w:tab/>
        <w:t xml:space="preserve">A copied State instrument for a transferring employee also </w:t>
      </w:r>
      <w:r w:rsidRPr="006335C6">
        <w:rPr>
          <w:b/>
          <w:i/>
        </w:rPr>
        <w:t>covers</w:t>
      </w:r>
      <w:r w:rsidRPr="006335C6">
        <w:t xml:space="preserve"> a person if any of the following provides, or has the effect, that the instrument covers the person:</w:t>
      </w:r>
    </w:p>
    <w:p w:rsidR="0051397F" w:rsidRPr="006335C6" w:rsidRDefault="0051397F" w:rsidP="0051397F">
      <w:pPr>
        <w:pStyle w:val="paragraph"/>
      </w:pPr>
      <w:r w:rsidRPr="006335C6">
        <w:tab/>
        <w:t>(a)</w:t>
      </w:r>
      <w:r w:rsidRPr="006335C6">
        <w:tab/>
        <w:t>a provision of this Act or of the Registered Organisations</w:t>
      </w:r>
      <w:r w:rsidRPr="006335C6">
        <w:rPr>
          <w:i/>
        </w:rPr>
        <w:t xml:space="preserve"> </w:t>
      </w:r>
      <w:r w:rsidRPr="006335C6">
        <w:t>Act;</w:t>
      </w:r>
    </w:p>
    <w:p w:rsidR="0051397F" w:rsidRPr="006335C6" w:rsidRDefault="0051397F" w:rsidP="0051397F">
      <w:pPr>
        <w:pStyle w:val="paragraph"/>
      </w:pPr>
      <w:r w:rsidRPr="006335C6">
        <w:tab/>
        <w:t>(b)</w:t>
      </w:r>
      <w:r w:rsidRPr="006335C6">
        <w:tab/>
        <w:t xml:space="preserve">an </w:t>
      </w:r>
      <w:r w:rsidR="00E02F9D" w:rsidRPr="006335C6">
        <w:t>FWC</w:t>
      </w:r>
      <w:r w:rsidRPr="006335C6">
        <w:t xml:space="preserve"> order made under a provision of this Act;</w:t>
      </w:r>
    </w:p>
    <w:p w:rsidR="0051397F" w:rsidRPr="006335C6" w:rsidRDefault="0051397F" w:rsidP="0051397F">
      <w:pPr>
        <w:pStyle w:val="paragraph"/>
      </w:pPr>
      <w:r w:rsidRPr="006335C6">
        <w:tab/>
        <w:t>(c)</w:t>
      </w:r>
      <w:r w:rsidRPr="006335C6">
        <w:tab/>
        <w:t>an order of a court.</w:t>
      </w:r>
    </w:p>
    <w:p w:rsidR="0051397F" w:rsidRPr="006335C6" w:rsidRDefault="0051397F" w:rsidP="0051397F">
      <w:pPr>
        <w:pStyle w:val="notetext"/>
      </w:pPr>
      <w:r w:rsidRPr="006335C6">
        <w:t>Example:</w:t>
      </w:r>
      <w:r w:rsidRPr="006335C6">
        <w:tab/>
      </w:r>
      <w:r w:rsidR="00E02F9D" w:rsidRPr="006335C6">
        <w:t>The FWC</w:t>
      </w:r>
      <w:r w:rsidRPr="006335C6">
        <w:t xml:space="preserve"> may make a consolidation order specifying that the instrument covers a person specified in the order (see subsections</w:t>
      </w:r>
      <w:r w:rsidR="006335C6">
        <w:t> </w:t>
      </w:r>
      <w:r w:rsidRPr="006335C6">
        <w:t>768B</w:t>
      </w:r>
      <w:r w:rsidR="005D4958" w:rsidRPr="006335C6">
        <w:t>E(</w:t>
      </w:r>
      <w:r w:rsidRPr="006335C6">
        <w:t>1) and 768B</w:t>
      </w:r>
      <w:r w:rsidR="005D4958" w:rsidRPr="006335C6">
        <w:t>H(</w:t>
      </w:r>
      <w:r w:rsidRPr="006335C6">
        <w:t>1)).</w:t>
      </w:r>
    </w:p>
    <w:p w:rsidR="0051397F" w:rsidRPr="006335C6" w:rsidRDefault="0051397F" w:rsidP="0051397F">
      <w:pPr>
        <w:pStyle w:val="SubsectionHead"/>
      </w:pPr>
      <w:r w:rsidRPr="006335C6">
        <w:t>Circumstances when a person is not covered</w:t>
      </w:r>
    </w:p>
    <w:p w:rsidR="0051397F" w:rsidRPr="006335C6" w:rsidRDefault="0051397F" w:rsidP="0051397F">
      <w:pPr>
        <w:pStyle w:val="subsection"/>
      </w:pPr>
      <w:r w:rsidRPr="006335C6">
        <w:tab/>
        <w:t>(5)</w:t>
      </w:r>
      <w:r w:rsidRPr="006335C6">
        <w:tab/>
        <w:t xml:space="preserve">Despite </w:t>
      </w:r>
      <w:r w:rsidR="006335C6">
        <w:t>subsections (</w:t>
      </w:r>
      <w:r w:rsidRPr="006335C6">
        <w:t xml:space="preserve">1), (2), (3) and (4), a copied State instrument for a transferring employee does not </w:t>
      </w:r>
      <w:r w:rsidRPr="006335C6">
        <w:rPr>
          <w:b/>
          <w:i/>
        </w:rPr>
        <w:t>cover</w:t>
      </w:r>
      <w:r w:rsidRPr="006335C6">
        <w:t xml:space="preserve"> a person if any of the following provides, or has the effect, that the instrument does not cover the person:</w:t>
      </w:r>
    </w:p>
    <w:p w:rsidR="0051397F" w:rsidRPr="006335C6" w:rsidRDefault="0051397F" w:rsidP="0051397F">
      <w:pPr>
        <w:pStyle w:val="paragraph"/>
      </w:pPr>
      <w:r w:rsidRPr="006335C6">
        <w:tab/>
        <w:t>(a)</w:t>
      </w:r>
      <w:r w:rsidRPr="006335C6">
        <w:tab/>
        <w:t>a provision of this Act;</w:t>
      </w:r>
    </w:p>
    <w:p w:rsidR="0051397F" w:rsidRPr="006335C6" w:rsidRDefault="0051397F" w:rsidP="0051397F">
      <w:pPr>
        <w:pStyle w:val="paragraph"/>
      </w:pPr>
      <w:r w:rsidRPr="006335C6">
        <w:tab/>
        <w:t>(b)</w:t>
      </w:r>
      <w:r w:rsidRPr="006335C6">
        <w:tab/>
        <w:t xml:space="preserve">an </w:t>
      </w:r>
      <w:r w:rsidR="001420EF" w:rsidRPr="006335C6">
        <w:t>FWC</w:t>
      </w:r>
      <w:r w:rsidRPr="006335C6">
        <w:t xml:space="preserve"> order made under a provision of this Act;</w:t>
      </w:r>
    </w:p>
    <w:p w:rsidR="0051397F" w:rsidRPr="006335C6" w:rsidRDefault="0051397F" w:rsidP="0051397F">
      <w:pPr>
        <w:pStyle w:val="paragraph"/>
      </w:pPr>
      <w:r w:rsidRPr="006335C6">
        <w:tab/>
        <w:t>(c)</w:t>
      </w:r>
      <w:r w:rsidRPr="006335C6">
        <w:tab/>
        <w:t>an order of a court.</w:t>
      </w:r>
    </w:p>
    <w:p w:rsidR="0051397F" w:rsidRPr="006335C6" w:rsidRDefault="0051397F" w:rsidP="0051397F">
      <w:pPr>
        <w:pStyle w:val="notetext"/>
      </w:pPr>
      <w:r w:rsidRPr="006335C6">
        <w:t>Example:</w:t>
      </w:r>
      <w:r w:rsidRPr="006335C6">
        <w:tab/>
        <w:t>If, after the transferring employee’s re</w:t>
      </w:r>
      <w:r w:rsidR="006335C6">
        <w:noBreakHyphen/>
      </w:r>
      <w:r w:rsidRPr="006335C6">
        <w:t>employment time, an enterprise agreement starts to cover the employee, subsection</w:t>
      </w:r>
      <w:r w:rsidR="006335C6">
        <w:t> </w:t>
      </w:r>
      <w:r w:rsidRPr="006335C6">
        <w:t>768A</w:t>
      </w:r>
      <w:r w:rsidR="005D4958" w:rsidRPr="006335C6">
        <w:t>U(</w:t>
      </w:r>
      <w:r w:rsidRPr="006335C6">
        <w:t>2) provides that a copied State instrument for the employee ceases to cover the employee.</w:t>
      </w:r>
    </w:p>
    <w:p w:rsidR="0051397F" w:rsidRPr="006335C6" w:rsidRDefault="0051397F" w:rsidP="0051397F">
      <w:pPr>
        <w:pStyle w:val="subsection"/>
      </w:pPr>
      <w:r w:rsidRPr="006335C6">
        <w:lastRenderedPageBreak/>
        <w:tab/>
        <w:t>(6)</w:t>
      </w:r>
      <w:r w:rsidRPr="006335C6">
        <w:tab/>
        <w:t xml:space="preserve">Despite </w:t>
      </w:r>
      <w:r w:rsidR="006335C6">
        <w:t>subsections (</w:t>
      </w:r>
      <w:r w:rsidRPr="006335C6">
        <w:t xml:space="preserve">1), (2), (3) and (4), a copied State instrument for a transferring employee that has ceased to operate does not </w:t>
      </w:r>
      <w:r w:rsidRPr="006335C6">
        <w:rPr>
          <w:b/>
          <w:i/>
        </w:rPr>
        <w:t>cover</w:t>
      </w:r>
      <w:r w:rsidRPr="006335C6">
        <w:t xml:space="preserve"> a person.</w:t>
      </w:r>
    </w:p>
    <w:p w:rsidR="0051397F" w:rsidRPr="006335C6" w:rsidRDefault="0051397F" w:rsidP="0051397F">
      <w:pPr>
        <w:pStyle w:val="SubsectionHead"/>
      </w:pPr>
      <w:r w:rsidRPr="006335C6">
        <w:t>Covered only in relation to transferring work</w:t>
      </w:r>
    </w:p>
    <w:p w:rsidR="0051397F" w:rsidRPr="006335C6" w:rsidRDefault="0051397F" w:rsidP="0051397F">
      <w:pPr>
        <w:pStyle w:val="subsection"/>
      </w:pPr>
      <w:r w:rsidRPr="006335C6">
        <w:tab/>
        <w:t>(7)</w:t>
      </w:r>
      <w:r w:rsidRPr="006335C6">
        <w:tab/>
        <w:t>A reference to a copied State instrument for a transferring employee covering the employee is a reference to the instrument covering the employee in relation to the transferring work of the employee.</w:t>
      </w:r>
    </w:p>
    <w:p w:rsidR="0051397F" w:rsidRPr="006335C6" w:rsidRDefault="0051397F" w:rsidP="0051397F">
      <w:pPr>
        <w:pStyle w:val="ActHead5"/>
      </w:pPr>
      <w:bookmarkStart w:id="338" w:name="_Toc380072449"/>
      <w:r w:rsidRPr="006335C6">
        <w:rPr>
          <w:rStyle w:val="CharSectno"/>
        </w:rPr>
        <w:t>768AO</w:t>
      </w:r>
      <w:r w:rsidRPr="006335C6">
        <w:t xml:space="preserve">  When is a copied State instrument in operation?</w:t>
      </w:r>
      <w:bookmarkEnd w:id="338"/>
    </w:p>
    <w:p w:rsidR="0051397F" w:rsidRPr="006335C6" w:rsidRDefault="0051397F" w:rsidP="0051397F">
      <w:pPr>
        <w:pStyle w:val="SubsectionHead"/>
      </w:pPr>
      <w:r w:rsidRPr="006335C6">
        <w:t>When instrument comes into operation</w:t>
      </w:r>
    </w:p>
    <w:p w:rsidR="0051397F" w:rsidRPr="006335C6" w:rsidRDefault="0051397F" w:rsidP="0051397F">
      <w:pPr>
        <w:pStyle w:val="subsection"/>
      </w:pPr>
      <w:r w:rsidRPr="006335C6">
        <w:tab/>
        <w:t>(1)</w:t>
      </w:r>
      <w:r w:rsidRPr="006335C6">
        <w:tab/>
        <w:t>A copied State instrument for a transferring employee comes into operation immediately after the employee’s termination time.</w:t>
      </w:r>
    </w:p>
    <w:p w:rsidR="0051397F" w:rsidRPr="006335C6" w:rsidRDefault="0051397F" w:rsidP="0051397F">
      <w:pPr>
        <w:pStyle w:val="SubsectionHead"/>
      </w:pPr>
      <w:r w:rsidRPr="006335C6">
        <w:t>When copied State award ceases to operate</w:t>
      </w:r>
    </w:p>
    <w:p w:rsidR="0051397F" w:rsidRPr="006335C6" w:rsidRDefault="0051397F" w:rsidP="0051397F">
      <w:pPr>
        <w:pStyle w:val="subsection"/>
      </w:pPr>
      <w:r w:rsidRPr="006335C6">
        <w:tab/>
        <w:t>(2)</w:t>
      </w:r>
      <w:r w:rsidRPr="006335C6">
        <w:tab/>
        <w:t>A copied State award for a transferring employee ceases to operate at the following time:</w:t>
      </w:r>
    </w:p>
    <w:p w:rsidR="0051397F" w:rsidRPr="006335C6" w:rsidRDefault="0051397F" w:rsidP="0051397F">
      <w:pPr>
        <w:pStyle w:val="paragraph"/>
      </w:pPr>
      <w:r w:rsidRPr="006335C6">
        <w:tab/>
        <w:t>(a)</w:t>
      </w:r>
      <w:r w:rsidRPr="006335C6">
        <w:tab/>
        <w:t xml:space="preserve">unless </w:t>
      </w:r>
      <w:r w:rsidR="006335C6">
        <w:t>paragraph (</w:t>
      </w:r>
      <w:r w:rsidRPr="006335C6">
        <w:t xml:space="preserve">b) applies—the end of the period (the </w:t>
      </w:r>
      <w:r w:rsidRPr="006335C6">
        <w:rPr>
          <w:b/>
          <w:i/>
        </w:rPr>
        <w:t>default period</w:t>
      </w:r>
      <w:r w:rsidRPr="006335C6">
        <w:t>) that is 5 years or such longer period as is prescribed by the regulations, starting on the day the employee’s termination time occurred;</w:t>
      </w:r>
    </w:p>
    <w:p w:rsidR="0051397F" w:rsidRPr="006335C6" w:rsidRDefault="0051397F" w:rsidP="0051397F">
      <w:pPr>
        <w:pStyle w:val="paragraph"/>
      </w:pPr>
      <w:r w:rsidRPr="006335C6">
        <w:tab/>
        <w:t>(b)</w:t>
      </w:r>
      <w:r w:rsidRPr="006335C6">
        <w:tab/>
        <w:t xml:space="preserve">if the regulations allow </w:t>
      </w:r>
      <w:r w:rsidR="00FD127E" w:rsidRPr="006335C6">
        <w:t>the FWC</w:t>
      </w:r>
      <w:r w:rsidRPr="006335C6">
        <w:t xml:space="preserve"> to make an order to extend the period of operation of a copied State award for a transferring employee and, in accordance with those regulations, </w:t>
      </w:r>
      <w:r w:rsidR="00FD127E" w:rsidRPr="006335C6">
        <w:t>the FWC</w:t>
      </w:r>
      <w:r w:rsidRPr="006335C6">
        <w:t xml:space="preserve"> makes an order that the award operates for a period that is longer than the default period—the end of that period.</w:t>
      </w:r>
    </w:p>
    <w:p w:rsidR="0051397F" w:rsidRPr="006335C6" w:rsidRDefault="0051397F" w:rsidP="0051397F">
      <w:pPr>
        <w:pStyle w:val="subsection"/>
      </w:pPr>
      <w:r w:rsidRPr="006335C6">
        <w:tab/>
        <w:t>(3)</w:t>
      </w:r>
      <w:r w:rsidRPr="006335C6">
        <w:tab/>
        <w:t>The regulations may:</w:t>
      </w:r>
    </w:p>
    <w:p w:rsidR="0051397F" w:rsidRPr="006335C6" w:rsidRDefault="0051397F" w:rsidP="0051397F">
      <w:pPr>
        <w:pStyle w:val="paragraph"/>
      </w:pPr>
      <w:r w:rsidRPr="006335C6">
        <w:tab/>
        <w:t>(a)</w:t>
      </w:r>
      <w:r w:rsidRPr="006335C6">
        <w:tab/>
        <w:t xml:space="preserve">prescribe circumstances in which </w:t>
      </w:r>
      <w:r w:rsidR="00FD127E" w:rsidRPr="006335C6">
        <w:t>the FWC</w:t>
      </w:r>
      <w:r w:rsidRPr="006335C6">
        <w:t xml:space="preserve"> may make an order for the purposes of </w:t>
      </w:r>
      <w:r w:rsidR="006335C6">
        <w:t>paragraph (</w:t>
      </w:r>
      <w:r w:rsidRPr="006335C6">
        <w:t>2)(b); and</w:t>
      </w:r>
    </w:p>
    <w:p w:rsidR="0051397F" w:rsidRPr="006335C6" w:rsidRDefault="0051397F" w:rsidP="0051397F">
      <w:pPr>
        <w:pStyle w:val="paragraph"/>
      </w:pPr>
      <w:r w:rsidRPr="006335C6">
        <w:tab/>
        <w:t>(b)</w:t>
      </w:r>
      <w:r w:rsidRPr="006335C6">
        <w:tab/>
        <w:t>prescribe a maximum period that the order may specify; and</w:t>
      </w:r>
    </w:p>
    <w:p w:rsidR="0051397F" w:rsidRPr="006335C6" w:rsidRDefault="0051397F" w:rsidP="0051397F">
      <w:pPr>
        <w:pStyle w:val="paragraph"/>
      </w:pPr>
      <w:r w:rsidRPr="006335C6">
        <w:tab/>
        <w:t>(c)</w:t>
      </w:r>
      <w:r w:rsidRPr="006335C6">
        <w:tab/>
        <w:t>otherwise make provision in relation to the making of the order.</w:t>
      </w:r>
    </w:p>
    <w:p w:rsidR="0051397F" w:rsidRPr="006335C6" w:rsidRDefault="0051397F" w:rsidP="0051397F">
      <w:pPr>
        <w:pStyle w:val="SubsectionHead"/>
      </w:pPr>
      <w:r w:rsidRPr="006335C6">
        <w:lastRenderedPageBreak/>
        <w:t>When copied State agreement ceases to operate</w:t>
      </w:r>
    </w:p>
    <w:p w:rsidR="0051397F" w:rsidRPr="006335C6" w:rsidRDefault="0051397F" w:rsidP="0051397F">
      <w:pPr>
        <w:pStyle w:val="subsection"/>
      </w:pPr>
      <w:r w:rsidRPr="006335C6">
        <w:tab/>
        <w:t>(4)</w:t>
      </w:r>
      <w:r w:rsidRPr="006335C6">
        <w:tab/>
        <w:t>A copied State employment agreement for a transferring employee ceases to operate when it is terminated, which may happen before or after the nominal expiry date of the agreement.</w:t>
      </w:r>
    </w:p>
    <w:p w:rsidR="0051397F" w:rsidRPr="006335C6" w:rsidRDefault="0051397F" w:rsidP="0051397F">
      <w:pPr>
        <w:pStyle w:val="notetext"/>
      </w:pPr>
      <w:r w:rsidRPr="006335C6">
        <w:t>Note 1:</w:t>
      </w:r>
      <w:r w:rsidRPr="006335C6">
        <w:tab/>
        <w:t>See section</w:t>
      </w:r>
      <w:r w:rsidR="006335C6">
        <w:t> </w:t>
      </w:r>
      <w:r w:rsidRPr="006335C6">
        <w:t>768AY for how the copied State employment agreement can be terminated.</w:t>
      </w:r>
    </w:p>
    <w:p w:rsidR="0051397F" w:rsidRPr="006335C6" w:rsidRDefault="0051397F" w:rsidP="0051397F">
      <w:pPr>
        <w:pStyle w:val="notetext"/>
      </w:pPr>
      <w:r w:rsidRPr="006335C6">
        <w:t>Note 2:</w:t>
      </w:r>
      <w:r w:rsidRPr="006335C6">
        <w:tab/>
        <w:t>If, after the transferring employee’s re</w:t>
      </w:r>
      <w:r w:rsidR="006335C6">
        <w:noBreakHyphen/>
      </w:r>
      <w:r w:rsidRPr="006335C6">
        <w:t>employment time with the new employer, an enterprise agreement is made that covers the employee and the new employer, then the copied State employment agreement will cease to cover the employee and the new employer and will never cover them again, see section</w:t>
      </w:r>
      <w:r w:rsidR="006335C6">
        <w:t> </w:t>
      </w:r>
      <w:r w:rsidRPr="006335C6">
        <w:t>768AU.</w:t>
      </w:r>
    </w:p>
    <w:p w:rsidR="0051397F" w:rsidRPr="006335C6" w:rsidRDefault="0051397F" w:rsidP="0051397F">
      <w:pPr>
        <w:pStyle w:val="subsection"/>
      </w:pPr>
      <w:r w:rsidRPr="006335C6">
        <w:tab/>
        <w:t>(5)</w:t>
      </w:r>
      <w:r w:rsidRPr="006335C6">
        <w:tab/>
        <w:t xml:space="preserve">The </w:t>
      </w:r>
      <w:r w:rsidRPr="006335C6">
        <w:rPr>
          <w:b/>
          <w:i/>
        </w:rPr>
        <w:t>nominal expiry date</w:t>
      </w:r>
      <w:r w:rsidRPr="006335C6">
        <w:t xml:space="preserve"> of a copied State employment agreement for a transferring employee is:</w:t>
      </w:r>
    </w:p>
    <w:p w:rsidR="0051397F" w:rsidRPr="006335C6" w:rsidRDefault="0051397F" w:rsidP="0051397F">
      <w:pPr>
        <w:pStyle w:val="paragraph"/>
      </w:pPr>
      <w:r w:rsidRPr="006335C6">
        <w:tab/>
        <w:t>(a)</w:t>
      </w:r>
      <w:r w:rsidRPr="006335C6">
        <w:tab/>
        <w:t>the day the original State agreement would nominally have expired under the State industrial law of the State; or</w:t>
      </w:r>
    </w:p>
    <w:p w:rsidR="0051397F" w:rsidRPr="006335C6" w:rsidRDefault="0051397F" w:rsidP="0051397F">
      <w:pPr>
        <w:pStyle w:val="paragraph"/>
      </w:pPr>
      <w:r w:rsidRPr="006335C6">
        <w:tab/>
        <w:t>(b)</w:t>
      </w:r>
      <w:r w:rsidRPr="006335C6">
        <w:tab/>
        <w:t>if that day falls after the end of 4 years beginning on the day the employee’s termination time occurs—the last day of that 4</w:t>
      </w:r>
      <w:r w:rsidR="006335C6">
        <w:noBreakHyphen/>
      </w:r>
      <w:r w:rsidRPr="006335C6">
        <w:t>year period.</w:t>
      </w:r>
    </w:p>
    <w:p w:rsidR="0051397F" w:rsidRPr="006335C6" w:rsidRDefault="0051397F" w:rsidP="0051397F">
      <w:pPr>
        <w:pStyle w:val="SubsectionHead"/>
      </w:pPr>
      <w:r w:rsidRPr="006335C6">
        <w:t>Once instrument ceases operation, can never operate again</w:t>
      </w:r>
    </w:p>
    <w:p w:rsidR="0051397F" w:rsidRPr="006335C6" w:rsidRDefault="0051397F" w:rsidP="0051397F">
      <w:pPr>
        <w:pStyle w:val="subsection"/>
      </w:pPr>
      <w:r w:rsidRPr="006335C6">
        <w:tab/>
        <w:t>(6)</w:t>
      </w:r>
      <w:r w:rsidRPr="006335C6">
        <w:tab/>
        <w:t>A copied State instrument for a transferring employee that has ceased to operate can never operate again.</w:t>
      </w:r>
    </w:p>
    <w:p w:rsidR="0051397F" w:rsidRPr="006335C6" w:rsidRDefault="0051397F" w:rsidP="005D4958">
      <w:pPr>
        <w:pStyle w:val="ActHead3"/>
        <w:pageBreakBefore/>
      </w:pPr>
      <w:bookmarkStart w:id="339" w:name="_Toc380072450"/>
      <w:r w:rsidRPr="006335C6">
        <w:rPr>
          <w:rStyle w:val="CharDivNo"/>
        </w:rPr>
        <w:lastRenderedPageBreak/>
        <w:t>Division</w:t>
      </w:r>
      <w:r w:rsidR="006335C6">
        <w:rPr>
          <w:rStyle w:val="CharDivNo"/>
        </w:rPr>
        <w:t> </w:t>
      </w:r>
      <w:r w:rsidRPr="006335C6">
        <w:rPr>
          <w:rStyle w:val="CharDivNo"/>
        </w:rPr>
        <w:t>4</w:t>
      </w:r>
      <w:r w:rsidRPr="006335C6">
        <w:t>—</w:t>
      </w:r>
      <w:r w:rsidRPr="006335C6">
        <w:rPr>
          <w:rStyle w:val="CharDivText"/>
        </w:rPr>
        <w:t>Interaction between copied State instruments and the NES, modern awards and enterprise agreements</w:t>
      </w:r>
      <w:bookmarkEnd w:id="339"/>
    </w:p>
    <w:p w:rsidR="0051397F" w:rsidRPr="006335C6" w:rsidRDefault="00151A90" w:rsidP="0051397F">
      <w:pPr>
        <w:pStyle w:val="ActHead4"/>
      </w:pPr>
      <w:bookmarkStart w:id="340" w:name="_Toc380072451"/>
      <w:r w:rsidRPr="006335C6">
        <w:rPr>
          <w:rStyle w:val="CharSubdNo"/>
        </w:rPr>
        <w:t>Subdivision</w:t>
      </w:r>
      <w:r w:rsidR="005D4958" w:rsidRPr="006335C6">
        <w:rPr>
          <w:rStyle w:val="CharSubdNo"/>
        </w:rPr>
        <w:t xml:space="preserve"> </w:t>
      </w:r>
      <w:r w:rsidR="0051397F" w:rsidRPr="006335C6">
        <w:rPr>
          <w:rStyle w:val="CharSubdNo"/>
        </w:rPr>
        <w:t>A</w:t>
      </w:r>
      <w:r w:rsidR="0051397F" w:rsidRPr="006335C6">
        <w:t>—</w:t>
      </w:r>
      <w:r w:rsidR="0051397F" w:rsidRPr="006335C6">
        <w:rPr>
          <w:rStyle w:val="CharSubdText"/>
        </w:rPr>
        <w:t>Guide to this Division</w:t>
      </w:r>
      <w:bookmarkEnd w:id="340"/>
    </w:p>
    <w:p w:rsidR="0051397F" w:rsidRPr="006335C6" w:rsidRDefault="0051397F" w:rsidP="0051397F">
      <w:pPr>
        <w:pStyle w:val="ActHead5"/>
      </w:pPr>
      <w:bookmarkStart w:id="341" w:name="_Toc380072452"/>
      <w:r w:rsidRPr="006335C6">
        <w:rPr>
          <w:rStyle w:val="CharSectno"/>
        </w:rPr>
        <w:t>768AP</w:t>
      </w:r>
      <w:r w:rsidRPr="006335C6">
        <w:t xml:space="preserve">  What this </w:t>
      </w:r>
      <w:r w:rsidR="00151A90" w:rsidRPr="006335C6">
        <w:t>Division</w:t>
      </w:r>
      <w:r w:rsidR="005D4958" w:rsidRPr="006335C6">
        <w:t xml:space="preserve"> </w:t>
      </w:r>
      <w:r w:rsidRPr="006335C6">
        <w:t>is about</w:t>
      </w:r>
      <w:bookmarkEnd w:id="341"/>
    </w:p>
    <w:p w:rsidR="0051397F" w:rsidRPr="006335C6" w:rsidRDefault="0051397F" w:rsidP="0051397F">
      <w:pPr>
        <w:pStyle w:val="BoxText"/>
      </w:pPr>
      <w:r w:rsidRPr="006335C6">
        <w:t xml:space="preserve">This </w:t>
      </w:r>
      <w:r w:rsidR="00151A90" w:rsidRPr="006335C6">
        <w:t>Division</w:t>
      </w:r>
      <w:r w:rsidR="005D4958" w:rsidRPr="006335C6">
        <w:t xml:space="preserve"> </w:t>
      </w:r>
      <w:r w:rsidRPr="006335C6">
        <w:t>provides for how copied State instruments interact with the National Employment Standards, modern awards and enterprise agreements.</w:t>
      </w:r>
    </w:p>
    <w:p w:rsidR="0051397F" w:rsidRPr="006335C6" w:rsidRDefault="00151A90" w:rsidP="0051397F">
      <w:pPr>
        <w:pStyle w:val="ActHead4"/>
      </w:pPr>
      <w:bookmarkStart w:id="342" w:name="_Toc380072453"/>
      <w:r w:rsidRPr="006335C6">
        <w:rPr>
          <w:rStyle w:val="CharSubdNo"/>
        </w:rPr>
        <w:t>Subdivision</w:t>
      </w:r>
      <w:r w:rsidR="005D4958" w:rsidRPr="006335C6">
        <w:rPr>
          <w:rStyle w:val="CharSubdNo"/>
        </w:rPr>
        <w:t xml:space="preserve"> </w:t>
      </w:r>
      <w:r w:rsidR="0051397F" w:rsidRPr="006335C6">
        <w:rPr>
          <w:rStyle w:val="CharSubdNo"/>
        </w:rPr>
        <w:t>B</w:t>
      </w:r>
      <w:r w:rsidR="0051397F" w:rsidRPr="006335C6">
        <w:t>—</w:t>
      </w:r>
      <w:r w:rsidR="0051397F" w:rsidRPr="006335C6">
        <w:rPr>
          <w:rStyle w:val="CharSubdText"/>
        </w:rPr>
        <w:t>Interaction with the NES</w:t>
      </w:r>
      <w:bookmarkEnd w:id="342"/>
    </w:p>
    <w:p w:rsidR="0051397F" w:rsidRPr="006335C6" w:rsidRDefault="0051397F" w:rsidP="0051397F">
      <w:pPr>
        <w:pStyle w:val="ActHead5"/>
      </w:pPr>
      <w:bookmarkStart w:id="343" w:name="_Toc380072454"/>
      <w:r w:rsidRPr="006335C6">
        <w:rPr>
          <w:rStyle w:val="CharSectno"/>
        </w:rPr>
        <w:t>768AQ</w:t>
      </w:r>
      <w:r w:rsidRPr="006335C6">
        <w:t xml:space="preserve">  Interaction between the NES and a copied State instrument</w:t>
      </w:r>
      <w:bookmarkEnd w:id="343"/>
    </w:p>
    <w:p w:rsidR="0051397F" w:rsidRPr="006335C6" w:rsidRDefault="0051397F" w:rsidP="0051397F">
      <w:pPr>
        <w:pStyle w:val="subsection"/>
      </w:pPr>
      <w:r w:rsidRPr="006335C6">
        <w:tab/>
      </w:r>
      <w:r w:rsidRPr="006335C6">
        <w:tab/>
        <w:t>To the extent that a term of a copied State instrument for a transferring employee is detrimental to the employee, in any respect, when compared to an entitlement of the employee under the National Employment Standards, the term of the instrument is of no effect.</w:t>
      </w:r>
    </w:p>
    <w:p w:rsidR="0051397F" w:rsidRPr="006335C6" w:rsidRDefault="0051397F" w:rsidP="0051397F">
      <w:pPr>
        <w:pStyle w:val="ActHead5"/>
      </w:pPr>
      <w:bookmarkStart w:id="344" w:name="_Toc380072455"/>
      <w:r w:rsidRPr="006335C6">
        <w:rPr>
          <w:rStyle w:val="CharSectno"/>
        </w:rPr>
        <w:t>768AR</w:t>
      </w:r>
      <w:r w:rsidRPr="006335C6">
        <w:t xml:space="preserve">  Provisions of the NES that allow instruments to contain particular kinds of terms</w:t>
      </w:r>
      <w:bookmarkEnd w:id="344"/>
    </w:p>
    <w:p w:rsidR="0051397F" w:rsidRPr="006335C6" w:rsidRDefault="0051397F" w:rsidP="0051397F">
      <w:pPr>
        <w:pStyle w:val="SubsectionHead"/>
      </w:pPr>
      <w:r w:rsidRPr="006335C6">
        <w:t>Application of particular provisions of the NES</w:t>
      </w:r>
    </w:p>
    <w:p w:rsidR="0051397F" w:rsidRPr="006335C6" w:rsidRDefault="0051397F" w:rsidP="0051397F">
      <w:pPr>
        <w:pStyle w:val="subsection"/>
      </w:pPr>
      <w:r w:rsidRPr="006335C6">
        <w:tab/>
        <w:t>(1)</w:t>
      </w:r>
      <w:r w:rsidRPr="006335C6">
        <w:tab/>
        <w:t>The following provisions have effect, on and after the re</w:t>
      </w:r>
      <w:r w:rsidR="006335C6">
        <w:noBreakHyphen/>
      </w:r>
      <w:r w:rsidRPr="006335C6">
        <w:t>employment time of a transferring employee, as if a reference to a modern award or an enterprise agreement included a reference to a copied State instrument for the transferring employee:</w:t>
      </w:r>
    </w:p>
    <w:p w:rsidR="0051397F" w:rsidRPr="006335C6" w:rsidRDefault="0051397F" w:rsidP="0051397F">
      <w:pPr>
        <w:pStyle w:val="paragraph"/>
      </w:pPr>
      <w:r w:rsidRPr="006335C6">
        <w:tab/>
        <w:t>(a)</w:t>
      </w:r>
      <w:r w:rsidRPr="006335C6">
        <w:tab/>
        <w:t>section</w:t>
      </w:r>
      <w:r w:rsidR="006335C6">
        <w:t> </w:t>
      </w:r>
      <w:r w:rsidRPr="006335C6">
        <w:t>63 (which allows terms dealing with averaging of hours of work);</w:t>
      </w:r>
    </w:p>
    <w:p w:rsidR="0051397F" w:rsidRPr="006335C6" w:rsidRDefault="0051397F" w:rsidP="0051397F">
      <w:pPr>
        <w:pStyle w:val="paragraph"/>
      </w:pPr>
      <w:r w:rsidRPr="006335C6">
        <w:tab/>
        <w:t>(b)</w:t>
      </w:r>
      <w:r w:rsidRPr="006335C6">
        <w:tab/>
        <w:t>section</w:t>
      </w:r>
      <w:r w:rsidR="006335C6">
        <w:t> </w:t>
      </w:r>
      <w:r w:rsidRPr="006335C6">
        <w:t>93 (which allows terms dealing with cashing out and taking paid annual leave);</w:t>
      </w:r>
    </w:p>
    <w:p w:rsidR="0051397F" w:rsidRPr="006335C6" w:rsidRDefault="0051397F" w:rsidP="0051397F">
      <w:pPr>
        <w:pStyle w:val="paragraph"/>
      </w:pPr>
      <w:r w:rsidRPr="006335C6">
        <w:lastRenderedPageBreak/>
        <w:tab/>
        <w:t>(c)</w:t>
      </w:r>
      <w:r w:rsidRPr="006335C6">
        <w:tab/>
        <w:t>section</w:t>
      </w:r>
      <w:r w:rsidR="006335C6">
        <w:t> </w:t>
      </w:r>
      <w:r w:rsidRPr="006335C6">
        <w:t>101 (which allows terms dealing with cashing out paid personal/carer’s leave);</w:t>
      </w:r>
    </w:p>
    <w:p w:rsidR="0051397F" w:rsidRPr="006335C6" w:rsidRDefault="0051397F" w:rsidP="0051397F">
      <w:pPr>
        <w:pStyle w:val="paragraph"/>
      </w:pPr>
      <w:r w:rsidRPr="006335C6">
        <w:tab/>
        <w:t>(d)</w:t>
      </w:r>
      <w:r w:rsidRPr="006335C6">
        <w:tab/>
        <w:t>subsection</w:t>
      </w:r>
      <w:r w:rsidR="006335C6">
        <w:t> </w:t>
      </w:r>
      <w:r w:rsidRPr="006335C6">
        <w:t>107(5</w:t>
      </w:r>
      <w:r w:rsidR="00151A90" w:rsidRPr="006335C6">
        <w:t>) (w</w:t>
      </w:r>
      <w:r w:rsidRPr="006335C6">
        <w:t>hich allows terms dealing with evidence requirements for paid personal/carer’s leave etc.);</w:t>
      </w:r>
    </w:p>
    <w:p w:rsidR="0051397F" w:rsidRPr="006335C6" w:rsidRDefault="0051397F" w:rsidP="0051397F">
      <w:pPr>
        <w:pStyle w:val="paragraph"/>
      </w:pPr>
      <w:r w:rsidRPr="006335C6">
        <w:tab/>
        <w:t>(e)</w:t>
      </w:r>
      <w:r w:rsidRPr="006335C6">
        <w:tab/>
        <w:t>subsection</w:t>
      </w:r>
      <w:r w:rsidR="006335C6">
        <w:t> </w:t>
      </w:r>
      <w:r w:rsidRPr="006335C6">
        <w:t>115(3</w:t>
      </w:r>
      <w:r w:rsidR="00151A90" w:rsidRPr="006335C6">
        <w:t>) (w</w:t>
      </w:r>
      <w:r w:rsidRPr="006335C6">
        <w:t>hich allows terms dealing with substitution of public holidays);</w:t>
      </w:r>
    </w:p>
    <w:p w:rsidR="0051397F" w:rsidRPr="006335C6" w:rsidRDefault="0051397F" w:rsidP="0051397F">
      <w:pPr>
        <w:pStyle w:val="paragraph"/>
      </w:pPr>
      <w:r w:rsidRPr="006335C6">
        <w:tab/>
        <w:t>(f)</w:t>
      </w:r>
      <w:r w:rsidRPr="006335C6">
        <w:tab/>
        <w:t>section</w:t>
      </w:r>
      <w:r w:rsidR="006335C6">
        <w:t> </w:t>
      </w:r>
      <w:r w:rsidRPr="006335C6">
        <w:t>118 (which allows terms dealing with an employee giving notice to terminate his or her employment);</w:t>
      </w:r>
    </w:p>
    <w:p w:rsidR="0051397F" w:rsidRPr="006335C6" w:rsidRDefault="0051397F" w:rsidP="0051397F">
      <w:pPr>
        <w:pStyle w:val="paragraph"/>
      </w:pPr>
      <w:r w:rsidRPr="006335C6">
        <w:tab/>
        <w:t>(g)</w:t>
      </w:r>
      <w:r w:rsidRPr="006335C6">
        <w:tab/>
        <w:t>subsections</w:t>
      </w:r>
      <w:r w:rsidR="006335C6">
        <w:t> </w:t>
      </w:r>
      <w:r w:rsidRPr="006335C6">
        <w:t>121(2) and (3</w:t>
      </w:r>
      <w:r w:rsidR="00151A90" w:rsidRPr="006335C6">
        <w:t>) (w</w:t>
      </w:r>
      <w:r w:rsidRPr="006335C6">
        <w:t>hich allow terms specifying situations in which the redundancy pay entitlement under section</w:t>
      </w:r>
      <w:r w:rsidR="006335C6">
        <w:t> </w:t>
      </w:r>
      <w:r w:rsidRPr="006335C6">
        <w:t>119 does not apply);</w:t>
      </w:r>
    </w:p>
    <w:p w:rsidR="0051397F" w:rsidRPr="006335C6" w:rsidRDefault="0051397F" w:rsidP="0051397F">
      <w:pPr>
        <w:pStyle w:val="paragraph"/>
      </w:pPr>
      <w:r w:rsidRPr="006335C6">
        <w:tab/>
        <w:t>(h)</w:t>
      </w:r>
      <w:r w:rsidRPr="006335C6">
        <w:tab/>
        <w:t>section</w:t>
      </w:r>
      <w:r w:rsidR="006335C6">
        <w:t> </w:t>
      </w:r>
      <w:r w:rsidRPr="006335C6">
        <w:t>126 (which allows terms providing for school</w:t>
      </w:r>
      <w:r w:rsidR="006335C6">
        <w:noBreakHyphen/>
      </w:r>
      <w:r w:rsidRPr="006335C6">
        <w:t>based apprentices and trainees to be paid loadings in lieu).</w:t>
      </w:r>
    </w:p>
    <w:p w:rsidR="0051397F" w:rsidRPr="006335C6" w:rsidRDefault="0051397F" w:rsidP="0051397F">
      <w:pPr>
        <w:pStyle w:val="SubsectionHead"/>
      </w:pPr>
      <w:r w:rsidRPr="006335C6">
        <w:t>Terms about paid annual leave and personal/carer’s leave</w:t>
      </w:r>
    </w:p>
    <w:p w:rsidR="0051397F" w:rsidRPr="006335C6" w:rsidRDefault="0051397F" w:rsidP="0051397F">
      <w:pPr>
        <w:pStyle w:val="subsection"/>
      </w:pPr>
      <w:r w:rsidRPr="006335C6">
        <w:tab/>
        <w:t>(2)</w:t>
      </w:r>
      <w:r w:rsidRPr="006335C6">
        <w:tab/>
        <w:t>If a copied State instrument for a transferring employee:</w:t>
      </w:r>
    </w:p>
    <w:p w:rsidR="0051397F" w:rsidRPr="006335C6" w:rsidRDefault="0051397F" w:rsidP="0051397F">
      <w:pPr>
        <w:pStyle w:val="paragraph"/>
      </w:pPr>
      <w:r w:rsidRPr="006335C6">
        <w:tab/>
        <w:t>(a)</w:t>
      </w:r>
      <w:r w:rsidRPr="006335C6">
        <w:tab/>
        <w:t>includes terms referred to in subsection</w:t>
      </w:r>
      <w:r w:rsidR="006335C6">
        <w:t> </w:t>
      </w:r>
      <w:r w:rsidRPr="006335C6">
        <w:t>93(1) but the terms do not include the requirements referred to in subsection</w:t>
      </w:r>
      <w:r w:rsidR="006335C6">
        <w:t> </w:t>
      </w:r>
      <w:r w:rsidRPr="006335C6">
        <w:t>93(2); or</w:t>
      </w:r>
    </w:p>
    <w:p w:rsidR="0051397F" w:rsidRPr="006335C6" w:rsidRDefault="0051397F" w:rsidP="0051397F">
      <w:pPr>
        <w:pStyle w:val="paragraph"/>
      </w:pPr>
      <w:r w:rsidRPr="006335C6">
        <w:tab/>
        <w:t>(b)</w:t>
      </w:r>
      <w:r w:rsidRPr="006335C6">
        <w:tab/>
        <w:t>includes terms referred to in subsection</w:t>
      </w:r>
      <w:r w:rsidR="006335C6">
        <w:t> </w:t>
      </w:r>
      <w:r w:rsidRPr="006335C6">
        <w:t>101(1) but the terms do not include the requirements referred to in subsection</w:t>
      </w:r>
      <w:r w:rsidR="006335C6">
        <w:t> </w:t>
      </w:r>
      <w:r w:rsidRPr="006335C6">
        <w:t>101(2);</w:t>
      </w:r>
    </w:p>
    <w:p w:rsidR="0051397F" w:rsidRPr="006335C6" w:rsidRDefault="0051397F" w:rsidP="0051397F">
      <w:pPr>
        <w:pStyle w:val="subsection2"/>
      </w:pPr>
      <w:r w:rsidRPr="006335C6">
        <w:t>then the instrument is taken to include terms that include the requirements.</w:t>
      </w:r>
    </w:p>
    <w:p w:rsidR="0051397F" w:rsidRPr="006335C6" w:rsidRDefault="0051397F" w:rsidP="0051397F">
      <w:pPr>
        <w:pStyle w:val="SubsectionHead"/>
      </w:pPr>
      <w:r w:rsidRPr="006335C6">
        <w:t>Shiftworker annual leave entitlement</w:t>
      </w:r>
    </w:p>
    <w:p w:rsidR="0051397F" w:rsidRPr="006335C6" w:rsidRDefault="0051397F" w:rsidP="0051397F">
      <w:pPr>
        <w:pStyle w:val="subsection"/>
      </w:pPr>
      <w:r w:rsidRPr="006335C6">
        <w:tab/>
        <w:t>(3)</w:t>
      </w:r>
      <w:r w:rsidRPr="006335C6">
        <w:tab/>
        <w:t>If a copied State instrument for a transferring employee applies to the employee, then subsections</w:t>
      </w:r>
      <w:r w:rsidR="006335C6">
        <w:t> </w:t>
      </w:r>
      <w:r w:rsidRPr="006335C6">
        <w:t>87(3) to (5) have effect, on and after the employee’s re</w:t>
      </w:r>
      <w:r w:rsidR="006335C6">
        <w:noBreakHyphen/>
      </w:r>
      <w:r w:rsidRPr="006335C6">
        <w:t>employment time, in the same way as they apply to an award/agreement free employee.</w:t>
      </w:r>
    </w:p>
    <w:p w:rsidR="0051397F" w:rsidRPr="006335C6" w:rsidRDefault="0051397F" w:rsidP="0051397F">
      <w:pPr>
        <w:pStyle w:val="notetext"/>
      </w:pPr>
      <w:r w:rsidRPr="006335C6">
        <w:t>Note:</w:t>
      </w:r>
      <w:r w:rsidRPr="006335C6">
        <w:tab/>
        <w:t>If the transferring employee qualifies for the shiftworker annual leave entitlement under those subsections, the employee will be entitled to 5 (rather than 4) weeks of paid annual leave.</w:t>
      </w:r>
    </w:p>
    <w:p w:rsidR="0051397F" w:rsidRPr="006335C6" w:rsidRDefault="00151A90" w:rsidP="0051397F">
      <w:pPr>
        <w:pStyle w:val="ActHead4"/>
      </w:pPr>
      <w:bookmarkStart w:id="345" w:name="_Toc380072456"/>
      <w:r w:rsidRPr="006335C6">
        <w:rPr>
          <w:rStyle w:val="CharSubdNo"/>
        </w:rPr>
        <w:lastRenderedPageBreak/>
        <w:t>Subdivision</w:t>
      </w:r>
      <w:r w:rsidR="005D4958" w:rsidRPr="006335C6">
        <w:rPr>
          <w:rStyle w:val="CharSubdNo"/>
        </w:rPr>
        <w:t xml:space="preserve"> </w:t>
      </w:r>
      <w:r w:rsidR="0051397F" w:rsidRPr="006335C6">
        <w:rPr>
          <w:rStyle w:val="CharSubdNo"/>
        </w:rPr>
        <w:t>C</w:t>
      </w:r>
      <w:r w:rsidR="0051397F" w:rsidRPr="006335C6">
        <w:t>—</w:t>
      </w:r>
      <w:r w:rsidR="0051397F" w:rsidRPr="006335C6">
        <w:rPr>
          <w:rStyle w:val="CharSubdText"/>
        </w:rPr>
        <w:t>Interaction with modern awards</w:t>
      </w:r>
      <w:bookmarkEnd w:id="345"/>
    </w:p>
    <w:p w:rsidR="0051397F" w:rsidRPr="006335C6" w:rsidRDefault="0051397F" w:rsidP="0051397F">
      <w:pPr>
        <w:pStyle w:val="ActHead5"/>
      </w:pPr>
      <w:bookmarkStart w:id="346" w:name="_Toc380072457"/>
      <w:r w:rsidRPr="006335C6">
        <w:rPr>
          <w:rStyle w:val="CharSectno"/>
        </w:rPr>
        <w:t>768AS</w:t>
      </w:r>
      <w:r w:rsidRPr="006335C6">
        <w:t xml:space="preserve">  Modern awards and copied State awards</w:t>
      </w:r>
      <w:bookmarkEnd w:id="346"/>
    </w:p>
    <w:p w:rsidR="0051397F" w:rsidRPr="006335C6" w:rsidRDefault="0051397F" w:rsidP="0051397F">
      <w:pPr>
        <w:pStyle w:val="subsection"/>
      </w:pPr>
      <w:r w:rsidRPr="006335C6">
        <w:tab/>
        <w:t>(1)</w:t>
      </w:r>
      <w:r w:rsidRPr="006335C6">
        <w:tab/>
        <w:t>While a copied State award for a transferring employee:</w:t>
      </w:r>
    </w:p>
    <w:p w:rsidR="0051397F" w:rsidRPr="006335C6" w:rsidRDefault="0051397F" w:rsidP="0051397F">
      <w:pPr>
        <w:pStyle w:val="paragraph"/>
      </w:pPr>
      <w:r w:rsidRPr="006335C6">
        <w:tab/>
        <w:t>(a)</w:t>
      </w:r>
      <w:r w:rsidRPr="006335C6">
        <w:tab/>
        <w:t>covers the employee, or an employer (whether the new employer or another national system employer) or other person in relation to the employee; and</w:t>
      </w:r>
    </w:p>
    <w:p w:rsidR="0051397F" w:rsidRPr="006335C6" w:rsidRDefault="0051397F" w:rsidP="0051397F">
      <w:pPr>
        <w:pStyle w:val="paragraph"/>
      </w:pPr>
      <w:r w:rsidRPr="006335C6">
        <w:tab/>
        <w:t>(b)</w:t>
      </w:r>
      <w:r w:rsidRPr="006335C6">
        <w:tab/>
        <w:t>is in operation;</w:t>
      </w:r>
    </w:p>
    <w:p w:rsidR="0051397F" w:rsidRPr="006335C6" w:rsidRDefault="0051397F" w:rsidP="0051397F">
      <w:pPr>
        <w:pStyle w:val="subsection2"/>
      </w:pPr>
      <w:r w:rsidRPr="006335C6">
        <w:t>a modern award does not cover the employee, or the employer or other person in relation to the employee.</w:t>
      </w:r>
    </w:p>
    <w:p w:rsidR="0051397F" w:rsidRPr="006335C6" w:rsidRDefault="0051397F" w:rsidP="0051397F">
      <w:pPr>
        <w:pStyle w:val="notetext"/>
      </w:pPr>
      <w:r w:rsidRPr="006335C6">
        <w:t>Note 1:</w:t>
      </w:r>
      <w:r w:rsidRPr="006335C6">
        <w:tab/>
        <w:t>When the copied State award for a transferring employee ceases to cover the employee, a modern award will start to cover the employee, or an employer or other person in relation to the employee.</w:t>
      </w:r>
    </w:p>
    <w:p w:rsidR="0051397F" w:rsidRPr="006335C6" w:rsidRDefault="0051397F" w:rsidP="0051397F">
      <w:pPr>
        <w:pStyle w:val="notetext"/>
      </w:pPr>
      <w:r w:rsidRPr="006335C6">
        <w:t>Note 2:</w:t>
      </w:r>
      <w:r w:rsidRPr="006335C6">
        <w:tab/>
        <w:t>This subsection may operate in relation to an employer that is not the new employer in the situation where there has been a later transfer of business by the new employer (see Part</w:t>
      </w:r>
      <w:r w:rsidR="006335C6">
        <w:t> </w:t>
      </w:r>
      <w:r w:rsidRPr="006335C6">
        <w:t>2</w:t>
      </w:r>
      <w:r w:rsidR="006335C6">
        <w:noBreakHyphen/>
      </w:r>
      <w:r w:rsidRPr="006335C6">
        <w:t>8).</w:t>
      </w:r>
    </w:p>
    <w:p w:rsidR="0051397F" w:rsidRPr="006335C6" w:rsidRDefault="0051397F" w:rsidP="0051397F">
      <w:pPr>
        <w:pStyle w:val="subsection"/>
      </w:pPr>
      <w:r w:rsidRPr="006335C6">
        <w:tab/>
        <w:t>(2)</w:t>
      </w:r>
      <w:r w:rsidRPr="006335C6">
        <w:tab/>
      </w:r>
      <w:r w:rsidR="006335C6">
        <w:t>Subsection (</w:t>
      </w:r>
      <w:r w:rsidRPr="006335C6">
        <w:t>1) does not apply for the purposes of section</w:t>
      </w:r>
      <w:r w:rsidR="006335C6">
        <w:t> </w:t>
      </w:r>
      <w:r w:rsidRPr="006335C6">
        <w:t>193 (which is about the better off overall test for enterprise agreements).</w:t>
      </w:r>
    </w:p>
    <w:p w:rsidR="0051397F" w:rsidRPr="006335C6" w:rsidRDefault="0051397F" w:rsidP="0051397F">
      <w:pPr>
        <w:pStyle w:val="notetext"/>
      </w:pPr>
      <w:r w:rsidRPr="006335C6">
        <w:t>Note:</w:t>
      </w:r>
      <w:r w:rsidRPr="006335C6">
        <w:tab/>
        <w:t xml:space="preserve">For the purposes of determining whether an enterprise agreement that covers a transferring employee passes the better off overall test, </w:t>
      </w:r>
      <w:r w:rsidR="006335C6">
        <w:t>subsection (</w:t>
      </w:r>
      <w:r w:rsidRPr="006335C6">
        <w:t>2) allows the enterprise agreement to be compared against a modern award that covers the employee.</w:t>
      </w:r>
    </w:p>
    <w:p w:rsidR="0051397F" w:rsidRPr="006335C6" w:rsidRDefault="0051397F" w:rsidP="0051397F">
      <w:pPr>
        <w:pStyle w:val="subsection"/>
      </w:pPr>
      <w:r w:rsidRPr="006335C6">
        <w:tab/>
        <w:t>(3)</w:t>
      </w:r>
      <w:r w:rsidRPr="006335C6">
        <w:tab/>
        <w:t xml:space="preserve">This section has effect subject to any </w:t>
      </w:r>
      <w:r w:rsidR="00457BCF" w:rsidRPr="006335C6">
        <w:t>FWC</w:t>
      </w:r>
      <w:r w:rsidRPr="006335C6">
        <w:t xml:space="preserve"> order about coverage under subsection</w:t>
      </w:r>
      <w:r w:rsidR="006335C6">
        <w:t> </w:t>
      </w:r>
      <w:r w:rsidRPr="006335C6">
        <w:t>768B</w:t>
      </w:r>
      <w:r w:rsidR="005D4958" w:rsidRPr="006335C6">
        <w:t>A(</w:t>
      </w:r>
      <w:r w:rsidRPr="006335C6">
        <w:t>1).</w:t>
      </w:r>
    </w:p>
    <w:p w:rsidR="0051397F" w:rsidRPr="006335C6" w:rsidRDefault="0051397F" w:rsidP="0051397F">
      <w:pPr>
        <w:pStyle w:val="ActHead5"/>
      </w:pPr>
      <w:bookmarkStart w:id="347" w:name="_Toc380072458"/>
      <w:r w:rsidRPr="006335C6">
        <w:rPr>
          <w:rStyle w:val="CharSectno"/>
        </w:rPr>
        <w:t>768AT</w:t>
      </w:r>
      <w:r w:rsidRPr="006335C6">
        <w:t xml:space="preserve">  Modern awards and copied State employment agreements</w:t>
      </w:r>
      <w:bookmarkEnd w:id="347"/>
    </w:p>
    <w:p w:rsidR="0051397F" w:rsidRPr="006335C6" w:rsidRDefault="0051397F" w:rsidP="0051397F">
      <w:pPr>
        <w:pStyle w:val="SubsectionHead"/>
      </w:pPr>
      <w:r w:rsidRPr="006335C6">
        <w:t>Copied State collective employment agreements</w:t>
      </w:r>
    </w:p>
    <w:p w:rsidR="0051397F" w:rsidRPr="006335C6" w:rsidRDefault="0051397F" w:rsidP="0051397F">
      <w:pPr>
        <w:pStyle w:val="subsection"/>
      </w:pPr>
      <w:r w:rsidRPr="006335C6">
        <w:tab/>
        <w:t>(1)</w:t>
      </w:r>
      <w:r w:rsidRPr="006335C6">
        <w:tab/>
        <w:t>If a copied State collective employment agreement for a transferring employee and a modern award both apply:</w:t>
      </w:r>
    </w:p>
    <w:p w:rsidR="0051397F" w:rsidRPr="006335C6" w:rsidRDefault="0051397F" w:rsidP="0051397F">
      <w:pPr>
        <w:pStyle w:val="paragraph"/>
      </w:pPr>
      <w:r w:rsidRPr="006335C6">
        <w:tab/>
        <w:t>(a)</w:t>
      </w:r>
      <w:r w:rsidRPr="006335C6">
        <w:tab/>
        <w:t>to the employee; or</w:t>
      </w:r>
    </w:p>
    <w:p w:rsidR="0051397F" w:rsidRPr="006335C6" w:rsidRDefault="0051397F" w:rsidP="0051397F">
      <w:pPr>
        <w:pStyle w:val="paragraph"/>
      </w:pPr>
      <w:r w:rsidRPr="006335C6">
        <w:tab/>
        <w:t>(b)</w:t>
      </w:r>
      <w:r w:rsidRPr="006335C6">
        <w:tab/>
        <w:t>to an employer (whether the new employer or another national system employer) or another person in relation to the employee;</w:t>
      </w:r>
    </w:p>
    <w:p w:rsidR="0051397F" w:rsidRPr="006335C6" w:rsidRDefault="0051397F" w:rsidP="0051397F">
      <w:pPr>
        <w:pStyle w:val="subsection2"/>
      </w:pPr>
      <w:r w:rsidRPr="006335C6">
        <w:lastRenderedPageBreak/>
        <w:t>then the copied State collective employment agreement for the employee prevails over the modern award, to the extent of any inconsistency.</w:t>
      </w:r>
    </w:p>
    <w:p w:rsidR="0051397F" w:rsidRPr="006335C6" w:rsidRDefault="0051397F" w:rsidP="0051397F">
      <w:pPr>
        <w:pStyle w:val="notetext"/>
      </w:pPr>
      <w:r w:rsidRPr="006335C6">
        <w:t>Note 1:</w:t>
      </w:r>
      <w:r w:rsidRPr="006335C6">
        <w:tab/>
        <w:t>This subsection has effect subject to item</w:t>
      </w:r>
      <w:r w:rsidR="006335C6">
        <w:t> </w:t>
      </w:r>
      <w:r w:rsidRPr="006335C6">
        <w:t>17 of Schedule</w:t>
      </w:r>
      <w:r w:rsidR="006335C6">
        <w:t> </w:t>
      </w:r>
      <w:r w:rsidRPr="006335C6">
        <w:t>9 to the Transitional Act as that item applies in a modified way because of section</w:t>
      </w:r>
      <w:r w:rsidR="006335C6">
        <w:t> </w:t>
      </w:r>
      <w:r w:rsidRPr="006335C6">
        <w:t>768BY. That item, as modified, requires that the base rate of pay under the copied State employment agreement must not be less than the modern award rate.</w:t>
      </w:r>
    </w:p>
    <w:p w:rsidR="0051397F" w:rsidRPr="006335C6" w:rsidRDefault="0051397F" w:rsidP="0051397F">
      <w:pPr>
        <w:pStyle w:val="notetext"/>
      </w:pPr>
      <w:r w:rsidRPr="006335C6">
        <w:t>Note 2:</w:t>
      </w:r>
      <w:r w:rsidRPr="006335C6">
        <w:tab/>
        <w:t>This subsection may operate in relation to an employer that is not the new employer in the situation where there has been a later transfer of business by the new employer (see Part</w:t>
      </w:r>
      <w:r w:rsidR="006335C6">
        <w:t> </w:t>
      </w:r>
      <w:r w:rsidRPr="006335C6">
        <w:t>2</w:t>
      </w:r>
      <w:r w:rsidR="006335C6">
        <w:noBreakHyphen/>
      </w:r>
      <w:r w:rsidRPr="006335C6">
        <w:t>8).</w:t>
      </w:r>
    </w:p>
    <w:p w:rsidR="0051397F" w:rsidRPr="006335C6" w:rsidRDefault="0051397F" w:rsidP="0051397F">
      <w:pPr>
        <w:pStyle w:val="SubsectionHead"/>
      </w:pPr>
      <w:r w:rsidRPr="006335C6">
        <w:t>Copied State individual employment agreements</w:t>
      </w:r>
    </w:p>
    <w:p w:rsidR="0051397F" w:rsidRPr="006335C6" w:rsidRDefault="0051397F" w:rsidP="0051397F">
      <w:pPr>
        <w:pStyle w:val="subsection"/>
      </w:pPr>
      <w:r w:rsidRPr="006335C6">
        <w:tab/>
        <w:t>(2)</w:t>
      </w:r>
      <w:r w:rsidRPr="006335C6">
        <w:tab/>
        <w:t>While a copied State individual employment agreement for a transferring employee applies:</w:t>
      </w:r>
    </w:p>
    <w:p w:rsidR="0051397F" w:rsidRPr="006335C6" w:rsidRDefault="0051397F" w:rsidP="0051397F">
      <w:pPr>
        <w:pStyle w:val="paragraph"/>
      </w:pPr>
      <w:r w:rsidRPr="006335C6">
        <w:tab/>
        <w:t>(a)</w:t>
      </w:r>
      <w:r w:rsidRPr="006335C6">
        <w:tab/>
        <w:t>to the employee; or</w:t>
      </w:r>
    </w:p>
    <w:p w:rsidR="0051397F" w:rsidRPr="006335C6" w:rsidRDefault="0051397F" w:rsidP="0051397F">
      <w:pPr>
        <w:pStyle w:val="paragraph"/>
      </w:pPr>
      <w:r w:rsidRPr="006335C6">
        <w:tab/>
        <w:t>(b)</w:t>
      </w:r>
      <w:r w:rsidRPr="006335C6">
        <w:tab/>
        <w:t>to an employer (whether the new employer or another national system employer) or another person in relation to the employee;</w:t>
      </w:r>
    </w:p>
    <w:p w:rsidR="0051397F" w:rsidRPr="006335C6" w:rsidRDefault="0051397F" w:rsidP="0051397F">
      <w:pPr>
        <w:pStyle w:val="subsection2"/>
      </w:pPr>
      <w:r w:rsidRPr="006335C6">
        <w:t>a modern award does not apply to the employee, or to the employer or other person in relation to the employee.</w:t>
      </w:r>
    </w:p>
    <w:p w:rsidR="0051397F" w:rsidRPr="006335C6" w:rsidRDefault="0051397F" w:rsidP="0051397F">
      <w:pPr>
        <w:pStyle w:val="notetext"/>
      </w:pPr>
      <w:r w:rsidRPr="006335C6">
        <w:t>Note 1:</w:t>
      </w:r>
      <w:r w:rsidRPr="006335C6">
        <w:tab/>
        <w:t>However, a modern award can cover the transferring employee while the copied State individual employment agreement applies.</w:t>
      </w:r>
    </w:p>
    <w:p w:rsidR="0051397F" w:rsidRPr="006335C6" w:rsidRDefault="0051397F" w:rsidP="0051397F">
      <w:pPr>
        <w:pStyle w:val="notetext"/>
      </w:pPr>
      <w:r w:rsidRPr="006335C6">
        <w:t>Note 2:</w:t>
      </w:r>
      <w:r w:rsidRPr="006335C6">
        <w:tab/>
        <w:t>This subsection has effect subject to item</w:t>
      </w:r>
      <w:r w:rsidR="006335C6">
        <w:t> </w:t>
      </w:r>
      <w:r w:rsidRPr="006335C6">
        <w:t>17 of Schedule</w:t>
      </w:r>
      <w:r w:rsidR="006335C6">
        <w:t> </w:t>
      </w:r>
      <w:r w:rsidRPr="006335C6">
        <w:t>9 to the Transitional Act as that item applies in a modified way because of section</w:t>
      </w:r>
      <w:r w:rsidR="006335C6">
        <w:t> </w:t>
      </w:r>
      <w:r w:rsidRPr="006335C6">
        <w:t>768BY. That item, as modified, requires that the base rate of pay under the copied State employment agreement must not be less than the modern award rate.</w:t>
      </w:r>
    </w:p>
    <w:p w:rsidR="0051397F" w:rsidRPr="006335C6" w:rsidRDefault="0051397F" w:rsidP="0051397F">
      <w:pPr>
        <w:pStyle w:val="notetext"/>
      </w:pPr>
      <w:r w:rsidRPr="006335C6">
        <w:t>Note 3:</w:t>
      </w:r>
      <w:r w:rsidRPr="006335C6">
        <w:tab/>
        <w:t>This subsection may operate in relation to an employer that is not the new employer in the situation where there has been a later transfer of business by the new employer (see Part</w:t>
      </w:r>
      <w:r w:rsidR="006335C6">
        <w:t> </w:t>
      </w:r>
      <w:r w:rsidRPr="006335C6">
        <w:t>2</w:t>
      </w:r>
      <w:r w:rsidR="006335C6">
        <w:noBreakHyphen/>
      </w:r>
      <w:r w:rsidRPr="006335C6">
        <w:t>8).</w:t>
      </w:r>
    </w:p>
    <w:p w:rsidR="0051397F" w:rsidRPr="006335C6" w:rsidRDefault="001C43C9" w:rsidP="0051397F">
      <w:pPr>
        <w:pStyle w:val="SubsectionHead"/>
      </w:pPr>
      <w:r w:rsidRPr="006335C6">
        <w:t>FWC</w:t>
      </w:r>
      <w:r w:rsidR="0051397F" w:rsidRPr="006335C6">
        <w:t xml:space="preserve"> coverage orders</w:t>
      </w:r>
    </w:p>
    <w:p w:rsidR="0051397F" w:rsidRPr="006335C6" w:rsidRDefault="0051397F" w:rsidP="0051397F">
      <w:pPr>
        <w:pStyle w:val="subsection"/>
      </w:pPr>
      <w:r w:rsidRPr="006335C6">
        <w:tab/>
        <w:t>(3)</w:t>
      </w:r>
      <w:r w:rsidRPr="006335C6">
        <w:tab/>
        <w:t xml:space="preserve">This section has effect subject to any </w:t>
      </w:r>
      <w:r w:rsidR="001C43C9" w:rsidRPr="006335C6">
        <w:t>FWC</w:t>
      </w:r>
      <w:r w:rsidRPr="006335C6">
        <w:t xml:space="preserve"> order about coverage under subsection</w:t>
      </w:r>
      <w:r w:rsidR="006335C6">
        <w:t> </w:t>
      </w:r>
      <w:r w:rsidRPr="006335C6">
        <w:t>768B</w:t>
      </w:r>
      <w:r w:rsidR="005D4958" w:rsidRPr="006335C6">
        <w:t>A(</w:t>
      </w:r>
      <w:r w:rsidRPr="006335C6">
        <w:t>1).</w:t>
      </w:r>
    </w:p>
    <w:p w:rsidR="0051397F" w:rsidRPr="006335C6" w:rsidRDefault="00151A90" w:rsidP="0051397F">
      <w:pPr>
        <w:pStyle w:val="ActHead4"/>
      </w:pPr>
      <w:bookmarkStart w:id="348" w:name="_Toc380072459"/>
      <w:r w:rsidRPr="006335C6">
        <w:rPr>
          <w:rStyle w:val="CharSubdNo"/>
        </w:rPr>
        <w:lastRenderedPageBreak/>
        <w:t>Subdivision</w:t>
      </w:r>
      <w:r w:rsidR="005D4958" w:rsidRPr="006335C6">
        <w:rPr>
          <w:rStyle w:val="CharSubdNo"/>
        </w:rPr>
        <w:t xml:space="preserve"> </w:t>
      </w:r>
      <w:r w:rsidR="0051397F" w:rsidRPr="006335C6">
        <w:rPr>
          <w:rStyle w:val="CharSubdNo"/>
        </w:rPr>
        <w:t>D</w:t>
      </w:r>
      <w:r w:rsidR="0051397F" w:rsidRPr="006335C6">
        <w:t>—</w:t>
      </w:r>
      <w:r w:rsidR="0051397F" w:rsidRPr="006335C6">
        <w:rPr>
          <w:rStyle w:val="CharSubdText"/>
        </w:rPr>
        <w:t>Interaction with enterprise agreements</w:t>
      </w:r>
      <w:bookmarkEnd w:id="348"/>
    </w:p>
    <w:p w:rsidR="0051397F" w:rsidRPr="006335C6" w:rsidRDefault="0051397F" w:rsidP="0051397F">
      <w:pPr>
        <w:pStyle w:val="ActHead5"/>
      </w:pPr>
      <w:bookmarkStart w:id="349" w:name="_Toc380072460"/>
      <w:r w:rsidRPr="006335C6">
        <w:rPr>
          <w:rStyle w:val="CharSectno"/>
        </w:rPr>
        <w:t>768AU</w:t>
      </w:r>
      <w:r w:rsidRPr="006335C6">
        <w:t xml:space="preserve">  Enterprise agreements and copied State instruments</w:t>
      </w:r>
      <w:bookmarkEnd w:id="349"/>
    </w:p>
    <w:p w:rsidR="0051397F" w:rsidRPr="006335C6" w:rsidRDefault="0051397F" w:rsidP="0051397F">
      <w:pPr>
        <w:pStyle w:val="subsection"/>
      </w:pPr>
      <w:r w:rsidRPr="006335C6">
        <w:tab/>
        <w:t>(1)</w:t>
      </w:r>
      <w:r w:rsidRPr="006335C6">
        <w:tab/>
        <w:t>While a copied State instrument for a transferring employee covers the employee and the new employer in relation to the transferring work, an enterprise agreement that covers the new employer at the employee’s re</w:t>
      </w:r>
      <w:r w:rsidR="006335C6">
        <w:noBreakHyphen/>
      </w:r>
      <w:r w:rsidRPr="006335C6">
        <w:t>employment time does not cover the employee in relation to that work.</w:t>
      </w:r>
    </w:p>
    <w:p w:rsidR="0051397F" w:rsidRPr="006335C6" w:rsidRDefault="0051397F" w:rsidP="0051397F">
      <w:pPr>
        <w:pStyle w:val="notetext"/>
      </w:pPr>
      <w:r w:rsidRPr="006335C6">
        <w:t>Note 1:</w:t>
      </w:r>
      <w:r w:rsidRPr="006335C6">
        <w:tab/>
        <w:t>The fact that a copied State collective employment agreement for a transferring employee covers the employee does not prevent the employee and the new employer from replacing that agreement at any time with an enterprise agreement, regardless of whether the employee’s copied State collective employment agreement has passed its nominal expiry date.</w:t>
      </w:r>
    </w:p>
    <w:p w:rsidR="0051397F" w:rsidRPr="006335C6" w:rsidRDefault="0051397F" w:rsidP="0051397F">
      <w:pPr>
        <w:pStyle w:val="notetext"/>
      </w:pPr>
      <w:r w:rsidRPr="006335C6">
        <w:t>Note 2:</w:t>
      </w:r>
      <w:r w:rsidRPr="006335C6">
        <w:tab/>
        <w:t>Industrial action must not be taken before the nominal expiry date of a copied State collective employment agreement for a transferring employee (see item</w:t>
      </w:r>
      <w:r w:rsidR="006335C6">
        <w:t> </w:t>
      </w:r>
      <w:r w:rsidRPr="006335C6">
        <w:t>4 of Schedule</w:t>
      </w:r>
      <w:r w:rsidR="006335C6">
        <w:t> </w:t>
      </w:r>
      <w:r w:rsidRPr="006335C6">
        <w:t>13 to the Transitional Act as that item applies in a modified way because of section</w:t>
      </w:r>
      <w:r w:rsidR="006335C6">
        <w:t> </w:t>
      </w:r>
      <w:r w:rsidRPr="006335C6">
        <w:t>768BY).</w:t>
      </w:r>
    </w:p>
    <w:p w:rsidR="0051397F" w:rsidRPr="006335C6" w:rsidRDefault="0051397F" w:rsidP="0051397F">
      <w:pPr>
        <w:pStyle w:val="subsection"/>
      </w:pPr>
      <w:r w:rsidRPr="006335C6">
        <w:tab/>
        <w:t>(2)</w:t>
      </w:r>
      <w:r w:rsidRPr="006335C6">
        <w:tab/>
        <w:t>However, if after the re</w:t>
      </w:r>
      <w:r w:rsidR="006335C6">
        <w:noBreakHyphen/>
      </w:r>
      <w:r w:rsidRPr="006335C6">
        <w:t>employment time, another enterprise agreement starts to cover the employee and the new employer in relation to the transferring work, then the copied State instrument for the employee ceases to cover the employee and the new employer and can never cover them again.</w:t>
      </w:r>
    </w:p>
    <w:p w:rsidR="0051397F" w:rsidRPr="006335C6" w:rsidRDefault="0051397F" w:rsidP="0051397F">
      <w:pPr>
        <w:pStyle w:val="subsection"/>
      </w:pPr>
      <w:r w:rsidRPr="006335C6">
        <w:tab/>
        <w:t>(3)</w:t>
      </w:r>
      <w:r w:rsidRPr="006335C6">
        <w:tab/>
        <w:t xml:space="preserve">This section has effect subject to any </w:t>
      </w:r>
      <w:r w:rsidR="00FB7522" w:rsidRPr="006335C6">
        <w:t>FWC</w:t>
      </w:r>
      <w:r w:rsidRPr="006335C6">
        <w:t xml:space="preserve"> order about coverage under subsection</w:t>
      </w:r>
      <w:r w:rsidR="006335C6">
        <w:t> </w:t>
      </w:r>
      <w:r w:rsidRPr="006335C6">
        <w:t>768B</w:t>
      </w:r>
      <w:r w:rsidR="005D4958" w:rsidRPr="006335C6">
        <w:t>A(</w:t>
      </w:r>
      <w:r w:rsidRPr="006335C6">
        <w:t>1).</w:t>
      </w:r>
    </w:p>
    <w:p w:rsidR="0051397F" w:rsidRPr="006335C6" w:rsidRDefault="0051397F" w:rsidP="005D4958">
      <w:pPr>
        <w:pStyle w:val="ActHead3"/>
        <w:pageBreakBefore/>
      </w:pPr>
      <w:bookmarkStart w:id="350" w:name="_Toc380072461"/>
      <w:r w:rsidRPr="006335C6">
        <w:rPr>
          <w:rStyle w:val="CharDivNo"/>
        </w:rPr>
        <w:lastRenderedPageBreak/>
        <w:t>Division</w:t>
      </w:r>
      <w:r w:rsidR="006335C6">
        <w:rPr>
          <w:rStyle w:val="CharDivNo"/>
        </w:rPr>
        <w:t> </w:t>
      </w:r>
      <w:r w:rsidRPr="006335C6">
        <w:rPr>
          <w:rStyle w:val="CharDivNo"/>
        </w:rPr>
        <w:t>5</w:t>
      </w:r>
      <w:r w:rsidRPr="006335C6">
        <w:t>—</w:t>
      </w:r>
      <w:r w:rsidRPr="006335C6">
        <w:rPr>
          <w:rStyle w:val="CharDivText"/>
        </w:rPr>
        <w:t>Variation and termination of copied State instruments</w:t>
      </w:r>
      <w:bookmarkEnd w:id="350"/>
    </w:p>
    <w:p w:rsidR="0051397F" w:rsidRPr="006335C6" w:rsidRDefault="00151A90" w:rsidP="0051397F">
      <w:pPr>
        <w:pStyle w:val="ActHead4"/>
      </w:pPr>
      <w:bookmarkStart w:id="351" w:name="_Toc380072462"/>
      <w:r w:rsidRPr="006335C6">
        <w:rPr>
          <w:rStyle w:val="CharSubdNo"/>
        </w:rPr>
        <w:t>Subdivision</w:t>
      </w:r>
      <w:r w:rsidR="005D4958" w:rsidRPr="006335C6">
        <w:rPr>
          <w:rStyle w:val="CharSubdNo"/>
        </w:rPr>
        <w:t xml:space="preserve"> </w:t>
      </w:r>
      <w:r w:rsidR="0051397F" w:rsidRPr="006335C6">
        <w:rPr>
          <w:rStyle w:val="CharSubdNo"/>
        </w:rPr>
        <w:t>A</w:t>
      </w:r>
      <w:r w:rsidR="0051397F" w:rsidRPr="006335C6">
        <w:t>—</w:t>
      </w:r>
      <w:r w:rsidR="0051397F" w:rsidRPr="006335C6">
        <w:rPr>
          <w:rStyle w:val="CharSubdText"/>
        </w:rPr>
        <w:t>Guide to this Division</w:t>
      </w:r>
      <w:bookmarkEnd w:id="351"/>
    </w:p>
    <w:p w:rsidR="0051397F" w:rsidRPr="006335C6" w:rsidRDefault="0051397F" w:rsidP="0051397F">
      <w:pPr>
        <w:pStyle w:val="ActHead5"/>
      </w:pPr>
      <w:bookmarkStart w:id="352" w:name="_Toc380072463"/>
      <w:r w:rsidRPr="006335C6">
        <w:rPr>
          <w:rStyle w:val="CharSectno"/>
        </w:rPr>
        <w:t>768AV</w:t>
      </w:r>
      <w:r w:rsidRPr="006335C6">
        <w:t xml:space="preserve">  What this </w:t>
      </w:r>
      <w:r w:rsidR="00151A90" w:rsidRPr="006335C6">
        <w:t>Division</w:t>
      </w:r>
      <w:r w:rsidR="005D4958" w:rsidRPr="006335C6">
        <w:t xml:space="preserve"> </w:t>
      </w:r>
      <w:r w:rsidRPr="006335C6">
        <w:t>is about</w:t>
      </w:r>
      <w:bookmarkEnd w:id="352"/>
    </w:p>
    <w:p w:rsidR="0051397F" w:rsidRPr="006335C6" w:rsidRDefault="0051397F" w:rsidP="0051397F">
      <w:pPr>
        <w:pStyle w:val="BoxText"/>
      </w:pPr>
      <w:r w:rsidRPr="006335C6">
        <w:t xml:space="preserve">This </w:t>
      </w:r>
      <w:r w:rsidR="00151A90" w:rsidRPr="006335C6">
        <w:t>Division</w:t>
      </w:r>
      <w:r w:rsidR="005D4958" w:rsidRPr="006335C6">
        <w:t xml:space="preserve"> </w:t>
      </w:r>
      <w:r w:rsidRPr="006335C6">
        <w:t>sets out when a copied State instrument may be varied or terminated.</w:t>
      </w:r>
    </w:p>
    <w:p w:rsidR="0051397F" w:rsidRPr="006335C6" w:rsidRDefault="00151A90" w:rsidP="0051397F">
      <w:pPr>
        <w:pStyle w:val="ActHead4"/>
      </w:pPr>
      <w:bookmarkStart w:id="353" w:name="_Toc380072464"/>
      <w:r w:rsidRPr="006335C6">
        <w:rPr>
          <w:rStyle w:val="CharSubdNo"/>
        </w:rPr>
        <w:t>Subdivision</w:t>
      </w:r>
      <w:r w:rsidR="005D4958" w:rsidRPr="006335C6">
        <w:rPr>
          <w:rStyle w:val="CharSubdNo"/>
        </w:rPr>
        <w:t xml:space="preserve"> </w:t>
      </w:r>
      <w:r w:rsidR="0051397F" w:rsidRPr="006335C6">
        <w:rPr>
          <w:rStyle w:val="CharSubdNo"/>
        </w:rPr>
        <w:t>B</w:t>
      </w:r>
      <w:r w:rsidR="0051397F" w:rsidRPr="006335C6">
        <w:t>—</w:t>
      </w:r>
      <w:r w:rsidR="0051397F" w:rsidRPr="006335C6">
        <w:rPr>
          <w:rStyle w:val="CharSubdText"/>
        </w:rPr>
        <w:t>Variation of copied State instruments</w:t>
      </w:r>
      <w:bookmarkEnd w:id="353"/>
    </w:p>
    <w:p w:rsidR="0051397F" w:rsidRPr="006335C6" w:rsidRDefault="0051397F" w:rsidP="0051397F">
      <w:pPr>
        <w:pStyle w:val="ActHead5"/>
      </w:pPr>
      <w:bookmarkStart w:id="354" w:name="_Toc380072465"/>
      <w:r w:rsidRPr="006335C6">
        <w:rPr>
          <w:rStyle w:val="CharSectno"/>
        </w:rPr>
        <w:t>768AW</w:t>
      </w:r>
      <w:r w:rsidRPr="006335C6">
        <w:t xml:space="preserve">  Variation in limited circumstances</w:t>
      </w:r>
      <w:bookmarkEnd w:id="354"/>
    </w:p>
    <w:p w:rsidR="0051397F" w:rsidRPr="006335C6" w:rsidRDefault="0051397F" w:rsidP="0051397F">
      <w:pPr>
        <w:pStyle w:val="subsection"/>
      </w:pPr>
      <w:r w:rsidRPr="006335C6">
        <w:tab/>
      </w:r>
      <w:r w:rsidRPr="006335C6">
        <w:tab/>
        <w:t>A copied State instrument for a transferring employee cannot be varied except under:</w:t>
      </w:r>
    </w:p>
    <w:p w:rsidR="0051397F" w:rsidRPr="006335C6" w:rsidRDefault="0051397F" w:rsidP="0051397F">
      <w:pPr>
        <w:pStyle w:val="paragraph"/>
      </w:pPr>
      <w:r w:rsidRPr="006335C6">
        <w:tab/>
        <w:t>(a)</w:t>
      </w:r>
      <w:r w:rsidRPr="006335C6">
        <w:tab/>
        <w:t>section</w:t>
      </w:r>
      <w:r w:rsidR="006335C6">
        <w:t> </w:t>
      </w:r>
      <w:r w:rsidRPr="006335C6">
        <w:t>768AX; or</w:t>
      </w:r>
    </w:p>
    <w:p w:rsidR="0051397F" w:rsidRPr="006335C6" w:rsidRDefault="0051397F" w:rsidP="0051397F">
      <w:pPr>
        <w:pStyle w:val="paragraph"/>
      </w:pPr>
      <w:r w:rsidRPr="006335C6">
        <w:tab/>
        <w:t>(b)</w:t>
      </w:r>
      <w:r w:rsidRPr="006335C6">
        <w:tab/>
        <w:t>item</w:t>
      </w:r>
      <w:r w:rsidR="006335C6">
        <w:t> </w:t>
      </w:r>
      <w:r w:rsidRPr="006335C6">
        <w:t>20 of Schedule</w:t>
      </w:r>
      <w:r w:rsidR="006335C6">
        <w:t> </w:t>
      </w:r>
      <w:r w:rsidRPr="006335C6">
        <w:t>3A to the Transitional Act (which deals with variation of discriminatory instruments) as that item has effect because of section</w:t>
      </w:r>
      <w:r w:rsidR="006335C6">
        <w:t> </w:t>
      </w:r>
      <w:r w:rsidRPr="006335C6">
        <w:t>768BY; or</w:t>
      </w:r>
    </w:p>
    <w:p w:rsidR="0051397F" w:rsidRPr="006335C6" w:rsidRDefault="0051397F" w:rsidP="0051397F">
      <w:pPr>
        <w:pStyle w:val="paragraph"/>
      </w:pPr>
      <w:r w:rsidRPr="006335C6">
        <w:tab/>
        <w:t>(c)</w:t>
      </w:r>
      <w:r w:rsidRPr="006335C6">
        <w:tab/>
        <w:t>item</w:t>
      </w:r>
      <w:r w:rsidR="006335C6">
        <w:t> </w:t>
      </w:r>
      <w:r w:rsidRPr="006335C6">
        <w:t>20 of Schedule</w:t>
      </w:r>
      <w:r w:rsidR="006335C6">
        <w:t> </w:t>
      </w:r>
      <w:r w:rsidRPr="006335C6">
        <w:t>9 to the Transitional Act (which deals with variation of instruments in annual wage reviews) as that item has effect because of section</w:t>
      </w:r>
      <w:r w:rsidR="006335C6">
        <w:t> </w:t>
      </w:r>
      <w:r w:rsidRPr="006335C6">
        <w:t>768BY; or</w:t>
      </w:r>
    </w:p>
    <w:p w:rsidR="0051397F" w:rsidRPr="006335C6" w:rsidRDefault="0051397F" w:rsidP="0051397F">
      <w:pPr>
        <w:pStyle w:val="paragraph"/>
      </w:pPr>
      <w:r w:rsidRPr="006335C6">
        <w:tab/>
        <w:t>(d)</w:t>
      </w:r>
      <w:r w:rsidRPr="006335C6">
        <w:tab/>
        <w:t>Division</w:t>
      </w:r>
      <w:r w:rsidR="006335C6">
        <w:t> </w:t>
      </w:r>
      <w:r w:rsidRPr="006335C6">
        <w:t>4 of Part</w:t>
      </w:r>
      <w:r w:rsidR="006335C6">
        <w:t> </w:t>
      </w:r>
      <w:r w:rsidRPr="006335C6">
        <w:t>3 of Schedule</w:t>
      </w:r>
      <w:r w:rsidR="006335C6">
        <w:t> </w:t>
      </w:r>
      <w:r w:rsidRPr="006335C6">
        <w:t xml:space="preserve">11 to the Transitional Act (which deals with transfer of business) as that </w:t>
      </w:r>
      <w:r w:rsidR="00151A90" w:rsidRPr="006335C6">
        <w:t>Division</w:t>
      </w:r>
      <w:r w:rsidR="005D4958" w:rsidRPr="006335C6">
        <w:t xml:space="preserve"> </w:t>
      </w:r>
      <w:r w:rsidRPr="006335C6">
        <w:t>has effect because of section</w:t>
      </w:r>
      <w:r w:rsidR="006335C6">
        <w:t> </w:t>
      </w:r>
      <w:r w:rsidRPr="006335C6">
        <w:t>768BY.</w:t>
      </w:r>
    </w:p>
    <w:p w:rsidR="0051397F" w:rsidRPr="006335C6" w:rsidRDefault="0051397F" w:rsidP="0051397F">
      <w:pPr>
        <w:pStyle w:val="ActHead5"/>
      </w:pPr>
      <w:bookmarkStart w:id="355" w:name="_Toc380072466"/>
      <w:r w:rsidRPr="006335C6">
        <w:rPr>
          <w:rStyle w:val="CharSectno"/>
        </w:rPr>
        <w:t>768AX</w:t>
      </w:r>
      <w:r w:rsidRPr="006335C6">
        <w:t xml:space="preserve">  Variation of copied State instruments</w:t>
      </w:r>
      <w:bookmarkEnd w:id="355"/>
    </w:p>
    <w:p w:rsidR="0051397F" w:rsidRPr="006335C6" w:rsidRDefault="0051397F" w:rsidP="0051397F">
      <w:pPr>
        <w:pStyle w:val="SubsectionHead"/>
      </w:pPr>
      <w:r w:rsidRPr="006335C6">
        <w:t>Application of this section</w:t>
      </w:r>
    </w:p>
    <w:p w:rsidR="0051397F" w:rsidRPr="006335C6" w:rsidRDefault="0051397F" w:rsidP="0051397F">
      <w:pPr>
        <w:pStyle w:val="subsection"/>
      </w:pPr>
      <w:r w:rsidRPr="006335C6">
        <w:tab/>
        <w:t>(1A)</w:t>
      </w:r>
      <w:r w:rsidRPr="006335C6">
        <w:tab/>
        <w:t>This section applies if there is, or is likely to be, a transfer of business.</w:t>
      </w:r>
    </w:p>
    <w:p w:rsidR="0051397F" w:rsidRPr="006335C6" w:rsidRDefault="0051397F" w:rsidP="0051397F">
      <w:pPr>
        <w:pStyle w:val="SubsectionHead"/>
      </w:pPr>
      <w:r w:rsidRPr="006335C6">
        <w:lastRenderedPageBreak/>
        <w:t>Variations that may be made</w:t>
      </w:r>
    </w:p>
    <w:p w:rsidR="0051397F" w:rsidRPr="006335C6" w:rsidRDefault="0051397F" w:rsidP="0051397F">
      <w:pPr>
        <w:pStyle w:val="subsection"/>
      </w:pPr>
      <w:r w:rsidRPr="006335C6">
        <w:tab/>
        <w:t>(1)</w:t>
      </w:r>
      <w:r w:rsidRPr="006335C6">
        <w:tab/>
      </w:r>
      <w:r w:rsidR="007016C4" w:rsidRPr="006335C6">
        <w:t>The FWC</w:t>
      </w:r>
      <w:r w:rsidRPr="006335C6">
        <w:t xml:space="preserve"> may vary a copied State instrument for a transferring employee:</w:t>
      </w:r>
    </w:p>
    <w:p w:rsidR="0051397F" w:rsidRPr="006335C6" w:rsidRDefault="0051397F" w:rsidP="0051397F">
      <w:pPr>
        <w:pStyle w:val="paragraph"/>
      </w:pPr>
      <w:r w:rsidRPr="006335C6">
        <w:tab/>
        <w:t>(a)</w:t>
      </w:r>
      <w:r w:rsidRPr="006335C6">
        <w:tab/>
        <w:t xml:space="preserve">to remove terms that </w:t>
      </w:r>
      <w:r w:rsidR="0051529F" w:rsidRPr="006335C6">
        <w:t>the FWC</w:t>
      </w:r>
      <w:r w:rsidRPr="006335C6">
        <w:t xml:space="preserve"> is satisfied are not, or will not be, capable of meaningful operation or to vary those terms so that they are capable of meaningful operation; or</w:t>
      </w:r>
    </w:p>
    <w:p w:rsidR="0051397F" w:rsidRPr="006335C6" w:rsidRDefault="0051397F" w:rsidP="0051397F">
      <w:pPr>
        <w:pStyle w:val="paragraph"/>
      </w:pPr>
      <w:r w:rsidRPr="006335C6">
        <w:tab/>
        <w:t>(b)</w:t>
      </w:r>
      <w:r w:rsidRPr="006335C6">
        <w:tab/>
        <w:t>to remove an ambiguity or uncertainty in the instrument; or</w:t>
      </w:r>
    </w:p>
    <w:p w:rsidR="0051397F" w:rsidRPr="006335C6" w:rsidRDefault="0051397F" w:rsidP="0051397F">
      <w:pPr>
        <w:pStyle w:val="paragraph"/>
      </w:pPr>
      <w:r w:rsidRPr="006335C6">
        <w:tab/>
        <w:t>(c)</w:t>
      </w:r>
      <w:r w:rsidRPr="006335C6">
        <w:tab/>
        <w:t>to enable the instrument to operate in a way that is better aligned to the working arrangements of the new employer’s enterprise; or</w:t>
      </w:r>
    </w:p>
    <w:p w:rsidR="0051397F" w:rsidRPr="006335C6" w:rsidRDefault="0051397F" w:rsidP="0051397F">
      <w:pPr>
        <w:pStyle w:val="paragraph"/>
      </w:pPr>
      <w:r w:rsidRPr="006335C6">
        <w:tab/>
        <w:t>(d)</w:t>
      </w:r>
      <w:r w:rsidRPr="006335C6">
        <w:tab/>
        <w:t>to resolve an uncertainty or difficulty relating to the interaction between the instrument and the National Employment Standards, or to make the instrument operate effectively with the National Employment Standards; or</w:t>
      </w:r>
    </w:p>
    <w:p w:rsidR="0051397F" w:rsidRPr="006335C6" w:rsidRDefault="0051397F" w:rsidP="0051397F">
      <w:pPr>
        <w:pStyle w:val="paragraph"/>
      </w:pPr>
      <w:r w:rsidRPr="006335C6">
        <w:tab/>
        <w:t>(e)</w:t>
      </w:r>
      <w:r w:rsidRPr="006335C6">
        <w:tab/>
        <w:t>if the instrument is a copied State employment agreement—to resolve an uncertainty or difficulty relating to the interaction between the instrument and a modern award; or</w:t>
      </w:r>
    </w:p>
    <w:p w:rsidR="0051397F" w:rsidRPr="006335C6" w:rsidRDefault="0051397F" w:rsidP="0051397F">
      <w:pPr>
        <w:pStyle w:val="paragraph"/>
      </w:pPr>
      <w:r w:rsidRPr="006335C6">
        <w:tab/>
        <w:t>(f)</w:t>
      </w:r>
      <w:r w:rsidRPr="006335C6">
        <w:tab/>
        <w:t>to remove terms that are inconsistent with Part</w:t>
      </w:r>
      <w:r w:rsidR="006335C6">
        <w:t> </w:t>
      </w:r>
      <w:r w:rsidRPr="006335C6">
        <w:t>3</w:t>
      </w:r>
      <w:r w:rsidR="006335C6">
        <w:noBreakHyphen/>
      </w:r>
      <w:r w:rsidRPr="006335C6">
        <w:t>1 (which deals with general protections), or to vary terms to make them consistent with that Part.</w:t>
      </w:r>
    </w:p>
    <w:p w:rsidR="0051397F" w:rsidRPr="006335C6" w:rsidRDefault="0051397F" w:rsidP="0051397F">
      <w:pPr>
        <w:pStyle w:val="notetext"/>
      </w:pPr>
      <w:r w:rsidRPr="006335C6">
        <w:t>Note:</w:t>
      </w:r>
      <w:r w:rsidRPr="006335C6">
        <w:tab/>
      </w:r>
      <w:r w:rsidR="006335C6">
        <w:t>Paragraph (</w:t>
      </w:r>
      <w:r w:rsidRPr="006335C6">
        <w:t>d) does not affect a term of the copied State instrument that is permitted by a provision of the National Employment Standards as the provision has effect under</w:t>
      </w:r>
      <w:r w:rsidRPr="006335C6">
        <w:rPr>
          <w:i/>
        </w:rPr>
        <w:t xml:space="preserve"> </w:t>
      </w:r>
      <w:r w:rsidRPr="006335C6">
        <w:t>section</w:t>
      </w:r>
      <w:r w:rsidR="006335C6">
        <w:t> </w:t>
      </w:r>
      <w:r w:rsidRPr="006335C6">
        <w:t>768AR.</w:t>
      </w:r>
    </w:p>
    <w:p w:rsidR="0051397F" w:rsidRPr="006335C6" w:rsidRDefault="0051397F" w:rsidP="0051397F">
      <w:pPr>
        <w:pStyle w:val="SubsectionHead"/>
      </w:pPr>
      <w:r w:rsidRPr="006335C6">
        <w:t>Who may apply for a variation</w:t>
      </w:r>
    </w:p>
    <w:p w:rsidR="0051397F" w:rsidRPr="006335C6" w:rsidRDefault="0051397F" w:rsidP="0051397F">
      <w:pPr>
        <w:pStyle w:val="subsection"/>
      </w:pPr>
      <w:r w:rsidRPr="006335C6">
        <w:tab/>
        <w:t>(2)</w:t>
      </w:r>
      <w:r w:rsidRPr="006335C6">
        <w:tab/>
      </w:r>
      <w:r w:rsidR="0051529F" w:rsidRPr="006335C6">
        <w:t>The FWC</w:t>
      </w:r>
      <w:r w:rsidRPr="006335C6">
        <w:t xml:space="preserve"> may make a variation under </w:t>
      </w:r>
      <w:r w:rsidR="006335C6">
        <w:t>subsection (</w:t>
      </w:r>
      <w:r w:rsidRPr="006335C6">
        <w:t>1):</w:t>
      </w:r>
    </w:p>
    <w:p w:rsidR="0051397F" w:rsidRPr="006335C6" w:rsidRDefault="0051397F" w:rsidP="0051397F">
      <w:pPr>
        <w:pStyle w:val="paragraph"/>
      </w:pPr>
      <w:r w:rsidRPr="006335C6">
        <w:tab/>
        <w:t>(a)</w:t>
      </w:r>
      <w:r w:rsidRPr="006335C6">
        <w:tab/>
        <w:t>on its own initiative; or</w:t>
      </w:r>
    </w:p>
    <w:p w:rsidR="0051397F" w:rsidRPr="006335C6" w:rsidRDefault="0051397F" w:rsidP="0051397F">
      <w:pPr>
        <w:pStyle w:val="paragraph"/>
      </w:pPr>
      <w:r w:rsidRPr="006335C6">
        <w:tab/>
        <w:t>(b)</w:t>
      </w:r>
      <w:r w:rsidRPr="006335C6">
        <w:tab/>
        <w:t>on application by a person who is, or is likely to be, covered by the copied State instrument; or</w:t>
      </w:r>
    </w:p>
    <w:p w:rsidR="0051397F" w:rsidRPr="006335C6" w:rsidRDefault="0051397F" w:rsidP="0051397F">
      <w:pPr>
        <w:pStyle w:val="paragraph"/>
      </w:pPr>
      <w:r w:rsidRPr="006335C6">
        <w:rPr>
          <w:lang w:eastAsia="en-US"/>
        </w:rPr>
        <w:tab/>
        <w:t>(c)</w:t>
      </w:r>
      <w:r w:rsidRPr="006335C6">
        <w:rPr>
          <w:lang w:eastAsia="en-US"/>
        </w:rPr>
        <w:tab/>
      </w:r>
      <w:r w:rsidRPr="006335C6">
        <w:t>on application by an employee organisation that is entitled to represent the industrial interests of an employee who is, or is likely to be, covered by the copied State instrument.</w:t>
      </w:r>
    </w:p>
    <w:p w:rsidR="0051397F" w:rsidRPr="006335C6" w:rsidRDefault="0051397F" w:rsidP="0051397F">
      <w:pPr>
        <w:pStyle w:val="notetext"/>
      </w:pPr>
      <w:r w:rsidRPr="006335C6">
        <w:t>Note:</w:t>
      </w:r>
      <w:r w:rsidRPr="006335C6">
        <w:tab/>
        <w:t>The copied State instrument for the transferring employee may also cover another transferring employee or a non</w:t>
      </w:r>
      <w:r w:rsidR="006335C6">
        <w:noBreakHyphen/>
      </w:r>
      <w:r w:rsidRPr="006335C6">
        <w:t>transferring employee if a consolidation order is made.</w:t>
      </w:r>
    </w:p>
    <w:p w:rsidR="0051397F" w:rsidRPr="006335C6" w:rsidRDefault="0051397F" w:rsidP="0051397F">
      <w:pPr>
        <w:pStyle w:val="SubsectionHead"/>
      </w:pPr>
      <w:r w:rsidRPr="006335C6">
        <w:lastRenderedPageBreak/>
        <w:t xml:space="preserve">Matters that </w:t>
      </w:r>
      <w:r w:rsidR="0080097F" w:rsidRPr="006335C6">
        <w:t>the FWC</w:t>
      </w:r>
      <w:r w:rsidRPr="006335C6">
        <w:t xml:space="preserve"> must take into account</w:t>
      </w:r>
    </w:p>
    <w:p w:rsidR="0051397F" w:rsidRPr="006335C6" w:rsidRDefault="0051397F" w:rsidP="0051397F">
      <w:pPr>
        <w:pStyle w:val="subsection"/>
      </w:pPr>
      <w:r w:rsidRPr="006335C6">
        <w:tab/>
        <w:t>(3)</w:t>
      </w:r>
      <w:r w:rsidRPr="006335C6">
        <w:tab/>
        <w:t xml:space="preserve">In deciding whether to make a variation under </w:t>
      </w:r>
      <w:r w:rsidR="006335C6">
        <w:t>subsection (</w:t>
      </w:r>
      <w:r w:rsidRPr="006335C6">
        <w:t xml:space="preserve">1), </w:t>
      </w:r>
      <w:r w:rsidR="002516E9" w:rsidRPr="006335C6">
        <w:t>the FWC</w:t>
      </w:r>
      <w:r w:rsidRPr="006335C6">
        <w:t xml:space="preserve"> must take into account the following:</w:t>
      </w:r>
    </w:p>
    <w:p w:rsidR="0051397F" w:rsidRPr="006335C6" w:rsidRDefault="0051397F" w:rsidP="0051397F">
      <w:pPr>
        <w:pStyle w:val="paragraph"/>
      </w:pPr>
      <w:r w:rsidRPr="006335C6">
        <w:tab/>
        <w:t>(a)</w:t>
      </w:r>
      <w:r w:rsidRPr="006335C6">
        <w:tab/>
        <w:t>the views of:</w:t>
      </w:r>
    </w:p>
    <w:p w:rsidR="0051397F" w:rsidRPr="006335C6" w:rsidRDefault="0051397F" w:rsidP="0051397F">
      <w:pPr>
        <w:pStyle w:val="paragraphsub"/>
      </w:pPr>
      <w:r w:rsidRPr="006335C6">
        <w:tab/>
        <w:t>(i)</w:t>
      </w:r>
      <w:r w:rsidRPr="006335C6">
        <w:tab/>
        <w:t>the employees who would be affected by the copied State instrument as varied; and</w:t>
      </w:r>
    </w:p>
    <w:p w:rsidR="0051397F" w:rsidRPr="006335C6" w:rsidRDefault="0051397F" w:rsidP="0051397F">
      <w:pPr>
        <w:pStyle w:val="paragraphsub"/>
      </w:pPr>
      <w:r w:rsidRPr="006335C6">
        <w:tab/>
        <w:t>(ii)</w:t>
      </w:r>
      <w:r w:rsidRPr="006335C6">
        <w:tab/>
        <w:t>the new employer or a person who is likely to be the new employer;</w:t>
      </w:r>
    </w:p>
    <w:p w:rsidR="0051397F" w:rsidRPr="006335C6" w:rsidRDefault="0051397F" w:rsidP="0051397F">
      <w:pPr>
        <w:pStyle w:val="paragraph"/>
      </w:pPr>
      <w:r w:rsidRPr="006335C6">
        <w:tab/>
        <w:t>(b)</w:t>
      </w:r>
      <w:r w:rsidRPr="006335C6">
        <w:tab/>
        <w:t>whether any employees would be disadvantaged by the copied State instrument as varied in relation to their terms and conditions of employment;</w:t>
      </w:r>
    </w:p>
    <w:p w:rsidR="0051397F" w:rsidRPr="006335C6" w:rsidRDefault="0051397F" w:rsidP="0051397F">
      <w:pPr>
        <w:pStyle w:val="paragraph"/>
      </w:pPr>
      <w:r w:rsidRPr="006335C6">
        <w:tab/>
        <w:t>(c)</w:t>
      </w:r>
      <w:r w:rsidRPr="006335C6">
        <w:tab/>
        <w:t>if the copied State instrument is a copied State employment agreement—the nominal expiry date of the agreement;</w:t>
      </w:r>
    </w:p>
    <w:p w:rsidR="0051397F" w:rsidRPr="006335C6" w:rsidRDefault="0051397F" w:rsidP="0051397F">
      <w:pPr>
        <w:pStyle w:val="paragraph"/>
      </w:pPr>
      <w:r w:rsidRPr="006335C6">
        <w:tab/>
        <w:t>(d)</w:t>
      </w:r>
      <w:r w:rsidRPr="006335C6">
        <w:tab/>
        <w:t>whether the copied State instrument, without the variation, would have a negative impact on the productivity of the new employer’s workplace;</w:t>
      </w:r>
    </w:p>
    <w:p w:rsidR="0051397F" w:rsidRPr="006335C6" w:rsidRDefault="0051397F" w:rsidP="0051397F">
      <w:pPr>
        <w:pStyle w:val="paragraph"/>
      </w:pPr>
      <w:r w:rsidRPr="006335C6">
        <w:tab/>
        <w:t>(e)</w:t>
      </w:r>
      <w:r w:rsidRPr="006335C6">
        <w:tab/>
        <w:t>whether the new employer would incur significant economic disadvantage as a result of the copied State instrument, without the variation;</w:t>
      </w:r>
    </w:p>
    <w:p w:rsidR="0051397F" w:rsidRPr="006335C6" w:rsidRDefault="0051397F" w:rsidP="0051397F">
      <w:pPr>
        <w:pStyle w:val="paragraph"/>
      </w:pPr>
      <w:r w:rsidRPr="006335C6">
        <w:tab/>
        <w:t>(f)</w:t>
      </w:r>
      <w:r w:rsidRPr="006335C6">
        <w:tab/>
        <w:t>the degree of business synergy between the copied State instrument, without the variation, and any workplace instrument that already covers the new employer;</w:t>
      </w:r>
    </w:p>
    <w:p w:rsidR="0051397F" w:rsidRPr="006335C6" w:rsidRDefault="0051397F" w:rsidP="0051397F">
      <w:pPr>
        <w:pStyle w:val="paragraph"/>
      </w:pPr>
      <w:r w:rsidRPr="006335C6">
        <w:tab/>
        <w:t>(g)</w:t>
      </w:r>
      <w:r w:rsidRPr="006335C6">
        <w:tab/>
        <w:t>the public interest.</w:t>
      </w:r>
    </w:p>
    <w:p w:rsidR="0051397F" w:rsidRPr="006335C6" w:rsidRDefault="0051397F" w:rsidP="0051397F">
      <w:pPr>
        <w:pStyle w:val="SubsectionHead"/>
      </w:pPr>
      <w:r w:rsidRPr="006335C6">
        <w:t>Variation relating to the NES</w:t>
      </w:r>
    </w:p>
    <w:p w:rsidR="0051397F" w:rsidRPr="006335C6" w:rsidRDefault="0051397F" w:rsidP="0051397F">
      <w:pPr>
        <w:pStyle w:val="subsection"/>
      </w:pPr>
      <w:r w:rsidRPr="006335C6">
        <w:tab/>
        <w:t>(4)</w:t>
      </w:r>
      <w:r w:rsidRPr="006335C6">
        <w:tab/>
        <w:t xml:space="preserve">If there is a dispute about the making of a variation for the purposes of </w:t>
      </w:r>
      <w:r w:rsidR="006335C6">
        <w:t>paragraph (</w:t>
      </w:r>
      <w:r w:rsidRPr="006335C6">
        <w:t xml:space="preserve">1)(d), </w:t>
      </w:r>
      <w:r w:rsidR="0027683D" w:rsidRPr="006335C6">
        <w:t>the FWC</w:t>
      </w:r>
      <w:r w:rsidRPr="006335C6">
        <w:t xml:space="preserve"> may compare the entitlements that are in dispute:</w:t>
      </w:r>
    </w:p>
    <w:p w:rsidR="0051397F" w:rsidRPr="006335C6" w:rsidRDefault="0051397F" w:rsidP="0051397F">
      <w:pPr>
        <w:pStyle w:val="paragraph"/>
      </w:pPr>
      <w:r w:rsidRPr="006335C6">
        <w:tab/>
        <w:t>(a)</w:t>
      </w:r>
      <w:r w:rsidRPr="006335C6">
        <w:tab/>
        <w:t>on a “line</w:t>
      </w:r>
      <w:r w:rsidR="006335C6">
        <w:noBreakHyphen/>
      </w:r>
      <w:r w:rsidRPr="006335C6">
        <w:t>by</w:t>
      </w:r>
      <w:r w:rsidR="006335C6">
        <w:noBreakHyphen/>
      </w:r>
      <w:r w:rsidRPr="006335C6">
        <w:t>line” basis, comparing individual terms; or</w:t>
      </w:r>
    </w:p>
    <w:p w:rsidR="0051397F" w:rsidRPr="006335C6" w:rsidRDefault="0051397F" w:rsidP="0051397F">
      <w:pPr>
        <w:pStyle w:val="paragraph"/>
      </w:pPr>
      <w:r w:rsidRPr="006335C6">
        <w:tab/>
        <w:t>(b)</w:t>
      </w:r>
      <w:r w:rsidRPr="006335C6">
        <w:tab/>
        <w:t>on a “like</w:t>
      </w:r>
      <w:r w:rsidR="006335C6">
        <w:noBreakHyphen/>
      </w:r>
      <w:r w:rsidRPr="006335C6">
        <w:t>by</w:t>
      </w:r>
      <w:r w:rsidR="006335C6">
        <w:noBreakHyphen/>
      </w:r>
      <w:r w:rsidRPr="006335C6">
        <w:t>like” basis, comparing entitlements according to particular subject areas; or</w:t>
      </w:r>
    </w:p>
    <w:p w:rsidR="0051397F" w:rsidRPr="006335C6" w:rsidRDefault="0051397F" w:rsidP="0051397F">
      <w:pPr>
        <w:pStyle w:val="paragraph"/>
      </w:pPr>
      <w:r w:rsidRPr="006335C6">
        <w:tab/>
        <w:t>(c)</w:t>
      </w:r>
      <w:r w:rsidRPr="006335C6">
        <w:tab/>
        <w:t xml:space="preserve">using any combination of the above approaches </w:t>
      </w:r>
      <w:r w:rsidR="0027683D" w:rsidRPr="006335C6">
        <w:t>the FWC</w:t>
      </w:r>
      <w:r w:rsidRPr="006335C6">
        <w:t xml:space="preserve"> sees fit.</w:t>
      </w:r>
    </w:p>
    <w:p w:rsidR="0051397F" w:rsidRPr="006335C6" w:rsidRDefault="0051397F" w:rsidP="0051397F">
      <w:pPr>
        <w:pStyle w:val="subsection"/>
      </w:pPr>
      <w:r w:rsidRPr="006335C6">
        <w:tab/>
        <w:t>(5)</w:t>
      </w:r>
      <w:r w:rsidRPr="006335C6">
        <w:tab/>
        <w:t xml:space="preserve">The regulations may make provisions that apply to determining, for the purposes of </w:t>
      </w:r>
      <w:r w:rsidR="006335C6">
        <w:t>paragraph (</w:t>
      </w:r>
      <w:r w:rsidRPr="006335C6">
        <w:t xml:space="preserve">1)(d), whether terms of a copied State instrument for a transferring employee are, or are not, detrimental </w:t>
      </w:r>
      <w:r w:rsidRPr="006335C6">
        <w:lastRenderedPageBreak/>
        <w:t>in any respect when compared to entitlements under the National Employment Standards.</w:t>
      </w:r>
    </w:p>
    <w:p w:rsidR="0051397F" w:rsidRPr="006335C6" w:rsidRDefault="0051397F" w:rsidP="0051397F">
      <w:pPr>
        <w:pStyle w:val="SubsectionHead"/>
      </w:pPr>
      <w:r w:rsidRPr="006335C6">
        <w:t>When variation may be made</w:t>
      </w:r>
    </w:p>
    <w:p w:rsidR="0051397F" w:rsidRPr="006335C6" w:rsidRDefault="0051397F" w:rsidP="0051397F">
      <w:pPr>
        <w:pStyle w:val="subsection"/>
      </w:pPr>
      <w:r w:rsidRPr="006335C6">
        <w:tab/>
        <w:t>(6)</w:t>
      </w:r>
      <w:r w:rsidRPr="006335C6">
        <w:tab/>
        <w:t xml:space="preserve">A variation may be made under </w:t>
      </w:r>
      <w:r w:rsidR="006335C6">
        <w:t>subsection (</w:t>
      </w:r>
      <w:r w:rsidRPr="006335C6">
        <w:t>1) in relation to a copied State instrument of a transferring employee:</w:t>
      </w:r>
    </w:p>
    <w:p w:rsidR="0051397F" w:rsidRPr="006335C6" w:rsidRDefault="0051397F" w:rsidP="0051397F">
      <w:pPr>
        <w:pStyle w:val="paragraph"/>
      </w:pPr>
      <w:r w:rsidRPr="006335C6">
        <w:tab/>
        <w:t>(a)</w:t>
      </w:r>
      <w:r w:rsidRPr="006335C6">
        <w:tab/>
        <w:t>before the copied State instrument comes into operation, if it is likely that the instrument will come into operation; and</w:t>
      </w:r>
    </w:p>
    <w:p w:rsidR="0051397F" w:rsidRPr="006335C6" w:rsidRDefault="0051397F" w:rsidP="0051397F">
      <w:pPr>
        <w:pStyle w:val="paragraph"/>
      </w:pPr>
      <w:r w:rsidRPr="006335C6">
        <w:tab/>
        <w:t>(b)</w:t>
      </w:r>
      <w:r w:rsidRPr="006335C6">
        <w:tab/>
        <w:t>before the employee is a transferring employee, if it is likely that the employee will become a transferring employee.</w:t>
      </w:r>
    </w:p>
    <w:p w:rsidR="0051397F" w:rsidRPr="006335C6" w:rsidRDefault="0051397F" w:rsidP="0051397F">
      <w:pPr>
        <w:pStyle w:val="SubsectionHead"/>
      </w:pPr>
      <w:r w:rsidRPr="006335C6">
        <w:t>Restriction on when variation may come into operation</w:t>
      </w:r>
    </w:p>
    <w:p w:rsidR="0051397F" w:rsidRPr="006335C6" w:rsidRDefault="0051397F" w:rsidP="0051397F">
      <w:pPr>
        <w:pStyle w:val="subsection"/>
      </w:pPr>
      <w:r w:rsidRPr="006335C6">
        <w:tab/>
        <w:t>(7)</w:t>
      </w:r>
      <w:r w:rsidRPr="006335C6">
        <w:tab/>
        <w:t xml:space="preserve">A variation under </w:t>
      </w:r>
      <w:r w:rsidR="006335C6">
        <w:t>subsection (</w:t>
      </w:r>
      <w:r w:rsidRPr="006335C6">
        <w:t>1) operates from the day specified in the variation, which may be a day before the variation is made.</w:t>
      </w:r>
    </w:p>
    <w:p w:rsidR="0051397F" w:rsidRPr="006335C6" w:rsidRDefault="00151A90" w:rsidP="0051397F">
      <w:pPr>
        <w:pStyle w:val="ActHead4"/>
      </w:pPr>
      <w:bookmarkStart w:id="356" w:name="_Toc380072467"/>
      <w:r w:rsidRPr="006335C6">
        <w:rPr>
          <w:rStyle w:val="CharSubdNo"/>
        </w:rPr>
        <w:t>Subdivision</w:t>
      </w:r>
      <w:r w:rsidR="005D4958" w:rsidRPr="006335C6">
        <w:rPr>
          <w:rStyle w:val="CharSubdNo"/>
        </w:rPr>
        <w:t xml:space="preserve"> </w:t>
      </w:r>
      <w:r w:rsidR="0051397F" w:rsidRPr="006335C6">
        <w:rPr>
          <w:rStyle w:val="CharSubdNo"/>
        </w:rPr>
        <w:t>C</w:t>
      </w:r>
      <w:r w:rsidR="0051397F" w:rsidRPr="006335C6">
        <w:t>—</w:t>
      </w:r>
      <w:r w:rsidR="0051397F" w:rsidRPr="006335C6">
        <w:rPr>
          <w:rStyle w:val="CharSubdText"/>
        </w:rPr>
        <w:t>Termination of copied State instruments</w:t>
      </w:r>
      <w:bookmarkEnd w:id="356"/>
    </w:p>
    <w:p w:rsidR="0051397F" w:rsidRPr="006335C6" w:rsidRDefault="0051397F" w:rsidP="0051397F">
      <w:pPr>
        <w:pStyle w:val="ActHead5"/>
      </w:pPr>
      <w:bookmarkStart w:id="357" w:name="_Toc380072468"/>
      <w:r w:rsidRPr="006335C6">
        <w:rPr>
          <w:rStyle w:val="CharSectno"/>
        </w:rPr>
        <w:t>768AY</w:t>
      </w:r>
      <w:r w:rsidRPr="006335C6">
        <w:t xml:space="preserve">  Termination in limited circumstances</w:t>
      </w:r>
      <w:bookmarkEnd w:id="357"/>
    </w:p>
    <w:p w:rsidR="0051397F" w:rsidRPr="006335C6" w:rsidRDefault="0051397F" w:rsidP="0051397F">
      <w:pPr>
        <w:pStyle w:val="subsection"/>
      </w:pPr>
      <w:r w:rsidRPr="006335C6">
        <w:tab/>
        <w:t>(1)</w:t>
      </w:r>
      <w:r w:rsidRPr="006335C6">
        <w:tab/>
        <w:t>A copied State instrument for a transferring employee cannot be terminated except under items</w:t>
      </w:r>
      <w:r w:rsidR="006335C6">
        <w:t> </w:t>
      </w:r>
      <w:r w:rsidRPr="006335C6">
        <w:t>22, 23, 24, 25 and 26 of Schedule</w:t>
      </w:r>
      <w:r w:rsidR="006335C6">
        <w:t> </w:t>
      </w:r>
      <w:r w:rsidRPr="006335C6">
        <w:t>3A to the Transitional Act (which deal with termination of State employment agreements) as those items have effect because of section</w:t>
      </w:r>
      <w:r w:rsidR="006335C6">
        <w:t> </w:t>
      </w:r>
      <w:r w:rsidRPr="006335C6">
        <w:t>768BY.</w:t>
      </w:r>
    </w:p>
    <w:p w:rsidR="0051397F" w:rsidRPr="006335C6" w:rsidRDefault="0051397F" w:rsidP="0051397F">
      <w:pPr>
        <w:pStyle w:val="subsection"/>
      </w:pPr>
      <w:r w:rsidRPr="006335C6">
        <w:tab/>
        <w:t>(2)</w:t>
      </w:r>
      <w:r w:rsidRPr="006335C6">
        <w:tab/>
        <w:t>A copied State instrument for a transferring employee that has been terminated ceases to operate and can never operate again.</w:t>
      </w:r>
    </w:p>
    <w:p w:rsidR="0051397F" w:rsidRPr="006335C6" w:rsidRDefault="0051397F" w:rsidP="0051397F">
      <w:pPr>
        <w:pStyle w:val="notetext"/>
      </w:pPr>
      <w:r w:rsidRPr="006335C6">
        <w:t>Note:</w:t>
      </w:r>
      <w:r w:rsidRPr="006335C6">
        <w:tab/>
        <w:t>A copied State instrument that does not operate cannot cover a person (see subsection</w:t>
      </w:r>
      <w:r w:rsidR="006335C6">
        <w:t> </w:t>
      </w:r>
      <w:r w:rsidRPr="006335C6">
        <w:t>768A</w:t>
      </w:r>
      <w:r w:rsidR="005D4958" w:rsidRPr="006335C6">
        <w:t>N(</w:t>
      </w:r>
      <w:r w:rsidRPr="006335C6">
        <w:t>6)).</w:t>
      </w:r>
    </w:p>
    <w:p w:rsidR="0051397F" w:rsidRPr="006335C6" w:rsidRDefault="0051397F" w:rsidP="005D4958">
      <w:pPr>
        <w:pStyle w:val="ActHead3"/>
        <w:pageBreakBefore/>
      </w:pPr>
      <w:bookmarkStart w:id="358" w:name="_Toc380072469"/>
      <w:r w:rsidRPr="006335C6">
        <w:rPr>
          <w:rStyle w:val="CharDivNo"/>
        </w:rPr>
        <w:lastRenderedPageBreak/>
        <w:t>Division</w:t>
      </w:r>
      <w:r w:rsidR="006335C6">
        <w:rPr>
          <w:rStyle w:val="CharDivNo"/>
        </w:rPr>
        <w:t> </w:t>
      </w:r>
      <w:r w:rsidRPr="006335C6">
        <w:rPr>
          <w:rStyle w:val="CharDivNo"/>
        </w:rPr>
        <w:t>6</w:t>
      </w:r>
      <w:r w:rsidRPr="006335C6">
        <w:t>—</w:t>
      </w:r>
      <w:r w:rsidR="0027683D" w:rsidRPr="006335C6">
        <w:rPr>
          <w:rStyle w:val="CharDivText"/>
        </w:rPr>
        <w:t>FWC</w:t>
      </w:r>
      <w:r w:rsidRPr="006335C6">
        <w:rPr>
          <w:rStyle w:val="CharDivText"/>
        </w:rPr>
        <w:t xml:space="preserve"> orders about coverage of copied State instruments and other instruments</w:t>
      </w:r>
      <w:bookmarkEnd w:id="358"/>
    </w:p>
    <w:p w:rsidR="0051397F" w:rsidRPr="006335C6" w:rsidRDefault="00151A90" w:rsidP="0051397F">
      <w:pPr>
        <w:pStyle w:val="ActHead4"/>
      </w:pPr>
      <w:bookmarkStart w:id="359" w:name="_Toc380072470"/>
      <w:r w:rsidRPr="006335C6">
        <w:rPr>
          <w:rStyle w:val="CharSubdNo"/>
        </w:rPr>
        <w:t>Subdivision</w:t>
      </w:r>
      <w:r w:rsidR="005D4958" w:rsidRPr="006335C6">
        <w:rPr>
          <w:rStyle w:val="CharSubdNo"/>
        </w:rPr>
        <w:t xml:space="preserve"> </w:t>
      </w:r>
      <w:r w:rsidR="0051397F" w:rsidRPr="006335C6">
        <w:rPr>
          <w:rStyle w:val="CharSubdNo"/>
        </w:rPr>
        <w:t>A</w:t>
      </w:r>
      <w:r w:rsidR="0051397F" w:rsidRPr="006335C6">
        <w:t>—</w:t>
      </w:r>
      <w:r w:rsidR="0051397F" w:rsidRPr="006335C6">
        <w:rPr>
          <w:rStyle w:val="CharSubdText"/>
        </w:rPr>
        <w:t>Guide to this Division</w:t>
      </w:r>
      <w:bookmarkEnd w:id="359"/>
    </w:p>
    <w:p w:rsidR="0051397F" w:rsidRPr="006335C6" w:rsidRDefault="0051397F" w:rsidP="0051397F">
      <w:pPr>
        <w:pStyle w:val="ActHead5"/>
      </w:pPr>
      <w:bookmarkStart w:id="360" w:name="_Toc380072471"/>
      <w:r w:rsidRPr="006335C6">
        <w:rPr>
          <w:rStyle w:val="CharSectno"/>
        </w:rPr>
        <w:t>768AZ</w:t>
      </w:r>
      <w:r w:rsidRPr="006335C6">
        <w:t xml:space="preserve">  What this </w:t>
      </w:r>
      <w:r w:rsidR="00151A90" w:rsidRPr="006335C6">
        <w:t>Division</w:t>
      </w:r>
      <w:r w:rsidR="005D4958" w:rsidRPr="006335C6">
        <w:t xml:space="preserve"> </w:t>
      </w:r>
      <w:r w:rsidRPr="006335C6">
        <w:t>is about</w:t>
      </w:r>
      <w:bookmarkEnd w:id="360"/>
    </w:p>
    <w:p w:rsidR="0051397F" w:rsidRPr="006335C6" w:rsidRDefault="0051397F" w:rsidP="0051397F">
      <w:pPr>
        <w:pStyle w:val="BoxText"/>
      </w:pPr>
      <w:r w:rsidRPr="006335C6">
        <w:t xml:space="preserve">This </w:t>
      </w:r>
      <w:r w:rsidR="00151A90" w:rsidRPr="006335C6">
        <w:t>Division</w:t>
      </w:r>
      <w:r w:rsidR="005D4958" w:rsidRPr="006335C6">
        <w:t xml:space="preserve"> </w:t>
      </w:r>
      <w:r w:rsidRPr="006335C6">
        <w:t xml:space="preserve">allows </w:t>
      </w:r>
      <w:r w:rsidR="00611AA2" w:rsidRPr="006335C6">
        <w:t>the FWC</w:t>
      </w:r>
      <w:r w:rsidRPr="006335C6">
        <w:t xml:space="preserve"> to make an order that a copied State instrument for a transferring employee does not, or will not, cover the employee and that an enterprise agreement or named employer award that covers the new employer covers, or will cover, the employee instead.</w:t>
      </w:r>
    </w:p>
    <w:p w:rsidR="0051397F" w:rsidRPr="006335C6" w:rsidRDefault="0051397F" w:rsidP="0051397F">
      <w:pPr>
        <w:pStyle w:val="BoxText"/>
      </w:pPr>
      <w:r w:rsidRPr="006335C6">
        <w:t xml:space="preserve">It also allows </w:t>
      </w:r>
      <w:r w:rsidR="00611AA2" w:rsidRPr="006335C6">
        <w:t>the FWC</w:t>
      </w:r>
      <w:r w:rsidRPr="006335C6">
        <w:t xml:space="preserve"> to make an order that a copied State instrument for a transferring employee does not, or will not, cover an employee organisation but instead covers, or will cover, another employee organisation.</w:t>
      </w:r>
    </w:p>
    <w:p w:rsidR="0051397F" w:rsidRPr="006335C6" w:rsidRDefault="0051397F" w:rsidP="0051397F">
      <w:pPr>
        <w:pStyle w:val="ActHead5"/>
      </w:pPr>
      <w:bookmarkStart w:id="361" w:name="_Toc380072472"/>
      <w:r w:rsidRPr="006335C6">
        <w:rPr>
          <w:rStyle w:val="CharSectno"/>
        </w:rPr>
        <w:t>768AZA</w:t>
      </w:r>
      <w:r w:rsidRPr="006335C6">
        <w:t xml:space="preserve">  Orders in relation to a transfer of business</w:t>
      </w:r>
      <w:bookmarkEnd w:id="361"/>
    </w:p>
    <w:p w:rsidR="0051397F" w:rsidRPr="006335C6" w:rsidRDefault="0051397F" w:rsidP="0051397F">
      <w:pPr>
        <w:pStyle w:val="subsection"/>
      </w:pPr>
      <w:r w:rsidRPr="006335C6">
        <w:tab/>
        <w:t>(1)</w:t>
      </w:r>
      <w:r w:rsidRPr="006335C6">
        <w:tab/>
        <w:t xml:space="preserve">This </w:t>
      </w:r>
      <w:r w:rsidR="00151A90" w:rsidRPr="006335C6">
        <w:t>Division</w:t>
      </w:r>
      <w:r w:rsidR="005D4958" w:rsidRPr="006335C6">
        <w:t xml:space="preserve"> </w:t>
      </w:r>
      <w:r w:rsidRPr="006335C6">
        <w:t>provides for orders to be made if there is, or is likely to be, a transfer of business.</w:t>
      </w:r>
    </w:p>
    <w:p w:rsidR="0051397F" w:rsidRPr="006335C6" w:rsidRDefault="0051397F" w:rsidP="0051397F">
      <w:pPr>
        <w:pStyle w:val="subsection"/>
      </w:pPr>
      <w:r w:rsidRPr="006335C6">
        <w:tab/>
        <w:t>(2)</w:t>
      </w:r>
      <w:r w:rsidRPr="006335C6">
        <w:tab/>
        <w:t xml:space="preserve">An order may be made under this </w:t>
      </w:r>
      <w:r w:rsidR="00151A90" w:rsidRPr="006335C6">
        <w:t>Division</w:t>
      </w:r>
      <w:r w:rsidR="005D4958" w:rsidRPr="006335C6">
        <w:t xml:space="preserve"> </w:t>
      </w:r>
      <w:r w:rsidRPr="006335C6">
        <w:t>in relation to a copied State instrument of a transferring employee:</w:t>
      </w:r>
    </w:p>
    <w:p w:rsidR="0051397F" w:rsidRPr="006335C6" w:rsidRDefault="0051397F" w:rsidP="0051397F">
      <w:pPr>
        <w:pStyle w:val="paragraph"/>
      </w:pPr>
      <w:r w:rsidRPr="006335C6">
        <w:tab/>
        <w:t>(a)</w:t>
      </w:r>
      <w:r w:rsidRPr="006335C6">
        <w:tab/>
        <w:t>before the copied State instrument comes into operation, if it is likely that the instrument will come into operation; and</w:t>
      </w:r>
    </w:p>
    <w:p w:rsidR="0051397F" w:rsidRPr="006335C6" w:rsidRDefault="0051397F" w:rsidP="0051397F">
      <w:pPr>
        <w:pStyle w:val="paragraph"/>
      </w:pPr>
      <w:r w:rsidRPr="006335C6">
        <w:tab/>
        <w:t>(b)</w:t>
      </w:r>
      <w:r w:rsidRPr="006335C6">
        <w:tab/>
        <w:t>before the employee is a transferring employee, if it is likely that the employee will become a transferring employee.</w:t>
      </w:r>
    </w:p>
    <w:p w:rsidR="0051397F" w:rsidRPr="006335C6" w:rsidRDefault="00151A90" w:rsidP="0051397F">
      <w:pPr>
        <w:pStyle w:val="ActHead4"/>
      </w:pPr>
      <w:bookmarkStart w:id="362" w:name="_Toc380072473"/>
      <w:r w:rsidRPr="006335C6">
        <w:rPr>
          <w:rStyle w:val="CharSubdNo"/>
        </w:rPr>
        <w:t>Subdivision</w:t>
      </w:r>
      <w:r w:rsidR="005D4958" w:rsidRPr="006335C6">
        <w:rPr>
          <w:rStyle w:val="CharSubdNo"/>
        </w:rPr>
        <w:t xml:space="preserve"> </w:t>
      </w:r>
      <w:r w:rsidR="0051397F" w:rsidRPr="006335C6">
        <w:rPr>
          <w:rStyle w:val="CharSubdNo"/>
        </w:rPr>
        <w:t>B</w:t>
      </w:r>
      <w:r w:rsidR="0051397F" w:rsidRPr="006335C6">
        <w:t>—</w:t>
      </w:r>
      <w:r w:rsidR="0051397F" w:rsidRPr="006335C6">
        <w:rPr>
          <w:rStyle w:val="CharSubdText"/>
        </w:rPr>
        <w:t>Coverage orders</w:t>
      </w:r>
      <w:bookmarkEnd w:id="362"/>
    </w:p>
    <w:p w:rsidR="0051397F" w:rsidRPr="006335C6" w:rsidRDefault="0051397F" w:rsidP="0051397F">
      <w:pPr>
        <w:pStyle w:val="ActHead5"/>
      </w:pPr>
      <w:bookmarkStart w:id="363" w:name="_Toc380072474"/>
      <w:r w:rsidRPr="006335C6">
        <w:rPr>
          <w:rStyle w:val="CharSectno"/>
        </w:rPr>
        <w:t>768BA</w:t>
      </w:r>
      <w:r w:rsidRPr="006335C6">
        <w:t xml:space="preserve">  </w:t>
      </w:r>
      <w:r w:rsidR="0090152E" w:rsidRPr="006335C6">
        <w:t>FWC</w:t>
      </w:r>
      <w:r w:rsidRPr="006335C6">
        <w:t xml:space="preserve"> orders about coverage for transferring employees</w:t>
      </w:r>
      <w:bookmarkEnd w:id="363"/>
    </w:p>
    <w:p w:rsidR="0051397F" w:rsidRPr="006335C6" w:rsidRDefault="0051397F" w:rsidP="0051397F">
      <w:pPr>
        <w:pStyle w:val="SubsectionHead"/>
      </w:pPr>
      <w:r w:rsidRPr="006335C6">
        <w:t xml:space="preserve">Orders that </w:t>
      </w:r>
      <w:r w:rsidR="00A41D4C" w:rsidRPr="006335C6">
        <w:t>the FWC</w:t>
      </w:r>
      <w:r w:rsidRPr="006335C6">
        <w:t xml:space="preserve"> may make</w:t>
      </w:r>
    </w:p>
    <w:p w:rsidR="0051397F" w:rsidRPr="006335C6" w:rsidRDefault="0051397F" w:rsidP="0051397F">
      <w:pPr>
        <w:pStyle w:val="subsection"/>
      </w:pPr>
      <w:r w:rsidRPr="006335C6">
        <w:tab/>
        <w:t>(1)</w:t>
      </w:r>
      <w:r w:rsidRPr="006335C6">
        <w:tab/>
      </w:r>
      <w:r w:rsidR="00B01620" w:rsidRPr="006335C6">
        <w:t>The FWC</w:t>
      </w:r>
      <w:r w:rsidRPr="006335C6">
        <w:t xml:space="preserve"> may make the following orders:</w:t>
      </w:r>
    </w:p>
    <w:p w:rsidR="0051397F" w:rsidRPr="006335C6" w:rsidRDefault="0051397F" w:rsidP="0051397F">
      <w:pPr>
        <w:pStyle w:val="paragraph"/>
      </w:pPr>
      <w:r w:rsidRPr="006335C6">
        <w:lastRenderedPageBreak/>
        <w:tab/>
        <w:t>(a)</w:t>
      </w:r>
      <w:r w:rsidRPr="006335C6">
        <w:tab/>
        <w:t>an order that a copied State instrument for a transferring employee that would, or would be likely to, cover the transferring employee and the new employer because of subsection</w:t>
      </w:r>
      <w:r w:rsidR="006335C6">
        <w:t> </w:t>
      </w:r>
      <w:r w:rsidRPr="006335C6">
        <w:t>768A</w:t>
      </w:r>
      <w:r w:rsidR="005D4958" w:rsidRPr="006335C6">
        <w:t>N(</w:t>
      </w:r>
      <w:r w:rsidRPr="006335C6">
        <w:t>1) does not, or will not, cover the transferring employee and the new employer;</w:t>
      </w:r>
    </w:p>
    <w:p w:rsidR="0051397F" w:rsidRPr="006335C6" w:rsidRDefault="0051397F" w:rsidP="0051397F">
      <w:pPr>
        <w:pStyle w:val="paragraph"/>
      </w:pPr>
      <w:r w:rsidRPr="006335C6">
        <w:tab/>
        <w:t>(b)</w:t>
      </w:r>
      <w:r w:rsidRPr="006335C6">
        <w:tab/>
        <w:t>an order that an enterprise agreement or named employer award that covers the new employer at the transferring employee’s re</w:t>
      </w:r>
      <w:r w:rsidR="006335C6">
        <w:noBreakHyphen/>
      </w:r>
      <w:r w:rsidRPr="006335C6">
        <w:t>employment time covers, or will cover, the transferring employee.</w:t>
      </w:r>
    </w:p>
    <w:p w:rsidR="0051397F" w:rsidRPr="006335C6" w:rsidRDefault="0051397F" w:rsidP="0051397F">
      <w:pPr>
        <w:pStyle w:val="SubsectionHead"/>
      </w:pPr>
      <w:r w:rsidRPr="006335C6">
        <w:t>Who may apply for an order</w:t>
      </w:r>
    </w:p>
    <w:p w:rsidR="0051397F" w:rsidRPr="006335C6" w:rsidRDefault="0051397F" w:rsidP="0051397F">
      <w:pPr>
        <w:pStyle w:val="subsection"/>
      </w:pPr>
      <w:r w:rsidRPr="006335C6">
        <w:tab/>
        <w:t>(2)</w:t>
      </w:r>
      <w:r w:rsidRPr="006335C6">
        <w:tab/>
      </w:r>
      <w:r w:rsidR="00B01620" w:rsidRPr="006335C6">
        <w:t>The FWC</w:t>
      </w:r>
      <w:r w:rsidRPr="006335C6">
        <w:t xml:space="preserve"> may make an order under </w:t>
      </w:r>
      <w:r w:rsidR="006335C6">
        <w:t>subsection (</w:t>
      </w:r>
      <w:r w:rsidRPr="006335C6">
        <w:t>1):</w:t>
      </w:r>
    </w:p>
    <w:p w:rsidR="0051397F" w:rsidRPr="006335C6" w:rsidRDefault="0051397F" w:rsidP="0051397F">
      <w:pPr>
        <w:pStyle w:val="paragraph"/>
      </w:pPr>
      <w:r w:rsidRPr="006335C6">
        <w:tab/>
        <w:t>(a)</w:t>
      </w:r>
      <w:r w:rsidRPr="006335C6">
        <w:tab/>
        <w:t>on its own initiative; or</w:t>
      </w:r>
    </w:p>
    <w:p w:rsidR="0051397F" w:rsidRPr="006335C6" w:rsidRDefault="0051397F" w:rsidP="0051397F">
      <w:pPr>
        <w:pStyle w:val="paragraph"/>
      </w:pPr>
      <w:r w:rsidRPr="006335C6">
        <w:tab/>
        <w:t>(b)</w:t>
      </w:r>
      <w:r w:rsidRPr="006335C6">
        <w:tab/>
        <w:t>on application by any of the following:</w:t>
      </w:r>
    </w:p>
    <w:p w:rsidR="0051397F" w:rsidRPr="006335C6" w:rsidRDefault="0051397F" w:rsidP="0051397F">
      <w:pPr>
        <w:pStyle w:val="paragraphsub"/>
      </w:pPr>
      <w:r w:rsidRPr="006335C6">
        <w:tab/>
        <w:t>(i)</w:t>
      </w:r>
      <w:r w:rsidRPr="006335C6">
        <w:tab/>
        <w:t>a transferring employee or an employee who is likely to be a transferring employee;</w:t>
      </w:r>
    </w:p>
    <w:p w:rsidR="0051397F" w:rsidRPr="006335C6" w:rsidRDefault="0051397F" w:rsidP="0051397F">
      <w:pPr>
        <w:pStyle w:val="paragraphsub"/>
      </w:pPr>
      <w:r w:rsidRPr="006335C6">
        <w:tab/>
        <w:t>(ii)</w:t>
      </w:r>
      <w:r w:rsidRPr="006335C6">
        <w:tab/>
        <w:t>the new employer or a person who is likely to be the new employer;</w:t>
      </w:r>
    </w:p>
    <w:p w:rsidR="0051397F" w:rsidRPr="006335C6" w:rsidRDefault="0051397F" w:rsidP="0051397F">
      <w:pPr>
        <w:pStyle w:val="paragraphsub"/>
      </w:pPr>
      <w:r w:rsidRPr="006335C6">
        <w:tab/>
        <w:t>(iii)</w:t>
      </w:r>
      <w:r w:rsidRPr="006335C6">
        <w:tab/>
        <w:t xml:space="preserve">an employee organisation that is entitled to represent the industrial interests of an employee referred to in </w:t>
      </w:r>
      <w:r w:rsidR="006335C6">
        <w:t>subparagraph (</w:t>
      </w:r>
      <w:r w:rsidRPr="006335C6">
        <w:t>i);</w:t>
      </w:r>
    </w:p>
    <w:p w:rsidR="0051397F" w:rsidRPr="006335C6" w:rsidRDefault="0051397F" w:rsidP="0051397F">
      <w:pPr>
        <w:pStyle w:val="paragraphsub"/>
      </w:pPr>
      <w:r w:rsidRPr="006335C6">
        <w:tab/>
        <w:t>(iv)</w:t>
      </w:r>
      <w:r w:rsidRPr="006335C6">
        <w:tab/>
        <w:t>if the application relates to an enterprise agreement—an employee organisation that is, or is likely to be, covered by the agreement.</w:t>
      </w:r>
    </w:p>
    <w:p w:rsidR="0051397F" w:rsidRPr="006335C6" w:rsidRDefault="0051397F" w:rsidP="0051397F">
      <w:pPr>
        <w:pStyle w:val="SubsectionHead"/>
      </w:pPr>
      <w:r w:rsidRPr="006335C6">
        <w:t xml:space="preserve">Matters that </w:t>
      </w:r>
      <w:r w:rsidR="005B7D7A" w:rsidRPr="006335C6">
        <w:t>the FWC</w:t>
      </w:r>
      <w:r w:rsidRPr="006335C6">
        <w:t xml:space="preserve"> must take into account</w:t>
      </w:r>
    </w:p>
    <w:p w:rsidR="0051397F" w:rsidRPr="006335C6" w:rsidRDefault="0051397F" w:rsidP="0051397F">
      <w:pPr>
        <w:pStyle w:val="subsection"/>
      </w:pPr>
      <w:r w:rsidRPr="006335C6">
        <w:tab/>
        <w:t>(3)</w:t>
      </w:r>
      <w:r w:rsidRPr="006335C6">
        <w:tab/>
        <w:t xml:space="preserve">In deciding whether to make an order under </w:t>
      </w:r>
      <w:r w:rsidR="006335C6">
        <w:t>subsection (</w:t>
      </w:r>
      <w:r w:rsidRPr="006335C6">
        <w:t xml:space="preserve">1), </w:t>
      </w:r>
      <w:r w:rsidR="00CE42C6" w:rsidRPr="006335C6">
        <w:t>the FWC</w:t>
      </w:r>
      <w:r w:rsidRPr="006335C6">
        <w:t xml:space="preserve"> must take into account the following:</w:t>
      </w:r>
    </w:p>
    <w:p w:rsidR="0051397F" w:rsidRPr="006335C6" w:rsidRDefault="0051397F" w:rsidP="0051397F">
      <w:pPr>
        <w:pStyle w:val="paragraph"/>
      </w:pPr>
      <w:r w:rsidRPr="006335C6">
        <w:tab/>
        <w:t>(a)</w:t>
      </w:r>
      <w:r w:rsidRPr="006335C6">
        <w:tab/>
        <w:t>the views of:</w:t>
      </w:r>
    </w:p>
    <w:p w:rsidR="0051397F" w:rsidRPr="006335C6" w:rsidRDefault="0051397F" w:rsidP="0051397F">
      <w:pPr>
        <w:pStyle w:val="paragraphsub"/>
      </w:pPr>
      <w:r w:rsidRPr="006335C6">
        <w:tab/>
        <w:t>(i)</w:t>
      </w:r>
      <w:r w:rsidRPr="006335C6">
        <w:tab/>
        <w:t>the employees who would be affected by the order; and</w:t>
      </w:r>
    </w:p>
    <w:p w:rsidR="0051397F" w:rsidRPr="006335C6" w:rsidRDefault="0051397F" w:rsidP="0051397F">
      <w:pPr>
        <w:pStyle w:val="paragraphsub"/>
      </w:pPr>
      <w:r w:rsidRPr="006335C6">
        <w:tab/>
        <w:t>(ii)</w:t>
      </w:r>
      <w:r w:rsidRPr="006335C6">
        <w:tab/>
        <w:t>the new employer or a person who is likely to be the new employer;</w:t>
      </w:r>
    </w:p>
    <w:p w:rsidR="0051397F" w:rsidRPr="006335C6" w:rsidRDefault="0051397F" w:rsidP="0051397F">
      <w:pPr>
        <w:pStyle w:val="paragraph"/>
      </w:pPr>
      <w:r w:rsidRPr="006335C6">
        <w:tab/>
        <w:t>(b)</w:t>
      </w:r>
      <w:r w:rsidRPr="006335C6">
        <w:tab/>
        <w:t>whether any employees would be disadvantaged by the order in relation to their terms and conditions of employment;</w:t>
      </w:r>
    </w:p>
    <w:p w:rsidR="0051397F" w:rsidRPr="006335C6" w:rsidRDefault="0051397F" w:rsidP="0051397F">
      <w:pPr>
        <w:pStyle w:val="paragraph"/>
      </w:pPr>
      <w:r w:rsidRPr="006335C6">
        <w:lastRenderedPageBreak/>
        <w:tab/>
        <w:t>(c)</w:t>
      </w:r>
      <w:r w:rsidRPr="006335C6">
        <w:tab/>
        <w:t>if the order relates to a copied State employment agreement or an enterprise agreement—the nominal expiry date of the agreement;</w:t>
      </w:r>
    </w:p>
    <w:p w:rsidR="0051397F" w:rsidRPr="006335C6" w:rsidRDefault="0051397F" w:rsidP="0051397F">
      <w:pPr>
        <w:pStyle w:val="paragraph"/>
      </w:pPr>
      <w:r w:rsidRPr="006335C6">
        <w:tab/>
        <w:t>(d)</w:t>
      </w:r>
      <w:r w:rsidRPr="006335C6">
        <w:tab/>
        <w:t>whether the copied State instrument would have a negative impact on the productivity of the new employer’s workplace;</w:t>
      </w:r>
    </w:p>
    <w:p w:rsidR="0051397F" w:rsidRPr="006335C6" w:rsidRDefault="0051397F" w:rsidP="0051397F">
      <w:pPr>
        <w:pStyle w:val="paragraph"/>
      </w:pPr>
      <w:r w:rsidRPr="006335C6">
        <w:tab/>
        <w:t>(e)</w:t>
      </w:r>
      <w:r w:rsidRPr="006335C6">
        <w:tab/>
        <w:t>whether the new employer would incur significant economic disadvantage as a result of the copied State instrument covering the new employer;</w:t>
      </w:r>
    </w:p>
    <w:p w:rsidR="0051397F" w:rsidRPr="006335C6" w:rsidRDefault="0051397F" w:rsidP="0051397F">
      <w:pPr>
        <w:pStyle w:val="paragraph"/>
      </w:pPr>
      <w:r w:rsidRPr="006335C6">
        <w:tab/>
        <w:t>(f)</w:t>
      </w:r>
      <w:r w:rsidRPr="006335C6">
        <w:tab/>
        <w:t>the degree of business synergy between the copied State instrument and any workplace instrument that already covers the new employer;</w:t>
      </w:r>
    </w:p>
    <w:p w:rsidR="0051397F" w:rsidRPr="006335C6" w:rsidRDefault="0051397F" w:rsidP="0051397F">
      <w:pPr>
        <w:pStyle w:val="paragraph"/>
      </w:pPr>
      <w:r w:rsidRPr="006335C6">
        <w:tab/>
        <w:t>(g)</w:t>
      </w:r>
      <w:r w:rsidRPr="006335C6">
        <w:tab/>
        <w:t>the public interest.</w:t>
      </w:r>
    </w:p>
    <w:p w:rsidR="0051397F" w:rsidRPr="006335C6" w:rsidRDefault="0051397F" w:rsidP="0051397F">
      <w:pPr>
        <w:pStyle w:val="SubsectionHead"/>
      </w:pPr>
      <w:r w:rsidRPr="006335C6">
        <w:t>Restriction on when order may come into operation</w:t>
      </w:r>
    </w:p>
    <w:p w:rsidR="0051397F" w:rsidRPr="006335C6" w:rsidRDefault="0051397F" w:rsidP="0051397F">
      <w:pPr>
        <w:pStyle w:val="subsection"/>
      </w:pPr>
      <w:r w:rsidRPr="006335C6">
        <w:tab/>
        <w:t>(4)</w:t>
      </w:r>
      <w:r w:rsidRPr="006335C6">
        <w:tab/>
        <w:t xml:space="preserve">An order under </w:t>
      </w:r>
      <w:r w:rsidR="006335C6">
        <w:t>subsection (</w:t>
      </w:r>
      <w:r w:rsidRPr="006335C6">
        <w:t>1) must not come into operation in relation to a particular transferring employee before the later of the following:</w:t>
      </w:r>
    </w:p>
    <w:p w:rsidR="0051397F" w:rsidRPr="006335C6" w:rsidRDefault="0051397F" w:rsidP="0051397F">
      <w:pPr>
        <w:pStyle w:val="paragraph"/>
      </w:pPr>
      <w:r w:rsidRPr="006335C6">
        <w:tab/>
        <w:t>(a)</w:t>
      </w:r>
      <w:r w:rsidRPr="006335C6">
        <w:tab/>
        <w:t>the transferring employee’s re</w:t>
      </w:r>
      <w:r w:rsidR="006335C6">
        <w:noBreakHyphen/>
      </w:r>
      <w:r w:rsidRPr="006335C6">
        <w:t>employment time;</w:t>
      </w:r>
    </w:p>
    <w:p w:rsidR="0051397F" w:rsidRPr="006335C6" w:rsidRDefault="0051397F" w:rsidP="0051397F">
      <w:pPr>
        <w:pStyle w:val="paragraph"/>
      </w:pPr>
      <w:r w:rsidRPr="006335C6">
        <w:tab/>
        <w:t>(b)</w:t>
      </w:r>
      <w:r w:rsidRPr="006335C6">
        <w:tab/>
        <w:t>the day on which the order is made.</w:t>
      </w:r>
    </w:p>
    <w:p w:rsidR="0051397F" w:rsidRPr="006335C6" w:rsidRDefault="0051397F" w:rsidP="0051397F">
      <w:pPr>
        <w:pStyle w:val="ActHead5"/>
      </w:pPr>
      <w:bookmarkStart w:id="364" w:name="_Toc380072475"/>
      <w:r w:rsidRPr="006335C6">
        <w:rPr>
          <w:rStyle w:val="CharSectno"/>
        </w:rPr>
        <w:t>768BB</w:t>
      </w:r>
      <w:r w:rsidRPr="006335C6">
        <w:t xml:space="preserve">  </w:t>
      </w:r>
      <w:r w:rsidR="00CE42C6" w:rsidRPr="006335C6">
        <w:t>FWC</w:t>
      </w:r>
      <w:r w:rsidRPr="006335C6">
        <w:t xml:space="preserve"> orders about coverage for employee organisations</w:t>
      </w:r>
      <w:bookmarkEnd w:id="364"/>
    </w:p>
    <w:p w:rsidR="0051397F" w:rsidRPr="006335C6" w:rsidRDefault="0051397F" w:rsidP="0051397F">
      <w:pPr>
        <w:pStyle w:val="subsection"/>
      </w:pPr>
      <w:r w:rsidRPr="006335C6">
        <w:tab/>
        <w:t>(1)</w:t>
      </w:r>
      <w:r w:rsidRPr="006335C6">
        <w:tab/>
      </w:r>
      <w:r w:rsidR="00DA17A1" w:rsidRPr="006335C6">
        <w:t>The FWC</w:t>
      </w:r>
      <w:r w:rsidRPr="006335C6">
        <w:t xml:space="preserve"> may make an order that:</w:t>
      </w:r>
    </w:p>
    <w:p w:rsidR="0051397F" w:rsidRPr="006335C6" w:rsidRDefault="0051397F" w:rsidP="0051397F">
      <w:pPr>
        <w:pStyle w:val="paragraph"/>
      </w:pPr>
      <w:r w:rsidRPr="006335C6">
        <w:tab/>
        <w:t>(a)</w:t>
      </w:r>
      <w:r w:rsidRPr="006335C6">
        <w:tab/>
        <w:t xml:space="preserve">a copied State instrument for a transferring employee that would, or would be likely to, cover an employee organisation (the </w:t>
      </w:r>
      <w:r w:rsidRPr="006335C6">
        <w:rPr>
          <w:b/>
          <w:i/>
        </w:rPr>
        <w:t>first employee organisation</w:t>
      </w:r>
      <w:r w:rsidRPr="006335C6">
        <w:t>) in relation to the transferring employee because of subsection</w:t>
      </w:r>
      <w:r w:rsidR="006335C6">
        <w:t> </w:t>
      </w:r>
      <w:r w:rsidRPr="006335C6">
        <w:t>768A</w:t>
      </w:r>
      <w:r w:rsidR="005D4958" w:rsidRPr="006335C6">
        <w:t>N(</w:t>
      </w:r>
      <w:r w:rsidRPr="006335C6">
        <w:t>2) does not, or will not, cover the organisation; and</w:t>
      </w:r>
    </w:p>
    <w:p w:rsidR="0051397F" w:rsidRPr="006335C6" w:rsidRDefault="0051397F" w:rsidP="0051397F">
      <w:pPr>
        <w:pStyle w:val="paragraph"/>
      </w:pPr>
      <w:r w:rsidRPr="006335C6">
        <w:tab/>
        <w:t>(b)</w:t>
      </w:r>
      <w:r w:rsidRPr="006335C6">
        <w:tab/>
        <w:t xml:space="preserve">another employee organisation (the </w:t>
      </w:r>
      <w:r w:rsidRPr="006335C6">
        <w:rPr>
          <w:b/>
          <w:i/>
        </w:rPr>
        <w:t>second employee organisation</w:t>
      </w:r>
      <w:r w:rsidRPr="006335C6">
        <w:t>) is, or will be, covered by the copied State instrument in relation to the employee.</w:t>
      </w:r>
    </w:p>
    <w:p w:rsidR="0051397F" w:rsidRPr="006335C6" w:rsidRDefault="0051397F" w:rsidP="0051397F">
      <w:pPr>
        <w:pStyle w:val="subsection"/>
      </w:pPr>
      <w:r w:rsidRPr="006335C6">
        <w:tab/>
        <w:t>(2)</w:t>
      </w:r>
      <w:r w:rsidRPr="006335C6">
        <w:tab/>
        <w:t xml:space="preserve">When making an order under </w:t>
      </w:r>
      <w:r w:rsidR="006335C6">
        <w:t>subsection (</w:t>
      </w:r>
      <w:r w:rsidRPr="006335C6">
        <w:t xml:space="preserve">1), </w:t>
      </w:r>
      <w:r w:rsidR="00B34C48" w:rsidRPr="006335C6">
        <w:t>the FWC</w:t>
      </w:r>
      <w:r w:rsidRPr="006335C6">
        <w:t xml:space="preserve"> must consider whether the second employee organisation is a federal counterpart (within the meaning of section</w:t>
      </w:r>
      <w:r w:rsidR="006335C6">
        <w:t> </w:t>
      </w:r>
      <w:r w:rsidRPr="006335C6">
        <w:t>9A of the Registered Organisations Act) of the first employee organisation.</w:t>
      </w:r>
    </w:p>
    <w:p w:rsidR="0051397F" w:rsidRPr="006335C6" w:rsidRDefault="0051397F" w:rsidP="0051397F">
      <w:pPr>
        <w:pStyle w:val="subsection"/>
      </w:pPr>
      <w:r w:rsidRPr="006335C6">
        <w:tab/>
        <w:t>(3)</w:t>
      </w:r>
      <w:r w:rsidRPr="006335C6">
        <w:tab/>
        <w:t>The regulations may:</w:t>
      </w:r>
    </w:p>
    <w:p w:rsidR="0051397F" w:rsidRPr="006335C6" w:rsidRDefault="0051397F" w:rsidP="0051397F">
      <w:pPr>
        <w:pStyle w:val="paragraph"/>
      </w:pPr>
      <w:r w:rsidRPr="006335C6">
        <w:lastRenderedPageBreak/>
        <w:tab/>
        <w:t>(a)</w:t>
      </w:r>
      <w:r w:rsidRPr="006335C6">
        <w:tab/>
        <w:t xml:space="preserve">prescribe circumstances in which </w:t>
      </w:r>
      <w:r w:rsidR="00B34C48" w:rsidRPr="006335C6">
        <w:t>the FWC</w:t>
      </w:r>
      <w:r w:rsidRPr="006335C6">
        <w:t xml:space="preserve"> may make an order for the purposes of </w:t>
      </w:r>
      <w:r w:rsidR="006335C6">
        <w:t>subsection (</w:t>
      </w:r>
      <w:r w:rsidRPr="006335C6">
        <w:t>1); and</w:t>
      </w:r>
    </w:p>
    <w:p w:rsidR="0051397F" w:rsidRPr="006335C6" w:rsidRDefault="0051397F" w:rsidP="0051397F">
      <w:pPr>
        <w:pStyle w:val="paragraph"/>
      </w:pPr>
      <w:r w:rsidRPr="006335C6">
        <w:tab/>
        <w:t>(b)</w:t>
      </w:r>
      <w:r w:rsidRPr="006335C6">
        <w:tab/>
        <w:t>otherwise make provision in relation to the making of the order.</w:t>
      </w:r>
    </w:p>
    <w:p w:rsidR="0051397F" w:rsidRPr="006335C6" w:rsidRDefault="0051397F" w:rsidP="0051397F">
      <w:pPr>
        <w:pStyle w:val="subsection"/>
      </w:pPr>
      <w:r w:rsidRPr="006335C6">
        <w:tab/>
        <w:t>(4)</w:t>
      </w:r>
      <w:r w:rsidRPr="006335C6">
        <w:tab/>
        <w:t xml:space="preserve">An order under </w:t>
      </w:r>
      <w:r w:rsidR="006335C6">
        <w:t>subsection (</w:t>
      </w:r>
      <w:r w:rsidRPr="006335C6">
        <w:t xml:space="preserve">1) must be made in accordance with any regulations that are made for the purposes of </w:t>
      </w:r>
      <w:r w:rsidR="006335C6">
        <w:t>subsection (</w:t>
      </w:r>
      <w:r w:rsidRPr="006335C6">
        <w:t>3).</w:t>
      </w:r>
    </w:p>
    <w:p w:rsidR="0051397F" w:rsidRPr="006335C6" w:rsidRDefault="0051397F" w:rsidP="005D4958">
      <w:pPr>
        <w:pStyle w:val="ActHead3"/>
        <w:pageBreakBefore/>
      </w:pPr>
      <w:bookmarkStart w:id="365" w:name="_Toc380072476"/>
      <w:r w:rsidRPr="006335C6">
        <w:rPr>
          <w:rStyle w:val="CharDivNo"/>
        </w:rPr>
        <w:lastRenderedPageBreak/>
        <w:t>Division</w:t>
      </w:r>
      <w:r w:rsidR="006335C6">
        <w:rPr>
          <w:rStyle w:val="CharDivNo"/>
        </w:rPr>
        <w:t> </w:t>
      </w:r>
      <w:r w:rsidRPr="006335C6">
        <w:rPr>
          <w:rStyle w:val="CharDivNo"/>
        </w:rPr>
        <w:t>7</w:t>
      </w:r>
      <w:r w:rsidRPr="006335C6">
        <w:t>—</w:t>
      </w:r>
      <w:r w:rsidR="00D0086C" w:rsidRPr="006335C6">
        <w:rPr>
          <w:rStyle w:val="CharDivText"/>
        </w:rPr>
        <w:t>FWC</w:t>
      </w:r>
      <w:r w:rsidRPr="006335C6">
        <w:rPr>
          <w:rStyle w:val="CharDivText"/>
        </w:rPr>
        <w:t xml:space="preserve"> orders about consolidating copied State instruments etc.</w:t>
      </w:r>
      <w:bookmarkEnd w:id="365"/>
    </w:p>
    <w:p w:rsidR="0051397F" w:rsidRPr="006335C6" w:rsidRDefault="00151A90" w:rsidP="0051397F">
      <w:pPr>
        <w:pStyle w:val="ActHead4"/>
      </w:pPr>
      <w:bookmarkStart w:id="366" w:name="_Toc380072477"/>
      <w:r w:rsidRPr="006335C6">
        <w:rPr>
          <w:rStyle w:val="CharSubdNo"/>
        </w:rPr>
        <w:t>Subdivision</w:t>
      </w:r>
      <w:r w:rsidR="005D4958" w:rsidRPr="006335C6">
        <w:rPr>
          <w:rStyle w:val="CharSubdNo"/>
        </w:rPr>
        <w:t xml:space="preserve"> </w:t>
      </w:r>
      <w:r w:rsidR="0051397F" w:rsidRPr="006335C6">
        <w:rPr>
          <w:rStyle w:val="CharSubdNo"/>
        </w:rPr>
        <w:t>A</w:t>
      </w:r>
      <w:r w:rsidR="0051397F" w:rsidRPr="006335C6">
        <w:t>—</w:t>
      </w:r>
      <w:r w:rsidR="0051397F" w:rsidRPr="006335C6">
        <w:rPr>
          <w:rStyle w:val="CharSubdText"/>
        </w:rPr>
        <w:t>Guide to this Division</w:t>
      </w:r>
      <w:bookmarkEnd w:id="366"/>
    </w:p>
    <w:p w:rsidR="0051397F" w:rsidRPr="006335C6" w:rsidRDefault="0051397F" w:rsidP="0051397F">
      <w:pPr>
        <w:pStyle w:val="ActHead5"/>
      </w:pPr>
      <w:bookmarkStart w:id="367" w:name="_Toc380072478"/>
      <w:r w:rsidRPr="006335C6">
        <w:rPr>
          <w:rStyle w:val="CharSectno"/>
        </w:rPr>
        <w:t>768BC</w:t>
      </w:r>
      <w:r w:rsidRPr="006335C6">
        <w:t xml:space="preserve">  What this </w:t>
      </w:r>
      <w:r w:rsidR="00151A90" w:rsidRPr="006335C6">
        <w:t>Division</w:t>
      </w:r>
      <w:r w:rsidR="005D4958" w:rsidRPr="006335C6">
        <w:t xml:space="preserve"> </w:t>
      </w:r>
      <w:r w:rsidRPr="006335C6">
        <w:t>is about</w:t>
      </w:r>
      <w:bookmarkEnd w:id="367"/>
    </w:p>
    <w:p w:rsidR="0051397F" w:rsidRPr="006335C6" w:rsidRDefault="0051397F" w:rsidP="0051397F">
      <w:pPr>
        <w:pStyle w:val="BoxText"/>
      </w:pPr>
      <w:r w:rsidRPr="006335C6">
        <w:t xml:space="preserve">This </w:t>
      </w:r>
      <w:r w:rsidR="00151A90" w:rsidRPr="006335C6">
        <w:t>Division</w:t>
      </w:r>
      <w:r w:rsidR="005D4958" w:rsidRPr="006335C6">
        <w:t xml:space="preserve"> </w:t>
      </w:r>
      <w:r w:rsidRPr="006335C6">
        <w:t xml:space="preserve">allows </w:t>
      </w:r>
      <w:r w:rsidR="009F5FE3" w:rsidRPr="006335C6">
        <w:t>the FWC</w:t>
      </w:r>
      <w:r w:rsidRPr="006335C6">
        <w:t xml:space="preserve"> to consolidate the various workplace instruments that may apply in the new employer’s workplace. It achieves this by allowing </w:t>
      </w:r>
      <w:r w:rsidR="004E2BAF" w:rsidRPr="006335C6">
        <w:t>the FWC</w:t>
      </w:r>
      <w:r w:rsidRPr="006335C6">
        <w:t xml:space="preserve"> to make an order that a copied State instrument for a particular transferring employee is also a copied State instrument for one or more other transferring employees or non</w:t>
      </w:r>
      <w:r w:rsidR="006335C6">
        <w:noBreakHyphen/>
      </w:r>
      <w:r w:rsidRPr="006335C6">
        <w:t>transferring employees.</w:t>
      </w:r>
    </w:p>
    <w:p w:rsidR="0051397F" w:rsidRPr="006335C6" w:rsidRDefault="00151A90" w:rsidP="0051397F">
      <w:pPr>
        <w:pStyle w:val="BoxText"/>
      </w:pPr>
      <w:r w:rsidRPr="006335C6">
        <w:t>Subdivision</w:t>
      </w:r>
      <w:r w:rsidR="005D4958" w:rsidRPr="006335C6">
        <w:t xml:space="preserve"> </w:t>
      </w:r>
      <w:r w:rsidR="0051397F" w:rsidRPr="006335C6">
        <w:t xml:space="preserve">B deals with consolidating copied State instruments for transferring employees. Under that Subdivision, </w:t>
      </w:r>
      <w:r w:rsidR="004E2BAF" w:rsidRPr="006335C6">
        <w:t>the FWC</w:t>
      </w:r>
      <w:r w:rsidR="0051397F" w:rsidRPr="006335C6">
        <w:t xml:space="preserve"> may make an order that the copied State instrument for a transferring employee (“employee A”) is also the copied State instrument for one or more other transferring employees. If </w:t>
      </w:r>
      <w:r w:rsidR="004E2BAF" w:rsidRPr="006335C6">
        <w:t>the FWC</w:t>
      </w:r>
      <w:r w:rsidR="0051397F" w:rsidRPr="006335C6">
        <w:t xml:space="preserve"> makes a consolidation order for those other transferring employees, then this Act is modified so that the copied State instrument for employee A is also the copied State instrument for those other transferring employees (see section</w:t>
      </w:r>
      <w:r w:rsidR="006335C6">
        <w:t> </w:t>
      </w:r>
      <w:r w:rsidR="0051397F" w:rsidRPr="006335C6">
        <w:t>768BF).</w:t>
      </w:r>
    </w:p>
    <w:p w:rsidR="0051397F" w:rsidRPr="006335C6" w:rsidRDefault="00151A90" w:rsidP="0051397F">
      <w:pPr>
        <w:pStyle w:val="BoxText"/>
      </w:pPr>
      <w:r w:rsidRPr="006335C6">
        <w:t>Subdivision</w:t>
      </w:r>
      <w:r w:rsidR="005D4958" w:rsidRPr="006335C6">
        <w:t xml:space="preserve"> </w:t>
      </w:r>
      <w:r w:rsidR="0051397F" w:rsidRPr="006335C6">
        <w:t>C deals with non</w:t>
      </w:r>
      <w:r w:rsidR="006335C6">
        <w:noBreakHyphen/>
      </w:r>
      <w:r w:rsidR="0051397F" w:rsidRPr="006335C6">
        <w:t xml:space="preserve">transferring employees. Under that Subdivision, </w:t>
      </w:r>
      <w:r w:rsidR="00056B5F" w:rsidRPr="006335C6">
        <w:t>the FWC</w:t>
      </w:r>
      <w:r w:rsidR="0051397F" w:rsidRPr="006335C6">
        <w:t xml:space="preserve"> may make an order that the copied State instrument for employee A (who is a transferring employee) is also the copied State instrument for one or more non</w:t>
      </w:r>
      <w:r w:rsidR="006335C6">
        <w:noBreakHyphen/>
      </w:r>
      <w:r w:rsidR="0051397F" w:rsidRPr="006335C6">
        <w:t xml:space="preserve">transferring employees. If </w:t>
      </w:r>
      <w:r w:rsidR="004E2BAF" w:rsidRPr="006335C6">
        <w:t>the FWC</w:t>
      </w:r>
      <w:r w:rsidR="0051397F" w:rsidRPr="006335C6">
        <w:t xml:space="preserve"> makes a consolidation order for those non</w:t>
      </w:r>
      <w:r w:rsidR="006335C6">
        <w:noBreakHyphen/>
      </w:r>
      <w:r w:rsidR="0051397F" w:rsidRPr="006335C6">
        <w:t>transferring employees, then this Act is modified so that the copied State instrument for employee A is also the copied State instrument for those non</w:t>
      </w:r>
      <w:r w:rsidR="006335C6">
        <w:noBreakHyphen/>
      </w:r>
      <w:r w:rsidR="0051397F" w:rsidRPr="006335C6">
        <w:t>transferring employees (see section</w:t>
      </w:r>
      <w:r w:rsidR="006335C6">
        <w:t> </w:t>
      </w:r>
      <w:r w:rsidR="0051397F" w:rsidRPr="006335C6">
        <w:t>768BI).</w:t>
      </w:r>
    </w:p>
    <w:p w:rsidR="0051397F" w:rsidRPr="006335C6" w:rsidRDefault="0051397F" w:rsidP="0051397F">
      <w:pPr>
        <w:pStyle w:val="ActHead5"/>
      </w:pPr>
      <w:bookmarkStart w:id="368" w:name="_Toc380072479"/>
      <w:r w:rsidRPr="006335C6">
        <w:rPr>
          <w:rStyle w:val="CharSectno"/>
        </w:rPr>
        <w:lastRenderedPageBreak/>
        <w:t>768BCA</w:t>
      </w:r>
      <w:r w:rsidRPr="006335C6">
        <w:t xml:space="preserve">  Orders in relation to a transfer of business</w:t>
      </w:r>
      <w:bookmarkEnd w:id="368"/>
    </w:p>
    <w:p w:rsidR="0051397F" w:rsidRPr="006335C6" w:rsidRDefault="0051397F" w:rsidP="0051397F">
      <w:pPr>
        <w:pStyle w:val="subsection"/>
      </w:pPr>
      <w:r w:rsidRPr="006335C6">
        <w:tab/>
        <w:t>(1)</w:t>
      </w:r>
      <w:r w:rsidRPr="006335C6">
        <w:tab/>
        <w:t xml:space="preserve">This </w:t>
      </w:r>
      <w:r w:rsidR="00151A90" w:rsidRPr="006335C6">
        <w:t>Division</w:t>
      </w:r>
      <w:r w:rsidR="005D4958" w:rsidRPr="006335C6">
        <w:t xml:space="preserve"> </w:t>
      </w:r>
      <w:r w:rsidRPr="006335C6">
        <w:t>provides for orders to be made if there is, or is likely to be, a transfer of business.</w:t>
      </w:r>
    </w:p>
    <w:p w:rsidR="0051397F" w:rsidRPr="006335C6" w:rsidRDefault="0051397F" w:rsidP="0051397F">
      <w:pPr>
        <w:pStyle w:val="subsection"/>
      </w:pPr>
      <w:r w:rsidRPr="006335C6">
        <w:tab/>
        <w:t>(2)</w:t>
      </w:r>
      <w:r w:rsidRPr="006335C6">
        <w:tab/>
        <w:t xml:space="preserve">An order may be made under this </w:t>
      </w:r>
      <w:r w:rsidR="00151A90" w:rsidRPr="006335C6">
        <w:t>Division</w:t>
      </w:r>
      <w:r w:rsidR="005D4958" w:rsidRPr="006335C6">
        <w:t xml:space="preserve"> </w:t>
      </w:r>
      <w:r w:rsidRPr="006335C6">
        <w:t>in relation to a copied State instrument of a transferring employee:</w:t>
      </w:r>
    </w:p>
    <w:p w:rsidR="0051397F" w:rsidRPr="006335C6" w:rsidRDefault="0051397F" w:rsidP="0051397F">
      <w:pPr>
        <w:pStyle w:val="paragraph"/>
      </w:pPr>
      <w:r w:rsidRPr="006335C6">
        <w:tab/>
        <w:t>(a)</w:t>
      </w:r>
      <w:r w:rsidRPr="006335C6">
        <w:tab/>
        <w:t>before the copied State instrument comes into operation, if it is likely that the instrument will come into operation; and</w:t>
      </w:r>
    </w:p>
    <w:p w:rsidR="0051397F" w:rsidRPr="006335C6" w:rsidRDefault="0051397F" w:rsidP="0051397F">
      <w:pPr>
        <w:pStyle w:val="paragraph"/>
      </w:pPr>
      <w:r w:rsidRPr="006335C6">
        <w:tab/>
        <w:t>(b)</w:t>
      </w:r>
      <w:r w:rsidRPr="006335C6">
        <w:tab/>
        <w:t>before the employee is a transferring employee, if it is likely that the employee will become a transferring employee.</w:t>
      </w:r>
    </w:p>
    <w:p w:rsidR="0051397F" w:rsidRPr="006335C6" w:rsidRDefault="00151A90" w:rsidP="0051397F">
      <w:pPr>
        <w:pStyle w:val="ActHead4"/>
      </w:pPr>
      <w:bookmarkStart w:id="369" w:name="_Toc380072480"/>
      <w:r w:rsidRPr="006335C6">
        <w:rPr>
          <w:rStyle w:val="CharSubdNo"/>
        </w:rPr>
        <w:t>Subdivision</w:t>
      </w:r>
      <w:r w:rsidR="005D4958" w:rsidRPr="006335C6">
        <w:rPr>
          <w:rStyle w:val="CharSubdNo"/>
        </w:rPr>
        <w:t xml:space="preserve"> </w:t>
      </w:r>
      <w:r w:rsidR="0051397F" w:rsidRPr="006335C6">
        <w:rPr>
          <w:rStyle w:val="CharSubdNo"/>
        </w:rPr>
        <w:t>B</w:t>
      </w:r>
      <w:r w:rsidR="0051397F" w:rsidRPr="006335C6">
        <w:t>—</w:t>
      </w:r>
      <w:r w:rsidR="0051397F" w:rsidRPr="006335C6">
        <w:rPr>
          <w:rStyle w:val="CharSubdText"/>
        </w:rPr>
        <w:t>Consolidation orders in relation to transferring employees</w:t>
      </w:r>
      <w:bookmarkEnd w:id="369"/>
    </w:p>
    <w:p w:rsidR="0051397F" w:rsidRPr="006335C6" w:rsidRDefault="0051397F" w:rsidP="0051397F">
      <w:pPr>
        <w:pStyle w:val="ActHead5"/>
      </w:pPr>
      <w:bookmarkStart w:id="370" w:name="_Toc380072481"/>
      <w:r w:rsidRPr="006335C6">
        <w:rPr>
          <w:rStyle w:val="CharSectno"/>
        </w:rPr>
        <w:t>768BD</w:t>
      </w:r>
      <w:r w:rsidRPr="006335C6">
        <w:t xml:space="preserve">  Consolidation orders in relation to transferring employees</w:t>
      </w:r>
      <w:bookmarkEnd w:id="370"/>
    </w:p>
    <w:p w:rsidR="0051397F" w:rsidRPr="006335C6" w:rsidRDefault="0051397F" w:rsidP="0051397F">
      <w:pPr>
        <w:pStyle w:val="SubsectionHead"/>
      </w:pPr>
      <w:r w:rsidRPr="006335C6">
        <w:t>Consolidation order</w:t>
      </w:r>
    </w:p>
    <w:p w:rsidR="0051397F" w:rsidRPr="006335C6" w:rsidRDefault="0051397F" w:rsidP="0051397F">
      <w:pPr>
        <w:pStyle w:val="subsection"/>
      </w:pPr>
      <w:r w:rsidRPr="006335C6">
        <w:tab/>
        <w:t>(1)</w:t>
      </w:r>
      <w:r w:rsidRPr="006335C6">
        <w:tab/>
      </w:r>
      <w:r w:rsidR="009F5FE3" w:rsidRPr="006335C6">
        <w:t>The FWC</w:t>
      </w:r>
      <w:r w:rsidRPr="006335C6">
        <w:t xml:space="preserve"> may make an order (a </w:t>
      </w:r>
      <w:r w:rsidRPr="006335C6">
        <w:rPr>
          <w:b/>
          <w:i/>
        </w:rPr>
        <w:t>consolidation order</w:t>
      </w:r>
      <w:r w:rsidRPr="006335C6">
        <w:t>) that a copied State instrument for a transferring employee (</w:t>
      </w:r>
      <w:r w:rsidRPr="006335C6">
        <w:rPr>
          <w:b/>
          <w:i/>
        </w:rPr>
        <w:t>employee A</w:t>
      </w:r>
      <w:r w:rsidRPr="006335C6">
        <w:t>) is also a copied State instrument for one or more other transferring employees.</w:t>
      </w:r>
    </w:p>
    <w:p w:rsidR="0051397F" w:rsidRPr="006335C6" w:rsidRDefault="0051397F" w:rsidP="0051397F">
      <w:pPr>
        <w:pStyle w:val="SubsectionHead"/>
      </w:pPr>
      <w:r w:rsidRPr="006335C6">
        <w:t>Who may apply for order</w:t>
      </w:r>
    </w:p>
    <w:p w:rsidR="0051397F" w:rsidRPr="006335C6" w:rsidRDefault="0051397F" w:rsidP="0051397F">
      <w:pPr>
        <w:pStyle w:val="subsection"/>
      </w:pPr>
      <w:r w:rsidRPr="006335C6">
        <w:tab/>
        <w:t>(2)</w:t>
      </w:r>
      <w:r w:rsidRPr="006335C6">
        <w:tab/>
      </w:r>
      <w:r w:rsidR="009F5FE3" w:rsidRPr="006335C6">
        <w:t>The FWC</w:t>
      </w:r>
      <w:r w:rsidRPr="006335C6">
        <w:t xml:space="preserve"> may make a consolidation order under </w:t>
      </w:r>
      <w:r w:rsidR="006335C6">
        <w:t>subsection (</w:t>
      </w:r>
      <w:r w:rsidRPr="006335C6">
        <w:t>1):</w:t>
      </w:r>
    </w:p>
    <w:p w:rsidR="0051397F" w:rsidRPr="006335C6" w:rsidRDefault="0051397F" w:rsidP="0051397F">
      <w:pPr>
        <w:pStyle w:val="paragraph"/>
      </w:pPr>
      <w:r w:rsidRPr="006335C6">
        <w:tab/>
        <w:t>(a)</w:t>
      </w:r>
      <w:r w:rsidRPr="006335C6">
        <w:tab/>
        <w:t>on its own initiative; or</w:t>
      </w:r>
    </w:p>
    <w:p w:rsidR="0051397F" w:rsidRPr="006335C6" w:rsidRDefault="0051397F" w:rsidP="0051397F">
      <w:pPr>
        <w:pStyle w:val="paragraph"/>
      </w:pPr>
      <w:r w:rsidRPr="006335C6">
        <w:tab/>
        <w:t>(b)</w:t>
      </w:r>
      <w:r w:rsidRPr="006335C6">
        <w:tab/>
        <w:t>on application by any of the following:</w:t>
      </w:r>
    </w:p>
    <w:p w:rsidR="0051397F" w:rsidRPr="006335C6" w:rsidRDefault="0051397F" w:rsidP="0051397F">
      <w:pPr>
        <w:pStyle w:val="paragraphsub"/>
      </w:pPr>
      <w:r w:rsidRPr="006335C6">
        <w:tab/>
        <w:t>(i)</w:t>
      </w:r>
      <w:r w:rsidRPr="006335C6">
        <w:tab/>
        <w:t>a transferring employee, or an employee who is likely to be a transferring employee;</w:t>
      </w:r>
    </w:p>
    <w:p w:rsidR="0051397F" w:rsidRPr="006335C6" w:rsidRDefault="0051397F" w:rsidP="0051397F">
      <w:pPr>
        <w:pStyle w:val="paragraphsub"/>
      </w:pPr>
      <w:r w:rsidRPr="006335C6">
        <w:tab/>
        <w:t>(ii)</w:t>
      </w:r>
      <w:r w:rsidRPr="006335C6">
        <w:tab/>
        <w:t>the new employer or a person who is likely to be the new employer;</w:t>
      </w:r>
    </w:p>
    <w:p w:rsidR="0051397F" w:rsidRPr="006335C6" w:rsidRDefault="0051397F" w:rsidP="0051397F">
      <w:pPr>
        <w:pStyle w:val="paragraphsub"/>
      </w:pPr>
      <w:r w:rsidRPr="006335C6">
        <w:tab/>
        <w:t>(iii)</w:t>
      </w:r>
      <w:r w:rsidRPr="006335C6">
        <w:tab/>
        <w:t xml:space="preserve">an employee organisation that is entitled to represent the industrial interests of an employee referred to in </w:t>
      </w:r>
      <w:r w:rsidR="006335C6">
        <w:t>subparagraph (</w:t>
      </w:r>
      <w:r w:rsidRPr="006335C6">
        <w:t>i).</w:t>
      </w:r>
    </w:p>
    <w:p w:rsidR="0051397F" w:rsidRPr="006335C6" w:rsidRDefault="0051397F" w:rsidP="0051397F">
      <w:pPr>
        <w:pStyle w:val="SubsectionHead"/>
      </w:pPr>
      <w:r w:rsidRPr="006335C6">
        <w:lastRenderedPageBreak/>
        <w:t xml:space="preserve">Matters that </w:t>
      </w:r>
      <w:r w:rsidR="000823D1" w:rsidRPr="006335C6">
        <w:t>the FWC</w:t>
      </w:r>
      <w:r w:rsidRPr="006335C6">
        <w:t xml:space="preserve"> must take into account</w:t>
      </w:r>
    </w:p>
    <w:p w:rsidR="0051397F" w:rsidRPr="006335C6" w:rsidRDefault="0051397F" w:rsidP="0051397F">
      <w:pPr>
        <w:pStyle w:val="subsection"/>
      </w:pPr>
      <w:r w:rsidRPr="006335C6">
        <w:tab/>
        <w:t>(3)</w:t>
      </w:r>
      <w:r w:rsidRPr="006335C6">
        <w:tab/>
        <w:t xml:space="preserve">In deciding whether to make a consolidation order under </w:t>
      </w:r>
      <w:r w:rsidR="006335C6">
        <w:t>subsection (</w:t>
      </w:r>
      <w:r w:rsidRPr="006335C6">
        <w:t xml:space="preserve">1), </w:t>
      </w:r>
      <w:r w:rsidR="00E755AA" w:rsidRPr="006335C6">
        <w:t>the FWC</w:t>
      </w:r>
      <w:r w:rsidRPr="006335C6">
        <w:t xml:space="preserve"> must take into account the following:</w:t>
      </w:r>
    </w:p>
    <w:p w:rsidR="0051397F" w:rsidRPr="006335C6" w:rsidRDefault="0051397F" w:rsidP="0051397F">
      <w:pPr>
        <w:pStyle w:val="paragraph"/>
      </w:pPr>
      <w:r w:rsidRPr="006335C6">
        <w:tab/>
        <w:t>(a)</w:t>
      </w:r>
      <w:r w:rsidRPr="006335C6">
        <w:tab/>
        <w:t>the views of:</w:t>
      </w:r>
    </w:p>
    <w:p w:rsidR="0051397F" w:rsidRPr="006335C6" w:rsidRDefault="0051397F" w:rsidP="0051397F">
      <w:pPr>
        <w:pStyle w:val="paragraphsub"/>
      </w:pPr>
      <w:r w:rsidRPr="006335C6">
        <w:tab/>
        <w:t>(i)</w:t>
      </w:r>
      <w:r w:rsidRPr="006335C6">
        <w:tab/>
        <w:t>the employees who would be affected by the order; and</w:t>
      </w:r>
    </w:p>
    <w:p w:rsidR="0051397F" w:rsidRPr="006335C6" w:rsidRDefault="0051397F" w:rsidP="0051397F">
      <w:pPr>
        <w:pStyle w:val="paragraphsub"/>
      </w:pPr>
      <w:r w:rsidRPr="006335C6">
        <w:tab/>
        <w:t>(ii)</w:t>
      </w:r>
      <w:r w:rsidRPr="006335C6">
        <w:tab/>
        <w:t>the new employer or a person who is likely to be the new employer;</w:t>
      </w:r>
    </w:p>
    <w:p w:rsidR="0051397F" w:rsidRPr="006335C6" w:rsidRDefault="0051397F" w:rsidP="0051397F">
      <w:pPr>
        <w:pStyle w:val="paragraph"/>
      </w:pPr>
      <w:r w:rsidRPr="006335C6">
        <w:tab/>
        <w:t>(b)</w:t>
      </w:r>
      <w:r w:rsidRPr="006335C6">
        <w:tab/>
        <w:t>whether any employees would be disadvantaged by the order in relation to their terms and conditions of employment;</w:t>
      </w:r>
    </w:p>
    <w:p w:rsidR="0051397F" w:rsidRPr="006335C6" w:rsidRDefault="0051397F" w:rsidP="0051397F">
      <w:pPr>
        <w:pStyle w:val="paragraph"/>
      </w:pPr>
      <w:r w:rsidRPr="006335C6">
        <w:tab/>
        <w:t>(c)</w:t>
      </w:r>
      <w:r w:rsidRPr="006335C6">
        <w:tab/>
        <w:t>if the order relates to a copied State employment agreement—the nominal expiry date of the agreement;</w:t>
      </w:r>
    </w:p>
    <w:p w:rsidR="0051397F" w:rsidRPr="006335C6" w:rsidRDefault="0051397F" w:rsidP="0051397F">
      <w:pPr>
        <w:pStyle w:val="paragraph"/>
      </w:pPr>
      <w:r w:rsidRPr="006335C6">
        <w:tab/>
        <w:t>(d)</w:t>
      </w:r>
      <w:r w:rsidRPr="006335C6">
        <w:tab/>
        <w:t>whether the copied State instrument for employee A would have a negative impact on the productivity of the new employer’s workplace;</w:t>
      </w:r>
    </w:p>
    <w:p w:rsidR="0051397F" w:rsidRPr="006335C6" w:rsidRDefault="0051397F" w:rsidP="0051397F">
      <w:pPr>
        <w:pStyle w:val="paragraph"/>
      </w:pPr>
      <w:r w:rsidRPr="006335C6">
        <w:tab/>
        <w:t>(e)</w:t>
      </w:r>
      <w:r w:rsidRPr="006335C6">
        <w:tab/>
        <w:t>whether the new employer would incur significant economic disadvantage if the order were not made;</w:t>
      </w:r>
    </w:p>
    <w:p w:rsidR="0051397F" w:rsidRPr="006335C6" w:rsidRDefault="0051397F" w:rsidP="0051397F">
      <w:pPr>
        <w:pStyle w:val="paragraph"/>
      </w:pPr>
      <w:r w:rsidRPr="006335C6">
        <w:tab/>
        <w:t>(f)</w:t>
      </w:r>
      <w:r w:rsidRPr="006335C6">
        <w:tab/>
        <w:t>the degree of business synergy between the copied State instrument for employee A and any workplace instrument that already covers the new employer;</w:t>
      </w:r>
    </w:p>
    <w:p w:rsidR="0051397F" w:rsidRPr="006335C6" w:rsidRDefault="0051397F" w:rsidP="0051397F">
      <w:pPr>
        <w:pStyle w:val="paragraph"/>
      </w:pPr>
      <w:r w:rsidRPr="006335C6">
        <w:tab/>
        <w:t>(g)</w:t>
      </w:r>
      <w:r w:rsidRPr="006335C6">
        <w:tab/>
        <w:t>the public interest.</w:t>
      </w:r>
    </w:p>
    <w:p w:rsidR="0051397F" w:rsidRPr="006335C6" w:rsidRDefault="0051397F" w:rsidP="0051397F">
      <w:pPr>
        <w:pStyle w:val="SubsectionHead"/>
      </w:pPr>
      <w:r w:rsidRPr="006335C6">
        <w:t>Restriction on when order may come into operation</w:t>
      </w:r>
    </w:p>
    <w:p w:rsidR="0051397F" w:rsidRPr="006335C6" w:rsidRDefault="0051397F" w:rsidP="0051397F">
      <w:pPr>
        <w:pStyle w:val="subsection"/>
      </w:pPr>
      <w:r w:rsidRPr="006335C6">
        <w:tab/>
        <w:t>(4)</w:t>
      </w:r>
      <w:r w:rsidRPr="006335C6">
        <w:tab/>
        <w:t xml:space="preserve">A consolidation order under </w:t>
      </w:r>
      <w:r w:rsidR="006335C6">
        <w:t>subsection (</w:t>
      </w:r>
      <w:r w:rsidRPr="006335C6">
        <w:t>1) must not come into operation in relation to a particular transferring employee (other than employee A) before the later of the following:</w:t>
      </w:r>
    </w:p>
    <w:p w:rsidR="0051397F" w:rsidRPr="006335C6" w:rsidRDefault="0051397F" w:rsidP="0051397F">
      <w:pPr>
        <w:pStyle w:val="paragraph"/>
      </w:pPr>
      <w:r w:rsidRPr="006335C6">
        <w:tab/>
        <w:t>(a)</w:t>
      </w:r>
      <w:r w:rsidRPr="006335C6">
        <w:tab/>
        <w:t>the transferring employee’s re</w:t>
      </w:r>
      <w:r w:rsidR="006335C6">
        <w:noBreakHyphen/>
      </w:r>
      <w:r w:rsidRPr="006335C6">
        <w:t>employment time;</w:t>
      </w:r>
    </w:p>
    <w:p w:rsidR="0051397F" w:rsidRPr="006335C6" w:rsidRDefault="0051397F" w:rsidP="0051397F">
      <w:pPr>
        <w:pStyle w:val="paragraph"/>
      </w:pPr>
      <w:r w:rsidRPr="006335C6">
        <w:tab/>
        <w:t>(b)</w:t>
      </w:r>
      <w:r w:rsidRPr="006335C6">
        <w:tab/>
        <w:t>the day on which the order is made.</w:t>
      </w:r>
    </w:p>
    <w:p w:rsidR="0051397F" w:rsidRPr="006335C6" w:rsidRDefault="0051397F" w:rsidP="0051397F">
      <w:pPr>
        <w:pStyle w:val="ActHead5"/>
      </w:pPr>
      <w:bookmarkStart w:id="371" w:name="_Toc380072482"/>
      <w:r w:rsidRPr="006335C6">
        <w:rPr>
          <w:rStyle w:val="CharSectno"/>
        </w:rPr>
        <w:t>768BE</w:t>
      </w:r>
      <w:r w:rsidRPr="006335C6">
        <w:t xml:space="preserve">  Consolidation order to deal with application and coverage</w:t>
      </w:r>
      <w:bookmarkEnd w:id="371"/>
    </w:p>
    <w:p w:rsidR="0051397F" w:rsidRPr="006335C6" w:rsidRDefault="0051397F" w:rsidP="0051397F">
      <w:pPr>
        <w:pStyle w:val="subsection"/>
      </w:pPr>
      <w:r w:rsidRPr="006335C6">
        <w:tab/>
        <w:t>(1)</w:t>
      </w:r>
      <w:r w:rsidRPr="006335C6">
        <w:tab/>
        <w:t>A consolidation order under subsection</w:t>
      </w:r>
      <w:r w:rsidR="006335C6">
        <w:t> </w:t>
      </w:r>
      <w:r w:rsidRPr="006335C6">
        <w:t>768B</w:t>
      </w:r>
      <w:r w:rsidR="005D4958" w:rsidRPr="006335C6">
        <w:t>D(</w:t>
      </w:r>
      <w:r w:rsidRPr="006335C6">
        <w:t>1) must specify when the copied State instrument for employee A applies to, and covers:</w:t>
      </w:r>
    </w:p>
    <w:p w:rsidR="0051397F" w:rsidRPr="006335C6" w:rsidRDefault="0051397F" w:rsidP="0051397F">
      <w:pPr>
        <w:pStyle w:val="paragraph"/>
      </w:pPr>
      <w:r w:rsidRPr="006335C6">
        <w:tab/>
        <w:t>(a)</w:t>
      </w:r>
      <w:r w:rsidRPr="006335C6">
        <w:tab/>
        <w:t>another transferring employee; and</w:t>
      </w:r>
    </w:p>
    <w:p w:rsidR="0051397F" w:rsidRPr="006335C6" w:rsidRDefault="0051397F" w:rsidP="0051397F">
      <w:pPr>
        <w:pStyle w:val="paragraph"/>
      </w:pPr>
      <w:r w:rsidRPr="006335C6">
        <w:tab/>
        <w:t>(b)</w:t>
      </w:r>
      <w:r w:rsidRPr="006335C6">
        <w:tab/>
        <w:t>the new employer in relation to the other transferring employee; and</w:t>
      </w:r>
    </w:p>
    <w:p w:rsidR="0051397F" w:rsidRPr="006335C6" w:rsidRDefault="0051397F" w:rsidP="0051397F">
      <w:pPr>
        <w:pStyle w:val="paragraph"/>
      </w:pPr>
      <w:r w:rsidRPr="006335C6">
        <w:lastRenderedPageBreak/>
        <w:tab/>
        <w:t>(c)</w:t>
      </w:r>
      <w:r w:rsidRPr="006335C6">
        <w:tab/>
        <w:t>an employee organisation in relation to the other transferring employee;</w:t>
      </w:r>
    </w:p>
    <w:p w:rsidR="0051397F" w:rsidRPr="006335C6" w:rsidRDefault="0051397F" w:rsidP="0051397F">
      <w:pPr>
        <w:pStyle w:val="subsection2"/>
      </w:pPr>
      <w:r w:rsidRPr="006335C6">
        <w:t>which must not be before the other transferring employee’s re</w:t>
      </w:r>
      <w:r w:rsidR="006335C6">
        <w:noBreakHyphen/>
      </w:r>
      <w:r w:rsidRPr="006335C6">
        <w:t>employment time.</w:t>
      </w:r>
    </w:p>
    <w:p w:rsidR="0051397F" w:rsidRPr="006335C6" w:rsidRDefault="0051397F" w:rsidP="0051397F">
      <w:pPr>
        <w:pStyle w:val="subsection"/>
      </w:pPr>
      <w:r w:rsidRPr="006335C6">
        <w:tab/>
        <w:t>(2)</w:t>
      </w:r>
      <w:r w:rsidRPr="006335C6">
        <w:tab/>
        <w:t>Once the consolidation order comes into operation in relation to the other transferring employee, the copied State instrument for the other transferring employee ceases to operate.</w:t>
      </w:r>
    </w:p>
    <w:p w:rsidR="0051397F" w:rsidRPr="006335C6" w:rsidRDefault="0051397F" w:rsidP="0051397F">
      <w:pPr>
        <w:pStyle w:val="ActHead5"/>
      </w:pPr>
      <w:bookmarkStart w:id="372" w:name="_Toc380072483"/>
      <w:r w:rsidRPr="006335C6">
        <w:rPr>
          <w:rStyle w:val="CharSectno"/>
        </w:rPr>
        <w:t>768BF</w:t>
      </w:r>
      <w:r w:rsidRPr="006335C6">
        <w:t xml:space="preserve">  Effect of this Act after a consolidation order is made</w:t>
      </w:r>
      <w:bookmarkEnd w:id="372"/>
    </w:p>
    <w:p w:rsidR="0051397F" w:rsidRPr="006335C6" w:rsidRDefault="0051397F" w:rsidP="0051397F">
      <w:pPr>
        <w:pStyle w:val="subsection"/>
      </w:pPr>
      <w:r w:rsidRPr="006335C6">
        <w:tab/>
      </w:r>
      <w:r w:rsidRPr="006335C6">
        <w:tab/>
        <w:t xml:space="preserve">If </w:t>
      </w:r>
      <w:r w:rsidR="00E755AA" w:rsidRPr="006335C6">
        <w:t>the FWC</w:t>
      </w:r>
      <w:r w:rsidRPr="006335C6">
        <w:t xml:space="preserve"> makes a consolidation order under subsection</w:t>
      </w:r>
      <w:r w:rsidR="006335C6">
        <w:t> </w:t>
      </w:r>
      <w:r w:rsidRPr="006335C6">
        <w:t>768B</w:t>
      </w:r>
      <w:r w:rsidR="005D4958" w:rsidRPr="006335C6">
        <w:t>D(</w:t>
      </w:r>
      <w:r w:rsidRPr="006335C6">
        <w:t>1), then this Act has effect in relation to a particular transferring employee (other than employee A), from the time the order comes into operation in relation to that employee, as if a reference in relation to that employee to the copied State instrument for that employee were a reference to the copied State instrument for employee A.</w:t>
      </w:r>
    </w:p>
    <w:p w:rsidR="0051397F" w:rsidRPr="006335C6" w:rsidRDefault="00151A90" w:rsidP="0051397F">
      <w:pPr>
        <w:pStyle w:val="ActHead4"/>
      </w:pPr>
      <w:bookmarkStart w:id="373" w:name="_Toc380072484"/>
      <w:r w:rsidRPr="006335C6">
        <w:rPr>
          <w:rStyle w:val="CharSubdNo"/>
        </w:rPr>
        <w:t>Subdivision</w:t>
      </w:r>
      <w:r w:rsidR="005D4958" w:rsidRPr="006335C6">
        <w:rPr>
          <w:rStyle w:val="CharSubdNo"/>
        </w:rPr>
        <w:t xml:space="preserve"> </w:t>
      </w:r>
      <w:r w:rsidR="0051397F" w:rsidRPr="006335C6">
        <w:rPr>
          <w:rStyle w:val="CharSubdNo"/>
        </w:rPr>
        <w:t>C</w:t>
      </w:r>
      <w:r w:rsidR="0051397F" w:rsidRPr="006335C6">
        <w:t>—</w:t>
      </w:r>
      <w:r w:rsidR="0051397F" w:rsidRPr="006335C6">
        <w:rPr>
          <w:rStyle w:val="CharSubdText"/>
        </w:rPr>
        <w:t>Consolidation orders in relation to non</w:t>
      </w:r>
      <w:r w:rsidR="006335C6">
        <w:rPr>
          <w:rStyle w:val="CharSubdText"/>
        </w:rPr>
        <w:noBreakHyphen/>
      </w:r>
      <w:r w:rsidR="0051397F" w:rsidRPr="006335C6">
        <w:rPr>
          <w:rStyle w:val="CharSubdText"/>
        </w:rPr>
        <w:t>transferring employees</w:t>
      </w:r>
      <w:bookmarkEnd w:id="373"/>
    </w:p>
    <w:p w:rsidR="0051397F" w:rsidRPr="006335C6" w:rsidRDefault="0051397F" w:rsidP="0051397F">
      <w:pPr>
        <w:pStyle w:val="ActHead5"/>
      </w:pPr>
      <w:bookmarkStart w:id="374" w:name="_Toc380072485"/>
      <w:r w:rsidRPr="006335C6">
        <w:rPr>
          <w:rStyle w:val="CharSectno"/>
        </w:rPr>
        <w:t>768BG</w:t>
      </w:r>
      <w:r w:rsidRPr="006335C6">
        <w:t xml:space="preserve">  Consolidation orders in relation to non</w:t>
      </w:r>
      <w:r w:rsidR="006335C6">
        <w:noBreakHyphen/>
      </w:r>
      <w:r w:rsidRPr="006335C6">
        <w:t>transferring employees</w:t>
      </w:r>
      <w:bookmarkEnd w:id="374"/>
    </w:p>
    <w:p w:rsidR="0051397F" w:rsidRPr="006335C6" w:rsidRDefault="0051397F" w:rsidP="0051397F">
      <w:pPr>
        <w:pStyle w:val="SubsectionHead"/>
      </w:pPr>
      <w:r w:rsidRPr="006335C6">
        <w:t>Consolidation order</w:t>
      </w:r>
    </w:p>
    <w:p w:rsidR="0051397F" w:rsidRPr="006335C6" w:rsidRDefault="0051397F" w:rsidP="0051397F">
      <w:pPr>
        <w:pStyle w:val="subsection"/>
      </w:pPr>
      <w:r w:rsidRPr="006335C6">
        <w:tab/>
        <w:t>(1)</w:t>
      </w:r>
      <w:r w:rsidRPr="006335C6">
        <w:tab/>
      </w:r>
      <w:r w:rsidR="004F4081" w:rsidRPr="006335C6">
        <w:t>The FWC</w:t>
      </w:r>
      <w:r w:rsidRPr="006335C6">
        <w:t xml:space="preserve"> may make an order (a </w:t>
      </w:r>
      <w:r w:rsidRPr="006335C6">
        <w:rPr>
          <w:b/>
          <w:i/>
        </w:rPr>
        <w:t>consolidation order</w:t>
      </w:r>
      <w:r w:rsidRPr="006335C6">
        <w:t>) that a copied State instrument for a transferring employee (</w:t>
      </w:r>
      <w:r w:rsidRPr="006335C6">
        <w:rPr>
          <w:b/>
          <w:i/>
        </w:rPr>
        <w:t>employee A</w:t>
      </w:r>
      <w:r w:rsidRPr="006335C6">
        <w:t>) also is, or will be, a copied State instrument for one or more non</w:t>
      </w:r>
      <w:r w:rsidR="006335C6">
        <w:noBreakHyphen/>
      </w:r>
      <w:r w:rsidRPr="006335C6">
        <w:t>transferring employees who perform, or are likely to perform, the transferring work.</w:t>
      </w:r>
    </w:p>
    <w:p w:rsidR="0051397F" w:rsidRPr="006335C6" w:rsidRDefault="0051397F" w:rsidP="0051397F">
      <w:pPr>
        <w:pStyle w:val="SubsectionHead"/>
      </w:pPr>
      <w:r w:rsidRPr="006335C6">
        <w:t>Non</w:t>
      </w:r>
      <w:r w:rsidR="006335C6">
        <w:noBreakHyphen/>
      </w:r>
      <w:r w:rsidRPr="006335C6">
        <w:t>transferring employees</w:t>
      </w:r>
    </w:p>
    <w:p w:rsidR="0051397F" w:rsidRPr="006335C6" w:rsidRDefault="0051397F" w:rsidP="0051397F">
      <w:pPr>
        <w:pStyle w:val="subsection"/>
      </w:pPr>
      <w:r w:rsidRPr="006335C6">
        <w:tab/>
        <w:t>(2)</w:t>
      </w:r>
      <w:r w:rsidRPr="006335C6">
        <w:tab/>
        <w:t xml:space="preserve">A </w:t>
      </w:r>
      <w:r w:rsidRPr="006335C6">
        <w:rPr>
          <w:b/>
          <w:i/>
        </w:rPr>
        <w:t>non</w:t>
      </w:r>
      <w:r w:rsidR="006335C6">
        <w:rPr>
          <w:b/>
          <w:i/>
        </w:rPr>
        <w:noBreakHyphen/>
      </w:r>
      <w:r w:rsidRPr="006335C6">
        <w:rPr>
          <w:b/>
          <w:i/>
        </w:rPr>
        <w:t>transferring employee</w:t>
      </w:r>
      <w:r w:rsidRPr="006335C6">
        <w:t xml:space="preserve"> of a new employer is a national system employee of the new employer who is not a transferring employee.</w:t>
      </w:r>
    </w:p>
    <w:p w:rsidR="0051397F" w:rsidRPr="006335C6" w:rsidRDefault="0051397F" w:rsidP="0051397F">
      <w:pPr>
        <w:pStyle w:val="SubsectionHead"/>
      </w:pPr>
      <w:r w:rsidRPr="006335C6">
        <w:lastRenderedPageBreak/>
        <w:t>Who may apply for order</w:t>
      </w:r>
    </w:p>
    <w:p w:rsidR="0051397F" w:rsidRPr="006335C6" w:rsidRDefault="0051397F" w:rsidP="0051397F">
      <w:pPr>
        <w:pStyle w:val="subsection"/>
      </w:pPr>
      <w:r w:rsidRPr="006335C6">
        <w:tab/>
        <w:t>(3)</w:t>
      </w:r>
      <w:r w:rsidRPr="006335C6">
        <w:tab/>
      </w:r>
      <w:r w:rsidR="00210293" w:rsidRPr="006335C6">
        <w:t>The FWC</w:t>
      </w:r>
      <w:r w:rsidRPr="006335C6">
        <w:t xml:space="preserve"> may make a consolidation order under </w:t>
      </w:r>
      <w:r w:rsidR="006335C6">
        <w:t>subsection (</w:t>
      </w:r>
      <w:r w:rsidRPr="006335C6">
        <w:t>1):</w:t>
      </w:r>
    </w:p>
    <w:p w:rsidR="0051397F" w:rsidRPr="006335C6" w:rsidRDefault="0051397F" w:rsidP="0051397F">
      <w:pPr>
        <w:pStyle w:val="paragraph"/>
      </w:pPr>
      <w:r w:rsidRPr="006335C6">
        <w:tab/>
        <w:t>(a)</w:t>
      </w:r>
      <w:r w:rsidRPr="006335C6">
        <w:tab/>
        <w:t>on its own initiative; or</w:t>
      </w:r>
    </w:p>
    <w:p w:rsidR="0051397F" w:rsidRPr="006335C6" w:rsidRDefault="0051397F" w:rsidP="0051397F">
      <w:pPr>
        <w:pStyle w:val="paragraph"/>
      </w:pPr>
      <w:r w:rsidRPr="006335C6">
        <w:tab/>
        <w:t>(b)</w:t>
      </w:r>
      <w:r w:rsidRPr="006335C6">
        <w:tab/>
        <w:t>on application by any of the following:</w:t>
      </w:r>
    </w:p>
    <w:p w:rsidR="0051397F" w:rsidRPr="006335C6" w:rsidRDefault="0051397F" w:rsidP="0051397F">
      <w:pPr>
        <w:pStyle w:val="paragraphsub"/>
      </w:pPr>
      <w:r w:rsidRPr="006335C6">
        <w:tab/>
        <w:t>(i)</w:t>
      </w:r>
      <w:r w:rsidRPr="006335C6">
        <w:tab/>
        <w:t>a non</w:t>
      </w:r>
      <w:r w:rsidR="006335C6">
        <w:noBreakHyphen/>
      </w:r>
      <w:r w:rsidRPr="006335C6">
        <w:t>transferring employee who performs, or is likely to perform, the transferring work;</w:t>
      </w:r>
    </w:p>
    <w:p w:rsidR="0051397F" w:rsidRPr="006335C6" w:rsidRDefault="0051397F" w:rsidP="0051397F">
      <w:pPr>
        <w:pStyle w:val="paragraphsub"/>
      </w:pPr>
      <w:r w:rsidRPr="006335C6">
        <w:tab/>
        <w:t>(ii)</w:t>
      </w:r>
      <w:r w:rsidRPr="006335C6">
        <w:tab/>
        <w:t>the new employer or a person who is likely to be the new employer;</w:t>
      </w:r>
    </w:p>
    <w:p w:rsidR="0051397F" w:rsidRPr="006335C6" w:rsidRDefault="0051397F" w:rsidP="0051397F">
      <w:pPr>
        <w:pStyle w:val="paragraphsub"/>
      </w:pPr>
      <w:r w:rsidRPr="006335C6">
        <w:tab/>
        <w:t>(iii)</w:t>
      </w:r>
      <w:r w:rsidRPr="006335C6">
        <w:tab/>
        <w:t xml:space="preserve">an employee organisation that is entitled to represent the industrial interests of an employee referred to in </w:t>
      </w:r>
      <w:r w:rsidR="006335C6">
        <w:t>subparagraph (</w:t>
      </w:r>
      <w:r w:rsidRPr="006335C6">
        <w:t>i);</w:t>
      </w:r>
    </w:p>
    <w:p w:rsidR="0051397F" w:rsidRPr="006335C6" w:rsidRDefault="0051397F" w:rsidP="0051397F">
      <w:pPr>
        <w:pStyle w:val="paragraphsub"/>
      </w:pPr>
      <w:r w:rsidRPr="006335C6">
        <w:tab/>
        <w:t>(iv)</w:t>
      </w:r>
      <w:r w:rsidRPr="006335C6">
        <w:tab/>
        <w:t>if the application relates to an enterprise agreement—an employee organisation that is, or is likely to be, covered by the agreement.</w:t>
      </w:r>
    </w:p>
    <w:p w:rsidR="0051397F" w:rsidRPr="006335C6" w:rsidRDefault="0051397F" w:rsidP="0051397F">
      <w:pPr>
        <w:pStyle w:val="SubsectionHead"/>
      </w:pPr>
      <w:r w:rsidRPr="006335C6">
        <w:t xml:space="preserve">Matters that </w:t>
      </w:r>
      <w:r w:rsidR="00AC49E7" w:rsidRPr="006335C6">
        <w:t>the FWC</w:t>
      </w:r>
      <w:r w:rsidRPr="006335C6">
        <w:t xml:space="preserve"> must take into account</w:t>
      </w:r>
    </w:p>
    <w:p w:rsidR="0051397F" w:rsidRPr="006335C6" w:rsidRDefault="0051397F" w:rsidP="0051397F">
      <w:pPr>
        <w:pStyle w:val="subsection"/>
      </w:pPr>
      <w:r w:rsidRPr="006335C6">
        <w:tab/>
        <w:t>(4)</w:t>
      </w:r>
      <w:r w:rsidRPr="006335C6">
        <w:tab/>
        <w:t xml:space="preserve">In deciding whether to make a consolidation order under </w:t>
      </w:r>
      <w:r w:rsidR="006335C6">
        <w:t>subsection (</w:t>
      </w:r>
      <w:r w:rsidRPr="006335C6">
        <w:t xml:space="preserve">1), </w:t>
      </w:r>
      <w:r w:rsidR="00A373BF" w:rsidRPr="006335C6">
        <w:t>the FWC</w:t>
      </w:r>
      <w:r w:rsidRPr="006335C6">
        <w:t xml:space="preserve"> must take into account the following:</w:t>
      </w:r>
    </w:p>
    <w:p w:rsidR="0051397F" w:rsidRPr="006335C6" w:rsidRDefault="0051397F" w:rsidP="0051397F">
      <w:pPr>
        <w:pStyle w:val="paragraph"/>
      </w:pPr>
      <w:r w:rsidRPr="006335C6">
        <w:tab/>
        <w:t>(a)</w:t>
      </w:r>
      <w:r w:rsidRPr="006335C6">
        <w:tab/>
        <w:t>the views of:</w:t>
      </w:r>
    </w:p>
    <w:p w:rsidR="0051397F" w:rsidRPr="006335C6" w:rsidRDefault="0051397F" w:rsidP="0051397F">
      <w:pPr>
        <w:pStyle w:val="paragraphsub"/>
      </w:pPr>
      <w:r w:rsidRPr="006335C6">
        <w:tab/>
        <w:t>(i)</w:t>
      </w:r>
      <w:r w:rsidRPr="006335C6">
        <w:tab/>
        <w:t>the employees who would be affected by the order; and</w:t>
      </w:r>
    </w:p>
    <w:p w:rsidR="0051397F" w:rsidRPr="006335C6" w:rsidRDefault="0051397F" w:rsidP="0051397F">
      <w:pPr>
        <w:pStyle w:val="paragraphsub"/>
      </w:pPr>
      <w:r w:rsidRPr="006335C6">
        <w:tab/>
        <w:t>(ii)</w:t>
      </w:r>
      <w:r w:rsidRPr="006335C6">
        <w:tab/>
        <w:t>the new employer or a person who is likely to be the new employer;</w:t>
      </w:r>
    </w:p>
    <w:p w:rsidR="0051397F" w:rsidRPr="006335C6" w:rsidRDefault="0051397F" w:rsidP="0051397F">
      <w:pPr>
        <w:pStyle w:val="paragraph"/>
      </w:pPr>
      <w:r w:rsidRPr="006335C6">
        <w:tab/>
        <w:t>(b)</w:t>
      </w:r>
      <w:r w:rsidRPr="006335C6">
        <w:tab/>
        <w:t>whether any employees would be disadvantaged by the order in relation to their terms and conditions of employment;</w:t>
      </w:r>
    </w:p>
    <w:p w:rsidR="0051397F" w:rsidRPr="006335C6" w:rsidRDefault="0051397F" w:rsidP="0051397F">
      <w:pPr>
        <w:pStyle w:val="paragraph"/>
      </w:pPr>
      <w:r w:rsidRPr="006335C6">
        <w:tab/>
        <w:t>(c)</w:t>
      </w:r>
      <w:r w:rsidRPr="006335C6">
        <w:tab/>
        <w:t>if the order relates to a copied State employment agreement or an enterprise agreement—the nominal expiry date of the agreement;</w:t>
      </w:r>
    </w:p>
    <w:p w:rsidR="0051397F" w:rsidRPr="006335C6" w:rsidRDefault="0051397F" w:rsidP="0051397F">
      <w:pPr>
        <w:pStyle w:val="paragraph"/>
      </w:pPr>
      <w:r w:rsidRPr="006335C6">
        <w:tab/>
        <w:t>(d)</w:t>
      </w:r>
      <w:r w:rsidRPr="006335C6">
        <w:tab/>
        <w:t>whether the copied State instrument for employee A would have a negative impact on the productivity of the new employer’s workplace;</w:t>
      </w:r>
    </w:p>
    <w:p w:rsidR="0051397F" w:rsidRPr="006335C6" w:rsidRDefault="0051397F" w:rsidP="0051397F">
      <w:pPr>
        <w:pStyle w:val="paragraph"/>
      </w:pPr>
      <w:r w:rsidRPr="006335C6">
        <w:tab/>
        <w:t>(e)</w:t>
      </w:r>
      <w:r w:rsidRPr="006335C6">
        <w:tab/>
        <w:t>whether the new employer would incur significant economic disadvantage if the order were not made;</w:t>
      </w:r>
    </w:p>
    <w:p w:rsidR="0051397F" w:rsidRPr="006335C6" w:rsidRDefault="0051397F" w:rsidP="0051397F">
      <w:pPr>
        <w:pStyle w:val="paragraph"/>
      </w:pPr>
      <w:r w:rsidRPr="006335C6">
        <w:tab/>
        <w:t>(f)</w:t>
      </w:r>
      <w:r w:rsidRPr="006335C6">
        <w:tab/>
        <w:t>the degree of business synergy between the copied State instrument for employee A and any workplace instrument that already covers the new employer;</w:t>
      </w:r>
    </w:p>
    <w:p w:rsidR="0051397F" w:rsidRPr="006335C6" w:rsidRDefault="0051397F" w:rsidP="0051397F">
      <w:pPr>
        <w:pStyle w:val="paragraph"/>
      </w:pPr>
      <w:r w:rsidRPr="006335C6">
        <w:tab/>
        <w:t>(g)</w:t>
      </w:r>
      <w:r w:rsidRPr="006335C6">
        <w:tab/>
        <w:t>the public interest.</w:t>
      </w:r>
    </w:p>
    <w:p w:rsidR="0051397F" w:rsidRPr="006335C6" w:rsidRDefault="0051397F" w:rsidP="0051397F">
      <w:pPr>
        <w:pStyle w:val="SubsectionHead"/>
      </w:pPr>
      <w:r w:rsidRPr="006335C6">
        <w:lastRenderedPageBreak/>
        <w:t>Restriction on when order may come into operation</w:t>
      </w:r>
    </w:p>
    <w:p w:rsidR="0051397F" w:rsidRPr="006335C6" w:rsidRDefault="0051397F" w:rsidP="0051397F">
      <w:pPr>
        <w:pStyle w:val="subsection"/>
      </w:pPr>
      <w:r w:rsidRPr="006335C6">
        <w:tab/>
        <w:t>(5)</w:t>
      </w:r>
      <w:r w:rsidRPr="006335C6">
        <w:tab/>
        <w:t xml:space="preserve">A consolidation order under </w:t>
      </w:r>
      <w:r w:rsidR="006335C6">
        <w:t>subsection (</w:t>
      </w:r>
      <w:r w:rsidRPr="006335C6">
        <w:t>1) must not come into operation in relation to a particular non</w:t>
      </w:r>
      <w:r w:rsidR="006335C6">
        <w:noBreakHyphen/>
      </w:r>
      <w:r w:rsidRPr="006335C6">
        <w:t>transferring employee before the later of the following:</w:t>
      </w:r>
    </w:p>
    <w:p w:rsidR="0051397F" w:rsidRPr="006335C6" w:rsidRDefault="0051397F" w:rsidP="0051397F">
      <w:pPr>
        <w:pStyle w:val="paragraph"/>
      </w:pPr>
      <w:r w:rsidRPr="006335C6">
        <w:tab/>
        <w:t>(a)</w:t>
      </w:r>
      <w:r w:rsidRPr="006335C6">
        <w:tab/>
        <w:t>the time when the non</w:t>
      </w:r>
      <w:r w:rsidR="006335C6">
        <w:noBreakHyphen/>
      </w:r>
      <w:r w:rsidRPr="006335C6">
        <w:t>transferring employee starts to perform the transferring work for the new employer;</w:t>
      </w:r>
    </w:p>
    <w:p w:rsidR="0051397F" w:rsidRPr="006335C6" w:rsidRDefault="0051397F" w:rsidP="0051397F">
      <w:pPr>
        <w:pStyle w:val="paragraph"/>
      </w:pPr>
      <w:r w:rsidRPr="006335C6">
        <w:tab/>
        <w:t>(b)</w:t>
      </w:r>
      <w:r w:rsidRPr="006335C6">
        <w:tab/>
        <w:t>the day on which the order is made.</w:t>
      </w:r>
    </w:p>
    <w:p w:rsidR="0051397F" w:rsidRPr="006335C6" w:rsidRDefault="0051397F" w:rsidP="0051397F">
      <w:pPr>
        <w:pStyle w:val="ActHead5"/>
      </w:pPr>
      <w:bookmarkStart w:id="375" w:name="_Toc380072486"/>
      <w:r w:rsidRPr="006335C6">
        <w:rPr>
          <w:rStyle w:val="CharSectno"/>
        </w:rPr>
        <w:t>768BH</w:t>
      </w:r>
      <w:r w:rsidRPr="006335C6">
        <w:t xml:space="preserve">  Consolidation order to deal with application and coverage</w:t>
      </w:r>
      <w:bookmarkEnd w:id="375"/>
    </w:p>
    <w:p w:rsidR="0051397F" w:rsidRPr="006335C6" w:rsidRDefault="0051397F" w:rsidP="0051397F">
      <w:pPr>
        <w:pStyle w:val="subsection"/>
      </w:pPr>
      <w:r w:rsidRPr="006335C6">
        <w:tab/>
        <w:t>(1)</w:t>
      </w:r>
      <w:r w:rsidRPr="006335C6">
        <w:tab/>
        <w:t>A consolidation order under subsection</w:t>
      </w:r>
      <w:r w:rsidR="006335C6">
        <w:t> </w:t>
      </w:r>
      <w:r w:rsidRPr="006335C6">
        <w:t>768B</w:t>
      </w:r>
      <w:r w:rsidR="005D4958" w:rsidRPr="006335C6">
        <w:t>G(</w:t>
      </w:r>
      <w:r w:rsidRPr="006335C6">
        <w:t>1) must specify when the copied State instrument for employee A applies to, and covers:</w:t>
      </w:r>
    </w:p>
    <w:p w:rsidR="0051397F" w:rsidRPr="006335C6" w:rsidRDefault="0051397F" w:rsidP="0051397F">
      <w:pPr>
        <w:pStyle w:val="paragraph"/>
      </w:pPr>
      <w:r w:rsidRPr="006335C6">
        <w:tab/>
        <w:t>(a)</w:t>
      </w:r>
      <w:r w:rsidRPr="006335C6">
        <w:tab/>
        <w:t>a non</w:t>
      </w:r>
      <w:r w:rsidR="006335C6">
        <w:noBreakHyphen/>
      </w:r>
      <w:r w:rsidRPr="006335C6">
        <w:t>transferring employee; and</w:t>
      </w:r>
    </w:p>
    <w:p w:rsidR="0051397F" w:rsidRPr="006335C6" w:rsidRDefault="0051397F" w:rsidP="0051397F">
      <w:pPr>
        <w:pStyle w:val="paragraph"/>
      </w:pPr>
      <w:r w:rsidRPr="006335C6">
        <w:tab/>
        <w:t>(b)</w:t>
      </w:r>
      <w:r w:rsidRPr="006335C6">
        <w:tab/>
        <w:t>the new employer in relation to the non</w:t>
      </w:r>
      <w:r w:rsidR="006335C6">
        <w:noBreakHyphen/>
      </w:r>
      <w:r w:rsidRPr="006335C6">
        <w:t>transferring employee; and</w:t>
      </w:r>
    </w:p>
    <w:p w:rsidR="0051397F" w:rsidRPr="006335C6" w:rsidRDefault="0051397F" w:rsidP="0051397F">
      <w:pPr>
        <w:pStyle w:val="paragraph"/>
      </w:pPr>
      <w:r w:rsidRPr="006335C6">
        <w:tab/>
        <w:t>(c)</w:t>
      </w:r>
      <w:r w:rsidRPr="006335C6">
        <w:tab/>
        <w:t>an employee organisation in relation to the non</w:t>
      </w:r>
      <w:r w:rsidR="006335C6">
        <w:noBreakHyphen/>
      </w:r>
      <w:r w:rsidRPr="006335C6">
        <w:t>transferring employee;</w:t>
      </w:r>
    </w:p>
    <w:p w:rsidR="0051397F" w:rsidRPr="006335C6" w:rsidRDefault="0051397F" w:rsidP="0051397F">
      <w:pPr>
        <w:pStyle w:val="subsection2"/>
      </w:pPr>
      <w:r w:rsidRPr="006335C6">
        <w:t>in relation to the transferring work.</w:t>
      </w:r>
    </w:p>
    <w:p w:rsidR="0051397F" w:rsidRPr="006335C6" w:rsidRDefault="0051397F" w:rsidP="0051397F">
      <w:pPr>
        <w:pStyle w:val="subsection"/>
      </w:pPr>
      <w:r w:rsidRPr="006335C6">
        <w:tab/>
        <w:t>(2)</w:t>
      </w:r>
      <w:r w:rsidRPr="006335C6">
        <w:tab/>
        <w:t>If an enterprise agreement covers the non</w:t>
      </w:r>
      <w:r w:rsidR="006335C6">
        <w:noBreakHyphen/>
      </w:r>
      <w:r w:rsidRPr="006335C6">
        <w:t>transferring employee and the new employer, the order must also specify that the agreement does not cover:</w:t>
      </w:r>
    </w:p>
    <w:p w:rsidR="0051397F" w:rsidRPr="006335C6" w:rsidRDefault="0051397F" w:rsidP="0051397F">
      <w:pPr>
        <w:pStyle w:val="paragraph"/>
      </w:pPr>
      <w:r w:rsidRPr="006335C6">
        <w:tab/>
        <w:t>(a)</w:t>
      </w:r>
      <w:r w:rsidRPr="006335C6">
        <w:tab/>
        <w:t>the non</w:t>
      </w:r>
      <w:r w:rsidR="006335C6">
        <w:noBreakHyphen/>
      </w:r>
      <w:r w:rsidRPr="006335C6">
        <w:t>transferring employee; or</w:t>
      </w:r>
    </w:p>
    <w:p w:rsidR="0051397F" w:rsidRPr="006335C6" w:rsidRDefault="0051397F" w:rsidP="0051397F">
      <w:pPr>
        <w:pStyle w:val="paragraph"/>
      </w:pPr>
      <w:r w:rsidRPr="006335C6">
        <w:tab/>
        <w:t>(b)</w:t>
      </w:r>
      <w:r w:rsidRPr="006335C6">
        <w:tab/>
        <w:t>the new employer in relation to the non</w:t>
      </w:r>
      <w:r w:rsidR="006335C6">
        <w:noBreakHyphen/>
      </w:r>
      <w:r w:rsidRPr="006335C6">
        <w:t>transferring employee; or</w:t>
      </w:r>
    </w:p>
    <w:p w:rsidR="0051397F" w:rsidRPr="006335C6" w:rsidRDefault="0051397F" w:rsidP="0051397F">
      <w:pPr>
        <w:pStyle w:val="paragraph"/>
      </w:pPr>
      <w:r w:rsidRPr="006335C6">
        <w:tab/>
        <w:t>(c)</w:t>
      </w:r>
      <w:r w:rsidRPr="006335C6">
        <w:tab/>
        <w:t>an employee organisation in relation to the non</w:t>
      </w:r>
      <w:r w:rsidR="006335C6">
        <w:noBreakHyphen/>
      </w:r>
      <w:r w:rsidRPr="006335C6">
        <w:t>transferring employee;</w:t>
      </w:r>
    </w:p>
    <w:p w:rsidR="0051397F" w:rsidRPr="006335C6" w:rsidRDefault="0051397F" w:rsidP="0051397F">
      <w:pPr>
        <w:pStyle w:val="subsection2"/>
      </w:pPr>
      <w:r w:rsidRPr="006335C6">
        <w:t>in relation to that work.</w:t>
      </w:r>
    </w:p>
    <w:p w:rsidR="0051397F" w:rsidRPr="006335C6" w:rsidRDefault="0051397F" w:rsidP="0051397F">
      <w:pPr>
        <w:pStyle w:val="ActHead5"/>
      </w:pPr>
      <w:bookmarkStart w:id="376" w:name="_Toc380072487"/>
      <w:r w:rsidRPr="006335C6">
        <w:rPr>
          <w:rStyle w:val="CharSectno"/>
        </w:rPr>
        <w:t>768BI</w:t>
      </w:r>
      <w:r w:rsidRPr="006335C6">
        <w:t xml:space="preserve">  Effect of this Act after a consolidation order is made</w:t>
      </w:r>
      <w:bookmarkEnd w:id="376"/>
    </w:p>
    <w:p w:rsidR="0051397F" w:rsidRPr="006335C6" w:rsidRDefault="0051397F" w:rsidP="0051397F">
      <w:pPr>
        <w:pStyle w:val="subsection"/>
      </w:pPr>
      <w:r w:rsidRPr="006335C6">
        <w:tab/>
      </w:r>
      <w:r w:rsidRPr="006335C6">
        <w:tab/>
        <w:t xml:space="preserve">If </w:t>
      </w:r>
      <w:r w:rsidR="00E6745B" w:rsidRPr="006335C6">
        <w:t>the FWC</w:t>
      </w:r>
      <w:r w:rsidRPr="006335C6">
        <w:t xml:space="preserve"> makes a consolidation order under subsection</w:t>
      </w:r>
      <w:r w:rsidR="006335C6">
        <w:t> </w:t>
      </w:r>
      <w:r w:rsidRPr="006335C6">
        <w:t>768B</w:t>
      </w:r>
      <w:r w:rsidR="005D4958" w:rsidRPr="006335C6">
        <w:t>G(</w:t>
      </w:r>
      <w:r w:rsidRPr="006335C6">
        <w:t>1), then this Act has effect in relation to a particular non</w:t>
      </w:r>
      <w:r w:rsidR="006335C6">
        <w:noBreakHyphen/>
      </w:r>
      <w:r w:rsidRPr="006335C6">
        <w:t>transferring employee, from the time the order comes into operation in relation to that employee, as if:</w:t>
      </w:r>
    </w:p>
    <w:p w:rsidR="0051397F" w:rsidRPr="006335C6" w:rsidRDefault="0051397F" w:rsidP="0051397F">
      <w:pPr>
        <w:pStyle w:val="paragraph"/>
      </w:pPr>
      <w:r w:rsidRPr="006335C6">
        <w:tab/>
        <w:t>(a)</w:t>
      </w:r>
      <w:r w:rsidRPr="006335C6">
        <w:tab/>
        <w:t>the copied State instrument for employee A were also the copied State instrument for that employee; and</w:t>
      </w:r>
    </w:p>
    <w:p w:rsidR="0051397F" w:rsidRPr="006335C6" w:rsidRDefault="0051397F" w:rsidP="0051397F">
      <w:pPr>
        <w:pStyle w:val="paragraph"/>
      </w:pPr>
      <w:r w:rsidRPr="006335C6">
        <w:lastRenderedPageBreak/>
        <w:tab/>
        <w:t>(b)</w:t>
      </w:r>
      <w:r w:rsidRPr="006335C6">
        <w:tab/>
        <w:t>that employee were a transferring employee in relation to that copied State instrument.</w:t>
      </w:r>
    </w:p>
    <w:p w:rsidR="0051397F" w:rsidRPr="006335C6" w:rsidRDefault="0051397F" w:rsidP="005D4958">
      <w:pPr>
        <w:pStyle w:val="ActHead3"/>
        <w:pageBreakBefore/>
      </w:pPr>
      <w:bookmarkStart w:id="377" w:name="_Toc380072488"/>
      <w:r w:rsidRPr="006335C6">
        <w:rPr>
          <w:rStyle w:val="CharDivNo"/>
        </w:rPr>
        <w:lastRenderedPageBreak/>
        <w:t>Division</w:t>
      </w:r>
      <w:r w:rsidR="006335C6">
        <w:rPr>
          <w:rStyle w:val="CharDivNo"/>
        </w:rPr>
        <w:t> </w:t>
      </w:r>
      <w:r w:rsidRPr="006335C6">
        <w:rPr>
          <w:rStyle w:val="CharDivNo"/>
        </w:rPr>
        <w:t>8</w:t>
      </w:r>
      <w:r w:rsidRPr="006335C6">
        <w:t>—</w:t>
      </w:r>
      <w:r w:rsidRPr="006335C6">
        <w:rPr>
          <w:rStyle w:val="CharDivText"/>
        </w:rPr>
        <w:t>Special rules for copied State instruments</w:t>
      </w:r>
      <w:bookmarkEnd w:id="377"/>
    </w:p>
    <w:p w:rsidR="0051397F" w:rsidRPr="006335C6" w:rsidRDefault="00151A90" w:rsidP="0051397F">
      <w:pPr>
        <w:pStyle w:val="ActHead4"/>
      </w:pPr>
      <w:bookmarkStart w:id="378" w:name="_Toc380072489"/>
      <w:r w:rsidRPr="006335C6">
        <w:rPr>
          <w:rStyle w:val="CharSubdNo"/>
        </w:rPr>
        <w:t>Subdivision</w:t>
      </w:r>
      <w:r w:rsidR="005D4958" w:rsidRPr="006335C6">
        <w:rPr>
          <w:rStyle w:val="CharSubdNo"/>
        </w:rPr>
        <w:t xml:space="preserve"> </w:t>
      </w:r>
      <w:r w:rsidR="0051397F" w:rsidRPr="006335C6">
        <w:rPr>
          <w:rStyle w:val="CharSubdNo"/>
        </w:rPr>
        <w:t>A</w:t>
      </w:r>
      <w:r w:rsidR="0051397F" w:rsidRPr="006335C6">
        <w:t>—</w:t>
      </w:r>
      <w:r w:rsidR="0051397F" w:rsidRPr="006335C6">
        <w:rPr>
          <w:rStyle w:val="CharSubdText"/>
        </w:rPr>
        <w:t>Guide to this Division</w:t>
      </w:r>
      <w:bookmarkEnd w:id="378"/>
    </w:p>
    <w:p w:rsidR="0051397F" w:rsidRPr="006335C6" w:rsidRDefault="0051397F" w:rsidP="0051397F">
      <w:pPr>
        <w:pStyle w:val="ActHead5"/>
      </w:pPr>
      <w:bookmarkStart w:id="379" w:name="_Toc380072490"/>
      <w:r w:rsidRPr="006335C6">
        <w:rPr>
          <w:rStyle w:val="CharSectno"/>
        </w:rPr>
        <w:t>768BJ</w:t>
      </w:r>
      <w:r w:rsidRPr="006335C6">
        <w:t xml:space="preserve">  What this </w:t>
      </w:r>
      <w:r w:rsidR="00151A90" w:rsidRPr="006335C6">
        <w:t>Division</w:t>
      </w:r>
      <w:r w:rsidR="005D4958" w:rsidRPr="006335C6">
        <w:t xml:space="preserve"> </w:t>
      </w:r>
      <w:r w:rsidRPr="006335C6">
        <w:t>is about</w:t>
      </w:r>
      <w:bookmarkEnd w:id="379"/>
    </w:p>
    <w:p w:rsidR="0051397F" w:rsidRPr="006335C6" w:rsidRDefault="0051397F" w:rsidP="0051397F">
      <w:pPr>
        <w:pStyle w:val="BoxText"/>
      </w:pPr>
      <w:r w:rsidRPr="006335C6">
        <w:t xml:space="preserve">This </w:t>
      </w:r>
      <w:r w:rsidR="00151A90" w:rsidRPr="006335C6">
        <w:t>Division</w:t>
      </w:r>
      <w:r w:rsidR="005D4958" w:rsidRPr="006335C6">
        <w:t xml:space="preserve"> </w:t>
      </w:r>
      <w:r w:rsidRPr="006335C6">
        <w:t>has a collection of special rules for copied State instruments for transferring employees.</w:t>
      </w:r>
    </w:p>
    <w:p w:rsidR="0051397F" w:rsidRPr="006335C6" w:rsidRDefault="00151A90" w:rsidP="0051397F">
      <w:pPr>
        <w:pStyle w:val="BoxText"/>
      </w:pPr>
      <w:r w:rsidRPr="006335C6">
        <w:t>Subdivision</w:t>
      </w:r>
      <w:r w:rsidR="005D4958" w:rsidRPr="006335C6">
        <w:t xml:space="preserve"> </w:t>
      </w:r>
      <w:r w:rsidR="0051397F" w:rsidRPr="006335C6">
        <w:t>B deals with the case where a copied State instrument for a transferring employee does not have a term about settling disputes about matters arising under the instrument. In that case, the model term prescribed by the regulations is taken to be a term of the instrument.</w:t>
      </w:r>
    </w:p>
    <w:p w:rsidR="0051397F" w:rsidRPr="006335C6" w:rsidRDefault="00151A90" w:rsidP="0051397F">
      <w:pPr>
        <w:pStyle w:val="BoxText"/>
      </w:pPr>
      <w:r w:rsidRPr="006335C6">
        <w:t>Subdivision</w:t>
      </w:r>
      <w:r w:rsidR="005D4958" w:rsidRPr="006335C6">
        <w:t xml:space="preserve"> </w:t>
      </w:r>
      <w:r w:rsidR="0051397F" w:rsidRPr="006335C6">
        <w:t>C is about working out service and entitlements of a transferring employee. This is particularly relevant for working out the employee’s entitlements under the National Employment Standards and the copied State instrument for the employee.</w:t>
      </w:r>
    </w:p>
    <w:p w:rsidR="0051397F" w:rsidRPr="006335C6" w:rsidRDefault="00151A90" w:rsidP="0051397F">
      <w:pPr>
        <w:pStyle w:val="BoxText"/>
      </w:pPr>
      <w:r w:rsidRPr="006335C6">
        <w:t>Subdivision</w:t>
      </w:r>
      <w:r w:rsidR="005D4958" w:rsidRPr="006335C6">
        <w:t xml:space="preserve"> </w:t>
      </w:r>
      <w:r w:rsidR="0051397F" w:rsidRPr="006335C6">
        <w:t xml:space="preserve">D deals with the case where a copied State award for a transferring employee ceases to operate and the employee suffers a reduction in take home pay. That </w:t>
      </w:r>
      <w:r w:rsidRPr="006335C6">
        <w:t>Subdivision</w:t>
      </w:r>
      <w:r w:rsidR="005D4958" w:rsidRPr="006335C6">
        <w:t xml:space="preserve"> </w:t>
      </w:r>
      <w:r w:rsidR="0051397F" w:rsidRPr="006335C6">
        <w:t xml:space="preserve">allows </w:t>
      </w:r>
      <w:r w:rsidR="00612697" w:rsidRPr="006335C6">
        <w:t>the FWC</w:t>
      </w:r>
      <w:r w:rsidR="0051397F" w:rsidRPr="006335C6">
        <w:t xml:space="preserve"> to make a take</w:t>
      </w:r>
      <w:r w:rsidR="006335C6">
        <w:noBreakHyphen/>
      </w:r>
      <w:r w:rsidR="0051397F" w:rsidRPr="006335C6">
        <w:t>home pay order to compensate the employee.</w:t>
      </w:r>
    </w:p>
    <w:p w:rsidR="0051397F" w:rsidRPr="006335C6" w:rsidRDefault="00151A90" w:rsidP="0051397F">
      <w:pPr>
        <w:pStyle w:val="BoxText"/>
      </w:pPr>
      <w:r w:rsidRPr="006335C6">
        <w:t>Subdivision</w:t>
      </w:r>
      <w:r w:rsidR="005D4958" w:rsidRPr="006335C6">
        <w:t xml:space="preserve"> </w:t>
      </w:r>
      <w:r w:rsidR="0051397F" w:rsidRPr="006335C6">
        <w:t>E modifies particular provisions of this Act in relation to copied State instruments.</w:t>
      </w:r>
    </w:p>
    <w:p w:rsidR="0051397F" w:rsidRPr="006335C6" w:rsidRDefault="00151A90" w:rsidP="0051397F">
      <w:pPr>
        <w:pStyle w:val="BoxText"/>
      </w:pPr>
      <w:r w:rsidRPr="006335C6">
        <w:t>Subdivision</w:t>
      </w:r>
      <w:r w:rsidR="005D4958" w:rsidRPr="006335C6">
        <w:t xml:space="preserve"> </w:t>
      </w:r>
      <w:r w:rsidR="0051397F" w:rsidRPr="006335C6">
        <w:t>F modifies particular provisions of the Transitional Act in relation to copied State instruments.</w:t>
      </w:r>
    </w:p>
    <w:p w:rsidR="0051397F" w:rsidRPr="006335C6" w:rsidRDefault="00151A90" w:rsidP="0051397F">
      <w:pPr>
        <w:pStyle w:val="BoxText"/>
      </w:pPr>
      <w:r w:rsidRPr="006335C6">
        <w:t>Subdivision</w:t>
      </w:r>
      <w:r w:rsidR="005D4958" w:rsidRPr="006335C6">
        <w:t xml:space="preserve"> </w:t>
      </w:r>
      <w:r w:rsidR="0051397F" w:rsidRPr="006335C6">
        <w:t>G modifies particular provisions of the Registered Organisations Act in relation to copied State instruments.</w:t>
      </w:r>
    </w:p>
    <w:p w:rsidR="0051397F" w:rsidRPr="006335C6" w:rsidRDefault="00151A90" w:rsidP="0051397F">
      <w:pPr>
        <w:pStyle w:val="ActHead4"/>
      </w:pPr>
      <w:bookmarkStart w:id="380" w:name="_Toc380072491"/>
      <w:r w:rsidRPr="006335C6">
        <w:rPr>
          <w:rStyle w:val="CharSubdNo"/>
        </w:rPr>
        <w:lastRenderedPageBreak/>
        <w:t>Subdivision</w:t>
      </w:r>
      <w:r w:rsidR="005D4958" w:rsidRPr="006335C6">
        <w:rPr>
          <w:rStyle w:val="CharSubdNo"/>
        </w:rPr>
        <w:t xml:space="preserve"> </w:t>
      </w:r>
      <w:r w:rsidR="0051397F" w:rsidRPr="006335C6">
        <w:rPr>
          <w:rStyle w:val="CharSubdNo"/>
        </w:rPr>
        <w:t>B</w:t>
      </w:r>
      <w:r w:rsidR="0051397F" w:rsidRPr="006335C6">
        <w:t>—</w:t>
      </w:r>
      <w:r w:rsidR="0051397F" w:rsidRPr="006335C6">
        <w:rPr>
          <w:rStyle w:val="CharSubdText"/>
        </w:rPr>
        <w:t>Terms about disputes</w:t>
      </w:r>
      <w:bookmarkEnd w:id="380"/>
    </w:p>
    <w:p w:rsidR="0051397F" w:rsidRPr="006335C6" w:rsidRDefault="0051397F" w:rsidP="0051397F">
      <w:pPr>
        <w:pStyle w:val="ActHead5"/>
      </w:pPr>
      <w:bookmarkStart w:id="381" w:name="_Toc380072492"/>
      <w:r w:rsidRPr="006335C6">
        <w:rPr>
          <w:rStyle w:val="CharSectno"/>
        </w:rPr>
        <w:t>768BK</w:t>
      </w:r>
      <w:r w:rsidRPr="006335C6">
        <w:t xml:space="preserve">  Where no term dealing with disputes</w:t>
      </w:r>
      <w:bookmarkEnd w:id="381"/>
    </w:p>
    <w:p w:rsidR="0051397F" w:rsidRPr="006335C6" w:rsidRDefault="0051397F" w:rsidP="0051397F">
      <w:pPr>
        <w:pStyle w:val="subsection"/>
      </w:pPr>
      <w:r w:rsidRPr="006335C6">
        <w:tab/>
        <w:t>(1)</w:t>
      </w:r>
      <w:r w:rsidRPr="006335C6">
        <w:tab/>
        <w:t>If a copied State instrument for a transferring employee does not include a term that provides a procedure for settling disputes about matters arising under the instrument, then the instrument is taken to include the model term that is prescribed by the regulations for settling disputes about matters arising under a copied State instrument for a transferring employee.</w:t>
      </w:r>
    </w:p>
    <w:p w:rsidR="0051397F" w:rsidRPr="006335C6" w:rsidRDefault="0051397F" w:rsidP="0051397F">
      <w:pPr>
        <w:pStyle w:val="notetext"/>
      </w:pPr>
      <w:r w:rsidRPr="006335C6">
        <w:t>Note:</w:t>
      </w:r>
      <w:r w:rsidRPr="006335C6">
        <w:tab/>
        <w:t>This section deals with the situation where the original State award or original State agreement for the copied State instrument did not include a term about settling disputes about matters arising under the award or agreement.</w:t>
      </w:r>
    </w:p>
    <w:p w:rsidR="0051397F" w:rsidRPr="006335C6" w:rsidRDefault="0051397F" w:rsidP="0051397F">
      <w:pPr>
        <w:pStyle w:val="subsection"/>
      </w:pPr>
      <w:r w:rsidRPr="006335C6">
        <w:tab/>
        <w:t>(2)</w:t>
      </w:r>
      <w:r w:rsidRPr="006335C6">
        <w:tab/>
        <w:t xml:space="preserve">For the purposes of </w:t>
      </w:r>
      <w:r w:rsidR="006335C6">
        <w:t>subsection (</w:t>
      </w:r>
      <w:r w:rsidRPr="006335C6">
        <w:t>1), the model term prescribed for a copied State award for a transferring employee may be the same or different from the model term prescribed for a copied State employment agreement for a transferring employee.</w:t>
      </w:r>
    </w:p>
    <w:p w:rsidR="0051397F" w:rsidRPr="006335C6" w:rsidRDefault="00151A90" w:rsidP="0051397F">
      <w:pPr>
        <w:pStyle w:val="ActHead4"/>
      </w:pPr>
      <w:bookmarkStart w:id="382" w:name="_Toc380072493"/>
      <w:r w:rsidRPr="006335C6">
        <w:rPr>
          <w:rStyle w:val="CharSubdNo"/>
        </w:rPr>
        <w:t>Subdivision</w:t>
      </w:r>
      <w:r w:rsidR="005D4958" w:rsidRPr="006335C6">
        <w:rPr>
          <w:rStyle w:val="CharSubdNo"/>
        </w:rPr>
        <w:t xml:space="preserve"> </w:t>
      </w:r>
      <w:r w:rsidR="0051397F" w:rsidRPr="006335C6">
        <w:rPr>
          <w:rStyle w:val="CharSubdNo"/>
        </w:rPr>
        <w:t>C</w:t>
      </w:r>
      <w:r w:rsidR="0051397F" w:rsidRPr="006335C6">
        <w:t>—</w:t>
      </w:r>
      <w:r w:rsidR="0051397F" w:rsidRPr="006335C6">
        <w:rPr>
          <w:rStyle w:val="CharSubdText"/>
        </w:rPr>
        <w:t>Service and entitlements of a transferring employee</w:t>
      </w:r>
      <w:bookmarkEnd w:id="382"/>
    </w:p>
    <w:p w:rsidR="0051397F" w:rsidRPr="006335C6" w:rsidRDefault="0051397F" w:rsidP="0051397F">
      <w:pPr>
        <w:pStyle w:val="ActHead5"/>
      </w:pPr>
      <w:bookmarkStart w:id="383" w:name="_Toc380072494"/>
      <w:r w:rsidRPr="006335C6">
        <w:rPr>
          <w:rStyle w:val="CharSectno"/>
        </w:rPr>
        <w:t>768BL</w:t>
      </w:r>
      <w:r w:rsidRPr="006335C6">
        <w:t xml:space="preserve">  Service for the purposes of this Act</w:t>
      </w:r>
      <w:bookmarkEnd w:id="383"/>
    </w:p>
    <w:p w:rsidR="0051397F" w:rsidRPr="006335C6" w:rsidRDefault="0051397F" w:rsidP="0051397F">
      <w:pPr>
        <w:pStyle w:val="SubsectionHead"/>
      </w:pPr>
      <w:r w:rsidRPr="006335C6">
        <w:t>General rule</w:t>
      </w:r>
    </w:p>
    <w:p w:rsidR="0051397F" w:rsidRPr="006335C6" w:rsidRDefault="0051397F" w:rsidP="0051397F">
      <w:pPr>
        <w:pStyle w:val="subsection"/>
      </w:pPr>
      <w:r w:rsidRPr="006335C6">
        <w:tab/>
        <w:t>(1)</w:t>
      </w:r>
      <w:r w:rsidRPr="006335C6">
        <w:tab/>
        <w:t>Service of a transferring employee with the old State employer that occurred before the employee’s termination time also counts as service of the employee with the new employer for the purposes of this Act (including for the purposes of determining the employee’s entitlements under the National Employment Standards) after the employee’s re</w:t>
      </w:r>
      <w:r w:rsidR="006335C6">
        <w:noBreakHyphen/>
      </w:r>
      <w:r w:rsidRPr="006335C6">
        <w:t>employment time.</w:t>
      </w:r>
    </w:p>
    <w:p w:rsidR="0051397F" w:rsidRPr="006335C6" w:rsidRDefault="0051397F" w:rsidP="0051397F">
      <w:pPr>
        <w:pStyle w:val="SubsectionHead"/>
      </w:pPr>
      <w:r w:rsidRPr="006335C6">
        <w:t>Gap between termination time and re</w:t>
      </w:r>
      <w:r w:rsidR="006335C6">
        <w:noBreakHyphen/>
      </w:r>
      <w:r w:rsidRPr="006335C6">
        <w:t>employment time</w:t>
      </w:r>
    </w:p>
    <w:p w:rsidR="0051397F" w:rsidRPr="006335C6" w:rsidRDefault="0051397F" w:rsidP="0051397F">
      <w:pPr>
        <w:pStyle w:val="subsection"/>
      </w:pPr>
      <w:r w:rsidRPr="006335C6">
        <w:tab/>
        <w:t>(2)</w:t>
      </w:r>
      <w:r w:rsidRPr="006335C6">
        <w:tab/>
        <w:t>If there is a period of time between the employee’s termination time with the old State employer and the employee’s re</w:t>
      </w:r>
      <w:r w:rsidR="006335C6">
        <w:noBreakHyphen/>
      </w:r>
      <w:r w:rsidRPr="006335C6">
        <w:t>employment time with the new employer, then that period:</w:t>
      </w:r>
    </w:p>
    <w:p w:rsidR="0051397F" w:rsidRPr="006335C6" w:rsidRDefault="0051397F" w:rsidP="0051397F">
      <w:pPr>
        <w:pStyle w:val="paragraph"/>
      </w:pPr>
      <w:r w:rsidRPr="006335C6">
        <w:lastRenderedPageBreak/>
        <w:tab/>
        <w:t>(a)</w:t>
      </w:r>
      <w:r w:rsidRPr="006335C6">
        <w:tab/>
        <w:t xml:space="preserve">does not break the employee’s continuous service with the new employer (taking account of the effect of </w:t>
      </w:r>
      <w:r w:rsidR="006335C6">
        <w:t>subsection (</w:t>
      </w:r>
      <w:r w:rsidRPr="006335C6">
        <w:t>1)); but</w:t>
      </w:r>
    </w:p>
    <w:p w:rsidR="0051397F" w:rsidRPr="006335C6" w:rsidRDefault="0051397F" w:rsidP="0051397F">
      <w:pPr>
        <w:pStyle w:val="paragraph"/>
      </w:pPr>
      <w:r w:rsidRPr="006335C6">
        <w:tab/>
        <w:t>(b)</w:t>
      </w:r>
      <w:r w:rsidRPr="006335C6">
        <w:tab/>
        <w:t>does not count towards the length of the employee’s continuous service with the new employer.</w:t>
      </w:r>
    </w:p>
    <w:p w:rsidR="0051397F" w:rsidRPr="006335C6" w:rsidRDefault="0051397F" w:rsidP="0051397F">
      <w:pPr>
        <w:pStyle w:val="ActHead5"/>
      </w:pPr>
      <w:bookmarkStart w:id="384" w:name="_Toc380072495"/>
      <w:r w:rsidRPr="006335C6">
        <w:rPr>
          <w:rStyle w:val="CharSectno"/>
        </w:rPr>
        <w:t>768BM</w:t>
      </w:r>
      <w:r w:rsidRPr="006335C6">
        <w:t xml:space="preserve">  NES—working out non</w:t>
      </w:r>
      <w:r w:rsidR="006335C6">
        <w:noBreakHyphen/>
      </w:r>
      <w:r w:rsidRPr="006335C6">
        <w:t>accruing entitlements</w:t>
      </w:r>
      <w:bookmarkEnd w:id="384"/>
    </w:p>
    <w:p w:rsidR="0051397F" w:rsidRPr="006335C6" w:rsidRDefault="0051397F" w:rsidP="0051397F">
      <w:pPr>
        <w:pStyle w:val="SubsectionHead"/>
      </w:pPr>
      <w:r w:rsidRPr="006335C6">
        <w:t>Application of this section</w:t>
      </w:r>
    </w:p>
    <w:p w:rsidR="0051397F" w:rsidRPr="006335C6" w:rsidRDefault="0051397F" w:rsidP="0051397F">
      <w:pPr>
        <w:pStyle w:val="subsection"/>
      </w:pPr>
      <w:r w:rsidRPr="006335C6">
        <w:tab/>
        <w:t>(1)</w:t>
      </w:r>
      <w:r w:rsidRPr="006335C6">
        <w:tab/>
        <w:t>This section applies for the purposes of determining the entitlements of a transferring employee under the National Employment Standards, other than entitlements to:</w:t>
      </w:r>
    </w:p>
    <w:p w:rsidR="0051397F" w:rsidRPr="006335C6" w:rsidRDefault="0051397F" w:rsidP="0051397F">
      <w:pPr>
        <w:pStyle w:val="paragraph"/>
      </w:pPr>
      <w:r w:rsidRPr="006335C6">
        <w:tab/>
        <w:t>(a)</w:t>
      </w:r>
      <w:r w:rsidRPr="006335C6">
        <w:tab/>
        <w:t>paid annual leave; or</w:t>
      </w:r>
    </w:p>
    <w:p w:rsidR="0051397F" w:rsidRPr="006335C6" w:rsidRDefault="0051397F" w:rsidP="0051397F">
      <w:pPr>
        <w:pStyle w:val="paragraph"/>
      </w:pPr>
      <w:r w:rsidRPr="006335C6">
        <w:tab/>
        <w:t>(b)</w:t>
      </w:r>
      <w:r w:rsidRPr="006335C6">
        <w:tab/>
        <w:t>paid personal/carer’s leave.</w:t>
      </w:r>
    </w:p>
    <w:p w:rsidR="0051397F" w:rsidRPr="006335C6" w:rsidRDefault="0051397F" w:rsidP="0051397F">
      <w:pPr>
        <w:pStyle w:val="notetext"/>
      </w:pPr>
      <w:r w:rsidRPr="006335C6">
        <w:t>Note:</w:t>
      </w:r>
      <w:r w:rsidRPr="006335C6">
        <w:tab/>
        <w:t>For entitlements to paid annual leave and paid personal/carer’s leave under the National Employment Standards, see section</w:t>
      </w:r>
      <w:r w:rsidR="006335C6">
        <w:t> </w:t>
      </w:r>
      <w:r w:rsidRPr="006335C6">
        <w:t>768BN.</w:t>
      </w:r>
    </w:p>
    <w:p w:rsidR="0051397F" w:rsidRPr="006335C6" w:rsidRDefault="0051397F" w:rsidP="0051397F">
      <w:pPr>
        <w:pStyle w:val="SubsectionHead"/>
      </w:pPr>
      <w:r w:rsidRPr="006335C6">
        <w:t>No double entitlement</w:t>
      </w:r>
    </w:p>
    <w:p w:rsidR="0051397F" w:rsidRPr="006335C6" w:rsidRDefault="0051397F" w:rsidP="0051397F">
      <w:pPr>
        <w:pStyle w:val="subsection"/>
      </w:pPr>
      <w:r w:rsidRPr="006335C6">
        <w:tab/>
        <w:t>(2)</w:t>
      </w:r>
      <w:r w:rsidRPr="006335C6">
        <w:tab/>
        <w:t>If, before or after the employee’s termination time, the employee has the benefit of an entitlement, the amount of which is calculated by reference to a period of service, then subsection</w:t>
      </w:r>
      <w:r w:rsidR="006335C6">
        <w:t> </w:t>
      </w:r>
      <w:r w:rsidRPr="006335C6">
        <w:t>768B</w:t>
      </w:r>
      <w:r w:rsidR="005D4958" w:rsidRPr="006335C6">
        <w:t>L(</w:t>
      </w:r>
      <w:r w:rsidRPr="006335C6">
        <w:t>1) does not result in that period of service with the old State employer being counted again when calculating the employee’s entitlements of that kind under the National Employment Standards.</w:t>
      </w:r>
    </w:p>
    <w:p w:rsidR="0051397F" w:rsidRPr="006335C6" w:rsidRDefault="0051397F" w:rsidP="0051397F">
      <w:pPr>
        <w:pStyle w:val="subsection"/>
      </w:pPr>
      <w:r w:rsidRPr="006335C6">
        <w:tab/>
        <w:t>(3)</w:t>
      </w:r>
      <w:r w:rsidRPr="006335C6">
        <w:tab/>
        <w:t xml:space="preserve">To avoid doubt, </w:t>
      </w:r>
      <w:r w:rsidR="006335C6">
        <w:t>subsection (</w:t>
      </w:r>
      <w:r w:rsidRPr="006335C6">
        <w:t>2) does not require the employee to serve any initial qualifying period of service for long service leave again.</w:t>
      </w:r>
    </w:p>
    <w:p w:rsidR="0051397F" w:rsidRPr="006335C6" w:rsidRDefault="0051397F" w:rsidP="0051397F">
      <w:pPr>
        <w:pStyle w:val="SubsectionHead"/>
      </w:pPr>
      <w:r w:rsidRPr="006335C6">
        <w:t>Limitation on application of general rule to redundancy pay</w:t>
      </w:r>
    </w:p>
    <w:p w:rsidR="0051397F" w:rsidRPr="006335C6" w:rsidRDefault="0051397F" w:rsidP="0051397F">
      <w:pPr>
        <w:pStyle w:val="subsection"/>
      </w:pPr>
      <w:r w:rsidRPr="006335C6">
        <w:tab/>
        <w:t>(4)</w:t>
      </w:r>
      <w:r w:rsidRPr="006335C6">
        <w:tab/>
        <w:t>If the terms and conditions of employment that applied to the employee’s employment by the old State employer immediately before the employee’s termination time did not provide for an entitlement to redundancy pay, then subsection</w:t>
      </w:r>
      <w:r w:rsidR="006335C6">
        <w:t> </w:t>
      </w:r>
      <w:r w:rsidRPr="006335C6">
        <w:t>768B</w:t>
      </w:r>
      <w:r w:rsidR="005D4958" w:rsidRPr="006335C6">
        <w:t>L(</w:t>
      </w:r>
      <w:r w:rsidRPr="006335C6">
        <w:t xml:space="preserve">1) does not apply in relation to the employee and the new employer for the purposes of </w:t>
      </w:r>
      <w:r w:rsidR="00151A90" w:rsidRPr="006335C6">
        <w:t>Subdivision</w:t>
      </w:r>
      <w:r w:rsidR="005D4958" w:rsidRPr="006335C6">
        <w:t xml:space="preserve"> </w:t>
      </w:r>
      <w:r w:rsidRPr="006335C6">
        <w:t>B of Division</w:t>
      </w:r>
      <w:r w:rsidR="006335C6">
        <w:t> </w:t>
      </w:r>
      <w:r w:rsidRPr="006335C6">
        <w:t>11 of Part</w:t>
      </w:r>
      <w:r w:rsidR="006335C6">
        <w:t> </w:t>
      </w:r>
      <w:r w:rsidRPr="006335C6">
        <w:t>2</w:t>
      </w:r>
      <w:r w:rsidR="006335C6">
        <w:noBreakHyphen/>
      </w:r>
      <w:r w:rsidRPr="006335C6">
        <w:t>2 (which deals with redundancy pay).</w:t>
      </w:r>
    </w:p>
    <w:p w:rsidR="0051397F" w:rsidRPr="006335C6" w:rsidRDefault="0051397F" w:rsidP="0051397F">
      <w:pPr>
        <w:pStyle w:val="subsection"/>
      </w:pPr>
      <w:r w:rsidRPr="006335C6">
        <w:lastRenderedPageBreak/>
        <w:tab/>
        <w:t>(5)</w:t>
      </w:r>
      <w:r w:rsidRPr="006335C6">
        <w:tab/>
        <w:t>If a State industrial body could have made an order giving the employee an entitlement to redundancy pay (however described), had the employee’s employment been terminated for redundancy (however described) before the employee’s termination time, then:</w:t>
      </w:r>
    </w:p>
    <w:p w:rsidR="0051397F" w:rsidRPr="006335C6" w:rsidRDefault="0051397F" w:rsidP="0051397F">
      <w:pPr>
        <w:pStyle w:val="paragraph"/>
      </w:pPr>
      <w:r w:rsidRPr="006335C6">
        <w:tab/>
        <w:t>(a)</w:t>
      </w:r>
      <w:r w:rsidRPr="006335C6">
        <w:tab/>
        <w:t xml:space="preserve">the terms and conditions of the employee’s employment referred to in </w:t>
      </w:r>
      <w:r w:rsidR="006335C6">
        <w:t>subsection (</w:t>
      </w:r>
      <w:r w:rsidRPr="006335C6">
        <w:t>4) are taken to have provided for an entitlement to redundancy pay; and</w:t>
      </w:r>
    </w:p>
    <w:p w:rsidR="0051397F" w:rsidRPr="006335C6" w:rsidRDefault="0051397F" w:rsidP="0051397F">
      <w:pPr>
        <w:pStyle w:val="paragraph"/>
      </w:pPr>
      <w:r w:rsidRPr="006335C6">
        <w:tab/>
        <w:t>(b)</w:t>
      </w:r>
      <w:r w:rsidRPr="006335C6">
        <w:tab/>
        <w:t>paragraph</w:t>
      </w:r>
      <w:r w:rsidR="006335C6">
        <w:t> </w:t>
      </w:r>
      <w:r w:rsidRPr="006335C6">
        <w:t>121(1)(b) does not apply in relation to the employee during the 12 months starting at the employee’s re</w:t>
      </w:r>
      <w:r w:rsidR="006335C6">
        <w:noBreakHyphen/>
      </w:r>
      <w:r w:rsidRPr="006335C6">
        <w:t>employment time.</w:t>
      </w:r>
    </w:p>
    <w:p w:rsidR="0051397F" w:rsidRPr="006335C6" w:rsidRDefault="0051397F" w:rsidP="0051397F">
      <w:pPr>
        <w:pStyle w:val="notetext"/>
      </w:pPr>
      <w:r w:rsidRPr="006335C6">
        <w:t>Note:</w:t>
      </w:r>
      <w:r w:rsidRPr="006335C6">
        <w:tab/>
        <w:t xml:space="preserve">Because of </w:t>
      </w:r>
      <w:r w:rsidR="006335C6">
        <w:t>paragraph (</w:t>
      </w:r>
      <w:r w:rsidRPr="006335C6">
        <w:t>b), the employee may therefore be entitled to redundancy pay under section</w:t>
      </w:r>
      <w:r w:rsidR="006335C6">
        <w:t> </w:t>
      </w:r>
      <w:r w:rsidRPr="006335C6">
        <w:t>119 if the employee’s employment is terminated by the new employer during the 12</w:t>
      </w:r>
      <w:r w:rsidR="006335C6">
        <w:noBreakHyphen/>
      </w:r>
      <w:r w:rsidRPr="006335C6">
        <w:t>month period starting at the employee’s termination time, even if the new employer is a small business employer.</w:t>
      </w:r>
    </w:p>
    <w:p w:rsidR="0051397F" w:rsidRPr="006335C6" w:rsidRDefault="0051397F" w:rsidP="0051397F">
      <w:pPr>
        <w:pStyle w:val="ActHead5"/>
      </w:pPr>
      <w:bookmarkStart w:id="385" w:name="_Toc380072496"/>
      <w:r w:rsidRPr="006335C6">
        <w:rPr>
          <w:rStyle w:val="CharSectno"/>
        </w:rPr>
        <w:t>768BN</w:t>
      </w:r>
      <w:r w:rsidRPr="006335C6">
        <w:t xml:space="preserve">  NES—working out accruing entitlements</w:t>
      </w:r>
      <w:bookmarkEnd w:id="385"/>
    </w:p>
    <w:p w:rsidR="0051397F" w:rsidRPr="006335C6" w:rsidRDefault="0051397F" w:rsidP="0051397F">
      <w:pPr>
        <w:pStyle w:val="SubsectionHead"/>
      </w:pPr>
      <w:r w:rsidRPr="006335C6">
        <w:t>Application of this section</w:t>
      </w:r>
    </w:p>
    <w:p w:rsidR="0051397F" w:rsidRPr="006335C6" w:rsidRDefault="0051397F" w:rsidP="0051397F">
      <w:pPr>
        <w:pStyle w:val="subsection"/>
      </w:pPr>
      <w:r w:rsidRPr="006335C6">
        <w:tab/>
        <w:t>(1)</w:t>
      </w:r>
      <w:r w:rsidRPr="006335C6">
        <w:tab/>
        <w:t>This section applies for the purposes of determining the entitlements of a transferring employee under the National Employment Standards to:</w:t>
      </w:r>
    </w:p>
    <w:p w:rsidR="0051397F" w:rsidRPr="006335C6" w:rsidRDefault="0051397F" w:rsidP="0051397F">
      <w:pPr>
        <w:pStyle w:val="paragraph"/>
      </w:pPr>
      <w:r w:rsidRPr="006335C6">
        <w:tab/>
        <w:t>(a)</w:t>
      </w:r>
      <w:r w:rsidRPr="006335C6">
        <w:tab/>
        <w:t>paid annual leave; or</w:t>
      </w:r>
    </w:p>
    <w:p w:rsidR="0051397F" w:rsidRPr="006335C6" w:rsidRDefault="0051397F" w:rsidP="0051397F">
      <w:pPr>
        <w:pStyle w:val="paragraph"/>
      </w:pPr>
      <w:r w:rsidRPr="006335C6">
        <w:tab/>
        <w:t>(b)</w:t>
      </w:r>
      <w:r w:rsidRPr="006335C6">
        <w:tab/>
        <w:t>paid personal/carer’s leave;</w:t>
      </w:r>
    </w:p>
    <w:p w:rsidR="0051397F" w:rsidRPr="006335C6" w:rsidRDefault="0051397F" w:rsidP="0051397F">
      <w:pPr>
        <w:pStyle w:val="subsection2"/>
      </w:pPr>
      <w:r w:rsidRPr="006335C6">
        <w:t>if the employee had, immediately before the employee’s termination time, an accrued entitlement to an amount of:</w:t>
      </w:r>
    </w:p>
    <w:p w:rsidR="0051397F" w:rsidRPr="006335C6" w:rsidRDefault="0051397F" w:rsidP="0051397F">
      <w:pPr>
        <w:pStyle w:val="paragraph"/>
      </w:pPr>
      <w:r w:rsidRPr="006335C6">
        <w:tab/>
        <w:t>(c)</w:t>
      </w:r>
      <w:r w:rsidRPr="006335C6">
        <w:tab/>
        <w:t>paid annual leave (however described); or</w:t>
      </w:r>
    </w:p>
    <w:p w:rsidR="0051397F" w:rsidRPr="006335C6" w:rsidRDefault="0051397F" w:rsidP="0051397F">
      <w:pPr>
        <w:pStyle w:val="paragraph"/>
      </w:pPr>
      <w:r w:rsidRPr="006335C6">
        <w:tab/>
        <w:t>(d)</w:t>
      </w:r>
      <w:r w:rsidRPr="006335C6">
        <w:tab/>
        <w:t>paid personal or carer’s leave (however described).</w:t>
      </w:r>
    </w:p>
    <w:p w:rsidR="0051397F" w:rsidRPr="006335C6" w:rsidRDefault="0051397F" w:rsidP="0051397F">
      <w:pPr>
        <w:pStyle w:val="notetext"/>
      </w:pPr>
      <w:r w:rsidRPr="006335C6">
        <w:t>Note:</w:t>
      </w:r>
      <w:r w:rsidRPr="006335C6">
        <w:tab/>
        <w:t>For other entitlements under the National Employment Standards, see section</w:t>
      </w:r>
      <w:r w:rsidR="006335C6">
        <w:t> </w:t>
      </w:r>
      <w:r w:rsidRPr="006335C6">
        <w:t>768BM.</w:t>
      </w:r>
    </w:p>
    <w:p w:rsidR="0051397F" w:rsidRPr="006335C6" w:rsidRDefault="0051397F" w:rsidP="0051397F">
      <w:pPr>
        <w:pStyle w:val="SubsectionHead"/>
      </w:pPr>
      <w:r w:rsidRPr="006335C6">
        <w:t>Leave accrued for purposes of the NES</w:t>
      </w:r>
    </w:p>
    <w:p w:rsidR="0051397F" w:rsidRPr="006335C6" w:rsidRDefault="0051397F" w:rsidP="0051397F">
      <w:pPr>
        <w:pStyle w:val="subsection"/>
      </w:pPr>
      <w:r w:rsidRPr="006335C6">
        <w:tab/>
        <w:t>(2)</w:t>
      </w:r>
      <w:r w:rsidRPr="006335C6">
        <w:tab/>
        <w:t>The provisions of the National Employment Standards relating to:</w:t>
      </w:r>
    </w:p>
    <w:p w:rsidR="0051397F" w:rsidRPr="006335C6" w:rsidRDefault="0051397F" w:rsidP="0051397F">
      <w:pPr>
        <w:pStyle w:val="paragraph"/>
      </w:pPr>
      <w:r w:rsidRPr="006335C6">
        <w:tab/>
        <w:t>(a)</w:t>
      </w:r>
      <w:r w:rsidRPr="006335C6">
        <w:tab/>
        <w:t>taking that kind of leave (including rates of pay while taking leave); or</w:t>
      </w:r>
    </w:p>
    <w:p w:rsidR="0051397F" w:rsidRPr="006335C6" w:rsidRDefault="0051397F" w:rsidP="0051397F">
      <w:pPr>
        <w:pStyle w:val="paragraph"/>
      </w:pPr>
      <w:r w:rsidRPr="006335C6">
        <w:tab/>
        <w:t>(b)</w:t>
      </w:r>
      <w:r w:rsidRPr="006335C6">
        <w:tab/>
        <w:t>cashing</w:t>
      </w:r>
      <w:r w:rsidR="006335C6">
        <w:noBreakHyphen/>
      </w:r>
      <w:r w:rsidRPr="006335C6">
        <w:t>out that kind of leave;</w:t>
      </w:r>
    </w:p>
    <w:p w:rsidR="0051397F" w:rsidRPr="006335C6" w:rsidRDefault="0051397F" w:rsidP="0051397F">
      <w:pPr>
        <w:pStyle w:val="subsection2"/>
      </w:pPr>
      <w:r w:rsidRPr="006335C6">
        <w:lastRenderedPageBreak/>
        <w:t>apply as a minimum standard to the accrued leave, after the employee’s re</w:t>
      </w:r>
      <w:r w:rsidR="006335C6">
        <w:noBreakHyphen/>
      </w:r>
      <w:r w:rsidRPr="006335C6">
        <w:t>employment time, as if it had accrued under the National Employment Standards.</w:t>
      </w:r>
    </w:p>
    <w:p w:rsidR="0051397F" w:rsidRPr="006335C6" w:rsidRDefault="0051397F" w:rsidP="0051397F">
      <w:pPr>
        <w:pStyle w:val="SubsectionHead"/>
      </w:pPr>
      <w:r w:rsidRPr="006335C6">
        <w:t>No double entitlement</w:t>
      </w:r>
    </w:p>
    <w:p w:rsidR="0051397F" w:rsidRPr="006335C6" w:rsidRDefault="0051397F" w:rsidP="0051397F">
      <w:pPr>
        <w:pStyle w:val="subsection"/>
      </w:pPr>
      <w:r w:rsidRPr="006335C6">
        <w:tab/>
        <w:t>(3)</w:t>
      </w:r>
      <w:r w:rsidRPr="006335C6">
        <w:tab/>
        <w:t xml:space="preserve">However, if before or after the employee’s termination time, the old State employer paid the employee an amount in relation to some or all of the accrued leave, then for the purposes of </w:t>
      </w:r>
      <w:r w:rsidR="006335C6">
        <w:t>subsection (</w:t>
      </w:r>
      <w:r w:rsidRPr="006335C6">
        <w:t>2), the amount of accrued leave is reduced accordingly.</w:t>
      </w:r>
    </w:p>
    <w:p w:rsidR="0051397F" w:rsidRPr="006335C6" w:rsidRDefault="0051397F" w:rsidP="0051397F">
      <w:pPr>
        <w:pStyle w:val="SubsectionHead"/>
      </w:pPr>
      <w:r w:rsidRPr="006335C6">
        <w:t>Working out whether leave accrued</w:t>
      </w:r>
    </w:p>
    <w:p w:rsidR="0051397F" w:rsidRPr="006335C6" w:rsidRDefault="0051397F" w:rsidP="0051397F">
      <w:pPr>
        <w:pStyle w:val="subsection"/>
      </w:pPr>
      <w:r w:rsidRPr="006335C6">
        <w:tab/>
        <w:t>(4)</w:t>
      </w:r>
      <w:r w:rsidRPr="006335C6">
        <w:tab/>
        <w:t xml:space="preserve">For the purposes of </w:t>
      </w:r>
      <w:r w:rsidR="006335C6">
        <w:t>subsection (</w:t>
      </w:r>
      <w:r w:rsidRPr="006335C6">
        <w:t>1), it does not matter whether the entitlement to leave accrued under:</w:t>
      </w:r>
    </w:p>
    <w:p w:rsidR="0051397F" w:rsidRPr="006335C6" w:rsidRDefault="0051397F" w:rsidP="0051397F">
      <w:pPr>
        <w:pStyle w:val="paragraph"/>
      </w:pPr>
      <w:r w:rsidRPr="006335C6">
        <w:tab/>
        <w:t>(a)</w:t>
      </w:r>
      <w:r w:rsidRPr="006335C6">
        <w:tab/>
        <w:t>the original State award or original State agreement for the copied State instrument for the employee; or</w:t>
      </w:r>
    </w:p>
    <w:p w:rsidR="0051397F" w:rsidRPr="006335C6" w:rsidRDefault="0051397F" w:rsidP="0051397F">
      <w:pPr>
        <w:pStyle w:val="paragraph"/>
      </w:pPr>
      <w:r w:rsidRPr="006335C6">
        <w:tab/>
        <w:t>(b)</w:t>
      </w:r>
      <w:r w:rsidRPr="006335C6">
        <w:tab/>
        <w:t>a State industrial law of the State.</w:t>
      </w:r>
    </w:p>
    <w:p w:rsidR="0051397F" w:rsidRPr="006335C6" w:rsidRDefault="0051397F" w:rsidP="0051397F">
      <w:pPr>
        <w:pStyle w:val="ActHead5"/>
      </w:pPr>
      <w:bookmarkStart w:id="386" w:name="_Toc380072497"/>
      <w:r w:rsidRPr="006335C6">
        <w:rPr>
          <w:rStyle w:val="CharSectno"/>
        </w:rPr>
        <w:t>768BO</w:t>
      </w:r>
      <w:r w:rsidRPr="006335C6">
        <w:t xml:space="preserve">  Copied State instrument—service</w:t>
      </w:r>
      <w:bookmarkEnd w:id="386"/>
    </w:p>
    <w:p w:rsidR="0051397F" w:rsidRPr="006335C6" w:rsidRDefault="0051397F" w:rsidP="0051397F">
      <w:pPr>
        <w:pStyle w:val="SubsectionHead"/>
      </w:pPr>
      <w:r w:rsidRPr="006335C6">
        <w:t>General rule</w:t>
      </w:r>
    </w:p>
    <w:p w:rsidR="0051397F" w:rsidRPr="006335C6" w:rsidRDefault="0051397F" w:rsidP="0051397F">
      <w:pPr>
        <w:pStyle w:val="subsection"/>
      </w:pPr>
      <w:r w:rsidRPr="006335C6">
        <w:tab/>
        <w:t>(1)</w:t>
      </w:r>
      <w:r w:rsidRPr="006335C6">
        <w:tab/>
        <w:t>Service of a transferring employee with the old State employer that:</w:t>
      </w:r>
    </w:p>
    <w:p w:rsidR="0051397F" w:rsidRPr="006335C6" w:rsidRDefault="0051397F" w:rsidP="0051397F">
      <w:pPr>
        <w:pStyle w:val="paragraph"/>
      </w:pPr>
      <w:r w:rsidRPr="006335C6">
        <w:tab/>
        <w:t>(a)</w:t>
      </w:r>
      <w:r w:rsidRPr="006335C6">
        <w:tab/>
        <w:t>occurred before the employee’s termination time; and</w:t>
      </w:r>
    </w:p>
    <w:p w:rsidR="0051397F" w:rsidRPr="006335C6" w:rsidRDefault="0051397F" w:rsidP="0051397F">
      <w:pPr>
        <w:pStyle w:val="paragraph"/>
      </w:pPr>
      <w:r w:rsidRPr="006335C6">
        <w:tab/>
        <w:t>(b)</w:t>
      </w:r>
      <w:r w:rsidRPr="006335C6">
        <w:tab/>
        <w:t>counted for the purposes of the application to the employee of the original State award or original State agreement for the copied State instrument for the employee;</w:t>
      </w:r>
    </w:p>
    <w:p w:rsidR="0051397F" w:rsidRPr="006335C6" w:rsidRDefault="0051397F" w:rsidP="0051397F">
      <w:pPr>
        <w:pStyle w:val="subsection2"/>
      </w:pPr>
      <w:r w:rsidRPr="006335C6">
        <w:t>also counts as service of the employee with the new employer for the purposes of the application to the employee of the copied State instrument after the employee’s re</w:t>
      </w:r>
      <w:r w:rsidR="006335C6">
        <w:noBreakHyphen/>
      </w:r>
      <w:r w:rsidRPr="006335C6">
        <w:t>employment time.</w:t>
      </w:r>
    </w:p>
    <w:p w:rsidR="0051397F" w:rsidRPr="006335C6" w:rsidRDefault="0051397F" w:rsidP="0051397F">
      <w:pPr>
        <w:pStyle w:val="SubsectionHead"/>
      </w:pPr>
      <w:r w:rsidRPr="006335C6">
        <w:t>Gap between termination time and re</w:t>
      </w:r>
      <w:r w:rsidR="006335C6">
        <w:noBreakHyphen/>
      </w:r>
      <w:r w:rsidRPr="006335C6">
        <w:t>employment time</w:t>
      </w:r>
    </w:p>
    <w:p w:rsidR="0051397F" w:rsidRPr="006335C6" w:rsidRDefault="0051397F" w:rsidP="0051397F">
      <w:pPr>
        <w:pStyle w:val="subsection"/>
      </w:pPr>
      <w:r w:rsidRPr="006335C6">
        <w:tab/>
        <w:t>(2)</w:t>
      </w:r>
      <w:r w:rsidRPr="006335C6">
        <w:tab/>
        <w:t>If there is a period of time between the employee’s termination time with the old State employer and the employee’s re</w:t>
      </w:r>
      <w:r w:rsidR="006335C6">
        <w:noBreakHyphen/>
      </w:r>
      <w:r w:rsidRPr="006335C6">
        <w:t>employment time with the new employer, then that period:</w:t>
      </w:r>
    </w:p>
    <w:p w:rsidR="0051397F" w:rsidRPr="006335C6" w:rsidRDefault="0051397F" w:rsidP="0051397F">
      <w:pPr>
        <w:pStyle w:val="paragraph"/>
      </w:pPr>
      <w:r w:rsidRPr="006335C6">
        <w:lastRenderedPageBreak/>
        <w:tab/>
        <w:t>(a)</w:t>
      </w:r>
      <w:r w:rsidRPr="006335C6">
        <w:tab/>
        <w:t xml:space="preserve">does not break the employee’s continuous service with the new employer (taking account of the effect of </w:t>
      </w:r>
      <w:r w:rsidR="006335C6">
        <w:t>subsection (</w:t>
      </w:r>
      <w:r w:rsidRPr="006335C6">
        <w:t>1)); but</w:t>
      </w:r>
    </w:p>
    <w:p w:rsidR="0051397F" w:rsidRPr="006335C6" w:rsidRDefault="0051397F" w:rsidP="0051397F">
      <w:pPr>
        <w:pStyle w:val="paragraph"/>
      </w:pPr>
      <w:r w:rsidRPr="006335C6">
        <w:tab/>
        <w:t>(b)</w:t>
      </w:r>
      <w:r w:rsidRPr="006335C6">
        <w:tab/>
        <w:t>does not count towards the length of the employee’s continuous service with the new employer.</w:t>
      </w:r>
    </w:p>
    <w:p w:rsidR="0051397F" w:rsidRPr="006335C6" w:rsidRDefault="0051397F" w:rsidP="0051397F">
      <w:pPr>
        <w:pStyle w:val="SubsectionHead"/>
      </w:pPr>
      <w:r w:rsidRPr="006335C6">
        <w:t>Effect of consolidation order</w:t>
      </w:r>
    </w:p>
    <w:p w:rsidR="0051397F" w:rsidRPr="006335C6" w:rsidRDefault="0051397F" w:rsidP="0051397F">
      <w:pPr>
        <w:pStyle w:val="subsection"/>
      </w:pPr>
      <w:r w:rsidRPr="006335C6">
        <w:tab/>
        <w:t>(3)</w:t>
      </w:r>
      <w:r w:rsidRPr="006335C6">
        <w:tab/>
        <w:t xml:space="preserve">If </w:t>
      </w:r>
      <w:r w:rsidR="001B1C0B" w:rsidRPr="006335C6">
        <w:t>the FWC</w:t>
      </w:r>
      <w:r w:rsidRPr="006335C6">
        <w:t xml:space="preserve"> makes a consolidation order under subsection</w:t>
      </w:r>
      <w:r w:rsidR="006335C6">
        <w:t> </w:t>
      </w:r>
      <w:r w:rsidRPr="006335C6">
        <w:t>768B</w:t>
      </w:r>
      <w:r w:rsidR="005D4958" w:rsidRPr="006335C6">
        <w:t>D(</w:t>
      </w:r>
      <w:r w:rsidRPr="006335C6">
        <w:t>1), then, despite section</w:t>
      </w:r>
      <w:r w:rsidR="006335C6">
        <w:t> </w:t>
      </w:r>
      <w:r w:rsidRPr="006335C6">
        <w:t xml:space="preserve">768BF, the original State award or original State agreement referred to in </w:t>
      </w:r>
      <w:r w:rsidR="006335C6">
        <w:t>paragraph (</w:t>
      </w:r>
      <w:r w:rsidRPr="006335C6">
        <w:t>1)(b) of this section is the original State award or original State agreement for the copied State instrument for the employee before the consolidation order was made.</w:t>
      </w:r>
    </w:p>
    <w:p w:rsidR="0051397F" w:rsidRPr="006335C6" w:rsidRDefault="0051397F" w:rsidP="0051397F">
      <w:pPr>
        <w:pStyle w:val="ActHead5"/>
      </w:pPr>
      <w:bookmarkStart w:id="387" w:name="_Toc380072498"/>
      <w:r w:rsidRPr="006335C6">
        <w:rPr>
          <w:rStyle w:val="CharSectno"/>
        </w:rPr>
        <w:t>768BP</w:t>
      </w:r>
      <w:r w:rsidRPr="006335C6">
        <w:t xml:space="preserve">  Copied State instrument—working out non</w:t>
      </w:r>
      <w:r w:rsidR="006335C6">
        <w:noBreakHyphen/>
      </w:r>
      <w:r w:rsidRPr="006335C6">
        <w:t>accruing entitlements</w:t>
      </w:r>
      <w:bookmarkEnd w:id="387"/>
    </w:p>
    <w:p w:rsidR="0051397F" w:rsidRPr="006335C6" w:rsidRDefault="0051397F" w:rsidP="0051397F">
      <w:pPr>
        <w:pStyle w:val="SubsectionHead"/>
      </w:pPr>
      <w:r w:rsidRPr="006335C6">
        <w:t>Application of this section</w:t>
      </w:r>
    </w:p>
    <w:p w:rsidR="0051397F" w:rsidRPr="006335C6" w:rsidRDefault="0051397F" w:rsidP="0051397F">
      <w:pPr>
        <w:pStyle w:val="subsection"/>
      </w:pPr>
      <w:r w:rsidRPr="006335C6">
        <w:tab/>
        <w:t>(1)</w:t>
      </w:r>
      <w:r w:rsidRPr="006335C6">
        <w:tab/>
        <w:t>This section applies for the purposes of determining the entitlements of a transferring employee under a copied State instrument for the employee, other than entitlements to:</w:t>
      </w:r>
    </w:p>
    <w:p w:rsidR="0051397F" w:rsidRPr="006335C6" w:rsidRDefault="0051397F" w:rsidP="0051397F">
      <w:pPr>
        <w:pStyle w:val="paragraph"/>
      </w:pPr>
      <w:r w:rsidRPr="006335C6">
        <w:tab/>
        <w:t>(a)</w:t>
      </w:r>
      <w:r w:rsidRPr="006335C6">
        <w:tab/>
        <w:t>annual leave (however described); or</w:t>
      </w:r>
    </w:p>
    <w:p w:rsidR="0051397F" w:rsidRPr="006335C6" w:rsidRDefault="0051397F" w:rsidP="0051397F">
      <w:pPr>
        <w:pStyle w:val="paragraph"/>
      </w:pPr>
      <w:r w:rsidRPr="006335C6">
        <w:tab/>
        <w:t>(b)</w:t>
      </w:r>
      <w:r w:rsidRPr="006335C6">
        <w:tab/>
        <w:t>personal leave or carer’s leave (however described).</w:t>
      </w:r>
    </w:p>
    <w:p w:rsidR="0051397F" w:rsidRPr="006335C6" w:rsidRDefault="0051397F" w:rsidP="0051397F">
      <w:pPr>
        <w:pStyle w:val="notetext"/>
      </w:pPr>
      <w:r w:rsidRPr="006335C6">
        <w:t>Note:</w:t>
      </w:r>
      <w:r w:rsidRPr="006335C6">
        <w:tab/>
        <w:t>For entitlements to annual leave or personal leave or carer’s leave under the copied State instrument, see section</w:t>
      </w:r>
      <w:r w:rsidR="006335C6">
        <w:t> </w:t>
      </w:r>
      <w:r w:rsidRPr="006335C6">
        <w:t>768BQ.</w:t>
      </w:r>
    </w:p>
    <w:p w:rsidR="0051397F" w:rsidRPr="006335C6" w:rsidRDefault="0051397F" w:rsidP="0051397F">
      <w:pPr>
        <w:pStyle w:val="SubsectionHead"/>
      </w:pPr>
      <w:r w:rsidRPr="006335C6">
        <w:t>No double entitlement</w:t>
      </w:r>
    </w:p>
    <w:p w:rsidR="0051397F" w:rsidRPr="006335C6" w:rsidRDefault="0051397F" w:rsidP="0051397F">
      <w:pPr>
        <w:pStyle w:val="subsection"/>
      </w:pPr>
      <w:r w:rsidRPr="006335C6">
        <w:tab/>
        <w:t>(2)</w:t>
      </w:r>
      <w:r w:rsidRPr="006335C6">
        <w:tab/>
        <w:t>If, before or after the employee’s termination time, the employee has the benefit of an entitlement, the amount of which is calculated by reference to a period of service, then subsection</w:t>
      </w:r>
      <w:r w:rsidR="006335C6">
        <w:t> </w:t>
      </w:r>
      <w:r w:rsidRPr="006335C6">
        <w:t>768B</w:t>
      </w:r>
      <w:r w:rsidR="005D4958" w:rsidRPr="006335C6">
        <w:t>O(</w:t>
      </w:r>
      <w:r w:rsidRPr="006335C6">
        <w:t>1) does not result in that period of service with the old State employer being counted again when calculating the employee’s entitlements of that kind under the copied State instrument for the employee.</w:t>
      </w:r>
    </w:p>
    <w:p w:rsidR="0051397F" w:rsidRPr="006335C6" w:rsidRDefault="0051397F" w:rsidP="0051397F">
      <w:pPr>
        <w:pStyle w:val="subsection"/>
      </w:pPr>
      <w:r w:rsidRPr="006335C6">
        <w:tab/>
        <w:t>(3)</w:t>
      </w:r>
      <w:r w:rsidRPr="006335C6">
        <w:tab/>
        <w:t xml:space="preserve">To avoid doubt, </w:t>
      </w:r>
      <w:r w:rsidR="006335C6">
        <w:t>subsection (</w:t>
      </w:r>
      <w:r w:rsidRPr="006335C6">
        <w:t>2) does not require the employee to serve any initial qualifying period of service for long service leave again.</w:t>
      </w:r>
    </w:p>
    <w:p w:rsidR="0051397F" w:rsidRPr="006335C6" w:rsidRDefault="0051397F" w:rsidP="0051397F">
      <w:pPr>
        <w:pStyle w:val="ActHead5"/>
      </w:pPr>
      <w:bookmarkStart w:id="388" w:name="_Toc380072499"/>
      <w:r w:rsidRPr="006335C6">
        <w:rPr>
          <w:rStyle w:val="CharSectno"/>
        </w:rPr>
        <w:lastRenderedPageBreak/>
        <w:t>768BQ</w:t>
      </w:r>
      <w:r w:rsidRPr="006335C6">
        <w:t xml:space="preserve">  Copied State instrument—working out accruing entitlements</w:t>
      </w:r>
      <w:bookmarkEnd w:id="388"/>
    </w:p>
    <w:p w:rsidR="0051397F" w:rsidRPr="006335C6" w:rsidRDefault="0051397F" w:rsidP="0051397F">
      <w:pPr>
        <w:pStyle w:val="SubsectionHead"/>
      </w:pPr>
      <w:r w:rsidRPr="006335C6">
        <w:t>Application of this section</w:t>
      </w:r>
    </w:p>
    <w:p w:rsidR="0051397F" w:rsidRPr="006335C6" w:rsidRDefault="0051397F" w:rsidP="0051397F">
      <w:pPr>
        <w:pStyle w:val="subsection"/>
      </w:pPr>
      <w:r w:rsidRPr="006335C6">
        <w:tab/>
        <w:t>(1)</w:t>
      </w:r>
      <w:r w:rsidRPr="006335C6">
        <w:tab/>
        <w:t>This section applies for the purposes of determining the entitlements of a transferring employee under the copied State instrument for the employee to:</w:t>
      </w:r>
    </w:p>
    <w:p w:rsidR="0051397F" w:rsidRPr="006335C6" w:rsidRDefault="0051397F" w:rsidP="0051397F">
      <w:pPr>
        <w:pStyle w:val="paragraph"/>
      </w:pPr>
      <w:r w:rsidRPr="006335C6">
        <w:tab/>
        <w:t>(a)</w:t>
      </w:r>
      <w:r w:rsidRPr="006335C6">
        <w:tab/>
        <w:t>annual leave (however described); or</w:t>
      </w:r>
    </w:p>
    <w:p w:rsidR="0051397F" w:rsidRPr="006335C6" w:rsidRDefault="0051397F" w:rsidP="0051397F">
      <w:pPr>
        <w:pStyle w:val="paragraph"/>
      </w:pPr>
      <w:r w:rsidRPr="006335C6">
        <w:tab/>
        <w:t>(b)</w:t>
      </w:r>
      <w:r w:rsidRPr="006335C6">
        <w:tab/>
        <w:t>personal leave or carer’s leave (however described).</w:t>
      </w:r>
    </w:p>
    <w:p w:rsidR="0051397F" w:rsidRPr="006335C6" w:rsidRDefault="0051397F" w:rsidP="0051397F">
      <w:pPr>
        <w:pStyle w:val="notetext"/>
      </w:pPr>
      <w:r w:rsidRPr="006335C6">
        <w:t>Note:</w:t>
      </w:r>
      <w:r w:rsidRPr="006335C6">
        <w:tab/>
        <w:t>For other entitlements under the copied State instrument, see section</w:t>
      </w:r>
      <w:r w:rsidR="006335C6">
        <w:t> </w:t>
      </w:r>
      <w:r w:rsidRPr="006335C6">
        <w:t>768BP.</w:t>
      </w:r>
    </w:p>
    <w:p w:rsidR="0051397F" w:rsidRPr="006335C6" w:rsidRDefault="0051397F" w:rsidP="0051397F">
      <w:pPr>
        <w:pStyle w:val="SubsectionHead"/>
      </w:pPr>
      <w:r w:rsidRPr="006335C6">
        <w:t>Leave accrued for purposes of the instrument</w:t>
      </w:r>
    </w:p>
    <w:p w:rsidR="0051397F" w:rsidRPr="006335C6" w:rsidRDefault="0051397F" w:rsidP="0051397F">
      <w:pPr>
        <w:pStyle w:val="subsection"/>
      </w:pPr>
      <w:r w:rsidRPr="006335C6">
        <w:tab/>
        <w:t>(2)</w:t>
      </w:r>
      <w:r w:rsidRPr="006335C6">
        <w:tab/>
        <w:t>If the employee had, immediately before the employee’s termination time, an accrued entitlement to an amount of:</w:t>
      </w:r>
    </w:p>
    <w:p w:rsidR="0051397F" w:rsidRPr="006335C6" w:rsidRDefault="0051397F" w:rsidP="0051397F">
      <w:pPr>
        <w:pStyle w:val="paragraph"/>
      </w:pPr>
      <w:r w:rsidRPr="006335C6">
        <w:tab/>
        <w:t>(a)</w:t>
      </w:r>
      <w:r w:rsidRPr="006335C6">
        <w:tab/>
        <w:t>annual leave (however described); or</w:t>
      </w:r>
    </w:p>
    <w:p w:rsidR="0051397F" w:rsidRPr="006335C6" w:rsidRDefault="0051397F" w:rsidP="0051397F">
      <w:pPr>
        <w:pStyle w:val="paragraph"/>
      </w:pPr>
      <w:r w:rsidRPr="006335C6">
        <w:tab/>
        <w:t>(b)</w:t>
      </w:r>
      <w:r w:rsidRPr="006335C6">
        <w:tab/>
        <w:t>personal leave or carer’s leave (however described);</w:t>
      </w:r>
    </w:p>
    <w:p w:rsidR="0051397F" w:rsidRPr="006335C6" w:rsidRDefault="0051397F" w:rsidP="0051397F">
      <w:pPr>
        <w:pStyle w:val="subsection2"/>
      </w:pPr>
      <w:r w:rsidRPr="006335C6">
        <w:t>then the accrued leave is taken to have accrued under the copied State instrument for the employee.</w:t>
      </w:r>
    </w:p>
    <w:p w:rsidR="0051397F" w:rsidRPr="006335C6" w:rsidRDefault="0051397F" w:rsidP="0051397F">
      <w:pPr>
        <w:pStyle w:val="SubsectionHead"/>
      </w:pPr>
      <w:r w:rsidRPr="006335C6">
        <w:t>No double entitlement</w:t>
      </w:r>
    </w:p>
    <w:p w:rsidR="0051397F" w:rsidRPr="006335C6" w:rsidRDefault="0051397F" w:rsidP="0051397F">
      <w:pPr>
        <w:pStyle w:val="subsection"/>
      </w:pPr>
      <w:r w:rsidRPr="006335C6">
        <w:tab/>
        <w:t>(3)</w:t>
      </w:r>
      <w:r w:rsidRPr="006335C6">
        <w:tab/>
        <w:t xml:space="preserve">However, if before or after the employee’s termination time, the old State employer paid the employee an amount in relation to some or all of the accrued leave, then for the purposes of </w:t>
      </w:r>
      <w:r w:rsidR="006335C6">
        <w:t>subsection (</w:t>
      </w:r>
      <w:r w:rsidRPr="006335C6">
        <w:t>2), the amount of accrued leave is reduced accordingly.</w:t>
      </w:r>
    </w:p>
    <w:p w:rsidR="0051397F" w:rsidRPr="006335C6" w:rsidRDefault="0051397F" w:rsidP="0051397F">
      <w:pPr>
        <w:pStyle w:val="SubsectionHead"/>
      </w:pPr>
      <w:r w:rsidRPr="006335C6">
        <w:t>Working out whether leave accrued</w:t>
      </w:r>
    </w:p>
    <w:p w:rsidR="0051397F" w:rsidRPr="006335C6" w:rsidRDefault="0051397F" w:rsidP="0051397F">
      <w:pPr>
        <w:pStyle w:val="subsection"/>
      </w:pPr>
      <w:r w:rsidRPr="006335C6">
        <w:rPr>
          <w:lang w:eastAsia="en-US"/>
        </w:rPr>
        <w:tab/>
        <w:t>(4)</w:t>
      </w:r>
      <w:r w:rsidRPr="006335C6">
        <w:rPr>
          <w:lang w:eastAsia="en-US"/>
        </w:rPr>
        <w:tab/>
        <w:t xml:space="preserve">For the purposes of </w:t>
      </w:r>
      <w:r w:rsidR="006335C6">
        <w:rPr>
          <w:lang w:eastAsia="en-US"/>
        </w:rPr>
        <w:t>subsection (</w:t>
      </w:r>
      <w:r w:rsidRPr="006335C6">
        <w:rPr>
          <w:lang w:eastAsia="en-US"/>
        </w:rPr>
        <w:t xml:space="preserve">2), it does not matter </w:t>
      </w:r>
      <w:r w:rsidRPr="006335C6">
        <w:t>whether the leave accrued under:</w:t>
      </w:r>
    </w:p>
    <w:p w:rsidR="0051397F" w:rsidRPr="006335C6" w:rsidRDefault="0051397F" w:rsidP="0051397F">
      <w:pPr>
        <w:pStyle w:val="paragraph"/>
      </w:pPr>
      <w:r w:rsidRPr="006335C6">
        <w:tab/>
        <w:t>(a)</w:t>
      </w:r>
      <w:r w:rsidRPr="006335C6">
        <w:tab/>
        <w:t>the original State award or original State agreement for the copied State instrument; or</w:t>
      </w:r>
    </w:p>
    <w:p w:rsidR="0051397F" w:rsidRPr="006335C6" w:rsidRDefault="0051397F" w:rsidP="0051397F">
      <w:pPr>
        <w:pStyle w:val="paragraph"/>
      </w:pPr>
      <w:r w:rsidRPr="006335C6">
        <w:tab/>
        <w:t>(b)</w:t>
      </w:r>
      <w:r w:rsidRPr="006335C6">
        <w:tab/>
        <w:t>a State industrial law of the State.</w:t>
      </w:r>
    </w:p>
    <w:p w:rsidR="0051397F" w:rsidRPr="006335C6" w:rsidRDefault="00151A90" w:rsidP="0051397F">
      <w:pPr>
        <w:pStyle w:val="ActHead4"/>
      </w:pPr>
      <w:bookmarkStart w:id="389" w:name="_Toc380072500"/>
      <w:r w:rsidRPr="006335C6">
        <w:rPr>
          <w:rStyle w:val="CharSubdNo"/>
        </w:rPr>
        <w:lastRenderedPageBreak/>
        <w:t>Subdivision</w:t>
      </w:r>
      <w:r w:rsidR="005D4958" w:rsidRPr="006335C6">
        <w:rPr>
          <w:rStyle w:val="CharSubdNo"/>
        </w:rPr>
        <w:t xml:space="preserve"> </w:t>
      </w:r>
      <w:r w:rsidR="0051397F" w:rsidRPr="006335C6">
        <w:rPr>
          <w:rStyle w:val="CharSubdNo"/>
        </w:rPr>
        <w:t>D</w:t>
      </w:r>
      <w:r w:rsidR="0051397F" w:rsidRPr="006335C6">
        <w:t>—</w:t>
      </w:r>
      <w:r w:rsidR="0051397F" w:rsidRPr="006335C6">
        <w:rPr>
          <w:rStyle w:val="CharSubdText"/>
        </w:rPr>
        <w:t>Cessation of copied State awards: avoiding reductions in take</w:t>
      </w:r>
      <w:r w:rsidR="006335C6">
        <w:rPr>
          <w:rStyle w:val="CharSubdText"/>
        </w:rPr>
        <w:noBreakHyphen/>
      </w:r>
      <w:r w:rsidR="0051397F" w:rsidRPr="006335C6">
        <w:rPr>
          <w:rStyle w:val="CharSubdText"/>
        </w:rPr>
        <w:t>home pay</w:t>
      </w:r>
      <w:bookmarkEnd w:id="389"/>
    </w:p>
    <w:p w:rsidR="0051397F" w:rsidRPr="006335C6" w:rsidRDefault="0051397F" w:rsidP="0051397F">
      <w:pPr>
        <w:pStyle w:val="ActHead5"/>
      </w:pPr>
      <w:bookmarkStart w:id="390" w:name="_Toc380072501"/>
      <w:r w:rsidRPr="006335C6">
        <w:rPr>
          <w:rStyle w:val="CharSectno"/>
        </w:rPr>
        <w:t>768BR</w:t>
      </w:r>
      <w:r w:rsidRPr="006335C6">
        <w:t xml:space="preserve">  Cessation not intended to result in reduction in take</w:t>
      </w:r>
      <w:r w:rsidR="006335C6">
        <w:noBreakHyphen/>
      </w:r>
      <w:r w:rsidRPr="006335C6">
        <w:t>home pay</w:t>
      </w:r>
      <w:bookmarkEnd w:id="390"/>
    </w:p>
    <w:p w:rsidR="0051397F" w:rsidRPr="006335C6" w:rsidRDefault="0051397F" w:rsidP="0051397F">
      <w:pPr>
        <w:pStyle w:val="subsection"/>
      </w:pPr>
      <w:r w:rsidRPr="006335C6">
        <w:tab/>
        <w:t>(1)</w:t>
      </w:r>
      <w:r w:rsidRPr="006335C6">
        <w:tab/>
        <w:t>If a copied State award for a transferring employee ceases to operate because of subsection</w:t>
      </w:r>
      <w:r w:rsidR="006335C6">
        <w:t> </w:t>
      </w:r>
      <w:r w:rsidRPr="006335C6">
        <w:t>768A</w:t>
      </w:r>
      <w:r w:rsidR="005D4958" w:rsidRPr="006335C6">
        <w:t>O(</w:t>
      </w:r>
      <w:r w:rsidRPr="006335C6">
        <w:t>2), the cessation is not intended to result in a reduction in the take</w:t>
      </w:r>
      <w:r w:rsidR="006335C6">
        <w:noBreakHyphen/>
      </w:r>
      <w:r w:rsidRPr="006335C6">
        <w:t>home pay of the employee.</w:t>
      </w:r>
    </w:p>
    <w:p w:rsidR="0051397F" w:rsidRPr="006335C6" w:rsidRDefault="0051397F" w:rsidP="0051397F">
      <w:pPr>
        <w:pStyle w:val="subsection"/>
      </w:pPr>
      <w:r w:rsidRPr="006335C6">
        <w:tab/>
        <w:t>(2)</w:t>
      </w:r>
      <w:r w:rsidRPr="006335C6">
        <w:tab/>
        <w:t xml:space="preserve">A transferring employee’s </w:t>
      </w:r>
      <w:r w:rsidRPr="006335C6">
        <w:rPr>
          <w:b/>
          <w:i/>
        </w:rPr>
        <w:t>take</w:t>
      </w:r>
      <w:r w:rsidR="006335C6">
        <w:rPr>
          <w:b/>
          <w:i/>
        </w:rPr>
        <w:noBreakHyphen/>
      </w:r>
      <w:r w:rsidRPr="006335C6">
        <w:rPr>
          <w:b/>
          <w:i/>
        </w:rPr>
        <w:t>home pay</w:t>
      </w:r>
      <w:r w:rsidRPr="006335C6">
        <w:t xml:space="preserve"> is the pay the employee actually receives:</w:t>
      </w:r>
    </w:p>
    <w:p w:rsidR="0051397F" w:rsidRPr="006335C6" w:rsidRDefault="0051397F" w:rsidP="0051397F">
      <w:pPr>
        <w:pStyle w:val="paragraph"/>
      </w:pPr>
      <w:r w:rsidRPr="006335C6">
        <w:tab/>
        <w:t>(a)</w:t>
      </w:r>
      <w:r w:rsidRPr="006335C6">
        <w:tab/>
        <w:t>including wages and incentive</w:t>
      </w:r>
      <w:r w:rsidR="006335C6">
        <w:noBreakHyphen/>
      </w:r>
      <w:r w:rsidRPr="006335C6">
        <w:t>based payments, and additional amounts such as allowances and overtime; but</w:t>
      </w:r>
    </w:p>
    <w:p w:rsidR="0051397F" w:rsidRPr="006335C6" w:rsidRDefault="0051397F" w:rsidP="0051397F">
      <w:pPr>
        <w:pStyle w:val="paragraph"/>
      </w:pPr>
      <w:r w:rsidRPr="006335C6">
        <w:tab/>
        <w:t>(b)</w:t>
      </w:r>
      <w:r w:rsidRPr="006335C6">
        <w:tab/>
        <w:t>disregarding the effect of any deductions that are made as permitted by section</w:t>
      </w:r>
      <w:r w:rsidR="006335C6">
        <w:t> </w:t>
      </w:r>
      <w:r w:rsidRPr="006335C6">
        <w:t>324.</w:t>
      </w:r>
    </w:p>
    <w:p w:rsidR="0051397F" w:rsidRPr="006335C6" w:rsidRDefault="0051397F" w:rsidP="0051397F">
      <w:pPr>
        <w:pStyle w:val="notetext"/>
      </w:pPr>
      <w:r w:rsidRPr="006335C6">
        <w:t>Note:</w:t>
      </w:r>
      <w:r w:rsidRPr="006335C6">
        <w:tab/>
        <w:t>Deductions permitted by section</w:t>
      </w:r>
      <w:r w:rsidR="006335C6">
        <w:t> </w:t>
      </w:r>
      <w:r w:rsidRPr="006335C6">
        <w:t>324 may (for example) include deductions under salary sacrificing arrangements.</w:t>
      </w:r>
    </w:p>
    <w:p w:rsidR="0051397F" w:rsidRPr="006335C6" w:rsidRDefault="0051397F" w:rsidP="0051397F">
      <w:pPr>
        <w:pStyle w:val="subsection"/>
      </w:pPr>
      <w:r w:rsidRPr="006335C6">
        <w:tab/>
        <w:t>(3)</w:t>
      </w:r>
      <w:r w:rsidRPr="006335C6">
        <w:tab/>
        <w:t xml:space="preserve">A transferring employee suffers a </w:t>
      </w:r>
      <w:r w:rsidRPr="006335C6">
        <w:rPr>
          <w:b/>
          <w:i/>
        </w:rPr>
        <w:t>reduction in take</w:t>
      </w:r>
      <w:r w:rsidR="006335C6">
        <w:rPr>
          <w:b/>
          <w:i/>
        </w:rPr>
        <w:noBreakHyphen/>
      </w:r>
      <w:r w:rsidRPr="006335C6">
        <w:rPr>
          <w:b/>
          <w:i/>
        </w:rPr>
        <w:t>home pay</w:t>
      </w:r>
      <w:r w:rsidRPr="006335C6">
        <w:t xml:space="preserve"> if, and only if:</w:t>
      </w:r>
    </w:p>
    <w:p w:rsidR="0051397F" w:rsidRPr="006335C6" w:rsidRDefault="0051397F" w:rsidP="0051397F">
      <w:pPr>
        <w:pStyle w:val="paragraph"/>
      </w:pPr>
      <w:r w:rsidRPr="006335C6">
        <w:tab/>
        <w:t>(a)</w:t>
      </w:r>
      <w:r w:rsidRPr="006335C6">
        <w:tab/>
        <w:t>when the copied State award for the employee ceases to operate because of subsection</w:t>
      </w:r>
      <w:r w:rsidR="006335C6">
        <w:t> </w:t>
      </w:r>
      <w:r w:rsidRPr="006335C6">
        <w:t>768A</w:t>
      </w:r>
      <w:r w:rsidR="005D4958" w:rsidRPr="006335C6">
        <w:t>O(</w:t>
      </w:r>
      <w:r w:rsidRPr="006335C6">
        <w:t>2), the employee becomes a person to whom a modern award applies; and</w:t>
      </w:r>
    </w:p>
    <w:p w:rsidR="0051397F" w:rsidRPr="006335C6" w:rsidRDefault="0051397F" w:rsidP="0051397F">
      <w:pPr>
        <w:pStyle w:val="paragraph"/>
      </w:pPr>
      <w:r w:rsidRPr="006335C6">
        <w:tab/>
        <w:t>(b)</w:t>
      </w:r>
      <w:r w:rsidRPr="006335C6">
        <w:tab/>
        <w:t>the employee is employed in the same position as (or a position that is comparable to) the position he or she was employed in immediately before the cessation of the copied State award; and</w:t>
      </w:r>
    </w:p>
    <w:p w:rsidR="0051397F" w:rsidRPr="006335C6" w:rsidRDefault="0051397F" w:rsidP="0051397F">
      <w:pPr>
        <w:pStyle w:val="paragraph"/>
      </w:pPr>
      <w:r w:rsidRPr="006335C6">
        <w:tab/>
        <w:t>(c)</w:t>
      </w:r>
      <w:r w:rsidRPr="006335C6">
        <w:tab/>
        <w:t>the amount of the employee’s take</w:t>
      </w:r>
      <w:r w:rsidR="006335C6">
        <w:noBreakHyphen/>
      </w:r>
      <w:r w:rsidRPr="006335C6">
        <w:t>home pay for working particular hours or for a particular quantity of work after the cessation of the copied State award is less than what would have been the employee’s take</w:t>
      </w:r>
      <w:r w:rsidR="006335C6">
        <w:noBreakHyphen/>
      </w:r>
      <w:r w:rsidRPr="006335C6">
        <w:t>home pay for those hours or that quantity of work immediately before the cessation; and</w:t>
      </w:r>
    </w:p>
    <w:p w:rsidR="0051397F" w:rsidRPr="006335C6" w:rsidRDefault="0051397F" w:rsidP="0051397F">
      <w:pPr>
        <w:pStyle w:val="paragraph"/>
      </w:pPr>
      <w:r w:rsidRPr="006335C6">
        <w:tab/>
        <w:t>(d)</w:t>
      </w:r>
      <w:r w:rsidRPr="006335C6">
        <w:tab/>
        <w:t>that reduction in the employee’s take</w:t>
      </w:r>
      <w:r w:rsidR="006335C6">
        <w:noBreakHyphen/>
      </w:r>
      <w:r w:rsidRPr="006335C6">
        <w:t>home pay is attributable to the cessation of the copied State award.</w:t>
      </w:r>
    </w:p>
    <w:p w:rsidR="0051397F" w:rsidRPr="006335C6" w:rsidRDefault="0051397F" w:rsidP="0051397F">
      <w:pPr>
        <w:pStyle w:val="ActHead5"/>
      </w:pPr>
      <w:bookmarkStart w:id="391" w:name="_Toc380072502"/>
      <w:r w:rsidRPr="006335C6">
        <w:rPr>
          <w:rStyle w:val="CharSectno"/>
        </w:rPr>
        <w:lastRenderedPageBreak/>
        <w:t>768BS</w:t>
      </w:r>
      <w:r w:rsidRPr="006335C6">
        <w:t xml:space="preserve">  Orders remedying reductions in take</w:t>
      </w:r>
      <w:r w:rsidR="006335C6">
        <w:noBreakHyphen/>
      </w:r>
      <w:r w:rsidRPr="006335C6">
        <w:t>home pay</w:t>
      </w:r>
      <w:bookmarkEnd w:id="391"/>
    </w:p>
    <w:p w:rsidR="0051397F" w:rsidRPr="006335C6" w:rsidRDefault="0051397F" w:rsidP="0051397F">
      <w:pPr>
        <w:pStyle w:val="subsection"/>
      </w:pPr>
      <w:r w:rsidRPr="006335C6">
        <w:tab/>
        <w:t>(1)</w:t>
      </w:r>
      <w:r w:rsidRPr="006335C6">
        <w:tab/>
        <w:t xml:space="preserve">If </w:t>
      </w:r>
      <w:r w:rsidR="001B1C0B" w:rsidRPr="006335C6">
        <w:t>the FWC</w:t>
      </w:r>
      <w:r w:rsidRPr="006335C6">
        <w:t xml:space="preserve"> is satisfied that a transferring employee to whom a modern award applies has suffered a reduction in take</w:t>
      </w:r>
      <w:r w:rsidR="006335C6">
        <w:noBreakHyphen/>
      </w:r>
      <w:r w:rsidRPr="006335C6">
        <w:t xml:space="preserve">home pay, </w:t>
      </w:r>
      <w:r w:rsidR="001B1C0B" w:rsidRPr="006335C6">
        <w:t>the FWC</w:t>
      </w:r>
      <w:r w:rsidRPr="006335C6">
        <w:t xml:space="preserve"> may make any order (a </w:t>
      </w:r>
      <w:r w:rsidRPr="006335C6">
        <w:rPr>
          <w:b/>
          <w:i/>
        </w:rPr>
        <w:t>take</w:t>
      </w:r>
      <w:r w:rsidR="006335C6">
        <w:rPr>
          <w:b/>
          <w:i/>
        </w:rPr>
        <w:noBreakHyphen/>
      </w:r>
      <w:r w:rsidRPr="006335C6">
        <w:rPr>
          <w:b/>
          <w:i/>
        </w:rPr>
        <w:t>home pay order</w:t>
      </w:r>
      <w:r w:rsidRPr="006335C6">
        <w:t xml:space="preserve">) requiring, or relating to, the payment of an amount or amounts to the employee that </w:t>
      </w:r>
      <w:r w:rsidR="001B1C0B" w:rsidRPr="006335C6">
        <w:t>the FWC</w:t>
      </w:r>
      <w:r w:rsidRPr="006335C6">
        <w:t xml:space="preserve"> considers appropriate to remedy the situation.</w:t>
      </w:r>
    </w:p>
    <w:p w:rsidR="0051397F" w:rsidRPr="006335C6" w:rsidRDefault="0051397F" w:rsidP="0051397F">
      <w:pPr>
        <w:pStyle w:val="subsection"/>
      </w:pPr>
      <w:r w:rsidRPr="006335C6">
        <w:tab/>
        <w:t>(2)</w:t>
      </w:r>
      <w:r w:rsidRPr="006335C6">
        <w:tab/>
      </w:r>
      <w:r w:rsidR="00894DF8" w:rsidRPr="006335C6">
        <w:t>The FWC</w:t>
      </w:r>
      <w:r w:rsidRPr="006335C6">
        <w:t xml:space="preserve"> may make a take</w:t>
      </w:r>
      <w:r w:rsidR="006335C6">
        <w:noBreakHyphen/>
      </w:r>
      <w:r w:rsidRPr="006335C6">
        <w:t>home pay order:</w:t>
      </w:r>
    </w:p>
    <w:p w:rsidR="0051397F" w:rsidRPr="006335C6" w:rsidRDefault="0051397F" w:rsidP="0051397F">
      <w:pPr>
        <w:pStyle w:val="paragraph"/>
      </w:pPr>
      <w:r w:rsidRPr="006335C6">
        <w:tab/>
        <w:t>(a)</w:t>
      </w:r>
      <w:r w:rsidRPr="006335C6">
        <w:tab/>
        <w:t>on its own initiative; or</w:t>
      </w:r>
    </w:p>
    <w:p w:rsidR="0051397F" w:rsidRPr="006335C6" w:rsidRDefault="0051397F" w:rsidP="0051397F">
      <w:pPr>
        <w:pStyle w:val="paragraph"/>
      </w:pPr>
      <w:r w:rsidRPr="006335C6">
        <w:tab/>
        <w:t>(b)</w:t>
      </w:r>
      <w:r w:rsidRPr="006335C6">
        <w:tab/>
        <w:t>on application by either of the following:</w:t>
      </w:r>
    </w:p>
    <w:p w:rsidR="0051397F" w:rsidRPr="006335C6" w:rsidRDefault="0051397F" w:rsidP="0051397F">
      <w:pPr>
        <w:pStyle w:val="paragraphsub"/>
      </w:pPr>
      <w:r w:rsidRPr="006335C6">
        <w:tab/>
        <w:t>(i)</w:t>
      </w:r>
      <w:r w:rsidRPr="006335C6">
        <w:tab/>
        <w:t>a transferring employee who has suffered a reduction in take</w:t>
      </w:r>
      <w:r w:rsidR="006335C6">
        <w:noBreakHyphen/>
      </w:r>
      <w:r w:rsidRPr="006335C6">
        <w:t>home pay;</w:t>
      </w:r>
    </w:p>
    <w:p w:rsidR="0051397F" w:rsidRPr="006335C6" w:rsidRDefault="0051397F" w:rsidP="0051397F">
      <w:pPr>
        <w:pStyle w:val="paragraphsub"/>
      </w:pPr>
      <w:r w:rsidRPr="006335C6">
        <w:tab/>
        <w:t>(ii)</w:t>
      </w:r>
      <w:r w:rsidRPr="006335C6">
        <w:tab/>
        <w:t>an organisation that is entitled to represent the industrial interests of the employee.</w:t>
      </w:r>
    </w:p>
    <w:p w:rsidR="0051397F" w:rsidRPr="006335C6" w:rsidRDefault="0051397F" w:rsidP="0051397F">
      <w:pPr>
        <w:pStyle w:val="subsection"/>
      </w:pPr>
      <w:r w:rsidRPr="006335C6">
        <w:tab/>
        <w:t>(3)</w:t>
      </w:r>
      <w:r w:rsidRPr="006335C6">
        <w:tab/>
      </w:r>
      <w:r w:rsidR="000D1FA0" w:rsidRPr="006335C6">
        <w:t>The FWC</w:t>
      </w:r>
      <w:r w:rsidRPr="006335C6">
        <w:t xml:space="preserve"> must not make a take</w:t>
      </w:r>
      <w:r w:rsidR="006335C6">
        <w:noBreakHyphen/>
      </w:r>
      <w:r w:rsidRPr="006335C6">
        <w:t>home pay order if:</w:t>
      </w:r>
    </w:p>
    <w:p w:rsidR="0051397F" w:rsidRPr="006335C6" w:rsidRDefault="0051397F" w:rsidP="0051397F">
      <w:pPr>
        <w:pStyle w:val="paragraph"/>
      </w:pPr>
      <w:r w:rsidRPr="006335C6">
        <w:tab/>
        <w:t>(a)</w:t>
      </w:r>
      <w:r w:rsidRPr="006335C6">
        <w:tab/>
      </w:r>
      <w:r w:rsidR="00943DB0" w:rsidRPr="006335C6">
        <w:t>the FWC</w:t>
      </w:r>
      <w:r w:rsidRPr="006335C6">
        <w:t xml:space="preserve"> considers that the reduction in take</w:t>
      </w:r>
      <w:r w:rsidR="006335C6">
        <w:noBreakHyphen/>
      </w:r>
      <w:r w:rsidRPr="006335C6">
        <w:t>home pay is minor or insignificant; or</w:t>
      </w:r>
    </w:p>
    <w:p w:rsidR="0051397F" w:rsidRPr="006335C6" w:rsidRDefault="0051397F" w:rsidP="0051397F">
      <w:pPr>
        <w:pStyle w:val="paragraph"/>
      </w:pPr>
      <w:r w:rsidRPr="006335C6">
        <w:tab/>
        <w:t>(b)</w:t>
      </w:r>
      <w:r w:rsidRPr="006335C6">
        <w:tab/>
      </w:r>
      <w:r w:rsidR="00943DB0" w:rsidRPr="006335C6">
        <w:t>the FWC</w:t>
      </w:r>
      <w:r w:rsidRPr="006335C6">
        <w:t xml:space="preserve"> is satisfied that the employee has been adequately compensated in other ways for the reduction.</w:t>
      </w:r>
    </w:p>
    <w:p w:rsidR="0051397F" w:rsidRPr="006335C6" w:rsidRDefault="0051397F" w:rsidP="0051397F">
      <w:pPr>
        <w:pStyle w:val="subsection"/>
      </w:pPr>
      <w:r w:rsidRPr="006335C6">
        <w:tab/>
        <w:t>(4)</w:t>
      </w:r>
      <w:r w:rsidRPr="006335C6">
        <w:tab/>
      </w:r>
      <w:r w:rsidR="00A729AA" w:rsidRPr="006335C6">
        <w:t>The FWC</w:t>
      </w:r>
      <w:r w:rsidRPr="006335C6">
        <w:t xml:space="preserve"> must ensure that a take</w:t>
      </w:r>
      <w:r w:rsidR="006335C6">
        <w:noBreakHyphen/>
      </w:r>
      <w:r w:rsidRPr="006335C6">
        <w:t>home pay order is expressed so that:</w:t>
      </w:r>
    </w:p>
    <w:p w:rsidR="0051397F" w:rsidRPr="006335C6" w:rsidRDefault="0051397F" w:rsidP="0051397F">
      <w:pPr>
        <w:pStyle w:val="paragraph"/>
      </w:pPr>
      <w:r w:rsidRPr="006335C6">
        <w:tab/>
        <w:t>(a)</w:t>
      </w:r>
      <w:r w:rsidRPr="006335C6">
        <w:tab/>
        <w:t>it does not apply to a transferring employee unless the employee has actually suffered a reduction in take</w:t>
      </w:r>
      <w:r w:rsidR="006335C6">
        <w:noBreakHyphen/>
      </w:r>
      <w:r w:rsidRPr="006335C6">
        <w:t>home pay; and</w:t>
      </w:r>
    </w:p>
    <w:p w:rsidR="0051397F" w:rsidRPr="006335C6" w:rsidRDefault="0051397F" w:rsidP="0051397F">
      <w:pPr>
        <w:pStyle w:val="paragraph"/>
      </w:pPr>
      <w:r w:rsidRPr="006335C6">
        <w:tab/>
        <w:t>(b)</w:t>
      </w:r>
      <w:r w:rsidRPr="006335C6">
        <w:tab/>
        <w:t>if the take</w:t>
      </w:r>
      <w:r w:rsidR="006335C6">
        <w:noBreakHyphen/>
      </w:r>
      <w:r w:rsidRPr="006335C6">
        <w:t>home pay payable to the employee under the modern award increases after the order is made, there is a corresponding reduction in any amount payable to the employee under the order.</w:t>
      </w:r>
    </w:p>
    <w:p w:rsidR="0051397F" w:rsidRPr="006335C6" w:rsidRDefault="0051397F" w:rsidP="0051397F">
      <w:pPr>
        <w:pStyle w:val="subsection"/>
      </w:pPr>
      <w:r w:rsidRPr="006335C6">
        <w:tab/>
        <w:t>(5)</w:t>
      </w:r>
      <w:r w:rsidRPr="006335C6">
        <w:tab/>
        <w:t xml:space="preserve">If </w:t>
      </w:r>
      <w:r w:rsidR="000900DA" w:rsidRPr="006335C6">
        <w:t>the FWC</w:t>
      </w:r>
      <w:r w:rsidRPr="006335C6">
        <w:t xml:space="preserve"> is satisfied that an application for a take</w:t>
      </w:r>
      <w:r w:rsidR="006335C6">
        <w:noBreakHyphen/>
      </w:r>
      <w:r w:rsidRPr="006335C6">
        <w:t xml:space="preserve">home pay order has already been made in relation to a transferring employee, </w:t>
      </w:r>
      <w:r w:rsidR="009B32DF" w:rsidRPr="006335C6">
        <w:t>the FWC</w:t>
      </w:r>
      <w:r w:rsidRPr="006335C6">
        <w:t xml:space="preserve"> may dismiss any later application that is made under these provisions in relation to the same employee.</w:t>
      </w:r>
    </w:p>
    <w:p w:rsidR="0051397F" w:rsidRPr="006335C6" w:rsidRDefault="0051397F" w:rsidP="0051397F">
      <w:pPr>
        <w:pStyle w:val="ActHead5"/>
      </w:pPr>
      <w:bookmarkStart w:id="392" w:name="_Toc380072503"/>
      <w:r w:rsidRPr="006335C6">
        <w:rPr>
          <w:rStyle w:val="CharSectno"/>
        </w:rPr>
        <w:lastRenderedPageBreak/>
        <w:t>768BT</w:t>
      </w:r>
      <w:r w:rsidRPr="006335C6">
        <w:t xml:space="preserve">  Contravening a take</w:t>
      </w:r>
      <w:r w:rsidR="006335C6">
        <w:noBreakHyphen/>
      </w:r>
      <w:r w:rsidRPr="006335C6">
        <w:t>home pay order</w:t>
      </w:r>
      <w:bookmarkEnd w:id="392"/>
    </w:p>
    <w:p w:rsidR="0051397F" w:rsidRPr="006335C6" w:rsidRDefault="0051397F" w:rsidP="0051397F">
      <w:pPr>
        <w:pStyle w:val="subsection"/>
      </w:pPr>
      <w:r w:rsidRPr="006335C6">
        <w:tab/>
      </w:r>
      <w:r w:rsidRPr="006335C6">
        <w:tab/>
        <w:t>A person must not contravene a term of a take</w:t>
      </w:r>
      <w:r w:rsidR="006335C6">
        <w:noBreakHyphen/>
      </w:r>
      <w:r w:rsidRPr="006335C6">
        <w:t>home pay order that applies to the person.</w:t>
      </w:r>
    </w:p>
    <w:p w:rsidR="0051397F" w:rsidRPr="006335C6" w:rsidRDefault="0051397F" w:rsidP="0051397F">
      <w:pPr>
        <w:pStyle w:val="notetext"/>
      </w:pPr>
      <w:r w:rsidRPr="006335C6">
        <w:t>Note:</w:t>
      </w:r>
      <w:r w:rsidRPr="006335C6">
        <w:tab/>
        <w:t>This section is a civil remedy provision (see Part</w:t>
      </w:r>
      <w:r w:rsidR="006335C6">
        <w:t> </w:t>
      </w:r>
      <w:r w:rsidRPr="006335C6">
        <w:t>4</w:t>
      </w:r>
      <w:r w:rsidR="006335C6">
        <w:noBreakHyphen/>
      </w:r>
      <w:r w:rsidRPr="006335C6">
        <w:t>1).</w:t>
      </w:r>
    </w:p>
    <w:p w:rsidR="0051397F" w:rsidRPr="006335C6" w:rsidRDefault="0051397F" w:rsidP="0051397F">
      <w:pPr>
        <w:pStyle w:val="ActHead5"/>
      </w:pPr>
      <w:bookmarkStart w:id="393" w:name="_Toc380072504"/>
      <w:r w:rsidRPr="006335C6">
        <w:rPr>
          <w:rStyle w:val="CharSectno"/>
        </w:rPr>
        <w:t>768BU</w:t>
      </w:r>
      <w:r w:rsidRPr="006335C6">
        <w:t xml:space="preserve">  How long a take</w:t>
      </w:r>
      <w:r w:rsidR="006335C6">
        <w:noBreakHyphen/>
      </w:r>
      <w:r w:rsidRPr="006335C6">
        <w:t>home pay order continues to apply</w:t>
      </w:r>
      <w:bookmarkEnd w:id="393"/>
    </w:p>
    <w:p w:rsidR="0051397F" w:rsidRPr="006335C6" w:rsidRDefault="0051397F" w:rsidP="0051397F">
      <w:pPr>
        <w:pStyle w:val="subsection"/>
      </w:pPr>
      <w:r w:rsidRPr="006335C6">
        <w:tab/>
      </w:r>
      <w:r w:rsidRPr="006335C6">
        <w:tab/>
        <w:t>A take</w:t>
      </w:r>
      <w:r w:rsidR="006335C6">
        <w:noBreakHyphen/>
      </w:r>
      <w:r w:rsidRPr="006335C6">
        <w:t>home pay order made in relation to a transferring employee to whom a particular modern award applies continues to apply in relation to the employee (subject to the terms of the order) for so long as the modern award continues to cover the employee.</w:t>
      </w:r>
    </w:p>
    <w:p w:rsidR="0051397F" w:rsidRPr="006335C6" w:rsidRDefault="0051397F" w:rsidP="0051397F">
      <w:pPr>
        <w:pStyle w:val="notetext"/>
      </w:pPr>
      <w:r w:rsidRPr="006335C6">
        <w:t>Note:</w:t>
      </w:r>
      <w:r w:rsidRPr="006335C6">
        <w:tab/>
        <w:t>It does not matter if the modern award stops applying to the employee because an enterprise agreement starts to apply.</w:t>
      </w:r>
    </w:p>
    <w:p w:rsidR="0051397F" w:rsidRPr="006335C6" w:rsidRDefault="0051397F" w:rsidP="0051397F">
      <w:pPr>
        <w:pStyle w:val="ActHead5"/>
      </w:pPr>
      <w:bookmarkStart w:id="394" w:name="_Toc380072505"/>
      <w:r w:rsidRPr="006335C6">
        <w:rPr>
          <w:rStyle w:val="CharSectno"/>
        </w:rPr>
        <w:t>768BV</w:t>
      </w:r>
      <w:r w:rsidRPr="006335C6">
        <w:t xml:space="preserve">  Interaction of take</w:t>
      </w:r>
      <w:r w:rsidR="006335C6">
        <w:noBreakHyphen/>
      </w:r>
      <w:r w:rsidRPr="006335C6">
        <w:t>home pay orders with modern awards and enterprise agreements</w:t>
      </w:r>
      <w:bookmarkEnd w:id="394"/>
    </w:p>
    <w:p w:rsidR="0051397F" w:rsidRPr="006335C6" w:rsidRDefault="0051397F" w:rsidP="0051397F">
      <w:pPr>
        <w:pStyle w:val="subsection"/>
      </w:pPr>
      <w:r w:rsidRPr="006335C6">
        <w:tab/>
      </w:r>
      <w:r w:rsidRPr="006335C6">
        <w:tab/>
        <w:t>A term of a modern award or an enterprise agreement has no effect in relation to a transferring employee to the extent that it is less beneficial to the employee than a term of a take</w:t>
      </w:r>
      <w:r w:rsidR="006335C6">
        <w:noBreakHyphen/>
      </w:r>
      <w:r w:rsidRPr="006335C6">
        <w:t>home pay order that applies to the employee.</w:t>
      </w:r>
    </w:p>
    <w:p w:rsidR="0051397F" w:rsidRPr="006335C6" w:rsidRDefault="0051397F" w:rsidP="0051397F">
      <w:pPr>
        <w:pStyle w:val="ActHead5"/>
      </w:pPr>
      <w:bookmarkStart w:id="395" w:name="_Toc380072506"/>
      <w:r w:rsidRPr="006335C6">
        <w:rPr>
          <w:rStyle w:val="CharSectno"/>
        </w:rPr>
        <w:t>768BW</w:t>
      </w:r>
      <w:r w:rsidRPr="006335C6">
        <w:t xml:space="preserve">  Application of this Act to take</w:t>
      </w:r>
      <w:r w:rsidR="006335C6">
        <w:noBreakHyphen/>
      </w:r>
      <w:r w:rsidRPr="006335C6">
        <w:t>home pay orders</w:t>
      </w:r>
      <w:bookmarkEnd w:id="395"/>
    </w:p>
    <w:p w:rsidR="0051397F" w:rsidRPr="006335C6" w:rsidRDefault="0051397F" w:rsidP="0051397F">
      <w:pPr>
        <w:pStyle w:val="subsection"/>
      </w:pPr>
      <w:r w:rsidRPr="006335C6">
        <w:tab/>
      </w:r>
      <w:r w:rsidRPr="006335C6">
        <w:tab/>
        <w:t>This Act applies as if the following provisions included a reference to a take</w:t>
      </w:r>
      <w:r w:rsidR="006335C6">
        <w:noBreakHyphen/>
      </w:r>
      <w:r w:rsidRPr="006335C6">
        <w:t>home pay order:</w:t>
      </w:r>
    </w:p>
    <w:p w:rsidR="0051397F" w:rsidRPr="006335C6" w:rsidRDefault="0051397F" w:rsidP="0051397F">
      <w:pPr>
        <w:pStyle w:val="paragraph"/>
      </w:pPr>
      <w:r w:rsidRPr="006335C6">
        <w:tab/>
        <w:t>(a)</w:t>
      </w:r>
      <w:r w:rsidRPr="006335C6">
        <w:tab/>
        <w:t>subsection</w:t>
      </w:r>
      <w:r w:rsidR="006335C6">
        <w:t> </w:t>
      </w:r>
      <w:r w:rsidRPr="006335C6">
        <w:t>675(2</w:t>
      </w:r>
      <w:r w:rsidR="00151A90" w:rsidRPr="006335C6">
        <w:t>) (w</w:t>
      </w:r>
      <w:r w:rsidRPr="006335C6">
        <w:t xml:space="preserve">hich is about </w:t>
      </w:r>
      <w:r w:rsidR="003A035F" w:rsidRPr="006335C6">
        <w:t>FWC</w:t>
      </w:r>
      <w:r w:rsidRPr="006335C6">
        <w:t xml:space="preserve"> orders);</w:t>
      </w:r>
    </w:p>
    <w:p w:rsidR="0051397F" w:rsidRPr="006335C6" w:rsidRDefault="0051397F" w:rsidP="0051397F">
      <w:pPr>
        <w:pStyle w:val="paragraph"/>
      </w:pPr>
      <w:r w:rsidRPr="006335C6">
        <w:tab/>
        <w:t>(b)</w:t>
      </w:r>
      <w:r w:rsidRPr="006335C6">
        <w:tab/>
        <w:t>subsection</w:t>
      </w:r>
      <w:r w:rsidR="006335C6">
        <w:t> </w:t>
      </w:r>
      <w:r w:rsidRPr="006335C6">
        <w:t>706(2</w:t>
      </w:r>
      <w:r w:rsidR="00151A90" w:rsidRPr="006335C6">
        <w:t>) (w</w:t>
      </w:r>
      <w:r w:rsidRPr="006335C6">
        <w:t>hich is about powers of inspectors).</w:t>
      </w:r>
    </w:p>
    <w:p w:rsidR="0051397F" w:rsidRPr="006335C6" w:rsidRDefault="00151A90" w:rsidP="0051397F">
      <w:pPr>
        <w:pStyle w:val="ActHead4"/>
      </w:pPr>
      <w:bookmarkStart w:id="396" w:name="_Toc380072507"/>
      <w:r w:rsidRPr="006335C6">
        <w:rPr>
          <w:rStyle w:val="CharSubdNo"/>
        </w:rPr>
        <w:t>Subdivision</w:t>
      </w:r>
      <w:r w:rsidR="005D4958" w:rsidRPr="006335C6">
        <w:rPr>
          <w:rStyle w:val="CharSubdNo"/>
        </w:rPr>
        <w:t xml:space="preserve"> </w:t>
      </w:r>
      <w:r w:rsidR="0051397F" w:rsidRPr="006335C6">
        <w:rPr>
          <w:rStyle w:val="CharSubdNo"/>
        </w:rPr>
        <w:t>E</w:t>
      </w:r>
      <w:r w:rsidR="0051397F" w:rsidRPr="006335C6">
        <w:t>—</w:t>
      </w:r>
      <w:r w:rsidR="0051397F" w:rsidRPr="006335C6">
        <w:rPr>
          <w:rStyle w:val="CharSubdText"/>
        </w:rPr>
        <w:t>Modification of this Act</w:t>
      </w:r>
      <w:bookmarkEnd w:id="396"/>
    </w:p>
    <w:p w:rsidR="0051397F" w:rsidRPr="006335C6" w:rsidRDefault="0051397F" w:rsidP="0051397F">
      <w:pPr>
        <w:pStyle w:val="ActHead5"/>
      </w:pPr>
      <w:bookmarkStart w:id="397" w:name="_Toc380072508"/>
      <w:r w:rsidRPr="006335C6">
        <w:rPr>
          <w:rStyle w:val="CharSectno"/>
        </w:rPr>
        <w:t>768BX</w:t>
      </w:r>
      <w:r w:rsidRPr="006335C6">
        <w:t xml:space="preserve">  Modification of this Act for copied State instruments</w:t>
      </w:r>
      <w:bookmarkEnd w:id="397"/>
    </w:p>
    <w:p w:rsidR="0051397F" w:rsidRPr="006335C6" w:rsidRDefault="0051397F" w:rsidP="0051397F">
      <w:pPr>
        <w:pStyle w:val="subsection"/>
      </w:pPr>
      <w:r w:rsidRPr="006335C6">
        <w:tab/>
      </w:r>
      <w:r w:rsidRPr="006335C6">
        <w:tab/>
        <w:t>This Act has effect in relation to a transferring employee on and after the employee’s re</w:t>
      </w:r>
      <w:r w:rsidR="006335C6">
        <w:noBreakHyphen/>
      </w:r>
      <w:r w:rsidRPr="006335C6">
        <w:t>employment time as if a reference in a provision referred to in column 1 to a term referred to in column 2 included a reference to the term referred to in column 3.</w:t>
      </w:r>
    </w:p>
    <w:p w:rsidR="00151A90" w:rsidRPr="006335C6" w:rsidRDefault="00151A90" w:rsidP="00151A9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2126"/>
        <w:gridCol w:w="1560"/>
        <w:gridCol w:w="2700"/>
      </w:tblGrid>
      <w:tr w:rsidR="0051397F" w:rsidRPr="006335C6" w:rsidTr="00B36AD9">
        <w:trPr>
          <w:tblHeader/>
        </w:trPr>
        <w:tc>
          <w:tcPr>
            <w:tcW w:w="7090" w:type="dxa"/>
            <w:gridSpan w:val="4"/>
            <w:tcBorders>
              <w:top w:val="single" w:sz="12" w:space="0" w:color="auto"/>
              <w:bottom w:val="single" w:sz="6" w:space="0" w:color="auto"/>
            </w:tcBorders>
            <w:shd w:val="clear" w:color="auto" w:fill="auto"/>
          </w:tcPr>
          <w:p w:rsidR="0051397F" w:rsidRPr="006335C6" w:rsidRDefault="0051397F" w:rsidP="00B36AD9">
            <w:pPr>
              <w:pStyle w:val="Tabletext"/>
              <w:keepNext/>
              <w:rPr>
                <w:b/>
              </w:rPr>
            </w:pPr>
            <w:r w:rsidRPr="006335C6">
              <w:rPr>
                <w:b/>
              </w:rPr>
              <w:lastRenderedPageBreak/>
              <w:t>Modification of this Act for copied State instruments</w:t>
            </w:r>
          </w:p>
        </w:tc>
      </w:tr>
      <w:tr w:rsidR="0051397F" w:rsidRPr="006335C6" w:rsidTr="00B36AD9">
        <w:trPr>
          <w:tblHeader/>
        </w:trPr>
        <w:tc>
          <w:tcPr>
            <w:tcW w:w="704" w:type="dxa"/>
            <w:tcBorders>
              <w:top w:val="single" w:sz="6" w:space="0" w:color="auto"/>
              <w:bottom w:val="single" w:sz="12" w:space="0" w:color="auto"/>
            </w:tcBorders>
            <w:shd w:val="clear" w:color="auto" w:fill="auto"/>
          </w:tcPr>
          <w:p w:rsidR="0051397F" w:rsidRPr="006335C6" w:rsidRDefault="0051397F" w:rsidP="00B36AD9">
            <w:pPr>
              <w:pStyle w:val="Tabletext"/>
              <w:keepNext/>
              <w:rPr>
                <w:b/>
              </w:rPr>
            </w:pPr>
            <w:r w:rsidRPr="006335C6">
              <w:rPr>
                <w:b/>
              </w:rPr>
              <w:t>Item</w:t>
            </w:r>
          </w:p>
        </w:tc>
        <w:tc>
          <w:tcPr>
            <w:tcW w:w="2126" w:type="dxa"/>
            <w:tcBorders>
              <w:top w:val="single" w:sz="6" w:space="0" w:color="auto"/>
              <w:bottom w:val="single" w:sz="12" w:space="0" w:color="auto"/>
            </w:tcBorders>
            <w:shd w:val="clear" w:color="auto" w:fill="auto"/>
          </w:tcPr>
          <w:p w:rsidR="0051397F" w:rsidRPr="006335C6" w:rsidRDefault="0051397F" w:rsidP="00B36AD9">
            <w:pPr>
              <w:pStyle w:val="Tabletext"/>
              <w:keepNext/>
              <w:rPr>
                <w:b/>
              </w:rPr>
            </w:pPr>
            <w:r w:rsidRPr="006335C6">
              <w:rPr>
                <w:b/>
              </w:rPr>
              <w:t>Column 1</w:t>
            </w:r>
          </w:p>
          <w:p w:rsidR="0051397F" w:rsidRPr="006335C6" w:rsidRDefault="0051397F" w:rsidP="00B36AD9">
            <w:pPr>
              <w:pStyle w:val="Tabletext"/>
              <w:keepNext/>
              <w:rPr>
                <w:b/>
              </w:rPr>
            </w:pPr>
            <w:r w:rsidRPr="006335C6">
              <w:rPr>
                <w:b/>
              </w:rPr>
              <w:t>Provision of this Act</w:t>
            </w:r>
          </w:p>
        </w:tc>
        <w:tc>
          <w:tcPr>
            <w:tcW w:w="1560" w:type="dxa"/>
            <w:tcBorders>
              <w:top w:val="single" w:sz="6" w:space="0" w:color="auto"/>
              <w:bottom w:val="single" w:sz="12" w:space="0" w:color="auto"/>
            </w:tcBorders>
            <w:shd w:val="clear" w:color="auto" w:fill="auto"/>
          </w:tcPr>
          <w:p w:rsidR="0051397F" w:rsidRPr="006335C6" w:rsidRDefault="0051397F" w:rsidP="00B36AD9">
            <w:pPr>
              <w:pStyle w:val="Tabletext"/>
              <w:keepNext/>
              <w:rPr>
                <w:b/>
              </w:rPr>
            </w:pPr>
            <w:r w:rsidRPr="006335C6">
              <w:rPr>
                <w:b/>
              </w:rPr>
              <w:t>Column 2</w:t>
            </w:r>
          </w:p>
          <w:p w:rsidR="0051397F" w:rsidRPr="006335C6" w:rsidRDefault="0051397F" w:rsidP="00B36AD9">
            <w:pPr>
              <w:pStyle w:val="Tabletext"/>
              <w:keepNext/>
              <w:rPr>
                <w:b/>
              </w:rPr>
            </w:pPr>
            <w:r w:rsidRPr="006335C6">
              <w:rPr>
                <w:b/>
              </w:rPr>
              <w:t>Current term</w:t>
            </w:r>
          </w:p>
        </w:tc>
        <w:tc>
          <w:tcPr>
            <w:tcW w:w="2700" w:type="dxa"/>
            <w:tcBorders>
              <w:top w:val="single" w:sz="6" w:space="0" w:color="auto"/>
              <w:bottom w:val="single" w:sz="12" w:space="0" w:color="auto"/>
            </w:tcBorders>
            <w:shd w:val="clear" w:color="auto" w:fill="auto"/>
          </w:tcPr>
          <w:p w:rsidR="0051397F" w:rsidRPr="006335C6" w:rsidRDefault="0051397F" w:rsidP="00B36AD9">
            <w:pPr>
              <w:pStyle w:val="Tabletext"/>
              <w:keepNext/>
              <w:rPr>
                <w:b/>
              </w:rPr>
            </w:pPr>
            <w:r w:rsidRPr="006335C6">
              <w:rPr>
                <w:b/>
              </w:rPr>
              <w:t>Column 3</w:t>
            </w:r>
          </w:p>
          <w:p w:rsidR="0051397F" w:rsidRPr="006335C6" w:rsidRDefault="0051397F" w:rsidP="00B36AD9">
            <w:pPr>
              <w:pStyle w:val="Tabletext"/>
              <w:keepNext/>
              <w:rPr>
                <w:b/>
              </w:rPr>
            </w:pPr>
            <w:r w:rsidRPr="006335C6">
              <w:rPr>
                <w:b/>
              </w:rPr>
              <w:t>New term</w:t>
            </w:r>
          </w:p>
        </w:tc>
      </w:tr>
      <w:tr w:rsidR="0051397F" w:rsidRPr="006335C6" w:rsidTr="00B36AD9">
        <w:tc>
          <w:tcPr>
            <w:tcW w:w="704" w:type="dxa"/>
            <w:tcBorders>
              <w:top w:val="single" w:sz="12" w:space="0" w:color="auto"/>
            </w:tcBorders>
            <w:shd w:val="clear" w:color="auto" w:fill="auto"/>
          </w:tcPr>
          <w:p w:rsidR="0051397F" w:rsidRPr="006335C6" w:rsidRDefault="0051397F" w:rsidP="00B36AD9">
            <w:pPr>
              <w:pStyle w:val="Tabletext"/>
            </w:pPr>
            <w:r w:rsidRPr="006335C6">
              <w:t>1</w:t>
            </w:r>
          </w:p>
        </w:tc>
        <w:tc>
          <w:tcPr>
            <w:tcW w:w="2126" w:type="dxa"/>
            <w:tcBorders>
              <w:top w:val="single" w:sz="12" w:space="0" w:color="auto"/>
            </w:tcBorders>
            <w:shd w:val="clear" w:color="auto" w:fill="auto"/>
          </w:tcPr>
          <w:p w:rsidR="0051397F" w:rsidRPr="006335C6" w:rsidRDefault="0051397F" w:rsidP="00B36AD9">
            <w:pPr>
              <w:pStyle w:val="Tabletext"/>
            </w:pPr>
            <w:r w:rsidRPr="006335C6">
              <w:t>Division</w:t>
            </w:r>
            <w:r w:rsidR="006335C6">
              <w:t> </w:t>
            </w:r>
            <w:r w:rsidRPr="006335C6">
              <w:t>2 of Part</w:t>
            </w:r>
            <w:r w:rsidR="006335C6">
              <w:t> </w:t>
            </w:r>
            <w:r w:rsidRPr="006335C6">
              <w:t>2</w:t>
            </w:r>
            <w:r w:rsidR="006335C6">
              <w:noBreakHyphen/>
            </w:r>
            <w:r w:rsidRPr="006335C6">
              <w:t>9 (payment of wages)</w:t>
            </w:r>
          </w:p>
        </w:tc>
        <w:tc>
          <w:tcPr>
            <w:tcW w:w="1560" w:type="dxa"/>
            <w:tcBorders>
              <w:top w:val="single" w:sz="12" w:space="0" w:color="auto"/>
            </w:tcBorders>
            <w:shd w:val="clear" w:color="auto" w:fill="auto"/>
          </w:tcPr>
          <w:p w:rsidR="0051397F" w:rsidRPr="006335C6" w:rsidRDefault="0051397F" w:rsidP="00B36AD9">
            <w:pPr>
              <w:pStyle w:val="Tabletext"/>
            </w:pPr>
            <w:r w:rsidRPr="006335C6">
              <w:t>modern award</w:t>
            </w:r>
          </w:p>
        </w:tc>
        <w:tc>
          <w:tcPr>
            <w:tcW w:w="2700" w:type="dxa"/>
            <w:tcBorders>
              <w:top w:val="single" w:sz="12" w:space="0" w:color="auto"/>
            </w:tcBorders>
            <w:shd w:val="clear" w:color="auto" w:fill="auto"/>
          </w:tcPr>
          <w:p w:rsidR="0051397F" w:rsidRPr="006335C6" w:rsidRDefault="0051397F" w:rsidP="00B36AD9">
            <w:pPr>
              <w:pStyle w:val="Tabletext"/>
            </w:pPr>
            <w:r w:rsidRPr="006335C6">
              <w:t>copied State award for the transferring employee</w:t>
            </w:r>
          </w:p>
        </w:tc>
      </w:tr>
      <w:tr w:rsidR="0051397F" w:rsidRPr="006335C6" w:rsidTr="00B36AD9">
        <w:tc>
          <w:tcPr>
            <w:tcW w:w="704" w:type="dxa"/>
            <w:shd w:val="clear" w:color="auto" w:fill="auto"/>
          </w:tcPr>
          <w:p w:rsidR="0051397F" w:rsidRPr="006335C6" w:rsidRDefault="0051397F" w:rsidP="00B36AD9">
            <w:pPr>
              <w:pStyle w:val="Tabletext"/>
            </w:pPr>
            <w:r w:rsidRPr="006335C6">
              <w:t>2</w:t>
            </w:r>
          </w:p>
        </w:tc>
        <w:tc>
          <w:tcPr>
            <w:tcW w:w="2126" w:type="dxa"/>
            <w:shd w:val="clear" w:color="auto" w:fill="auto"/>
          </w:tcPr>
          <w:p w:rsidR="0051397F" w:rsidRPr="006335C6" w:rsidRDefault="0051397F" w:rsidP="00B36AD9">
            <w:pPr>
              <w:pStyle w:val="Tabletext"/>
            </w:pPr>
            <w:r w:rsidRPr="006335C6">
              <w:t>Division</w:t>
            </w:r>
            <w:r w:rsidR="006335C6">
              <w:t> </w:t>
            </w:r>
            <w:r w:rsidRPr="006335C6">
              <w:t>2 of Part</w:t>
            </w:r>
            <w:r w:rsidR="006335C6">
              <w:t> </w:t>
            </w:r>
            <w:r w:rsidRPr="006335C6">
              <w:t>2</w:t>
            </w:r>
            <w:r w:rsidR="006335C6">
              <w:noBreakHyphen/>
            </w:r>
            <w:r w:rsidRPr="006335C6">
              <w:t>9 (payment of wages)</w:t>
            </w:r>
          </w:p>
        </w:tc>
        <w:tc>
          <w:tcPr>
            <w:tcW w:w="1560" w:type="dxa"/>
            <w:shd w:val="clear" w:color="auto" w:fill="auto"/>
          </w:tcPr>
          <w:p w:rsidR="0051397F" w:rsidRPr="006335C6" w:rsidRDefault="0051397F" w:rsidP="00B36AD9">
            <w:pPr>
              <w:pStyle w:val="Tabletext"/>
            </w:pPr>
            <w:r w:rsidRPr="006335C6">
              <w:t>enterprise agreement</w:t>
            </w:r>
          </w:p>
        </w:tc>
        <w:tc>
          <w:tcPr>
            <w:tcW w:w="2700" w:type="dxa"/>
            <w:shd w:val="clear" w:color="auto" w:fill="auto"/>
          </w:tcPr>
          <w:p w:rsidR="0051397F" w:rsidRPr="006335C6" w:rsidRDefault="0051397F" w:rsidP="00B36AD9">
            <w:pPr>
              <w:pStyle w:val="Tabletext"/>
            </w:pPr>
            <w:r w:rsidRPr="006335C6">
              <w:t>copied State employment agreement for the transferring employee</w:t>
            </w:r>
          </w:p>
        </w:tc>
      </w:tr>
      <w:tr w:rsidR="0051397F" w:rsidRPr="006335C6" w:rsidTr="00B36AD9">
        <w:tc>
          <w:tcPr>
            <w:tcW w:w="704" w:type="dxa"/>
            <w:shd w:val="clear" w:color="auto" w:fill="auto"/>
          </w:tcPr>
          <w:p w:rsidR="0051397F" w:rsidRPr="006335C6" w:rsidRDefault="0051397F" w:rsidP="00B36AD9">
            <w:pPr>
              <w:pStyle w:val="Tabletext"/>
            </w:pPr>
            <w:r w:rsidRPr="006335C6">
              <w:t>3</w:t>
            </w:r>
          </w:p>
        </w:tc>
        <w:tc>
          <w:tcPr>
            <w:tcW w:w="2126" w:type="dxa"/>
            <w:shd w:val="clear" w:color="auto" w:fill="auto"/>
          </w:tcPr>
          <w:p w:rsidR="0051397F" w:rsidRPr="006335C6" w:rsidRDefault="0051397F" w:rsidP="00B36AD9">
            <w:pPr>
              <w:pStyle w:val="Tabletext"/>
            </w:pPr>
            <w:r w:rsidRPr="006335C6">
              <w:t>Division</w:t>
            </w:r>
            <w:r w:rsidR="006335C6">
              <w:t> </w:t>
            </w:r>
            <w:r w:rsidRPr="006335C6">
              <w:t>3 of Part</w:t>
            </w:r>
            <w:r w:rsidR="006335C6">
              <w:t> </w:t>
            </w:r>
            <w:r w:rsidRPr="006335C6">
              <w:t>2</w:t>
            </w:r>
            <w:r w:rsidR="006335C6">
              <w:noBreakHyphen/>
            </w:r>
            <w:r w:rsidRPr="006335C6">
              <w:t>9 (guarantee of annual earnings)</w:t>
            </w:r>
          </w:p>
        </w:tc>
        <w:tc>
          <w:tcPr>
            <w:tcW w:w="1560" w:type="dxa"/>
            <w:shd w:val="clear" w:color="auto" w:fill="auto"/>
          </w:tcPr>
          <w:p w:rsidR="0051397F" w:rsidRPr="006335C6" w:rsidRDefault="0051397F" w:rsidP="00B36AD9">
            <w:pPr>
              <w:pStyle w:val="Tabletext"/>
            </w:pPr>
            <w:r w:rsidRPr="006335C6">
              <w:t>modern award</w:t>
            </w:r>
          </w:p>
        </w:tc>
        <w:tc>
          <w:tcPr>
            <w:tcW w:w="2700" w:type="dxa"/>
            <w:shd w:val="clear" w:color="auto" w:fill="auto"/>
          </w:tcPr>
          <w:p w:rsidR="0051397F" w:rsidRPr="006335C6" w:rsidRDefault="0051397F" w:rsidP="00B36AD9">
            <w:pPr>
              <w:pStyle w:val="Tabletext"/>
            </w:pPr>
            <w:r w:rsidRPr="006335C6">
              <w:t>copied State award for the transferring employee</w:t>
            </w:r>
          </w:p>
        </w:tc>
      </w:tr>
      <w:tr w:rsidR="0051397F" w:rsidRPr="006335C6" w:rsidTr="00B36AD9">
        <w:tc>
          <w:tcPr>
            <w:tcW w:w="704" w:type="dxa"/>
            <w:tcBorders>
              <w:bottom w:val="single" w:sz="4" w:space="0" w:color="auto"/>
            </w:tcBorders>
            <w:shd w:val="clear" w:color="auto" w:fill="auto"/>
          </w:tcPr>
          <w:p w:rsidR="0051397F" w:rsidRPr="006335C6" w:rsidRDefault="0051397F" w:rsidP="00B36AD9">
            <w:pPr>
              <w:pStyle w:val="Tabletext"/>
            </w:pPr>
            <w:r w:rsidRPr="006335C6">
              <w:t>4</w:t>
            </w:r>
          </w:p>
        </w:tc>
        <w:tc>
          <w:tcPr>
            <w:tcW w:w="2126" w:type="dxa"/>
            <w:tcBorders>
              <w:bottom w:val="single" w:sz="4" w:space="0" w:color="auto"/>
            </w:tcBorders>
            <w:shd w:val="clear" w:color="auto" w:fill="auto"/>
          </w:tcPr>
          <w:p w:rsidR="0051397F" w:rsidRPr="006335C6" w:rsidRDefault="0051397F" w:rsidP="00B36AD9">
            <w:pPr>
              <w:pStyle w:val="Tabletext"/>
            </w:pPr>
            <w:r w:rsidRPr="006335C6">
              <w:t>Division</w:t>
            </w:r>
            <w:r w:rsidR="006335C6">
              <w:t> </w:t>
            </w:r>
            <w:r w:rsidRPr="006335C6">
              <w:t>3 of Part</w:t>
            </w:r>
            <w:r w:rsidR="006335C6">
              <w:t> </w:t>
            </w:r>
            <w:r w:rsidRPr="006335C6">
              <w:t>2</w:t>
            </w:r>
            <w:r w:rsidR="006335C6">
              <w:noBreakHyphen/>
            </w:r>
            <w:r w:rsidRPr="006335C6">
              <w:t>9 (guarantee of annual earnings)</w:t>
            </w:r>
          </w:p>
        </w:tc>
        <w:tc>
          <w:tcPr>
            <w:tcW w:w="1560" w:type="dxa"/>
            <w:tcBorders>
              <w:bottom w:val="single" w:sz="4" w:space="0" w:color="auto"/>
            </w:tcBorders>
            <w:shd w:val="clear" w:color="auto" w:fill="auto"/>
          </w:tcPr>
          <w:p w:rsidR="0051397F" w:rsidRPr="006335C6" w:rsidRDefault="0051397F" w:rsidP="00B36AD9">
            <w:pPr>
              <w:pStyle w:val="Tabletext"/>
            </w:pPr>
            <w:r w:rsidRPr="006335C6">
              <w:t>enterprise agreement</w:t>
            </w:r>
          </w:p>
        </w:tc>
        <w:tc>
          <w:tcPr>
            <w:tcW w:w="2700" w:type="dxa"/>
            <w:tcBorders>
              <w:bottom w:val="single" w:sz="4" w:space="0" w:color="auto"/>
            </w:tcBorders>
            <w:shd w:val="clear" w:color="auto" w:fill="auto"/>
          </w:tcPr>
          <w:p w:rsidR="0051397F" w:rsidRPr="006335C6" w:rsidRDefault="0051397F" w:rsidP="00B36AD9">
            <w:pPr>
              <w:pStyle w:val="Tabletext"/>
            </w:pPr>
            <w:r w:rsidRPr="006335C6">
              <w:t>copied State employment agreement for the transferring employee</w:t>
            </w:r>
          </w:p>
        </w:tc>
      </w:tr>
      <w:tr w:rsidR="0051397F" w:rsidRPr="006335C6" w:rsidTr="00B36AD9">
        <w:tc>
          <w:tcPr>
            <w:tcW w:w="704" w:type="dxa"/>
            <w:shd w:val="clear" w:color="auto" w:fill="auto"/>
          </w:tcPr>
          <w:p w:rsidR="0051397F" w:rsidRPr="006335C6" w:rsidRDefault="0051397F" w:rsidP="00B36AD9">
            <w:pPr>
              <w:pStyle w:val="Tabletext"/>
            </w:pPr>
            <w:r w:rsidRPr="006335C6">
              <w:t>5</w:t>
            </w:r>
          </w:p>
        </w:tc>
        <w:tc>
          <w:tcPr>
            <w:tcW w:w="2126" w:type="dxa"/>
            <w:shd w:val="clear" w:color="auto" w:fill="auto"/>
          </w:tcPr>
          <w:p w:rsidR="0051397F" w:rsidRPr="006335C6" w:rsidRDefault="0051397F" w:rsidP="00B36AD9">
            <w:pPr>
              <w:pStyle w:val="Tabletext"/>
            </w:pPr>
            <w:r w:rsidRPr="006335C6">
              <w:t>Part</w:t>
            </w:r>
            <w:r w:rsidR="006335C6">
              <w:t> </w:t>
            </w:r>
            <w:r w:rsidRPr="006335C6">
              <w:t>3</w:t>
            </w:r>
            <w:r w:rsidR="006335C6">
              <w:noBreakHyphen/>
            </w:r>
            <w:r w:rsidRPr="006335C6">
              <w:t>2 (unfair dismissal)</w:t>
            </w:r>
          </w:p>
        </w:tc>
        <w:tc>
          <w:tcPr>
            <w:tcW w:w="1560" w:type="dxa"/>
            <w:shd w:val="clear" w:color="auto" w:fill="auto"/>
          </w:tcPr>
          <w:p w:rsidR="0051397F" w:rsidRPr="006335C6" w:rsidRDefault="0051397F" w:rsidP="00B36AD9">
            <w:pPr>
              <w:pStyle w:val="Tabletext"/>
            </w:pPr>
            <w:r w:rsidRPr="006335C6">
              <w:t>modern award</w:t>
            </w:r>
          </w:p>
        </w:tc>
        <w:tc>
          <w:tcPr>
            <w:tcW w:w="2700" w:type="dxa"/>
            <w:shd w:val="clear" w:color="auto" w:fill="auto"/>
          </w:tcPr>
          <w:p w:rsidR="0051397F" w:rsidRPr="006335C6" w:rsidRDefault="0051397F" w:rsidP="00B36AD9">
            <w:pPr>
              <w:pStyle w:val="Tabletext"/>
            </w:pPr>
            <w:r w:rsidRPr="006335C6">
              <w:t>copied State award for the transferring employee</w:t>
            </w:r>
          </w:p>
        </w:tc>
      </w:tr>
      <w:tr w:rsidR="0051397F" w:rsidRPr="006335C6" w:rsidTr="00B36AD9">
        <w:tc>
          <w:tcPr>
            <w:tcW w:w="704" w:type="dxa"/>
            <w:shd w:val="clear" w:color="auto" w:fill="auto"/>
          </w:tcPr>
          <w:p w:rsidR="0051397F" w:rsidRPr="006335C6" w:rsidRDefault="0051397F" w:rsidP="00B36AD9">
            <w:pPr>
              <w:pStyle w:val="Tabletext"/>
            </w:pPr>
            <w:r w:rsidRPr="006335C6">
              <w:t>6</w:t>
            </w:r>
          </w:p>
        </w:tc>
        <w:tc>
          <w:tcPr>
            <w:tcW w:w="2126" w:type="dxa"/>
            <w:shd w:val="clear" w:color="auto" w:fill="auto"/>
          </w:tcPr>
          <w:p w:rsidR="0051397F" w:rsidRPr="006335C6" w:rsidRDefault="0051397F" w:rsidP="00B36AD9">
            <w:pPr>
              <w:pStyle w:val="Tabletext"/>
            </w:pPr>
            <w:r w:rsidRPr="006335C6">
              <w:t>Part</w:t>
            </w:r>
            <w:r w:rsidR="006335C6">
              <w:t> </w:t>
            </w:r>
            <w:r w:rsidRPr="006335C6">
              <w:t>3</w:t>
            </w:r>
            <w:r w:rsidR="006335C6">
              <w:noBreakHyphen/>
            </w:r>
            <w:r w:rsidRPr="006335C6">
              <w:t>2 (unfair dismissal)</w:t>
            </w:r>
          </w:p>
        </w:tc>
        <w:tc>
          <w:tcPr>
            <w:tcW w:w="1560" w:type="dxa"/>
            <w:shd w:val="clear" w:color="auto" w:fill="auto"/>
          </w:tcPr>
          <w:p w:rsidR="0051397F" w:rsidRPr="006335C6" w:rsidRDefault="0051397F" w:rsidP="00B36AD9">
            <w:pPr>
              <w:pStyle w:val="Tabletext"/>
            </w:pPr>
            <w:r w:rsidRPr="006335C6">
              <w:t>enterprise agreement</w:t>
            </w:r>
          </w:p>
        </w:tc>
        <w:tc>
          <w:tcPr>
            <w:tcW w:w="2700" w:type="dxa"/>
            <w:shd w:val="clear" w:color="auto" w:fill="auto"/>
          </w:tcPr>
          <w:p w:rsidR="0051397F" w:rsidRPr="006335C6" w:rsidRDefault="0051397F" w:rsidP="00B36AD9">
            <w:pPr>
              <w:pStyle w:val="Tabletext"/>
            </w:pPr>
            <w:r w:rsidRPr="006335C6">
              <w:t>copied State employment agreement for the transferring employee</w:t>
            </w:r>
          </w:p>
        </w:tc>
      </w:tr>
      <w:tr w:rsidR="0051397F" w:rsidRPr="006335C6" w:rsidTr="00B36AD9">
        <w:tc>
          <w:tcPr>
            <w:tcW w:w="704" w:type="dxa"/>
            <w:shd w:val="clear" w:color="auto" w:fill="auto"/>
          </w:tcPr>
          <w:p w:rsidR="0051397F" w:rsidRPr="006335C6" w:rsidRDefault="0051397F" w:rsidP="00B36AD9">
            <w:pPr>
              <w:pStyle w:val="Tabletext"/>
            </w:pPr>
            <w:r w:rsidRPr="006335C6">
              <w:t>7</w:t>
            </w:r>
          </w:p>
        </w:tc>
        <w:tc>
          <w:tcPr>
            <w:tcW w:w="2126" w:type="dxa"/>
            <w:shd w:val="clear" w:color="auto" w:fill="auto"/>
          </w:tcPr>
          <w:p w:rsidR="0051397F" w:rsidRPr="006335C6" w:rsidRDefault="0051397F" w:rsidP="00B36AD9">
            <w:pPr>
              <w:pStyle w:val="Tabletext"/>
            </w:pPr>
            <w:r w:rsidRPr="006335C6">
              <w:t>Division</w:t>
            </w:r>
            <w:r w:rsidR="006335C6">
              <w:t> </w:t>
            </w:r>
            <w:r w:rsidRPr="006335C6">
              <w:t>9 of Part</w:t>
            </w:r>
            <w:r w:rsidR="006335C6">
              <w:t> </w:t>
            </w:r>
            <w:r w:rsidRPr="006335C6">
              <w:t>3</w:t>
            </w:r>
            <w:r w:rsidR="006335C6">
              <w:noBreakHyphen/>
            </w:r>
            <w:r w:rsidRPr="006335C6">
              <w:t>3 (payments relating to periods of industrial action)</w:t>
            </w:r>
          </w:p>
        </w:tc>
        <w:tc>
          <w:tcPr>
            <w:tcW w:w="1560" w:type="dxa"/>
            <w:shd w:val="clear" w:color="auto" w:fill="auto"/>
          </w:tcPr>
          <w:p w:rsidR="0051397F" w:rsidRPr="006335C6" w:rsidRDefault="0051397F" w:rsidP="00B36AD9">
            <w:pPr>
              <w:pStyle w:val="Tabletext"/>
            </w:pPr>
            <w:r w:rsidRPr="006335C6">
              <w:t>modern award</w:t>
            </w:r>
          </w:p>
        </w:tc>
        <w:tc>
          <w:tcPr>
            <w:tcW w:w="2700" w:type="dxa"/>
            <w:shd w:val="clear" w:color="auto" w:fill="auto"/>
          </w:tcPr>
          <w:p w:rsidR="0051397F" w:rsidRPr="006335C6" w:rsidRDefault="0051397F" w:rsidP="00B36AD9">
            <w:pPr>
              <w:pStyle w:val="Tabletext"/>
            </w:pPr>
            <w:r w:rsidRPr="006335C6">
              <w:t>copied State award for the transferring employee</w:t>
            </w:r>
          </w:p>
        </w:tc>
      </w:tr>
      <w:tr w:rsidR="0051397F" w:rsidRPr="006335C6" w:rsidTr="00B36AD9">
        <w:tc>
          <w:tcPr>
            <w:tcW w:w="704" w:type="dxa"/>
            <w:shd w:val="clear" w:color="auto" w:fill="auto"/>
          </w:tcPr>
          <w:p w:rsidR="0051397F" w:rsidRPr="006335C6" w:rsidRDefault="0051397F" w:rsidP="00B36AD9">
            <w:pPr>
              <w:pStyle w:val="Tabletext"/>
            </w:pPr>
            <w:r w:rsidRPr="006335C6">
              <w:t>8</w:t>
            </w:r>
          </w:p>
        </w:tc>
        <w:tc>
          <w:tcPr>
            <w:tcW w:w="2126" w:type="dxa"/>
            <w:shd w:val="clear" w:color="auto" w:fill="auto"/>
          </w:tcPr>
          <w:p w:rsidR="0051397F" w:rsidRPr="006335C6" w:rsidRDefault="0051397F" w:rsidP="00B36AD9">
            <w:pPr>
              <w:pStyle w:val="Tabletext"/>
            </w:pPr>
            <w:r w:rsidRPr="006335C6">
              <w:t>Division</w:t>
            </w:r>
            <w:r w:rsidR="006335C6">
              <w:t> </w:t>
            </w:r>
            <w:r w:rsidRPr="006335C6">
              <w:t>9 of Part</w:t>
            </w:r>
            <w:r w:rsidR="006335C6">
              <w:t> </w:t>
            </w:r>
            <w:r w:rsidRPr="006335C6">
              <w:t>3</w:t>
            </w:r>
            <w:r w:rsidR="006335C6">
              <w:noBreakHyphen/>
            </w:r>
            <w:r w:rsidRPr="006335C6">
              <w:t>3 (payments relating to periods of industrial action)</w:t>
            </w:r>
          </w:p>
        </w:tc>
        <w:tc>
          <w:tcPr>
            <w:tcW w:w="1560" w:type="dxa"/>
            <w:shd w:val="clear" w:color="auto" w:fill="auto"/>
          </w:tcPr>
          <w:p w:rsidR="0051397F" w:rsidRPr="006335C6" w:rsidRDefault="0051397F" w:rsidP="00B36AD9">
            <w:pPr>
              <w:pStyle w:val="Tabletext"/>
            </w:pPr>
            <w:r w:rsidRPr="006335C6">
              <w:t>enterprise agreement</w:t>
            </w:r>
          </w:p>
        </w:tc>
        <w:tc>
          <w:tcPr>
            <w:tcW w:w="2700" w:type="dxa"/>
            <w:shd w:val="clear" w:color="auto" w:fill="auto"/>
          </w:tcPr>
          <w:p w:rsidR="0051397F" w:rsidRPr="006335C6" w:rsidRDefault="0051397F" w:rsidP="00B36AD9">
            <w:pPr>
              <w:pStyle w:val="Tabletext"/>
            </w:pPr>
            <w:r w:rsidRPr="006335C6">
              <w:t>copied State employment agreement for the transferring employee</w:t>
            </w:r>
          </w:p>
        </w:tc>
      </w:tr>
      <w:tr w:rsidR="0051397F" w:rsidRPr="006335C6" w:rsidTr="00B36AD9">
        <w:tc>
          <w:tcPr>
            <w:tcW w:w="704" w:type="dxa"/>
            <w:shd w:val="clear" w:color="auto" w:fill="auto"/>
          </w:tcPr>
          <w:p w:rsidR="0051397F" w:rsidRPr="006335C6" w:rsidRDefault="0051397F" w:rsidP="00AA6EA7">
            <w:pPr>
              <w:pStyle w:val="Tabletext"/>
              <w:keepNext/>
            </w:pPr>
            <w:r w:rsidRPr="006335C6">
              <w:t>9</w:t>
            </w:r>
          </w:p>
        </w:tc>
        <w:tc>
          <w:tcPr>
            <w:tcW w:w="2126" w:type="dxa"/>
            <w:shd w:val="clear" w:color="auto" w:fill="auto"/>
          </w:tcPr>
          <w:p w:rsidR="0051397F" w:rsidRPr="006335C6" w:rsidRDefault="0051397F" w:rsidP="00AA6EA7">
            <w:pPr>
              <w:pStyle w:val="Tabletext"/>
              <w:keepNext/>
            </w:pPr>
            <w:r w:rsidRPr="006335C6">
              <w:t>subsection</w:t>
            </w:r>
            <w:r w:rsidR="006335C6">
              <w:t> </w:t>
            </w:r>
            <w:r w:rsidRPr="006335C6">
              <w:t>481(1</w:t>
            </w:r>
            <w:r w:rsidR="00151A90" w:rsidRPr="006335C6">
              <w:t>) (r</w:t>
            </w:r>
            <w:r w:rsidRPr="006335C6">
              <w:t>ight of entry)</w:t>
            </w:r>
          </w:p>
        </w:tc>
        <w:tc>
          <w:tcPr>
            <w:tcW w:w="1560" w:type="dxa"/>
            <w:shd w:val="clear" w:color="auto" w:fill="auto"/>
          </w:tcPr>
          <w:p w:rsidR="0051397F" w:rsidRPr="006335C6" w:rsidRDefault="0051397F" w:rsidP="00AA6EA7">
            <w:pPr>
              <w:pStyle w:val="Tabletext"/>
              <w:keepNext/>
            </w:pPr>
            <w:r w:rsidRPr="006335C6">
              <w:t>fair work instrument</w:t>
            </w:r>
          </w:p>
        </w:tc>
        <w:tc>
          <w:tcPr>
            <w:tcW w:w="2700" w:type="dxa"/>
            <w:shd w:val="clear" w:color="auto" w:fill="auto"/>
          </w:tcPr>
          <w:p w:rsidR="0051397F" w:rsidRPr="006335C6" w:rsidRDefault="0051397F" w:rsidP="00AA6EA7">
            <w:pPr>
              <w:pStyle w:val="Tabletext"/>
              <w:keepNext/>
            </w:pPr>
            <w:r w:rsidRPr="006335C6">
              <w:t>copied State instrument for the transferring employee</w:t>
            </w:r>
          </w:p>
        </w:tc>
      </w:tr>
      <w:tr w:rsidR="0051397F" w:rsidRPr="006335C6" w:rsidTr="00B36AD9">
        <w:tc>
          <w:tcPr>
            <w:tcW w:w="704" w:type="dxa"/>
            <w:shd w:val="clear" w:color="auto" w:fill="auto"/>
          </w:tcPr>
          <w:p w:rsidR="0051397F" w:rsidRPr="006335C6" w:rsidRDefault="0051397F" w:rsidP="00B36AD9">
            <w:pPr>
              <w:pStyle w:val="Tabletext"/>
            </w:pPr>
            <w:r w:rsidRPr="006335C6">
              <w:t>10</w:t>
            </w:r>
          </w:p>
        </w:tc>
        <w:tc>
          <w:tcPr>
            <w:tcW w:w="2126" w:type="dxa"/>
            <w:shd w:val="clear" w:color="auto" w:fill="auto"/>
          </w:tcPr>
          <w:p w:rsidR="0051397F" w:rsidRPr="006335C6" w:rsidRDefault="0051397F" w:rsidP="00B36AD9">
            <w:pPr>
              <w:pStyle w:val="Tabletext"/>
            </w:pPr>
            <w:r w:rsidRPr="006335C6">
              <w:t>subsection</w:t>
            </w:r>
            <w:r w:rsidR="006335C6">
              <w:t> </w:t>
            </w:r>
            <w:r w:rsidRPr="006335C6">
              <w:t>524(2</w:t>
            </w:r>
            <w:r w:rsidR="00151A90" w:rsidRPr="006335C6">
              <w:t>) (s</w:t>
            </w:r>
            <w:r w:rsidRPr="006335C6">
              <w:t>tand down)</w:t>
            </w:r>
          </w:p>
        </w:tc>
        <w:tc>
          <w:tcPr>
            <w:tcW w:w="1560" w:type="dxa"/>
            <w:shd w:val="clear" w:color="auto" w:fill="auto"/>
          </w:tcPr>
          <w:p w:rsidR="0051397F" w:rsidRPr="006335C6" w:rsidRDefault="0051397F" w:rsidP="00B36AD9">
            <w:pPr>
              <w:pStyle w:val="Tabletext"/>
            </w:pPr>
            <w:r w:rsidRPr="006335C6">
              <w:t>enterprise agreement</w:t>
            </w:r>
          </w:p>
        </w:tc>
        <w:tc>
          <w:tcPr>
            <w:tcW w:w="2700" w:type="dxa"/>
            <w:shd w:val="clear" w:color="auto" w:fill="auto"/>
          </w:tcPr>
          <w:p w:rsidR="0051397F" w:rsidRPr="006335C6" w:rsidRDefault="0051397F" w:rsidP="00B36AD9">
            <w:pPr>
              <w:pStyle w:val="Tabletext"/>
            </w:pPr>
            <w:r w:rsidRPr="006335C6">
              <w:t>copied State instrument for the transferring employee</w:t>
            </w:r>
          </w:p>
        </w:tc>
      </w:tr>
      <w:tr w:rsidR="0051397F" w:rsidRPr="006335C6" w:rsidTr="00B36AD9">
        <w:tc>
          <w:tcPr>
            <w:tcW w:w="704" w:type="dxa"/>
            <w:shd w:val="clear" w:color="auto" w:fill="auto"/>
          </w:tcPr>
          <w:p w:rsidR="0051397F" w:rsidRPr="006335C6" w:rsidRDefault="0051397F" w:rsidP="00B36AD9">
            <w:pPr>
              <w:pStyle w:val="Tabletext"/>
            </w:pPr>
            <w:r w:rsidRPr="006335C6">
              <w:t>11</w:t>
            </w:r>
          </w:p>
        </w:tc>
        <w:tc>
          <w:tcPr>
            <w:tcW w:w="2126" w:type="dxa"/>
            <w:shd w:val="clear" w:color="auto" w:fill="auto"/>
          </w:tcPr>
          <w:p w:rsidR="0051397F" w:rsidRPr="006335C6" w:rsidRDefault="0051397F" w:rsidP="00B36AD9">
            <w:pPr>
              <w:pStyle w:val="Tabletext"/>
            </w:pPr>
            <w:r w:rsidRPr="006335C6">
              <w:t>Part</w:t>
            </w:r>
            <w:r w:rsidR="006335C6">
              <w:t> </w:t>
            </w:r>
            <w:r w:rsidRPr="006335C6">
              <w:t>4</w:t>
            </w:r>
            <w:r w:rsidR="006335C6">
              <w:noBreakHyphen/>
            </w:r>
            <w:r w:rsidRPr="006335C6">
              <w:t>1 (compliance)</w:t>
            </w:r>
          </w:p>
        </w:tc>
        <w:tc>
          <w:tcPr>
            <w:tcW w:w="1560" w:type="dxa"/>
            <w:shd w:val="clear" w:color="auto" w:fill="auto"/>
          </w:tcPr>
          <w:p w:rsidR="0051397F" w:rsidRPr="006335C6" w:rsidRDefault="0051397F" w:rsidP="00B36AD9">
            <w:pPr>
              <w:pStyle w:val="Tabletext"/>
            </w:pPr>
            <w:r w:rsidRPr="006335C6">
              <w:t>fair work instrument</w:t>
            </w:r>
          </w:p>
        </w:tc>
        <w:tc>
          <w:tcPr>
            <w:tcW w:w="2700" w:type="dxa"/>
            <w:shd w:val="clear" w:color="auto" w:fill="auto"/>
          </w:tcPr>
          <w:p w:rsidR="0051397F" w:rsidRPr="006335C6" w:rsidRDefault="0051397F" w:rsidP="00B36AD9">
            <w:pPr>
              <w:pStyle w:val="Tabletext"/>
            </w:pPr>
            <w:r w:rsidRPr="006335C6">
              <w:t>copied State instrument for the transferring employee</w:t>
            </w:r>
          </w:p>
        </w:tc>
      </w:tr>
      <w:tr w:rsidR="0051397F" w:rsidRPr="006335C6" w:rsidTr="00B36AD9">
        <w:tc>
          <w:tcPr>
            <w:tcW w:w="704" w:type="dxa"/>
            <w:shd w:val="clear" w:color="auto" w:fill="auto"/>
          </w:tcPr>
          <w:p w:rsidR="0051397F" w:rsidRPr="006335C6" w:rsidRDefault="0051397F" w:rsidP="00B36AD9">
            <w:pPr>
              <w:pStyle w:val="Tabletext"/>
            </w:pPr>
            <w:r w:rsidRPr="006335C6">
              <w:t>12</w:t>
            </w:r>
          </w:p>
        </w:tc>
        <w:tc>
          <w:tcPr>
            <w:tcW w:w="2126" w:type="dxa"/>
            <w:shd w:val="clear" w:color="auto" w:fill="auto"/>
          </w:tcPr>
          <w:p w:rsidR="0051397F" w:rsidRPr="006335C6" w:rsidRDefault="0051397F" w:rsidP="00B36AD9">
            <w:pPr>
              <w:pStyle w:val="Tabletext"/>
            </w:pPr>
            <w:r w:rsidRPr="006335C6">
              <w:t>section</w:t>
            </w:r>
            <w:r w:rsidR="006335C6">
              <w:t> </w:t>
            </w:r>
            <w:r w:rsidRPr="006335C6">
              <w:t>657 (General Manager)</w:t>
            </w:r>
          </w:p>
        </w:tc>
        <w:tc>
          <w:tcPr>
            <w:tcW w:w="1560" w:type="dxa"/>
            <w:shd w:val="clear" w:color="auto" w:fill="auto"/>
          </w:tcPr>
          <w:p w:rsidR="0051397F" w:rsidRPr="006335C6" w:rsidRDefault="0051397F" w:rsidP="00B36AD9">
            <w:pPr>
              <w:pStyle w:val="Tabletext"/>
            </w:pPr>
            <w:r w:rsidRPr="006335C6">
              <w:t>fair work instrument</w:t>
            </w:r>
          </w:p>
        </w:tc>
        <w:tc>
          <w:tcPr>
            <w:tcW w:w="2700" w:type="dxa"/>
            <w:shd w:val="clear" w:color="auto" w:fill="auto"/>
          </w:tcPr>
          <w:p w:rsidR="0051397F" w:rsidRPr="006335C6" w:rsidRDefault="0051397F" w:rsidP="00B36AD9">
            <w:pPr>
              <w:pStyle w:val="Tabletext"/>
            </w:pPr>
            <w:r w:rsidRPr="006335C6">
              <w:t>copied State instrument for the transferring employee</w:t>
            </w:r>
          </w:p>
        </w:tc>
      </w:tr>
      <w:tr w:rsidR="0051397F" w:rsidRPr="006335C6" w:rsidTr="00B36AD9">
        <w:tc>
          <w:tcPr>
            <w:tcW w:w="704" w:type="dxa"/>
            <w:shd w:val="clear" w:color="auto" w:fill="auto"/>
          </w:tcPr>
          <w:p w:rsidR="0051397F" w:rsidRPr="006335C6" w:rsidRDefault="0051397F" w:rsidP="00B36AD9">
            <w:pPr>
              <w:pStyle w:val="Tabletext"/>
            </w:pPr>
            <w:r w:rsidRPr="006335C6">
              <w:t>13</w:t>
            </w:r>
          </w:p>
        </w:tc>
        <w:tc>
          <w:tcPr>
            <w:tcW w:w="2126" w:type="dxa"/>
            <w:shd w:val="clear" w:color="auto" w:fill="auto"/>
          </w:tcPr>
          <w:p w:rsidR="0051397F" w:rsidRPr="006335C6" w:rsidRDefault="0051397F" w:rsidP="00B36AD9">
            <w:pPr>
              <w:pStyle w:val="Tabletext"/>
            </w:pPr>
            <w:r w:rsidRPr="006335C6">
              <w:t>Part</w:t>
            </w:r>
            <w:r w:rsidR="006335C6">
              <w:t> </w:t>
            </w:r>
            <w:r w:rsidRPr="006335C6">
              <w:t>5</w:t>
            </w:r>
            <w:r w:rsidR="006335C6">
              <w:noBreakHyphen/>
            </w:r>
            <w:r w:rsidRPr="006335C6">
              <w:t>2 (Fair Work Ombudsman)</w:t>
            </w:r>
          </w:p>
        </w:tc>
        <w:tc>
          <w:tcPr>
            <w:tcW w:w="1560" w:type="dxa"/>
            <w:shd w:val="clear" w:color="auto" w:fill="auto"/>
          </w:tcPr>
          <w:p w:rsidR="0051397F" w:rsidRPr="006335C6" w:rsidRDefault="0051397F" w:rsidP="00B36AD9">
            <w:pPr>
              <w:pStyle w:val="Tabletext"/>
            </w:pPr>
            <w:r w:rsidRPr="006335C6">
              <w:t>fair work instrument</w:t>
            </w:r>
          </w:p>
        </w:tc>
        <w:tc>
          <w:tcPr>
            <w:tcW w:w="2700" w:type="dxa"/>
            <w:shd w:val="clear" w:color="auto" w:fill="auto"/>
          </w:tcPr>
          <w:p w:rsidR="0051397F" w:rsidRPr="006335C6" w:rsidRDefault="0051397F" w:rsidP="00B36AD9">
            <w:pPr>
              <w:pStyle w:val="Tabletext"/>
            </w:pPr>
            <w:r w:rsidRPr="006335C6">
              <w:t>copied State instrument for the transferring employee</w:t>
            </w:r>
          </w:p>
        </w:tc>
      </w:tr>
      <w:tr w:rsidR="0051397F" w:rsidRPr="006335C6" w:rsidTr="00B36AD9">
        <w:tc>
          <w:tcPr>
            <w:tcW w:w="704" w:type="dxa"/>
            <w:shd w:val="clear" w:color="auto" w:fill="auto"/>
          </w:tcPr>
          <w:p w:rsidR="0051397F" w:rsidRPr="006335C6" w:rsidRDefault="0051397F" w:rsidP="00B36AD9">
            <w:pPr>
              <w:pStyle w:val="Tabletext"/>
            </w:pPr>
            <w:r w:rsidRPr="006335C6">
              <w:lastRenderedPageBreak/>
              <w:t>14</w:t>
            </w:r>
          </w:p>
        </w:tc>
        <w:tc>
          <w:tcPr>
            <w:tcW w:w="2126" w:type="dxa"/>
            <w:shd w:val="clear" w:color="auto" w:fill="auto"/>
          </w:tcPr>
          <w:p w:rsidR="0051397F" w:rsidRPr="006335C6" w:rsidRDefault="0051397F" w:rsidP="00B36AD9">
            <w:pPr>
              <w:pStyle w:val="Tabletext"/>
            </w:pPr>
            <w:r w:rsidRPr="006335C6">
              <w:t>Part</w:t>
            </w:r>
            <w:r w:rsidR="006335C6">
              <w:t> </w:t>
            </w:r>
            <w:r w:rsidRPr="006335C6">
              <w:t>5</w:t>
            </w:r>
            <w:r w:rsidR="006335C6">
              <w:noBreakHyphen/>
            </w:r>
            <w:r w:rsidRPr="006335C6">
              <w:t>2 (Fair Work Ombudsman)</w:t>
            </w:r>
          </w:p>
        </w:tc>
        <w:tc>
          <w:tcPr>
            <w:tcW w:w="1560" w:type="dxa"/>
            <w:shd w:val="clear" w:color="auto" w:fill="auto"/>
          </w:tcPr>
          <w:p w:rsidR="0051397F" w:rsidRPr="006335C6" w:rsidRDefault="0051397F" w:rsidP="00B36AD9">
            <w:pPr>
              <w:pStyle w:val="Tabletext"/>
            </w:pPr>
            <w:r w:rsidRPr="006335C6">
              <w:t>modern award</w:t>
            </w:r>
          </w:p>
        </w:tc>
        <w:tc>
          <w:tcPr>
            <w:tcW w:w="2700" w:type="dxa"/>
            <w:shd w:val="clear" w:color="auto" w:fill="auto"/>
          </w:tcPr>
          <w:p w:rsidR="0051397F" w:rsidRPr="006335C6" w:rsidRDefault="0051397F" w:rsidP="00B36AD9">
            <w:pPr>
              <w:pStyle w:val="Tabletext"/>
            </w:pPr>
            <w:r w:rsidRPr="006335C6">
              <w:t>copied State award for the transferring employee</w:t>
            </w:r>
          </w:p>
        </w:tc>
      </w:tr>
      <w:tr w:rsidR="0051397F" w:rsidRPr="006335C6" w:rsidTr="00B36AD9">
        <w:tc>
          <w:tcPr>
            <w:tcW w:w="704" w:type="dxa"/>
            <w:shd w:val="clear" w:color="auto" w:fill="auto"/>
          </w:tcPr>
          <w:p w:rsidR="0051397F" w:rsidRPr="006335C6" w:rsidRDefault="0051397F" w:rsidP="00B36AD9">
            <w:pPr>
              <w:pStyle w:val="Tabletext"/>
            </w:pPr>
            <w:r w:rsidRPr="006335C6">
              <w:t>15</w:t>
            </w:r>
          </w:p>
        </w:tc>
        <w:tc>
          <w:tcPr>
            <w:tcW w:w="2126" w:type="dxa"/>
            <w:shd w:val="clear" w:color="auto" w:fill="auto"/>
          </w:tcPr>
          <w:p w:rsidR="0051397F" w:rsidRPr="006335C6" w:rsidRDefault="0051397F" w:rsidP="00B36AD9">
            <w:pPr>
              <w:pStyle w:val="Tabletext"/>
            </w:pPr>
            <w:r w:rsidRPr="006335C6">
              <w:t>Part</w:t>
            </w:r>
            <w:r w:rsidR="006335C6">
              <w:t> </w:t>
            </w:r>
            <w:r w:rsidRPr="006335C6">
              <w:t>5</w:t>
            </w:r>
            <w:r w:rsidR="006335C6">
              <w:noBreakHyphen/>
            </w:r>
            <w:r w:rsidRPr="006335C6">
              <w:t>2 (Fair Work Ombudsman)</w:t>
            </w:r>
          </w:p>
        </w:tc>
        <w:tc>
          <w:tcPr>
            <w:tcW w:w="1560" w:type="dxa"/>
            <w:shd w:val="clear" w:color="auto" w:fill="auto"/>
          </w:tcPr>
          <w:p w:rsidR="0051397F" w:rsidRPr="006335C6" w:rsidRDefault="0051397F" w:rsidP="00B36AD9">
            <w:pPr>
              <w:pStyle w:val="Tabletext"/>
            </w:pPr>
            <w:r w:rsidRPr="006335C6">
              <w:t>enterprise agreement</w:t>
            </w:r>
          </w:p>
        </w:tc>
        <w:tc>
          <w:tcPr>
            <w:tcW w:w="2700" w:type="dxa"/>
            <w:shd w:val="clear" w:color="auto" w:fill="auto"/>
          </w:tcPr>
          <w:p w:rsidR="0051397F" w:rsidRPr="006335C6" w:rsidRDefault="0051397F" w:rsidP="00B36AD9">
            <w:pPr>
              <w:pStyle w:val="Tabletext"/>
            </w:pPr>
            <w:r w:rsidRPr="006335C6">
              <w:t>copied State employment agreement for the transferring employee</w:t>
            </w:r>
          </w:p>
        </w:tc>
      </w:tr>
      <w:tr w:rsidR="0051397F" w:rsidRPr="006335C6" w:rsidTr="00B36AD9">
        <w:tc>
          <w:tcPr>
            <w:tcW w:w="704" w:type="dxa"/>
            <w:shd w:val="clear" w:color="auto" w:fill="auto"/>
          </w:tcPr>
          <w:p w:rsidR="0051397F" w:rsidRPr="006335C6" w:rsidRDefault="0051397F" w:rsidP="00B36AD9">
            <w:pPr>
              <w:pStyle w:val="Tabletext"/>
            </w:pPr>
            <w:r w:rsidRPr="006335C6">
              <w:t>16</w:t>
            </w:r>
          </w:p>
        </w:tc>
        <w:tc>
          <w:tcPr>
            <w:tcW w:w="2126" w:type="dxa"/>
            <w:shd w:val="clear" w:color="auto" w:fill="auto"/>
          </w:tcPr>
          <w:p w:rsidR="0051397F" w:rsidRPr="006335C6" w:rsidRDefault="0051397F" w:rsidP="00B36AD9">
            <w:pPr>
              <w:pStyle w:val="Tabletext"/>
            </w:pPr>
            <w:r w:rsidRPr="006335C6">
              <w:t>Part</w:t>
            </w:r>
            <w:r w:rsidR="006335C6">
              <w:t> </w:t>
            </w:r>
            <w:r w:rsidRPr="006335C6">
              <w:t>6</w:t>
            </w:r>
            <w:r w:rsidR="006335C6">
              <w:noBreakHyphen/>
            </w:r>
            <w:r w:rsidRPr="006335C6">
              <w:t>2 (dealing with disputes)</w:t>
            </w:r>
          </w:p>
        </w:tc>
        <w:tc>
          <w:tcPr>
            <w:tcW w:w="1560" w:type="dxa"/>
            <w:shd w:val="clear" w:color="auto" w:fill="auto"/>
          </w:tcPr>
          <w:p w:rsidR="0051397F" w:rsidRPr="006335C6" w:rsidRDefault="0051397F" w:rsidP="00B36AD9">
            <w:pPr>
              <w:pStyle w:val="Tabletext"/>
            </w:pPr>
            <w:r w:rsidRPr="006335C6">
              <w:t>modern award</w:t>
            </w:r>
          </w:p>
        </w:tc>
        <w:tc>
          <w:tcPr>
            <w:tcW w:w="2700" w:type="dxa"/>
            <w:shd w:val="clear" w:color="auto" w:fill="auto"/>
          </w:tcPr>
          <w:p w:rsidR="0051397F" w:rsidRPr="006335C6" w:rsidRDefault="0051397F" w:rsidP="00B36AD9">
            <w:pPr>
              <w:pStyle w:val="Tabletext"/>
            </w:pPr>
            <w:r w:rsidRPr="006335C6">
              <w:t>copied State award for the transferring employee</w:t>
            </w:r>
          </w:p>
        </w:tc>
      </w:tr>
      <w:tr w:rsidR="0051397F" w:rsidRPr="006335C6" w:rsidTr="00B36AD9">
        <w:tc>
          <w:tcPr>
            <w:tcW w:w="704" w:type="dxa"/>
            <w:shd w:val="clear" w:color="auto" w:fill="auto"/>
          </w:tcPr>
          <w:p w:rsidR="0051397F" w:rsidRPr="006335C6" w:rsidRDefault="0051397F" w:rsidP="00B36AD9">
            <w:pPr>
              <w:pStyle w:val="Tabletext"/>
            </w:pPr>
            <w:r w:rsidRPr="006335C6">
              <w:t>17</w:t>
            </w:r>
          </w:p>
        </w:tc>
        <w:tc>
          <w:tcPr>
            <w:tcW w:w="2126" w:type="dxa"/>
            <w:shd w:val="clear" w:color="auto" w:fill="auto"/>
          </w:tcPr>
          <w:p w:rsidR="0051397F" w:rsidRPr="006335C6" w:rsidRDefault="0051397F" w:rsidP="00B36AD9">
            <w:pPr>
              <w:pStyle w:val="Tabletext"/>
            </w:pPr>
            <w:r w:rsidRPr="006335C6">
              <w:t>Part</w:t>
            </w:r>
            <w:r w:rsidR="006335C6">
              <w:t> </w:t>
            </w:r>
            <w:r w:rsidRPr="006335C6">
              <w:t>6</w:t>
            </w:r>
            <w:r w:rsidR="006335C6">
              <w:noBreakHyphen/>
            </w:r>
            <w:r w:rsidRPr="006335C6">
              <w:t>2 (dealing with disputes)</w:t>
            </w:r>
          </w:p>
        </w:tc>
        <w:tc>
          <w:tcPr>
            <w:tcW w:w="1560" w:type="dxa"/>
            <w:shd w:val="clear" w:color="auto" w:fill="auto"/>
          </w:tcPr>
          <w:p w:rsidR="0051397F" w:rsidRPr="006335C6" w:rsidRDefault="0051397F" w:rsidP="00B36AD9">
            <w:pPr>
              <w:pStyle w:val="Tabletext"/>
            </w:pPr>
            <w:r w:rsidRPr="006335C6">
              <w:t>enterprise agreement</w:t>
            </w:r>
          </w:p>
        </w:tc>
        <w:tc>
          <w:tcPr>
            <w:tcW w:w="2700" w:type="dxa"/>
            <w:shd w:val="clear" w:color="auto" w:fill="auto"/>
          </w:tcPr>
          <w:p w:rsidR="0051397F" w:rsidRPr="006335C6" w:rsidRDefault="0051397F" w:rsidP="00B36AD9">
            <w:pPr>
              <w:pStyle w:val="Tabletext"/>
            </w:pPr>
            <w:r w:rsidRPr="006335C6">
              <w:t>copied State employment agreement for the transferring employee</w:t>
            </w:r>
          </w:p>
        </w:tc>
      </w:tr>
      <w:tr w:rsidR="0051397F" w:rsidRPr="006335C6" w:rsidTr="00B36AD9">
        <w:tc>
          <w:tcPr>
            <w:tcW w:w="704" w:type="dxa"/>
            <w:tcBorders>
              <w:bottom w:val="single" w:sz="12" w:space="0" w:color="auto"/>
            </w:tcBorders>
            <w:shd w:val="clear" w:color="auto" w:fill="auto"/>
          </w:tcPr>
          <w:p w:rsidR="0051397F" w:rsidRPr="006335C6" w:rsidRDefault="0051397F" w:rsidP="00B36AD9">
            <w:pPr>
              <w:pStyle w:val="Tabletext"/>
            </w:pPr>
            <w:r w:rsidRPr="006335C6">
              <w:t>18</w:t>
            </w:r>
          </w:p>
        </w:tc>
        <w:tc>
          <w:tcPr>
            <w:tcW w:w="2126" w:type="dxa"/>
            <w:tcBorders>
              <w:bottom w:val="single" w:sz="12" w:space="0" w:color="auto"/>
            </w:tcBorders>
            <w:shd w:val="clear" w:color="auto" w:fill="auto"/>
          </w:tcPr>
          <w:p w:rsidR="0051397F" w:rsidRPr="006335C6" w:rsidRDefault="0051397F" w:rsidP="00B36AD9">
            <w:pPr>
              <w:pStyle w:val="Tabletext"/>
            </w:pPr>
            <w:r w:rsidRPr="006335C6">
              <w:t>Part</w:t>
            </w:r>
            <w:r w:rsidR="006335C6">
              <w:t> </w:t>
            </w:r>
            <w:r w:rsidRPr="006335C6">
              <w:t>6</w:t>
            </w:r>
            <w:r w:rsidR="006335C6">
              <w:noBreakHyphen/>
            </w:r>
            <w:r w:rsidRPr="006335C6">
              <w:t>2 (dealing with disputes)</w:t>
            </w:r>
          </w:p>
        </w:tc>
        <w:tc>
          <w:tcPr>
            <w:tcW w:w="1560" w:type="dxa"/>
            <w:tcBorders>
              <w:bottom w:val="single" w:sz="12" w:space="0" w:color="auto"/>
            </w:tcBorders>
            <w:shd w:val="clear" w:color="auto" w:fill="auto"/>
          </w:tcPr>
          <w:p w:rsidR="0051397F" w:rsidRPr="006335C6" w:rsidRDefault="0051397F" w:rsidP="00B36AD9">
            <w:pPr>
              <w:pStyle w:val="Tabletext"/>
            </w:pPr>
            <w:r w:rsidRPr="006335C6">
              <w:t>fair work instrument</w:t>
            </w:r>
          </w:p>
        </w:tc>
        <w:tc>
          <w:tcPr>
            <w:tcW w:w="2700" w:type="dxa"/>
            <w:tcBorders>
              <w:bottom w:val="single" w:sz="12" w:space="0" w:color="auto"/>
            </w:tcBorders>
            <w:shd w:val="clear" w:color="auto" w:fill="auto"/>
          </w:tcPr>
          <w:p w:rsidR="0051397F" w:rsidRPr="006335C6" w:rsidRDefault="0051397F" w:rsidP="00B36AD9">
            <w:pPr>
              <w:pStyle w:val="Tabletext"/>
            </w:pPr>
            <w:r w:rsidRPr="006335C6">
              <w:t>copied State instrument for the transferring employee</w:t>
            </w:r>
          </w:p>
        </w:tc>
      </w:tr>
    </w:tbl>
    <w:p w:rsidR="0051397F" w:rsidRPr="006335C6" w:rsidRDefault="00151A90" w:rsidP="0051397F">
      <w:pPr>
        <w:pStyle w:val="ActHead4"/>
      </w:pPr>
      <w:bookmarkStart w:id="398" w:name="_Toc380072509"/>
      <w:r w:rsidRPr="006335C6">
        <w:rPr>
          <w:rStyle w:val="CharSubdNo"/>
        </w:rPr>
        <w:t>Subdivision</w:t>
      </w:r>
      <w:r w:rsidR="005D4958" w:rsidRPr="006335C6">
        <w:rPr>
          <w:rStyle w:val="CharSubdNo"/>
        </w:rPr>
        <w:t xml:space="preserve"> </w:t>
      </w:r>
      <w:r w:rsidR="0051397F" w:rsidRPr="006335C6">
        <w:rPr>
          <w:rStyle w:val="CharSubdNo"/>
        </w:rPr>
        <w:t>F</w:t>
      </w:r>
      <w:r w:rsidR="0051397F" w:rsidRPr="006335C6">
        <w:t>—</w:t>
      </w:r>
      <w:r w:rsidR="0051397F" w:rsidRPr="006335C6">
        <w:rPr>
          <w:rStyle w:val="CharSubdText"/>
        </w:rPr>
        <w:t>Modification of the Transitional Act</w:t>
      </w:r>
      <w:bookmarkEnd w:id="398"/>
    </w:p>
    <w:p w:rsidR="0051397F" w:rsidRPr="006335C6" w:rsidRDefault="0051397F" w:rsidP="0051397F">
      <w:pPr>
        <w:pStyle w:val="ActHead5"/>
      </w:pPr>
      <w:bookmarkStart w:id="399" w:name="_Toc380072510"/>
      <w:r w:rsidRPr="006335C6">
        <w:rPr>
          <w:rStyle w:val="CharSectno"/>
        </w:rPr>
        <w:t>768BY</w:t>
      </w:r>
      <w:r w:rsidRPr="006335C6">
        <w:t xml:space="preserve">  Modification of the Transitional Act for copied State instruments</w:t>
      </w:r>
      <w:bookmarkEnd w:id="399"/>
    </w:p>
    <w:p w:rsidR="0051397F" w:rsidRPr="006335C6" w:rsidRDefault="0051397F" w:rsidP="0051397F">
      <w:pPr>
        <w:pStyle w:val="subsection"/>
      </w:pPr>
      <w:r w:rsidRPr="006335C6">
        <w:tab/>
        <w:t>(1)</w:t>
      </w:r>
      <w:r w:rsidRPr="006335C6">
        <w:tab/>
        <w:t xml:space="preserve">Each relevant transitional provision (see </w:t>
      </w:r>
      <w:r w:rsidR="006335C6">
        <w:t>subsection (</w:t>
      </w:r>
      <w:r w:rsidRPr="006335C6">
        <w:t xml:space="preserve">2)) has effect in relation to a transferring employee as if a reference to a term referred to in column 1 were a reference to the term referred to in column 2. The provision has effect from the time specified in column 3 of the table in </w:t>
      </w:r>
      <w:r w:rsidR="006335C6">
        <w:t>subsection (</w:t>
      </w:r>
      <w:r w:rsidRPr="006335C6">
        <w:t>2).</w:t>
      </w:r>
    </w:p>
    <w:p w:rsidR="00151A90" w:rsidRPr="006335C6" w:rsidRDefault="00151A90" w:rsidP="00151A9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2693"/>
        <w:gridCol w:w="3693"/>
      </w:tblGrid>
      <w:tr w:rsidR="0051397F" w:rsidRPr="006335C6" w:rsidTr="00B36AD9">
        <w:trPr>
          <w:tblHeader/>
        </w:trPr>
        <w:tc>
          <w:tcPr>
            <w:tcW w:w="7090" w:type="dxa"/>
            <w:gridSpan w:val="3"/>
            <w:tcBorders>
              <w:top w:val="single" w:sz="12" w:space="0" w:color="auto"/>
              <w:bottom w:val="single" w:sz="6" w:space="0" w:color="auto"/>
            </w:tcBorders>
            <w:shd w:val="clear" w:color="auto" w:fill="auto"/>
          </w:tcPr>
          <w:p w:rsidR="0051397F" w:rsidRPr="006335C6" w:rsidRDefault="0051397F" w:rsidP="00B36AD9">
            <w:pPr>
              <w:pStyle w:val="Tabletext"/>
              <w:keepNext/>
              <w:rPr>
                <w:b/>
              </w:rPr>
            </w:pPr>
            <w:r w:rsidRPr="006335C6">
              <w:rPr>
                <w:b/>
              </w:rPr>
              <w:t>Modification of the Transitional Act and regulations for copied State instruments</w:t>
            </w:r>
          </w:p>
        </w:tc>
      </w:tr>
      <w:tr w:rsidR="0051397F" w:rsidRPr="006335C6" w:rsidTr="00B36AD9">
        <w:trPr>
          <w:tblHeader/>
        </w:trPr>
        <w:tc>
          <w:tcPr>
            <w:tcW w:w="704" w:type="dxa"/>
            <w:tcBorders>
              <w:top w:val="single" w:sz="6" w:space="0" w:color="auto"/>
              <w:bottom w:val="single" w:sz="12" w:space="0" w:color="auto"/>
            </w:tcBorders>
            <w:shd w:val="clear" w:color="auto" w:fill="auto"/>
          </w:tcPr>
          <w:p w:rsidR="0051397F" w:rsidRPr="006335C6" w:rsidRDefault="0051397F" w:rsidP="00B36AD9">
            <w:pPr>
              <w:pStyle w:val="Tabletext"/>
              <w:keepNext/>
              <w:rPr>
                <w:b/>
              </w:rPr>
            </w:pPr>
            <w:r w:rsidRPr="006335C6">
              <w:rPr>
                <w:b/>
              </w:rPr>
              <w:t>Item</w:t>
            </w:r>
          </w:p>
        </w:tc>
        <w:tc>
          <w:tcPr>
            <w:tcW w:w="2693" w:type="dxa"/>
            <w:tcBorders>
              <w:top w:val="single" w:sz="6" w:space="0" w:color="auto"/>
              <w:bottom w:val="single" w:sz="12" w:space="0" w:color="auto"/>
            </w:tcBorders>
            <w:shd w:val="clear" w:color="auto" w:fill="auto"/>
          </w:tcPr>
          <w:p w:rsidR="0051397F" w:rsidRPr="006335C6" w:rsidRDefault="0051397F" w:rsidP="00B36AD9">
            <w:pPr>
              <w:pStyle w:val="Tabletext"/>
              <w:keepNext/>
              <w:rPr>
                <w:b/>
              </w:rPr>
            </w:pPr>
            <w:r w:rsidRPr="006335C6">
              <w:rPr>
                <w:b/>
              </w:rPr>
              <w:t>Column 1</w:t>
            </w:r>
          </w:p>
          <w:p w:rsidR="0051397F" w:rsidRPr="006335C6" w:rsidRDefault="0051397F" w:rsidP="00B36AD9">
            <w:pPr>
              <w:pStyle w:val="Tabletext"/>
              <w:keepNext/>
              <w:rPr>
                <w:b/>
              </w:rPr>
            </w:pPr>
            <w:r w:rsidRPr="006335C6">
              <w:rPr>
                <w:b/>
              </w:rPr>
              <w:t>Current term</w:t>
            </w:r>
          </w:p>
        </w:tc>
        <w:tc>
          <w:tcPr>
            <w:tcW w:w="3693" w:type="dxa"/>
            <w:tcBorders>
              <w:top w:val="single" w:sz="6" w:space="0" w:color="auto"/>
              <w:bottom w:val="single" w:sz="12" w:space="0" w:color="auto"/>
            </w:tcBorders>
            <w:shd w:val="clear" w:color="auto" w:fill="auto"/>
          </w:tcPr>
          <w:p w:rsidR="0051397F" w:rsidRPr="006335C6" w:rsidRDefault="0051397F" w:rsidP="00B36AD9">
            <w:pPr>
              <w:pStyle w:val="Tabletext"/>
              <w:keepNext/>
              <w:rPr>
                <w:b/>
              </w:rPr>
            </w:pPr>
            <w:r w:rsidRPr="006335C6">
              <w:rPr>
                <w:b/>
              </w:rPr>
              <w:t>Column 2</w:t>
            </w:r>
          </w:p>
          <w:p w:rsidR="0051397F" w:rsidRPr="006335C6" w:rsidRDefault="0051397F" w:rsidP="00B36AD9">
            <w:pPr>
              <w:pStyle w:val="Tabletext"/>
              <w:keepNext/>
              <w:rPr>
                <w:b/>
              </w:rPr>
            </w:pPr>
            <w:r w:rsidRPr="006335C6">
              <w:rPr>
                <w:b/>
              </w:rPr>
              <w:t>New term</w:t>
            </w:r>
          </w:p>
        </w:tc>
      </w:tr>
      <w:tr w:rsidR="0051397F" w:rsidRPr="006335C6" w:rsidTr="00B36AD9">
        <w:tc>
          <w:tcPr>
            <w:tcW w:w="704" w:type="dxa"/>
            <w:tcBorders>
              <w:top w:val="single" w:sz="12" w:space="0" w:color="auto"/>
            </w:tcBorders>
            <w:shd w:val="clear" w:color="auto" w:fill="auto"/>
          </w:tcPr>
          <w:p w:rsidR="0051397F" w:rsidRPr="006335C6" w:rsidRDefault="0051397F" w:rsidP="00B36AD9">
            <w:pPr>
              <w:pStyle w:val="Tabletext"/>
            </w:pPr>
            <w:r w:rsidRPr="006335C6">
              <w:t>1</w:t>
            </w:r>
          </w:p>
        </w:tc>
        <w:tc>
          <w:tcPr>
            <w:tcW w:w="2693" w:type="dxa"/>
            <w:tcBorders>
              <w:top w:val="single" w:sz="12" w:space="0" w:color="auto"/>
            </w:tcBorders>
            <w:shd w:val="clear" w:color="auto" w:fill="auto"/>
          </w:tcPr>
          <w:p w:rsidR="0051397F" w:rsidRPr="006335C6" w:rsidRDefault="0051397F" w:rsidP="00B36AD9">
            <w:pPr>
              <w:pStyle w:val="Tabletext"/>
            </w:pPr>
            <w:r w:rsidRPr="006335C6">
              <w:t>Division</w:t>
            </w:r>
            <w:r w:rsidR="006335C6">
              <w:t> </w:t>
            </w:r>
            <w:r w:rsidRPr="006335C6">
              <w:t>2B State instrument</w:t>
            </w:r>
          </w:p>
        </w:tc>
        <w:tc>
          <w:tcPr>
            <w:tcW w:w="3693" w:type="dxa"/>
            <w:tcBorders>
              <w:top w:val="single" w:sz="12" w:space="0" w:color="auto"/>
            </w:tcBorders>
            <w:shd w:val="clear" w:color="auto" w:fill="auto"/>
          </w:tcPr>
          <w:p w:rsidR="0051397F" w:rsidRPr="006335C6" w:rsidRDefault="0051397F" w:rsidP="00B36AD9">
            <w:pPr>
              <w:pStyle w:val="Tabletext"/>
            </w:pPr>
            <w:r w:rsidRPr="006335C6">
              <w:t>copied State instrument for the transferring employee</w:t>
            </w:r>
          </w:p>
        </w:tc>
      </w:tr>
      <w:tr w:rsidR="0051397F" w:rsidRPr="006335C6" w:rsidTr="00B36AD9">
        <w:tc>
          <w:tcPr>
            <w:tcW w:w="704" w:type="dxa"/>
            <w:shd w:val="clear" w:color="auto" w:fill="auto"/>
          </w:tcPr>
          <w:p w:rsidR="0051397F" w:rsidRPr="006335C6" w:rsidRDefault="0051397F" w:rsidP="00B36AD9">
            <w:pPr>
              <w:pStyle w:val="Tabletext"/>
            </w:pPr>
            <w:r w:rsidRPr="006335C6">
              <w:t>2</w:t>
            </w:r>
          </w:p>
        </w:tc>
        <w:tc>
          <w:tcPr>
            <w:tcW w:w="2693" w:type="dxa"/>
            <w:shd w:val="clear" w:color="auto" w:fill="auto"/>
          </w:tcPr>
          <w:p w:rsidR="0051397F" w:rsidRPr="006335C6" w:rsidRDefault="0051397F" w:rsidP="00B36AD9">
            <w:pPr>
              <w:pStyle w:val="Tabletext"/>
            </w:pPr>
            <w:r w:rsidRPr="006335C6">
              <w:t>Division</w:t>
            </w:r>
            <w:r w:rsidR="006335C6">
              <w:t> </w:t>
            </w:r>
            <w:r w:rsidRPr="006335C6">
              <w:t>2B State award</w:t>
            </w:r>
          </w:p>
        </w:tc>
        <w:tc>
          <w:tcPr>
            <w:tcW w:w="3693" w:type="dxa"/>
            <w:shd w:val="clear" w:color="auto" w:fill="auto"/>
          </w:tcPr>
          <w:p w:rsidR="0051397F" w:rsidRPr="006335C6" w:rsidRDefault="0051397F" w:rsidP="00B36AD9">
            <w:pPr>
              <w:pStyle w:val="Tabletext"/>
            </w:pPr>
            <w:r w:rsidRPr="006335C6">
              <w:t>copied State award for the transferring employee</w:t>
            </w:r>
          </w:p>
        </w:tc>
      </w:tr>
      <w:tr w:rsidR="0051397F" w:rsidRPr="006335C6" w:rsidTr="00B36AD9">
        <w:tc>
          <w:tcPr>
            <w:tcW w:w="704" w:type="dxa"/>
            <w:shd w:val="clear" w:color="auto" w:fill="auto"/>
          </w:tcPr>
          <w:p w:rsidR="0051397F" w:rsidRPr="006335C6" w:rsidRDefault="0051397F" w:rsidP="00B36AD9">
            <w:pPr>
              <w:pStyle w:val="Tabletext"/>
            </w:pPr>
            <w:r w:rsidRPr="006335C6">
              <w:t>3</w:t>
            </w:r>
          </w:p>
        </w:tc>
        <w:tc>
          <w:tcPr>
            <w:tcW w:w="2693" w:type="dxa"/>
            <w:shd w:val="clear" w:color="auto" w:fill="auto"/>
          </w:tcPr>
          <w:p w:rsidR="0051397F" w:rsidRPr="006335C6" w:rsidRDefault="0051397F" w:rsidP="00B36AD9">
            <w:pPr>
              <w:pStyle w:val="Tabletext"/>
            </w:pPr>
            <w:r w:rsidRPr="006335C6">
              <w:t>Division</w:t>
            </w:r>
            <w:r w:rsidR="006335C6">
              <w:t> </w:t>
            </w:r>
            <w:r w:rsidRPr="006335C6">
              <w:t xml:space="preserve">2B State award </w:t>
            </w:r>
            <w:r w:rsidRPr="006335C6">
              <w:lastRenderedPageBreak/>
              <w:t>applying (within the meaning of the Transitional Act) to a person</w:t>
            </w:r>
          </w:p>
        </w:tc>
        <w:tc>
          <w:tcPr>
            <w:tcW w:w="3693" w:type="dxa"/>
            <w:shd w:val="clear" w:color="auto" w:fill="auto"/>
          </w:tcPr>
          <w:p w:rsidR="0051397F" w:rsidRPr="006335C6" w:rsidRDefault="0051397F" w:rsidP="00B36AD9">
            <w:pPr>
              <w:pStyle w:val="Tabletext"/>
            </w:pPr>
            <w:r w:rsidRPr="006335C6">
              <w:lastRenderedPageBreak/>
              <w:t xml:space="preserve">copied State award for the transferring </w:t>
            </w:r>
            <w:r w:rsidRPr="006335C6">
              <w:lastRenderedPageBreak/>
              <w:t>employee applying (within the meaning of this Act) to a person</w:t>
            </w:r>
          </w:p>
        </w:tc>
      </w:tr>
      <w:tr w:rsidR="0051397F" w:rsidRPr="006335C6" w:rsidTr="00B36AD9">
        <w:tc>
          <w:tcPr>
            <w:tcW w:w="704" w:type="dxa"/>
            <w:shd w:val="clear" w:color="auto" w:fill="auto"/>
          </w:tcPr>
          <w:p w:rsidR="0051397F" w:rsidRPr="006335C6" w:rsidRDefault="0051397F" w:rsidP="00B36AD9">
            <w:pPr>
              <w:pStyle w:val="Tabletext"/>
            </w:pPr>
            <w:r w:rsidRPr="006335C6">
              <w:lastRenderedPageBreak/>
              <w:t>4</w:t>
            </w:r>
          </w:p>
        </w:tc>
        <w:tc>
          <w:tcPr>
            <w:tcW w:w="2693" w:type="dxa"/>
            <w:shd w:val="clear" w:color="auto" w:fill="auto"/>
          </w:tcPr>
          <w:p w:rsidR="0051397F" w:rsidRPr="006335C6" w:rsidRDefault="0051397F" w:rsidP="00B36AD9">
            <w:pPr>
              <w:pStyle w:val="Tabletext"/>
            </w:pPr>
            <w:r w:rsidRPr="006335C6">
              <w:t>Division</w:t>
            </w:r>
            <w:r w:rsidR="006335C6">
              <w:t> </w:t>
            </w:r>
            <w:r w:rsidRPr="006335C6">
              <w:t>2B State award covering (within the meaning of the Transitional Act) a person</w:t>
            </w:r>
          </w:p>
        </w:tc>
        <w:tc>
          <w:tcPr>
            <w:tcW w:w="3693" w:type="dxa"/>
            <w:shd w:val="clear" w:color="auto" w:fill="auto"/>
          </w:tcPr>
          <w:p w:rsidR="0051397F" w:rsidRPr="006335C6" w:rsidRDefault="0051397F" w:rsidP="00B36AD9">
            <w:pPr>
              <w:pStyle w:val="Tabletext"/>
            </w:pPr>
            <w:r w:rsidRPr="006335C6">
              <w:t>copied State award for the transferring employee covering (within the meaning of this Act) a person</w:t>
            </w:r>
          </w:p>
        </w:tc>
      </w:tr>
      <w:tr w:rsidR="0051397F" w:rsidRPr="006335C6" w:rsidTr="00B36AD9">
        <w:tc>
          <w:tcPr>
            <w:tcW w:w="704" w:type="dxa"/>
            <w:shd w:val="clear" w:color="auto" w:fill="auto"/>
          </w:tcPr>
          <w:p w:rsidR="0051397F" w:rsidRPr="006335C6" w:rsidRDefault="0051397F" w:rsidP="00B36AD9">
            <w:pPr>
              <w:pStyle w:val="Tabletext"/>
            </w:pPr>
            <w:r w:rsidRPr="006335C6">
              <w:t>5</w:t>
            </w:r>
          </w:p>
        </w:tc>
        <w:tc>
          <w:tcPr>
            <w:tcW w:w="2693" w:type="dxa"/>
            <w:shd w:val="clear" w:color="auto" w:fill="auto"/>
          </w:tcPr>
          <w:p w:rsidR="0051397F" w:rsidRPr="006335C6" w:rsidRDefault="0051397F" w:rsidP="00B36AD9">
            <w:pPr>
              <w:pStyle w:val="Tabletext"/>
            </w:pPr>
            <w:r w:rsidRPr="006335C6">
              <w:t>Division</w:t>
            </w:r>
            <w:r w:rsidR="006335C6">
              <w:t> </w:t>
            </w:r>
            <w:r w:rsidRPr="006335C6">
              <w:t>2B State employment agreement</w:t>
            </w:r>
          </w:p>
        </w:tc>
        <w:tc>
          <w:tcPr>
            <w:tcW w:w="3693" w:type="dxa"/>
            <w:shd w:val="clear" w:color="auto" w:fill="auto"/>
          </w:tcPr>
          <w:p w:rsidR="0051397F" w:rsidRPr="006335C6" w:rsidRDefault="0051397F" w:rsidP="00B36AD9">
            <w:pPr>
              <w:pStyle w:val="Tabletext"/>
            </w:pPr>
            <w:r w:rsidRPr="006335C6">
              <w:t>copied State employment agreement for the transferring employee</w:t>
            </w:r>
          </w:p>
        </w:tc>
      </w:tr>
      <w:tr w:rsidR="0051397F" w:rsidRPr="006335C6" w:rsidTr="00B36AD9">
        <w:tc>
          <w:tcPr>
            <w:tcW w:w="704" w:type="dxa"/>
            <w:shd w:val="clear" w:color="auto" w:fill="auto"/>
          </w:tcPr>
          <w:p w:rsidR="0051397F" w:rsidRPr="006335C6" w:rsidRDefault="0051397F" w:rsidP="00B36AD9">
            <w:pPr>
              <w:pStyle w:val="Tabletext"/>
            </w:pPr>
            <w:r w:rsidRPr="006335C6">
              <w:t>6</w:t>
            </w:r>
          </w:p>
        </w:tc>
        <w:tc>
          <w:tcPr>
            <w:tcW w:w="2693" w:type="dxa"/>
            <w:shd w:val="clear" w:color="auto" w:fill="auto"/>
          </w:tcPr>
          <w:p w:rsidR="0051397F" w:rsidRPr="006335C6" w:rsidRDefault="0051397F" w:rsidP="00B36AD9">
            <w:pPr>
              <w:pStyle w:val="Tabletext"/>
            </w:pPr>
            <w:r w:rsidRPr="006335C6">
              <w:t>collective Division</w:t>
            </w:r>
            <w:r w:rsidR="006335C6">
              <w:t> </w:t>
            </w:r>
            <w:r w:rsidRPr="006335C6">
              <w:t>2B State employment agreement</w:t>
            </w:r>
          </w:p>
        </w:tc>
        <w:tc>
          <w:tcPr>
            <w:tcW w:w="3693" w:type="dxa"/>
            <w:shd w:val="clear" w:color="auto" w:fill="auto"/>
          </w:tcPr>
          <w:p w:rsidR="0051397F" w:rsidRPr="006335C6" w:rsidRDefault="0051397F" w:rsidP="00B36AD9">
            <w:pPr>
              <w:pStyle w:val="Tabletext"/>
            </w:pPr>
            <w:r w:rsidRPr="006335C6">
              <w:t>copied State collective employment agreement for the transferring employee</w:t>
            </w:r>
          </w:p>
        </w:tc>
      </w:tr>
      <w:tr w:rsidR="0051397F" w:rsidRPr="006335C6" w:rsidTr="00B36AD9">
        <w:tc>
          <w:tcPr>
            <w:tcW w:w="704" w:type="dxa"/>
            <w:shd w:val="clear" w:color="auto" w:fill="auto"/>
          </w:tcPr>
          <w:p w:rsidR="0051397F" w:rsidRPr="006335C6" w:rsidRDefault="0051397F" w:rsidP="00B36AD9">
            <w:pPr>
              <w:pStyle w:val="Tabletext"/>
            </w:pPr>
            <w:r w:rsidRPr="006335C6">
              <w:t>7</w:t>
            </w:r>
          </w:p>
        </w:tc>
        <w:tc>
          <w:tcPr>
            <w:tcW w:w="2693" w:type="dxa"/>
            <w:shd w:val="clear" w:color="auto" w:fill="auto"/>
          </w:tcPr>
          <w:p w:rsidR="0051397F" w:rsidRPr="006335C6" w:rsidRDefault="0051397F" w:rsidP="00B36AD9">
            <w:pPr>
              <w:pStyle w:val="Tabletext"/>
            </w:pPr>
            <w:r w:rsidRPr="006335C6">
              <w:t>individual Division</w:t>
            </w:r>
            <w:r w:rsidR="006335C6">
              <w:t> </w:t>
            </w:r>
            <w:r w:rsidRPr="006335C6">
              <w:t>2B State employment agreement</w:t>
            </w:r>
          </w:p>
        </w:tc>
        <w:tc>
          <w:tcPr>
            <w:tcW w:w="3693" w:type="dxa"/>
            <w:shd w:val="clear" w:color="auto" w:fill="auto"/>
          </w:tcPr>
          <w:p w:rsidR="0051397F" w:rsidRPr="006335C6" w:rsidRDefault="0051397F" w:rsidP="00B36AD9">
            <w:pPr>
              <w:pStyle w:val="Tabletext"/>
            </w:pPr>
            <w:r w:rsidRPr="006335C6">
              <w:t>copied State individual employment agreement for the transferring employee</w:t>
            </w:r>
          </w:p>
        </w:tc>
      </w:tr>
      <w:tr w:rsidR="0051397F" w:rsidRPr="006335C6" w:rsidTr="00B36AD9">
        <w:tc>
          <w:tcPr>
            <w:tcW w:w="704" w:type="dxa"/>
            <w:shd w:val="clear" w:color="auto" w:fill="auto"/>
          </w:tcPr>
          <w:p w:rsidR="0051397F" w:rsidRPr="006335C6" w:rsidRDefault="0051397F" w:rsidP="00B36AD9">
            <w:pPr>
              <w:pStyle w:val="Tabletext"/>
            </w:pPr>
            <w:r w:rsidRPr="006335C6">
              <w:t>8</w:t>
            </w:r>
          </w:p>
        </w:tc>
        <w:tc>
          <w:tcPr>
            <w:tcW w:w="2693" w:type="dxa"/>
            <w:shd w:val="clear" w:color="auto" w:fill="auto"/>
          </w:tcPr>
          <w:p w:rsidR="0051397F" w:rsidRPr="006335C6" w:rsidRDefault="0051397F" w:rsidP="00B36AD9">
            <w:pPr>
              <w:pStyle w:val="Tabletext"/>
            </w:pPr>
            <w:r w:rsidRPr="006335C6">
              <w:t>Division</w:t>
            </w:r>
            <w:r w:rsidR="006335C6">
              <w:t> </w:t>
            </w:r>
            <w:r w:rsidRPr="006335C6">
              <w:t>2B State employment agreement applying (within the meaning of the Transitional Act) to a person</w:t>
            </w:r>
          </w:p>
        </w:tc>
        <w:tc>
          <w:tcPr>
            <w:tcW w:w="3693" w:type="dxa"/>
            <w:shd w:val="clear" w:color="auto" w:fill="auto"/>
          </w:tcPr>
          <w:p w:rsidR="0051397F" w:rsidRPr="006335C6" w:rsidRDefault="0051397F" w:rsidP="00B36AD9">
            <w:pPr>
              <w:pStyle w:val="Tabletext"/>
            </w:pPr>
            <w:r w:rsidRPr="006335C6">
              <w:t>copied State employment agreement for the transferring employee applying (within the meaning of this Act) to a person</w:t>
            </w:r>
          </w:p>
        </w:tc>
      </w:tr>
      <w:tr w:rsidR="0051397F" w:rsidRPr="006335C6" w:rsidTr="00B36AD9">
        <w:tc>
          <w:tcPr>
            <w:tcW w:w="704" w:type="dxa"/>
            <w:shd w:val="clear" w:color="auto" w:fill="auto"/>
          </w:tcPr>
          <w:p w:rsidR="0051397F" w:rsidRPr="006335C6" w:rsidRDefault="0051397F" w:rsidP="00B36AD9">
            <w:pPr>
              <w:pStyle w:val="Tabletext"/>
            </w:pPr>
            <w:r w:rsidRPr="006335C6">
              <w:t>9</w:t>
            </w:r>
          </w:p>
        </w:tc>
        <w:tc>
          <w:tcPr>
            <w:tcW w:w="2693" w:type="dxa"/>
            <w:shd w:val="clear" w:color="auto" w:fill="auto"/>
          </w:tcPr>
          <w:p w:rsidR="0051397F" w:rsidRPr="006335C6" w:rsidRDefault="0051397F" w:rsidP="00B36AD9">
            <w:pPr>
              <w:pStyle w:val="Tabletext"/>
            </w:pPr>
            <w:r w:rsidRPr="006335C6">
              <w:t>Division</w:t>
            </w:r>
            <w:r w:rsidR="006335C6">
              <w:t> </w:t>
            </w:r>
            <w:r w:rsidRPr="006335C6">
              <w:t>2B State employment agreement covering (within the meaning of the Transitional Act) a person</w:t>
            </w:r>
          </w:p>
        </w:tc>
        <w:tc>
          <w:tcPr>
            <w:tcW w:w="3693" w:type="dxa"/>
            <w:shd w:val="clear" w:color="auto" w:fill="auto"/>
          </w:tcPr>
          <w:p w:rsidR="0051397F" w:rsidRPr="006335C6" w:rsidRDefault="0051397F" w:rsidP="00B36AD9">
            <w:pPr>
              <w:pStyle w:val="Tabletext"/>
            </w:pPr>
            <w:r w:rsidRPr="006335C6">
              <w:t>copied State employment agreement for the transferring employee covering (within the meaning of this Act) a person</w:t>
            </w:r>
          </w:p>
        </w:tc>
      </w:tr>
      <w:tr w:rsidR="0051397F" w:rsidRPr="006335C6" w:rsidTr="00B36AD9">
        <w:tc>
          <w:tcPr>
            <w:tcW w:w="704" w:type="dxa"/>
            <w:shd w:val="clear" w:color="auto" w:fill="auto"/>
          </w:tcPr>
          <w:p w:rsidR="0051397F" w:rsidRPr="006335C6" w:rsidRDefault="0051397F" w:rsidP="00B36AD9">
            <w:pPr>
              <w:pStyle w:val="Tabletext"/>
            </w:pPr>
            <w:r w:rsidRPr="006335C6">
              <w:t>10</w:t>
            </w:r>
          </w:p>
        </w:tc>
        <w:tc>
          <w:tcPr>
            <w:tcW w:w="2693" w:type="dxa"/>
            <w:shd w:val="clear" w:color="auto" w:fill="auto"/>
          </w:tcPr>
          <w:p w:rsidR="0051397F" w:rsidRPr="006335C6" w:rsidRDefault="0051397F" w:rsidP="00B36AD9">
            <w:pPr>
              <w:pStyle w:val="Tabletext"/>
            </w:pPr>
            <w:r w:rsidRPr="006335C6">
              <w:t>nominal expiry date of a Division</w:t>
            </w:r>
            <w:r w:rsidR="006335C6">
              <w:t> </w:t>
            </w:r>
            <w:r w:rsidRPr="006335C6">
              <w:t>2B State employment agreement</w:t>
            </w:r>
          </w:p>
        </w:tc>
        <w:tc>
          <w:tcPr>
            <w:tcW w:w="3693" w:type="dxa"/>
            <w:shd w:val="clear" w:color="auto" w:fill="auto"/>
          </w:tcPr>
          <w:p w:rsidR="0051397F" w:rsidRPr="006335C6" w:rsidRDefault="0051397F" w:rsidP="00B36AD9">
            <w:pPr>
              <w:pStyle w:val="Tabletext"/>
            </w:pPr>
            <w:r w:rsidRPr="006335C6">
              <w:t>nominal expiry date of a copied State employment agreement for the transferring employee</w:t>
            </w:r>
          </w:p>
        </w:tc>
      </w:tr>
      <w:tr w:rsidR="0051397F" w:rsidRPr="006335C6" w:rsidTr="00B36AD9">
        <w:tc>
          <w:tcPr>
            <w:tcW w:w="704" w:type="dxa"/>
            <w:shd w:val="clear" w:color="auto" w:fill="auto"/>
          </w:tcPr>
          <w:p w:rsidR="0051397F" w:rsidRPr="006335C6" w:rsidRDefault="0051397F" w:rsidP="00B36AD9">
            <w:pPr>
              <w:pStyle w:val="Tabletext"/>
            </w:pPr>
            <w:r w:rsidRPr="006335C6">
              <w:t>11</w:t>
            </w:r>
          </w:p>
        </w:tc>
        <w:tc>
          <w:tcPr>
            <w:tcW w:w="2693" w:type="dxa"/>
            <w:shd w:val="clear" w:color="auto" w:fill="auto"/>
          </w:tcPr>
          <w:p w:rsidR="0051397F" w:rsidRPr="006335C6" w:rsidRDefault="0051397F" w:rsidP="00B36AD9">
            <w:pPr>
              <w:pStyle w:val="Tabletext"/>
            </w:pPr>
            <w:r w:rsidRPr="006335C6">
              <w:t>Division</w:t>
            </w:r>
            <w:r w:rsidR="006335C6">
              <w:t> </w:t>
            </w:r>
            <w:r w:rsidRPr="006335C6">
              <w:t>2B referral commencement</w:t>
            </w:r>
          </w:p>
        </w:tc>
        <w:tc>
          <w:tcPr>
            <w:tcW w:w="3693" w:type="dxa"/>
            <w:shd w:val="clear" w:color="auto" w:fill="auto"/>
          </w:tcPr>
          <w:p w:rsidR="0051397F" w:rsidRPr="006335C6" w:rsidRDefault="0051397F" w:rsidP="00B36AD9">
            <w:pPr>
              <w:pStyle w:val="Tabletext"/>
            </w:pPr>
            <w:r w:rsidRPr="006335C6">
              <w:t>transferring employee’s termination time</w:t>
            </w:r>
          </w:p>
        </w:tc>
      </w:tr>
      <w:tr w:rsidR="0051397F" w:rsidRPr="006335C6" w:rsidTr="00B36AD9">
        <w:tc>
          <w:tcPr>
            <w:tcW w:w="704" w:type="dxa"/>
            <w:shd w:val="clear" w:color="auto" w:fill="auto"/>
          </w:tcPr>
          <w:p w:rsidR="0051397F" w:rsidRPr="006335C6" w:rsidRDefault="0051397F" w:rsidP="00B36AD9">
            <w:pPr>
              <w:pStyle w:val="Tabletext"/>
            </w:pPr>
            <w:r w:rsidRPr="006335C6">
              <w:t>12</w:t>
            </w:r>
          </w:p>
        </w:tc>
        <w:tc>
          <w:tcPr>
            <w:tcW w:w="2693" w:type="dxa"/>
            <w:shd w:val="clear" w:color="auto" w:fill="auto"/>
          </w:tcPr>
          <w:p w:rsidR="0051397F" w:rsidRPr="006335C6" w:rsidRDefault="0051397F" w:rsidP="00B36AD9">
            <w:pPr>
              <w:pStyle w:val="Tabletext"/>
            </w:pPr>
            <w:r w:rsidRPr="006335C6">
              <w:t>Division</w:t>
            </w:r>
            <w:r w:rsidR="006335C6">
              <w:t> </w:t>
            </w:r>
            <w:r w:rsidRPr="006335C6">
              <w:t>2B State reference employee</w:t>
            </w:r>
          </w:p>
        </w:tc>
        <w:tc>
          <w:tcPr>
            <w:tcW w:w="3693" w:type="dxa"/>
            <w:shd w:val="clear" w:color="auto" w:fill="auto"/>
          </w:tcPr>
          <w:p w:rsidR="0051397F" w:rsidRPr="006335C6" w:rsidRDefault="0051397F" w:rsidP="00B36AD9">
            <w:pPr>
              <w:pStyle w:val="Tabletext"/>
            </w:pPr>
            <w:r w:rsidRPr="006335C6">
              <w:t>transferring employee</w:t>
            </w:r>
          </w:p>
        </w:tc>
      </w:tr>
      <w:tr w:rsidR="0051397F" w:rsidRPr="006335C6" w:rsidTr="00B36AD9">
        <w:tc>
          <w:tcPr>
            <w:tcW w:w="704" w:type="dxa"/>
            <w:tcBorders>
              <w:bottom w:val="single" w:sz="4" w:space="0" w:color="auto"/>
            </w:tcBorders>
            <w:shd w:val="clear" w:color="auto" w:fill="auto"/>
          </w:tcPr>
          <w:p w:rsidR="0051397F" w:rsidRPr="006335C6" w:rsidRDefault="0051397F" w:rsidP="00B36AD9">
            <w:pPr>
              <w:pStyle w:val="Tabletext"/>
            </w:pPr>
            <w:r w:rsidRPr="006335C6">
              <w:t>13</w:t>
            </w:r>
          </w:p>
        </w:tc>
        <w:tc>
          <w:tcPr>
            <w:tcW w:w="2693" w:type="dxa"/>
            <w:tcBorders>
              <w:bottom w:val="single" w:sz="4" w:space="0" w:color="auto"/>
            </w:tcBorders>
            <w:shd w:val="clear" w:color="auto" w:fill="auto"/>
          </w:tcPr>
          <w:p w:rsidR="0051397F" w:rsidRPr="006335C6" w:rsidRDefault="0051397F" w:rsidP="00B36AD9">
            <w:pPr>
              <w:pStyle w:val="Tabletext"/>
            </w:pPr>
            <w:r w:rsidRPr="006335C6">
              <w:t>Division</w:t>
            </w:r>
            <w:r w:rsidR="006335C6">
              <w:t> </w:t>
            </w:r>
            <w:r w:rsidRPr="006335C6">
              <w:t>2B referring State</w:t>
            </w:r>
          </w:p>
        </w:tc>
        <w:tc>
          <w:tcPr>
            <w:tcW w:w="3693" w:type="dxa"/>
            <w:tcBorders>
              <w:bottom w:val="single" w:sz="4" w:space="0" w:color="auto"/>
            </w:tcBorders>
            <w:shd w:val="clear" w:color="auto" w:fill="auto"/>
          </w:tcPr>
          <w:p w:rsidR="0051397F" w:rsidRPr="006335C6" w:rsidRDefault="0051397F" w:rsidP="00B36AD9">
            <w:pPr>
              <w:pStyle w:val="Tabletext"/>
            </w:pPr>
            <w:r w:rsidRPr="006335C6">
              <w:t>the State of the old State employer</w:t>
            </w:r>
          </w:p>
        </w:tc>
      </w:tr>
      <w:tr w:rsidR="0051397F" w:rsidRPr="006335C6" w:rsidTr="00B36AD9">
        <w:tc>
          <w:tcPr>
            <w:tcW w:w="704" w:type="dxa"/>
            <w:tcBorders>
              <w:bottom w:val="single" w:sz="12" w:space="0" w:color="auto"/>
            </w:tcBorders>
            <w:shd w:val="clear" w:color="auto" w:fill="auto"/>
          </w:tcPr>
          <w:p w:rsidR="0051397F" w:rsidRPr="006335C6" w:rsidRDefault="0051397F" w:rsidP="00B36AD9">
            <w:pPr>
              <w:pStyle w:val="Tabletext"/>
            </w:pPr>
            <w:r w:rsidRPr="006335C6">
              <w:t>14</w:t>
            </w:r>
          </w:p>
        </w:tc>
        <w:tc>
          <w:tcPr>
            <w:tcW w:w="2693" w:type="dxa"/>
            <w:tcBorders>
              <w:bottom w:val="single" w:sz="12" w:space="0" w:color="auto"/>
            </w:tcBorders>
            <w:shd w:val="clear" w:color="auto" w:fill="auto"/>
          </w:tcPr>
          <w:p w:rsidR="0051397F" w:rsidRPr="006335C6" w:rsidRDefault="0051397F" w:rsidP="00B36AD9">
            <w:pPr>
              <w:pStyle w:val="Tabletext"/>
            </w:pPr>
            <w:r w:rsidRPr="006335C6">
              <w:t>source State</w:t>
            </w:r>
          </w:p>
        </w:tc>
        <w:tc>
          <w:tcPr>
            <w:tcW w:w="3693" w:type="dxa"/>
            <w:tcBorders>
              <w:bottom w:val="single" w:sz="12" w:space="0" w:color="auto"/>
            </w:tcBorders>
            <w:shd w:val="clear" w:color="auto" w:fill="auto"/>
          </w:tcPr>
          <w:p w:rsidR="0051397F" w:rsidRPr="006335C6" w:rsidRDefault="0051397F" w:rsidP="00B36AD9">
            <w:pPr>
              <w:pStyle w:val="Tabletext"/>
            </w:pPr>
            <w:r w:rsidRPr="006335C6">
              <w:t>the State of the old State employer</w:t>
            </w:r>
          </w:p>
        </w:tc>
      </w:tr>
    </w:tbl>
    <w:p w:rsidR="0051397F" w:rsidRPr="006335C6" w:rsidRDefault="0051397F" w:rsidP="0051397F">
      <w:pPr>
        <w:pStyle w:val="subsection"/>
      </w:pPr>
      <w:r w:rsidRPr="006335C6">
        <w:tab/>
        <w:t>(2)</w:t>
      </w:r>
      <w:r w:rsidRPr="006335C6">
        <w:tab/>
        <w:t xml:space="preserve">For the purposes of </w:t>
      </w:r>
      <w:r w:rsidR="006335C6">
        <w:t>subsection (</w:t>
      </w:r>
      <w:r w:rsidRPr="006335C6">
        <w:t xml:space="preserve">1), the </w:t>
      </w:r>
      <w:r w:rsidRPr="006335C6">
        <w:rPr>
          <w:b/>
          <w:i/>
        </w:rPr>
        <w:t>relevant transitional provisions</w:t>
      </w:r>
      <w:r w:rsidRPr="006335C6">
        <w:t xml:space="preserve"> are:</w:t>
      </w:r>
    </w:p>
    <w:p w:rsidR="0051397F" w:rsidRPr="006335C6" w:rsidRDefault="0051397F" w:rsidP="0051397F">
      <w:pPr>
        <w:pStyle w:val="paragraph"/>
      </w:pPr>
      <w:r w:rsidRPr="006335C6">
        <w:lastRenderedPageBreak/>
        <w:tab/>
        <w:t>(a)</w:t>
      </w:r>
      <w:r w:rsidRPr="006335C6">
        <w:tab/>
        <w:t>the provisions of the Transitional Act that are listed in column 1; and</w:t>
      </w:r>
    </w:p>
    <w:p w:rsidR="0051397F" w:rsidRPr="006335C6" w:rsidRDefault="0051397F" w:rsidP="0051397F">
      <w:pPr>
        <w:pStyle w:val="paragraph"/>
      </w:pPr>
      <w:r w:rsidRPr="006335C6">
        <w:tab/>
        <w:t>(b)</w:t>
      </w:r>
      <w:r w:rsidRPr="006335C6">
        <w:tab/>
        <w:t>the regulations made for the purposes of those provisions.</w:t>
      </w:r>
    </w:p>
    <w:p w:rsidR="00151A90" w:rsidRPr="006335C6" w:rsidRDefault="00151A90" w:rsidP="00151A9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2268"/>
        <w:gridCol w:w="2271"/>
        <w:gridCol w:w="1847"/>
      </w:tblGrid>
      <w:tr w:rsidR="0051397F" w:rsidRPr="006335C6" w:rsidTr="00B36AD9">
        <w:trPr>
          <w:tblHeader/>
        </w:trPr>
        <w:tc>
          <w:tcPr>
            <w:tcW w:w="7090" w:type="dxa"/>
            <w:gridSpan w:val="4"/>
            <w:tcBorders>
              <w:top w:val="single" w:sz="12" w:space="0" w:color="auto"/>
              <w:bottom w:val="single" w:sz="6" w:space="0" w:color="auto"/>
            </w:tcBorders>
            <w:shd w:val="clear" w:color="auto" w:fill="auto"/>
          </w:tcPr>
          <w:p w:rsidR="0051397F" w:rsidRPr="006335C6" w:rsidRDefault="0051397F" w:rsidP="00B36AD9">
            <w:pPr>
              <w:pStyle w:val="Tabletext"/>
              <w:keepNext/>
              <w:rPr>
                <w:b/>
              </w:rPr>
            </w:pPr>
            <w:r w:rsidRPr="006335C6">
              <w:rPr>
                <w:b/>
              </w:rPr>
              <w:t>Modification of the Transitional Act and regulations for copied State instruments</w:t>
            </w:r>
          </w:p>
        </w:tc>
      </w:tr>
      <w:tr w:rsidR="0051397F" w:rsidRPr="006335C6" w:rsidTr="00B36AD9">
        <w:trPr>
          <w:tblHeader/>
        </w:trPr>
        <w:tc>
          <w:tcPr>
            <w:tcW w:w="704" w:type="dxa"/>
            <w:tcBorders>
              <w:top w:val="single" w:sz="6" w:space="0" w:color="auto"/>
              <w:bottom w:val="single" w:sz="12" w:space="0" w:color="auto"/>
            </w:tcBorders>
            <w:shd w:val="clear" w:color="auto" w:fill="auto"/>
          </w:tcPr>
          <w:p w:rsidR="0051397F" w:rsidRPr="006335C6" w:rsidRDefault="0051397F" w:rsidP="00B36AD9">
            <w:pPr>
              <w:pStyle w:val="Tabletext"/>
              <w:keepNext/>
              <w:rPr>
                <w:b/>
              </w:rPr>
            </w:pPr>
            <w:r w:rsidRPr="006335C6">
              <w:rPr>
                <w:b/>
              </w:rPr>
              <w:t>Item</w:t>
            </w:r>
          </w:p>
        </w:tc>
        <w:tc>
          <w:tcPr>
            <w:tcW w:w="2268" w:type="dxa"/>
            <w:tcBorders>
              <w:top w:val="single" w:sz="6" w:space="0" w:color="auto"/>
              <w:bottom w:val="single" w:sz="12" w:space="0" w:color="auto"/>
            </w:tcBorders>
            <w:shd w:val="clear" w:color="auto" w:fill="auto"/>
          </w:tcPr>
          <w:p w:rsidR="0051397F" w:rsidRPr="006335C6" w:rsidRDefault="0051397F" w:rsidP="00B36AD9">
            <w:pPr>
              <w:pStyle w:val="Tabletext"/>
              <w:keepNext/>
              <w:rPr>
                <w:b/>
              </w:rPr>
            </w:pPr>
            <w:r w:rsidRPr="006335C6">
              <w:rPr>
                <w:b/>
              </w:rPr>
              <w:t>Column 1</w:t>
            </w:r>
          </w:p>
          <w:p w:rsidR="0051397F" w:rsidRPr="006335C6" w:rsidRDefault="0051397F" w:rsidP="00B36AD9">
            <w:pPr>
              <w:pStyle w:val="Tabletext"/>
              <w:keepNext/>
              <w:rPr>
                <w:b/>
              </w:rPr>
            </w:pPr>
            <w:r w:rsidRPr="006335C6">
              <w:rPr>
                <w:b/>
              </w:rPr>
              <w:t>Relevant transitional provision</w:t>
            </w:r>
          </w:p>
        </w:tc>
        <w:tc>
          <w:tcPr>
            <w:tcW w:w="2271" w:type="dxa"/>
            <w:tcBorders>
              <w:top w:val="single" w:sz="6" w:space="0" w:color="auto"/>
              <w:bottom w:val="single" w:sz="12" w:space="0" w:color="auto"/>
            </w:tcBorders>
            <w:shd w:val="clear" w:color="auto" w:fill="auto"/>
          </w:tcPr>
          <w:p w:rsidR="0051397F" w:rsidRPr="006335C6" w:rsidRDefault="0051397F" w:rsidP="00B36AD9">
            <w:pPr>
              <w:pStyle w:val="Tabletext"/>
              <w:keepNext/>
              <w:rPr>
                <w:b/>
              </w:rPr>
            </w:pPr>
            <w:r w:rsidRPr="006335C6">
              <w:rPr>
                <w:b/>
              </w:rPr>
              <w:t>Column 2</w:t>
            </w:r>
          </w:p>
          <w:p w:rsidR="0051397F" w:rsidRPr="006335C6" w:rsidRDefault="0051397F" w:rsidP="00B36AD9">
            <w:pPr>
              <w:pStyle w:val="Tabletext"/>
              <w:keepNext/>
              <w:rPr>
                <w:b/>
              </w:rPr>
            </w:pPr>
            <w:r w:rsidRPr="006335C6">
              <w:rPr>
                <w:b/>
              </w:rPr>
              <w:t>Which is about</w:t>
            </w:r>
          </w:p>
        </w:tc>
        <w:tc>
          <w:tcPr>
            <w:tcW w:w="1847" w:type="dxa"/>
            <w:tcBorders>
              <w:top w:val="single" w:sz="6" w:space="0" w:color="auto"/>
              <w:bottom w:val="single" w:sz="12" w:space="0" w:color="auto"/>
            </w:tcBorders>
            <w:shd w:val="clear" w:color="auto" w:fill="auto"/>
          </w:tcPr>
          <w:p w:rsidR="0051397F" w:rsidRPr="006335C6" w:rsidRDefault="0051397F" w:rsidP="00B36AD9">
            <w:pPr>
              <w:pStyle w:val="Tabletext"/>
              <w:keepNext/>
              <w:rPr>
                <w:b/>
              </w:rPr>
            </w:pPr>
            <w:r w:rsidRPr="006335C6">
              <w:rPr>
                <w:b/>
              </w:rPr>
              <w:t>Column 3</w:t>
            </w:r>
          </w:p>
          <w:p w:rsidR="0051397F" w:rsidRPr="006335C6" w:rsidRDefault="0051397F" w:rsidP="00B36AD9">
            <w:pPr>
              <w:pStyle w:val="Tabletext"/>
              <w:keepNext/>
              <w:rPr>
                <w:b/>
              </w:rPr>
            </w:pPr>
            <w:r w:rsidRPr="006335C6">
              <w:rPr>
                <w:b/>
              </w:rPr>
              <w:t>Relevant time</w:t>
            </w:r>
          </w:p>
        </w:tc>
      </w:tr>
      <w:tr w:rsidR="0051397F" w:rsidRPr="006335C6" w:rsidTr="00B36AD9">
        <w:tc>
          <w:tcPr>
            <w:tcW w:w="704" w:type="dxa"/>
            <w:tcBorders>
              <w:top w:val="single" w:sz="12" w:space="0" w:color="auto"/>
            </w:tcBorders>
            <w:shd w:val="clear" w:color="auto" w:fill="auto"/>
          </w:tcPr>
          <w:p w:rsidR="0051397F" w:rsidRPr="006335C6" w:rsidRDefault="0051397F" w:rsidP="00B36AD9">
            <w:pPr>
              <w:pStyle w:val="Tabletext"/>
            </w:pPr>
            <w:r w:rsidRPr="006335C6">
              <w:t>1</w:t>
            </w:r>
          </w:p>
        </w:tc>
        <w:tc>
          <w:tcPr>
            <w:tcW w:w="2268" w:type="dxa"/>
            <w:tcBorders>
              <w:top w:val="single" w:sz="12" w:space="0" w:color="auto"/>
            </w:tcBorders>
            <w:shd w:val="clear" w:color="auto" w:fill="auto"/>
          </w:tcPr>
          <w:p w:rsidR="0051397F" w:rsidRPr="006335C6" w:rsidRDefault="0051397F" w:rsidP="00B36AD9">
            <w:pPr>
              <w:pStyle w:val="Tabletext"/>
            </w:pPr>
            <w:r w:rsidRPr="006335C6">
              <w:t>item</w:t>
            </w:r>
            <w:r w:rsidR="006335C6">
              <w:t> </w:t>
            </w:r>
            <w:r w:rsidRPr="006335C6">
              <w:t>10 of Schedule</w:t>
            </w:r>
            <w:r w:rsidR="006335C6">
              <w:t> </w:t>
            </w:r>
            <w:r w:rsidRPr="006335C6">
              <w:t>3A</w:t>
            </w:r>
          </w:p>
        </w:tc>
        <w:tc>
          <w:tcPr>
            <w:tcW w:w="2271" w:type="dxa"/>
            <w:tcBorders>
              <w:top w:val="single" w:sz="12" w:space="0" w:color="auto"/>
            </w:tcBorders>
            <w:shd w:val="clear" w:color="auto" w:fill="auto"/>
          </w:tcPr>
          <w:p w:rsidR="0051397F" w:rsidRPr="006335C6" w:rsidRDefault="0051397F" w:rsidP="00B36AD9">
            <w:pPr>
              <w:pStyle w:val="Tabletext"/>
            </w:pPr>
            <w:r w:rsidRPr="006335C6">
              <w:t>instrument content rules</w:t>
            </w:r>
          </w:p>
        </w:tc>
        <w:tc>
          <w:tcPr>
            <w:tcW w:w="1847" w:type="dxa"/>
            <w:tcBorders>
              <w:top w:val="single" w:sz="12" w:space="0" w:color="auto"/>
            </w:tcBorders>
            <w:shd w:val="clear" w:color="auto" w:fill="auto"/>
          </w:tcPr>
          <w:p w:rsidR="0051397F" w:rsidRPr="006335C6" w:rsidRDefault="0051397F" w:rsidP="00B36AD9">
            <w:pPr>
              <w:pStyle w:val="Tabletext"/>
            </w:pPr>
            <w:r w:rsidRPr="006335C6">
              <w:t>the transferring employee’s termination time</w:t>
            </w:r>
          </w:p>
        </w:tc>
      </w:tr>
      <w:tr w:rsidR="0051397F" w:rsidRPr="006335C6" w:rsidTr="00B36AD9">
        <w:tc>
          <w:tcPr>
            <w:tcW w:w="704" w:type="dxa"/>
            <w:shd w:val="clear" w:color="auto" w:fill="auto"/>
          </w:tcPr>
          <w:p w:rsidR="0051397F" w:rsidRPr="006335C6" w:rsidRDefault="0051397F" w:rsidP="00B36AD9">
            <w:pPr>
              <w:pStyle w:val="Tabletext"/>
            </w:pPr>
            <w:r w:rsidRPr="006335C6">
              <w:t>2</w:t>
            </w:r>
          </w:p>
        </w:tc>
        <w:tc>
          <w:tcPr>
            <w:tcW w:w="2268" w:type="dxa"/>
            <w:shd w:val="clear" w:color="auto" w:fill="auto"/>
          </w:tcPr>
          <w:p w:rsidR="0051397F" w:rsidRPr="006335C6" w:rsidRDefault="0051397F" w:rsidP="00B36AD9">
            <w:pPr>
              <w:pStyle w:val="Tabletext"/>
            </w:pPr>
            <w:r w:rsidRPr="006335C6">
              <w:t>item</w:t>
            </w:r>
            <w:r w:rsidR="006335C6">
              <w:t> </w:t>
            </w:r>
            <w:r w:rsidRPr="006335C6">
              <w:t>11 of Schedule</w:t>
            </w:r>
            <w:r w:rsidR="006335C6">
              <w:t> </w:t>
            </w:r>
            <w:r w:rsidRPr="006335C6">
              <w:t>3A</w:t>
            </w:r>
          </w:p>
        </w:tc>
        <w:tc>
          <w:tcPr>
            <w:tcW w:w="2271" w:type="dxa"/>
            <w:shd w:val="clear" w:color="auto" w:fill="auto"/>
          </w:tcPr>
          <w:p w:rsidR="0051397F" w:rsidRPr="006335C6" w:rsidRDefault="0051397F" w:rsidP="00B36AD9">
            <w:pPr>
              <w:pStyle w:val="Tabletext"/>
            </w:pPr>
            <w:r w:rsidRPr="006335C6">
              <w:t>instrument interaction rules</w:t>
            </w:r>
          </w:p>
        </w:tc>
        <w:tc>
          <w:tcPr>
            <w:tcW w:w="1847" w:type="dxa"/>
            <w:shd w:val="clear" w:color="auto" w:fill="auto"/>
          </w:tcPr>
          <w:p w:rsidR="0051397F" w:rsidRPr="006335C6" w:rsidRDefault="0051397F" w:rsidP="00B36AD9">
            <w:pPr>
              <w:pStyle w:val="Tabletext"/>
            </w:pPr>
            <w:r w:rsidRPr="006335C6">
              <w:t>the transferring employee’s termination time</w:t>
            </w:r>
          </w:p>
        </w:tc>
      </w:tr>
      <w:tr w:rsidR="0051397F" w:rsidRPr="006335C6" w:rsidTr="00B36AD9">
        <w:tc>
          <w:tcPr>
            <w:tcW w:w="704" w:type="dxa"/>
            <w:shd w:val="clear" w:color="auto" w:fill="auto"/>
          </w:tcPr>
          <w:p w:rsidR="0051397F" w:rsidRPr="006335C6" w:rsidRDefault="0051397F" w:rsidP="00B36AD9">
            <w:pPr>
              <w:pStyle w:val="Tabletext"/>
            </w:pPr>
            <w:r w:rsidRPr="006335C6">
              <w:t>3</w:t>
            </w:r>
          </w:p>
        </w:tc>
        <w:tc>
          <w:tcPr>
            <w:tcW w:w="2268" w:type="dxa"/>
            <w:shd w:val="clear" w:color="auto" w:fill="auto"/>
          </w:tcPr>
          <w:p w:rsidR="0051397F" w:rsidRPr="006335C6" w:rsidRDefault="0051397F" w:rsidP="00B36AD9">
            <w:pPr>
              <w:pStyle w:val="Tabletext"/>
            </w:pPr>
            <w:r w:rsidRPr="006335C6">
              <w:t>item</w:t>
            </w:r>
            <w:r w:rsidR="006335C6">
              <w:t> </w:t>
            </w:r>
            <w:r w:rsidRPr="006335C6">
              <w:t>13 (other than note 1 and note 2) of Schedule</w:t>
            </w:r>
            <w:r w:rsidR="006335C6">
              <w:t> </w:t>
            </w:r>
            <w:r w:rsidRPr="006335C6">
              <w:t>3A</w:t>
            </w:r>
          </w:p>
        </w:tc>
        <w:tc>
          <w:tcPr>
            <w:tcW w:w="2271" w:type="dxa"/>
            <w:shd w:val="clear" w:color="auto" w:fill="auto"/>
          </w:tcPr>
          <w:p w:rsidR="0051397F" w:rsidRPr="006335C6" w:rsidRDefault="0051397F" w:rsidP="00B36AD9">
            <w:pPr>
              <w:pStyle w:val="Tabletext"/>
            </w:pPr>
            <w:r w:rsidRPr="006335C6">
              <w:t>references to State industrial bodies</w:t>
            </w:r>
          </w:p>
        </w:tc>
        <w:tc>
          <w:tcPr>
            <w:tcW w:w="1847" w:type="dxa"/>
            <w:shd w:val="clear" w:color="auto" w:fill="auto"/>
          </w:tcPr>
          <w:p w:rsidR="0051397F" w:rsidRPr="006335C6" w:rsidRDefault="0051397F" w:rsidP="00B36AD9">
            <w:pPr>
              <w:pStyle w:val="Tabletext"/>
            </w:pPr>
            <w:r w:rsidRPr="006335C6">
              <w:t>the transferring employee’s termination time</w:t>
            </w:r>
          </w:p>
        </w:tc>
      </w:tr>
      <w:tr w:rsidR="0051397F" w:rsidRPr="006335C6" w:rsidTr="00B36AD9">
        <w:tc>
          <w:tcPr>
            <w:tcW w:w="704" w:type="dxa"/>
            <w:shd w:val="clear" w:color="auto" w:fill="auto"/>
          </w:tcPr>
          <w:p w:rsidR="0051397F" w:rsidRPr="006335C6" w:rsidRDefault="0051397F" w:rsidP="00B36AD9">
            <w:pPr>
              <w:pStyle w:val="Tabletext"/>
            </w:pPr>
            <w:r w:rsidRPr="006335C6">
              <w:t>4</w:t>
            </w:r>
          </w:p>
        </w:tc>
        <w:tc>
          <w:tcPr>
            <w:tcW w:w="2268" w:type="dxa"/>
            <w:shd w:val="clear" w:color="auto" w:fill="auto"/>
          </w:tcPr>
          <w:p w:rsidR="0051397F" w:rsidRPr="006335C6" w:rsidRDefault="0051397F" w:rsidP="00B36AD9">
            <w:pPr>
              <w:pStyle w:val="Tabletext"/>
            </w:pPr>
            <w:r w:rsidRPr="006335C6">
              <w:t>item</w:t>
            </w:r>
            <w:r w:rsidR="006335C6">
              <w:t> </w:t>
            </w:r>
            <w:r w:rsidRPr="006335C6">
              <w:t>17 of Schedule</w:t>
            </w:r>
            <w:r w:rsidR="006335C6">
              <w:t> </w:t>
            </w:r>
            <w:r w:rsidRPr="006335C6">
              <w:t>3A</w:t>
            </w:r>
          </w:p>
        </w:tc>
        <w:tc>
          <w:tcPr>
            <w:tcW w:w="2271" w:type="dxa"/>
            <w:shd w:val="clear" w:color="auto" w:fill="auto"/>
          </w:tcPr>
          <w:p w:rsidR="0051397F" w:rsidRPr="006335C6" w:rsidRDefault="0051397F" w:rsidP="00B36AD9">
            <w:pPr>
              <w:pStyle w:val="Tabletext"/>
            </w:pPr>
            <w:r w:rsidRPr="006335C6">
              <w:t>no loss of accrued rights etc. when instrument terminates</w:t>
            </w:r>
          </w:p>
        </w:tc>
        <w:tc>
          <w:tcPr>
            <w:tcW w:w="1847" w:type="dxa"/>
            <w:shd w:val="clear" w:color="auto" w:fill="auto"/>
          </w:tcPr>
          <w:p w:rsidR="0051397F" w:rsidRPr="006335C6" w:rsidRDefault="0051397F" w:rsidP="00B36AD9">
            <w:pPr>
              <w:pStyle w:val="Tabletext"/>
            </w:pPr>
            <w:r w:rsidRPr="006335C6">
              <w:t>the transferring employee’s re</w:t>
            </w:r>
            <w:r w:rsidR="006335C6">
              <w:noBreakHyphen/>
            </w:r>
            <w:r w:rsidRPr="006335C6">
              <w:t>employment time</w:t>
            </w:r>
          </w:p>
        </w:tc>
      </w:tr>
      <w:tr w:rsidR="0051397F" w:rsidRPr="006335C6" w:rsidTr="00B36AD9">
        <w:tc>
          <w:tcPr>
            <w:tcW w:w="704" w:type="dxa"/>
            <w:shd w:val="clear" w:color="auto" w:fill="auto"/>
          </w:tcPr>
          <w:p w:rsidR="0051397F" w:rsidRPr="006335C6" w:rsidRDefault="0051397F" w:rsidP="00B36AD9">
            <w:pPr>
              <w:pStyle w:val="Tabletext"/>
            </w:pPr>
            <w:r w:rsidRPr="006335C6">
              <w:t>5</w:t>
            </w:r>
          </w:p>
        </w:tc>
        <w:tc>
          <w:tcPr>
            <w:tcW w:w="2268" w:type="dxa"/>
            <w:shd w:val="clear" w:color="auto" w:fill="auto"/>
          </w:tcPr>
          <w:p w:rsidR="0051397F" w:rsidRPr="006335C6" w:rsidRDefault="0051397F" w:rsidP="00B36AD9">
            <w:pPr>
              <w:pStyle w:val="Tabletext"/>
            </w:pPr>
            <w:r w:rsidRPr="006335C6">
              <w:t>item</w:t>
            </w:r>
            <w:r w:rsidR="006335C6">
              <w:t> </w:t>
            </w:r>
            <w:r w:rsidRPr="006335C6">
              <w:t>20 of Schedule</w:t>
            </w:r>
            <w:r w:rsidR="006335C6">
              <w:t> </w:t>
            </w:r>
            <w:r w:rsidRPr="006335C6">
              <w:t>3A</w:t>
            </w:r>
          </w:p>
        </w:tc>
        <w:tc>
          <w:tcPr>
            <w:tcW w:w="2271" w:type="dxa"/>
            <w:shd w:val="clear" w:color="auto" w:fill="auto"/>
          </w:tcPr>
          <w:p w:rsidR="0051397F" w:rsidRPr="006335C6" w:rsidRDefault="0051397F" w:rsidP="00B36AD9">
            <w:pPr>
              <w:pStyle w:val="Tabletext"/>
            </w:pPr>
            <w:r w:rsidRPr="006335C6">
              <w:t>variation of discriminatory instruments</w:t>
            </w:r>
          </w:p>
        </w:tc>
        <w:tc>
          <w:tcPr>
            <w:tcW w:w="1847" w:type="dxa"/>
            <w:shd w:val="clear" w:color="auto" w:fill="auto"/>
          </w:tcPr>
          <w:p w:rsidR="0051397F" w:rsidRPr="006335C6" w:rsidRDefault="0051397F" w:rsidP="00B36AD9">
            <w:pPr>
              <w:pStyle w:val="Tabletext"/>
            </w:pPr>
            <w:r w:rsidRPr="006335C6">
              <w:t>the transferring employee’s termination time</w:t>
            </w:r>
          </w:p>
        </w:tc>
      </w:tr>
      <w:tr w:rsidR="0051397F" w:rsidRPr="006335C6" w:rsidTr="00B36AD9">
        <w:tc>
          <w:tcPr>
            <w:tcW w:w="704" w:type="dxa"/>
            <w:shd w:val="clear" w:color="auto" w:fill="auto"/>
          </w:tcPr>
          <w:p w:rsidR="0051397F" w:rsidRPr="006335C6" w:rsidRDefault="0051397F" w:rsidP="00B36AD9">
            <w:pPr>
              <w:pStyle w:val="Tabletext"/>
            </w:pPr>
            <w:r w:rsidRPr="006335C6">
              <w:t>6</w:t>
            </w:r>
          </w:p>
        </w:tc>
        <w:tc>
          <w:tcPr>
            <w:tcW w:w="2268" w:type="dxa"/>
            <w:shd w:val="clear" w:color="auto" w:fill="auto"/>
          </w:tcPr>
          <w:p w:rsidR="0051397F" w:rsidRPr="006335C6" w:rsidRDefault="0051397F" w:rsidP="00B36AD9">
            <w:pPr>
              <w:pStyle w:val="Tabletext"/>
            </w:pPr>
            <w:r w:rsidRPr="006335C6">
              <w:t>item</w:t>
            </w:r>
            <w:r w:rsidR="006335C6">
              <w:t> </w:t>
            </w:r>
            <w:r w:rsidRPr="006335C6">
              <w:t>22 of Schedule</w:t>
            </w:r>
            <w:r w:rsidR="006335C6">
              <w:t> </w:t>
            </w:r>
            <w:r w:rsidRPr="006335C6">
              <w:t>3A</w:t>
            </w:r>
          </w:p>
        </w:tc>
        <w:tc>
          <w:tcPr>
            <w:tcW w:w="2271" w:type="dxa"/>
            <w:shd w:val="clear" w:color="auto" w:fill="auto"/>
          </w:tcPr>
          <w:p w:rsidR="0051397F" w:rsidRPr="006335C6" w:rsidRDefault="0051397F" w:rsidP="00B36AD9">
            <w:pPr>
              <w:pStyle w:val="Tabletext"/>
            </w:pPr>
            <w:r w:rsidRPr="006335C6">
              <w:t>collective agreements</w:t>
            </w:r>
            <w:r w:rsidR="005D4958" w:rsidRPr="006335C6">
              <w:t>–</w:t>
            </w:r>
            <w:r w:rsidRPr="006335C6">
              <w:t>termination by agreement</w:t>
            </w:r>
          </w:p>
        </w:tc>
        <w:tc>
          <w:tcPr>
            <w:tcW w:w="1847" w:type="dxa"/>
            <w:shd w:val="clear" w:color="auto" w:fill="auto"/>
          </w:tcPr>
          <w:p w:rsidR="0051397F" w:rsidRPr="006335C6" w:rsidRDefault="0051397F" w:rsidP="00B36AD9">
            <w:pPr>
              <w:pStyle w:val="Tabletext"/>
            </w:pPr>
            <w:r w:rsidRPr="006335C6">
              <w:t>the transferring employee’s re</w:t>
            </w:r>
            <w:r w:rsidR="006335C6">
              <w:noBreakHyphen/>
            </w:r>
            <w:r w:rsidRPr="006335C6">
              <w:t>employment time</w:t>
            </w:r>
          </w:p>
        </w:tc>
      </w:tr>
      <w:tr w:rsidR="0051397F" w:rsidRPr="006335C6" w:rsidTr="00B36AD9">
        <w:tc>
          <w:tcPr>
            <w:tcW w:w="704" w:type="dxa"/>
            <w:shd w:val="clear" w:color="auto" w:fill="auto"/>
          </w:tcPr>
          <w:p w:rsidR="0051397F" w:rsidRPr="006335C6" w:rsidRDefault="0051397F" w:rsidP="00B36AD9">
            <w:pPr>
              <w:pStyle w:val="Tabletext"/>
            </w:pPr>
            <w:r w:rsidRPr="006335C6">
              <w:t>7</w:t>
            </w:r>
          </w:p>
        </w:tc>
        <w:tc>
          <w:tcPr>
            <w:tcW w:w="2268" w:type="dxa"/>
            <w:shd w:val="clear" w:color="auto" w:fill="auto"/>
          </w:tcPr>
          <w:p w:rsidR="0051397F" w:rsidRPr="006335C6" w:rsidRDefault="0051397F" w:rsidP="00B36AD9">
            <w:pPr>
              <w:pStyle w:val="Tabletext"/>
            </w:pPr>
            <w:r w:rsidRPr="006335C6">
              <w:t>item</w:t>
            </w:r>
            <w:r w:rsidR="006335C6">
              <w:t> </w:t>
            </w:r>
            <w:r w:rsidRPr="006335C6">
              <w:t>23 of Schedule</w:t>
            </w:r>
            <w:r w:rsidR="006335C6">
              <w:t> </w:t>
            </w:r>
            <w:r w:rsidRPr="006335C6">
              <w:t>3A</w:t>
            </w:r>
          </w:p>
        </w:tc>
        <w:tc>
          <w:tcPr>
            <w:tcW w:w="2271" w:type="dxa"/>
            <w:shd w:val="clear" w:color="auto" w:fill="auto"/>
          </w:tcPr>
          <w:p w:rsidR="0051397F" w:rsidRPr="006335C6" w:rsidRDefault="0051397F" w:rsidP="00B36AD9">
            <w:pPr>
              <w:pStyle w:val="Tabletext"/>
            </w:pPr>
            <w:r w:rsidRPr="006335C6">
              <w:t>collective agreements</w:t>
            </w:r>
            <w:r w:rsidR="005D4958" w:rsidRPr="006335C6">
              <w:t>–</w:t>
            </w:r>
            <w:r w:rsidRPr="006335C6">
              <w:t xml:space="preserve">termination by </w:t>
            </w:r>
            <w:r w:rsidR="00B93942" w:rsidRPr="006335C6">
              <w:t>the FWC</w:t>
            </w:r>
          </w:p>
        </w:tc>
        <w:tc>
          <w:tcPr>
            <w:tcW w:w="1847" w:type="dxa"/>
            <w:shd w:val="clear" w:color="auto" w:fill="auto"/>
          </w:tcPr>
          <w:p w:rsidR="0051397F" w:rsidRPr="006335C6" w:rsidRDefault="0051397F" w:rsidP="00B36AD9">
            <w:pPr>
              <w:pStyle w:val="Tabletext"/>
            </w:pPr>
            <w:r w:rsidRPr="006335C6">
              <w:t>the transferring employee’s re</w:t>
            </w:r>
            <w:r w:rsidR="006335C6">
              <w:noBreakHyphen/>
            </w:r>
            <w:r w:rsidRPr="006335C6">
              <w:t>employment time</w:t>
            </w:r>
          </w:p>
        </w:tc>
      </w:tr>
      <w:tr w:rsidR="0051397F" w:rsidRPr="006335C6" w:rsidTr="00B36AD9">
        <w:tc>
          <w:tcPr>
            <w:tcW w:w="704" w:type="dxa"/>
            <w:shd w:val="clear" w:color="auto" w:fill="auto"/>
          </w:tcPr>
          <w:p w:rsidR="0051397F" w:rsidRPr="006335C6" w:rsidRDefault="0051397F" w:rsidP="00B36AD9">
            <w:pPr>
              <w:pStyle w:val="Tabletext"/>
            </w:pPr>
            <w:r w:rsidRPr="006335C6">
              <w:t>8</w:t>
            </w:r>
          </w:p>
        </w:tc>
        <w:tc>
          <w:tcPr>
            <w:tcW w:w="2268" w:type="dxa"/>
            <w:shd w:val="clear" w:color="auto" w:fill="auto"/>
          </w:tcPr>
          <w:p w:rsidR="0051397F" w:rsidRPr="006335C6" w:rsidRDefault="0051397F" w:rsidP="00B36AD9">
            <w:pPr>
              <w:pStyle w:val="Tabletext"/>
            </w:pPr>
            <w:r w:rsidRPr="006335C6">
              <w:t>item</w:t>
            </w:r>
            <w:r w:rsidR="006335C6">
              <w:t> </w:t>
            </w:r>
            <w:r w:rsidRPr="006335C6">
              <w:t>24 of Schedule</w:t>
            </w:r>
            <w:r w:rsidR="006335C6">
              <w:t> </w:t>
            </w:r>
            <w:r w:rsidRPr="006335C6">
              <w:t>3A</w:t>
            </w:r>
          </w:p>
        </w:tc>
        <w:tc>
          <w:tcPr>
            <w:tcW w:w="2271" w:type="dxa"/>
            <w:shd w:val="clear" w:color="auto" w:fill="auto"/>
          </w:tcPr>
          <w:p w:rsidR="0051397F" w:rsidRPr="006335C6" w:rsidRDefault="0051397F" w:rsidP="00B36AD9">
            <w:pPr>
              <w:pStyle w:val="Tabletext"/>
            </w:pPr>
            <w:r w:rsidRPr="006335C6">
              <w:t>individual agreements</w:t>
            </w:r>
            <w:r w:rsidR="005D4958" w:rsidRPr="006335C6">
              <w:t>–</w:t>
            </w:r>
            <w:r w:rsidRPr="006335C6">
              <w:t>termination by agreement</w:t>
            </w:r>
          </w:p>
        </w:tc>
        <w:tc>
          <w:tcPr>
            <w:tcW w:w="1847" w:type="dxa"/>
            <w:shd w:val="clear" w:color="auto" w:fill="auto"/>
          </w:tcPr>
          <w:p w:rsidR="0051397F" w:rsidRPr="006335C6" w:rsidRDefault="0051397F" w:rsidP="00B36AD9">
            <w:pPr>
              <w:pStyle w:val="Tabletext"/>
            </w:pPr>
            <w:r w:rsidRPr="006335C6">
              <w:t>the transferring employee’s re</w:t>
            </w:r>
            <w:r w:rsidR="006335C6">
              <w:noBreakHyphen/>
            </w:r>
            <w:r w:rsidRPr="006335C6">
              <w:t>employment time</w:t>
            </w:r>
          </w:p>
        </w:tc>
      </w:tr>
      <w:tr w:rsidR="0051397F" w:rsidRPr="006335C6" w:rsidTr="00B36AD9">
        <w:tc>
          <w:tcPr>
            <w:tcW w:w="704" w:type="dxa"/>
            <w:shd w:val="clear" w:color="auto" w:fill="auto"/>
          </w:tcPr>
          <w:p w:rsidR="0051397F" w:rsidRPr="006335C6" w:rsidRDefault="0051397F" w:rsidP="00B36AD9">
            <w:pPr>
              <w:pStyle w:val="Tabletext"/>
            </w:pPr>
            <w:r w:rsidRPr="006335C6">
              <w:t>9</w:t>
            </w:r>
          </w:p>
        </w:tc>
        <w:tc>
          <w:tcPr>
            <w:tcW w:w="2268" w:type="dxa"/>
            <w:shd w:val="clear" w:color="auto" w:fill="auto"/>
          </w:tcPr>
          <w:p w:rsidR="0051397F" w:rsidRPr="006335C6" w:rsidRDefault="0051397F" w:rsidP="00B36AD9">
            <w:pPr>
              <w:pStyle w:val="Tabletext"/>
            </w:pPr>
            <w:r w:rsidRPr="006335C6">
              <w:t>item</w:t>
            </w:r>
            <w:r w:rsidR="006335C6">
              <w:t> </w:t>
            </w:r>
            <w:r w:rsidRPr="006335C6">
              <w:t>25 of Schedule</w:t>
            </w:r>
            <w:r w:rsidR="006335C6">
              <w:t> </w:t>
            </w:r>
            <w:r w:rsidRPr="006335C6">
              <w:t>3A</w:t>
            </w:r>
          </w:p>
        </w:tc>
        <w:tc>
          <w:tcPr>
            <w:tcW w:w="2271" w:type="dxa"/>
            <w:shd w:val="clear" w:color="auto" w:fill="auto"/>
          </w:tcPr>
          <w:p w:rsidR="0051397F" w:rsidRPr="006335C6" w:rsidRDefault="0051397F" w:rsidP="00B36AD9">
            <w:pPr>
              <w:pStyle w:val="Tabletext"/>
            </w:pPr>
            <w:r w:rsidRPr="006335C6">
              <w:t>individual agreements</w:t>
            </w:r>
            <w:r w:rsidR="005D4958" w:rsidRPr="006335C6">
              <w:t>–</w:t>
            </w:r>
            <w:r w:rsidRPr="006335C6">
              <w:t>termination conditional on enterprise agreement</w:t>
            </w:r>
          </w:p>
        </w:tc>
        <w:tc>
          <w:tcPr>
            <w:tcW w:w="1847" w:type="dxa"/>
            <w:shd w:val="clear" w:color="auto" w:fill="auto"/>
          </w:tcPr>
          <w:p w:rsidR="0051397F" w:rsidRPr="006335C6" w:rsidRDefault="0051397F" w:rsidP="00B36AD9">
            <w:pPr>
              <w:pStyle w:val="Tabletext"/>
            </w:pPr>
            <w:r w:rsidRPr="006335C6">
              <w:t>the transferring employee’s re</w:t>
            </w:r>
            <w:r w:rsidR="006335C6">
              <w:noBreakHyphen/>
            </w:r>
            <w:r w:rsidRPr="006335C6">
              <w:t>employment time</w:t>
            </w:r>
          </w:p>
        </w:tc>
      </w:tr>
      <w:tr w:rsidR="0051397F" w:rsidRPr="006335C6" w:rsidTr="00B36AD9">
        <w:tc>
          <w:tcPr>
            <w:tcW w:w="704" w:type="dxa"/>
            <w:shd w:val="clear" w:color="auto" w:fill="auto"/>
          </w:tcPr>
          <w:p w:rsidR="0051397F" w:rsidRPr="006335C6" w:rsidRDefault="0051397F" w:rsidP="00E13F48">
            <w:pPr>
              <w:pStyle w:val="Tabletext"/>
              <w:keepNext/>
            </w:pPr>
            <w:r w:rsidRPr="006335C6">
              <w:lastRenderedPageBreak/>
              <w:t>10</w:t>
            </w:r>
          </w:p>
        </w:tc>
        <w:tc>
          <w:tcPr>
            <w:tcW w:w="2268" w:type="dxa"/>
            <w:shd w:val="clear" w:color="auto" w:fill="auto"/>
          </w:tcPr>
          <w:p w:rsidR="0051397F" w:rsidRPr="006335C6" w:rsidRDefault="0051397F" w:rsidP="00E13F48">
            <w:pPr>
              <w:pStyle w:val="Tabletext"/>
              <w:keepNext/>
            </w:pPr>
            <w:r w:rsidRPr="006335C6">
              <w:t>item</w:t>
            </w:r>
            <w:r w:rsidR="006335C6">
              <w:t> </w:t>
            </w:r>
            <w:r w:rsidRPr="006335C6">
              <w:t>26 of Schedule</w:t>
            </w:r>
            <w:r w:rsidR="006335C6">
              <w:t> </w:t>
            </w:r>
            <w:r w:rsidRPr="006335C6">
              <w:t>3A</w:t>
            </w:r>
          </w:p>
        </w:tc>
        <w:tc>
          <w:tcPr>
            <w:tcW w:w="2271" w:type="dxa"/>
            <w:shd w:val="clear" w:color="auto" w:fill="auto"/>
          </w:tcPr>
          <w:p w:rsidR="0051397F" w:rsidRPr="006335C6" w:rsidRDefault="0051397F" w:rsidP="00E13F48">
            <w:pPr>
              <w:pStyle w:val="Tabletext"/>
              <w:keepNext/>
            </w:pPr>
            <w:r w:rsidRPr="006335C6">
              <w:t>individual agreements</w:t>
            </w:r>
            <w:r w:rsidR="005D4958" w:rsidRPr="006335C6">
              <w:t>–</w:t>
            </w:r>
            <w:r w:rsidRPr="006335C6">
              <w:t xml:space="preserve">unilateral termination by </w:t>
            </w:r>
            <w:r w:rsidR="00423CB8" w:rsidRPr="006335C6">
              <w:t>the FWC</w:t>
            </w:r>
          </w:p>
        </w:tc>
        <w:tc>
          <w:tcPr>
            <w:tcW w:w="1847" w:type="dxa"/>
            <w:shd w:val="clear" w:color="auto" w:fill="auto"/>
          </w:tcPr>
          <w:p w:rsidR="0051397F" w:rsidRPr="006335C6" w:rsidRDefault="0051397F" w:rsidP="00E13F48">
            <w:pPr>
              <w:pStyle w:val="Tabletext"/>
              <w:keepNext/>
            </w:pPr>
            <w:r w:rsidRPr="006335C6">
              <w:t>the transferring employee’s re</w:t>
            </w:r>
            <w:r w:rsidR="006335C6">
              <w:noBreakHyphen/>
            </w:r>
            <w:r w:rsidRPr="006335C6">
              <w:t>employment time</w:t>
            </w:r>
          </w:p>
        </w:tc>
      </w:tr>
      <w:tr w:rsidR="0051397F" w:rsidRPr="006335C6" w:rsidTr="00B36AD9">
        <w:tc>
          <w:tcPr>
            <w:tcW w:w="704" w:type="dxa"/>
            <w:shd w:val="clear" w:color="auto" w:fill="auto"/>
          </w:tcPr>
          <w:p w:rsidR="0051397F" w:rsidRPr="006335C6" w:rsidRDefault="0051397F" w:rsidP="00B36AD9">
            <w:pPr>
              <w:pStyle w:val="Tabletext"/>
            </w:pPr>
            <w:r w:rsidRPr="006335C6">
              <w:t>11</w:t>
            </w:r>
          </w:p>
        </w:tc>
        <w:tc>
          <w:tcPr>
            <w:tcW w:w="2268" w:type="dxa"/>
            <w:shd w:val="clear" w:color="auto" w:fill="auto"/>
          </w:tcPr>
          <w:p w:rsidR="0051397F" w:rsidRPr="006335C6" w:rsidRDefault="0051397F" w:rsidP="00B36AD9">
            <w:pPr>
              <w:pStyle w:val="Tabletext"/>
            </w:pPr>
            <w:r w:rsidRPr="006335C6">
              <w:t>item</w:t>
            </w:r>
            <w:r w:rsidR="006335C6">
              <w:t> </w:t>
            </w:r>
            <w:r w:rsidRPr="006335C6">
              <w:t>47 of Schedule</w:t>
            </w:r>
            <w:r w:rsidR="006335C6">
              <w:t> </w:t>
            </w:r>
            <w:r w:rsidRPr="006335C6">
              <w:t>3A</w:t>
            </w:r>
          </w:p>
        </w:tc>
        <w:tc>
          <w:tcPr>
            <w:tcW w:w="2271" w:type="dxa"/>
            <w:shd w:val="clear" w:color="auto" w:fill="auto"/>
          </w:tcPr>
          <w:p w:rsidR="0051397F" w:rsidRPr="006335C6" w:rsidRDefault="0051397F" w:rsidP="00B36AD9">
            <w:pPr>
              <w:pStyle w:val="Tabletext"/>
            </w:pPr>
            <w:r w:rsidRPr="006335C6">
              <w:t>employee not award/agreement free</w:t>
            </w:r>
          </w:p>
        </w:tc>
        <w:tc>
          <w:tcPr>
            <w:tcW w:w="1847" w:type="dxa"/>
            <w:shd w:val="clear" w:color="auto" w:fill="auto"/>
          </w:tcPr>
          <w:p w:rsidR="0051397F" w:rsidRPr="006335C6" w:rsidRDefault="0051397F" w:rsidP="00B36AD9">
            <w:pPr>
              <w:pStyle w:val="Tabletext"/>
            </w:pPr>
            <w:r w:rsidRPr="006335C6">
              <w:t>the transferring employee’s re</w:t>
            </w:r>
            <w:r w:rsidR="006335C6">
              <w:noBreakHyphen/>
            </w:r>
            <w:r w:rsidRPr="006335C6">
              <w:t>employment time</w:t>
            </w:r>
          </w:p>
        </w:tc>
      </w:tr>
      <w:tr w:rsidR="0051397F" w:rsidRPr="006335C6" w:rsidTr="00B36AD9">
        <w:tc>
          <w:tcPr>
            <w:tcW w:w="704" w:type="dxa"/>
            <w:shd w:val="clear" w:color="auto" w:fill="auto"/>
          </w:tcPr>
          <w:p w:rsidR="0051397F" w:rsidRPr="006335C6" w:rsidRDefault="0051397F" w:rsidP="00B36AD9">
            <w:pPr>
              <w:pStyle w:val="Tabletext"/>
            </w:pPr>
            <w:r w:rsidRPr="006335C6">
              <w:t>12</w:t>
            </w:r>
          </w:p>
        </w:tc>
        <w:tc>
          <w:tcPr>
            <w:tcW w:w="2268" w:type="dxa"/>
            <w:shd w:val="clear" w:color="auto" w:fill="auto"/>
          </w:tcPr>
          <w:p w:rsidR="0051397F" w:rsidRPr="006335C6" w:rsidRDefault="0051397F" w:rsidP="00B36AD9">
            <w:pPr>
              <w:pStyle w:val="Tabletext"/>
            </w:pPr>
            <w:r w:rsidRPr="006335C6">
              <w:t>item</w:t>
            </w:r>
            <w:r w:rsidR="006335C6">
              <w:t> </w:t>
            </w:r>
            <w:r w:rsidRPr="006335C6">
              <w:t>48 of Schedule</w:t>
            </w:r>
            <w:r w:rsidR="006335C6">
              <w:t> </w:t>
            </w:r>
            <w:r w:rsidRPr="006335C6">
              <w:t>3A</w:t>
            </w:r>
          </w:p>
        </w:tc>
        <w:tc>
          <w:tcPr>
            <w:tcW w:w="2271" w:type="dxa"/>
            <w:shd w:val="clear" w:color="auto" w:fill="auto"/>
          </w:tcPr>
          <w:p w:rsidR="0051397F" w:rsidRPr="006335C6" w:rsidRDefault="0051397F" w:rsidP="00B36AD9">
            <w:pPr>
              <w:pStyle w:val="Tabletext"/>
            </w:pPr>
            <w:r w:rsidRPr="006335C6">
              <w:t>calculating an employee’s ordinary hours of work</w:t>
            </w:r>
          </w:p>
        </w:tc>
        <w:tc>
          <w:tcPr>
            <w:tcW w:w="1847" w:type="dxa"/>
            <w:shd w:val="clear" w:color="auto" w:fill="auto"/>
          </w:tcPr>
          <w:p w:rsidR="0051397F" w:rsidRPr="006335C6" w:rsidRDefault="0051397F" w:rsidP="00B36AD9">
            <w:pPr>
              <w:pStyle w:val="Tabletext"/>
            </w:pPr>
            <w:r w:rsidRPr="006335C6">
              <w:t>the transferring employee’s re</w:t>
            </w:r>
            <w:r w:rsidR="006335C6">
              <w:noBreakHyphen/>
            </w:r>
            <w:r w:rsidRPr="006335C6">
              <w:t>employment time</w:t>
            </w:r>
          </w:p>
        </w:tc>
      </w:tr>
      <w:tr w:rsidR="0051397F" w:rsidRPr="006335C6" w:rsidTr="00B36AD9">
        <w:tc>
          <w:tcPr>
            <w:tcW w:w="704" w:type="dxa"/>
            <w:shd w:val="clear" w:color="auto" w:fill="auto"/>
          </w:tcPr>
          <w:p w:rsidR="0051397F" w:rsidRPr="006335C6" w:rsidRDefault="0051397F" w:rsidP="00B36AD9">
            <w:pPr>
              <w:pStyle w:val="Tabletext"/>
            </w:pPr>
            <w:r w:rsidRPr="006335C6">
              <w:t>13</w:t>
            </w:r>
          </w:p>
        </w:tc>
        <w:tc>
          <w:tcPr>
            <w:tcW w:w="2268" w:type="dxa"/>
            <w:shd w:val="clear" w:color="auto" w:fill="auto"/>
          </w:tcPr>
          <w:p w:rsidR="0051397F" w:rsidRPr="006335C6" w:rsidRDefault="0051397F" w:rsidP="00B36AD9">
            <w:pPr>
              <w:pStyle w:val="Tabletext"/>
            </w:pPr>
            <w:r w:rsidRPr="006335C6">
              <w:t>items</w:t>
            </w:r>
            <w:r w:rsidR="006335C6">
              <w:t> </w:t>
            </w:r>
            <w:r w:rsidRPr="006335C6">
              <w:t>19, 20 and 21 of Schedule</w:t>
            </w:r>
            <w:r w:rsidR="006335C6">
              <w:t> </w:t>
            </w:r>
            <w:r w:rsidRPr="006335C6">
              <w:t>4</w:t>
            </w:r>
          </w:p>
        </w:tc>
        <w:tc>
          <w:tcPr>
            <w:tcW w:w="2271" w:type="dxa"/>
            <w:shd w:val="clear" w:color="auto" w:fill="auto"/>
          </w:tcPr>
          <w:p w:rsidR="0051397F" w:rsidRPr="006335C6" w:rsidRDefault="0051397F" w:rsidP="00B36AD9">
            <w:pPr>
              <w:pStyle w:val="Tabletext"/>
            </w:pPr>
            <w:r w:rsidRPr="006335C6">
              <w:t>interaction with the NES</w:t>
            </w:r>
          </w:p>
        </w:tc>
        <w:tc>
          <w:tcPr>
            <w:tcW w:w="1847" w:type="dxa"/>
            <w:shd w:val="clear" w:color="auto" w:fill="auto"/>
          </w:tcPr>
          <w:p w:rsidR="0051397F" w:rsidRPr="006335C6" w:rsidRDefault="0051397F" w:rsidP="00B36AD9">
            <w:pPr>
              <w:pStyle w:val="Tabletext"/>
            </w:pPr>
            <w:r w:rsidRPr="006335C6">
              <w:t>the transferring employee’s re</w:t>
            </w:r>
            <w:r w:rsidR="006335C6">
              <w:noBreakHyphen/>
            </w:r>
            <w:r w:rsidRPr="006335C6">
              <w:t>employment time</w:t>
            </w:r>
          </w:p>
        </w:tc>
      </w:tr>
      <w:tr w:rsidR="0051397F" w:rsidRPr="006335C6" w:rsidTr="00B36AD9">
        <w:tc>
          <w:tcPr>
            <w:tcW w:w="704" w:type="dxa"/>
            <w:shd w:val="clear" w:color="auto" w:fill="auto"/>
          </w:tcPr>
          <w:p w:rsidR="0051397F" w:rsidRPr="006335C6" w:rsidRDefault="0051397F" w:rsidP="00B36AD9">
            <w:pPr>
              <w:pStyle w:val="Tabletext"/>
            </w:pPr>
            <w:r w:rsidRPr="006335C6">
              <w:t>14</w:t>
            </w:r>
          </w:p>
        </w:tc>
        <w:tc>
          <w:tcPr>
            <w:tcW w:w="2268" w:type="dxa"/>
            <w:shd w:val="clear" w:color="auto" w:fill="auto"/>
          </w:tcPr>
          <w:p w:rsidR="0051397F" w:rsidRPr="006335C6" w:rsidRDefault="0051397F" w:rsidP="00B36AD9">
            <w:pPr>
              <w:pStyle w:val="Tabletext"/>
            </w:pPr>
            <w:r w:rsidRPr="006335C6">
              <w:t>Part</w:t>
            </w:r>
            <w:r w:rsidR="006335C6">
              <w:t> </w:t>
            </w:r>
            <w:r w:rsidRPr="006335C6">
              <w:t>5 of Schedule</w:t>
            </w:r>
            <w:r w:rsidR="006335C6">
              <w:t> </w:t>
            </w:r>
            <w:r w:rsidRPr="006335C6">
              <w:t>9</w:t>
            </w:r>
          </w:p>
        </w:tc>
        <w:tc>
          <w:tcPr>
            <w:tcW w:w="2271" w:type="dxa"/>
            <w:shd w:val="clear" w:color="auto" w:fill="auto"/>
          </w:tcPr>
          <w:p w:rsidR="0051397F" w:rsidRPr="006335C6" w:rsidRDefault="0051397F" w:rsidP="00B36AD9">
            <w:pPr>
              <w:pStyle w:val="Tabletext"/>
            </w:pPr>
            <w:r w:rsidRPr="006335C6">
              <w:t>base rates of pay</w:t>
            </w:r>
          </w:p>
        </w:tc>
        <w:tc>
          <w:tcPr>
            <w:tcW w:w="1847" w:type="dxa"/>
            <w:shd w:val="clear" w:color="auto" w:fill="auto"/>
          </w:tcPr>
          <w:p w:rsidR="0051397F" w:rsidRPr="006335C6" w:rsidRDefault="0051397F" w:rsidP="00B36AD9">
            <w:pPr>
              <w:pStyle w:val="Tabletext"/>
            </w:pPr>
            <w:r w:rsidRPr="006335C6">
              <w:t>the transferring employee’s re</w:t>
            </w:r>
            <w:r w:rsidR="006335C6">
              <w:noBreakHyphen/>
            </w:r>
            <w:r w:rsidRPr="006335C6">
              <w:t>employment time</w:t>
            </w:r>
          </w:p>
        </w:tc>
      </w:tr>
      <w:tr w:rsidR="0051397F" w:rsidRPr="006335C6" w:rsidTr="00B36AD9">
        <w:tc>
          <w:tcPr>
            <w:tcW w:w="704" w:type="dxa"/>
            <w:shd w:val="clear" w:color="auto" w:fill="auto"/>
          </w:tcPr>
          <w:p w:rsidR="0051397F" w:rsidRPr="006335C6" w:rsidRDefault="0051397F" w:rsidP="00B36AD9">
            <w:pPr>
              <w:pStyle w:val="Tabletext"/>
            </w:pPr>
            <w:r w:rsidRPr="006335C6">
              <w:t>15</w:t>
            </w:r>
          </w:p>
        </w:tc>
        <w:tc>
          <w:tcPr>
            <w:tcW w:w="2268" w:type="dxa"/>
            <w:shd w:val="clear" w:color="auto" w:fill="auto"/>
          </w:tcPr>
          <w:p w:rsidR="0051397F" w:rsidRPr="006335C6" w:rsidRDefault="0051397F" w:rsidP="00B36AD9">
            <w:pPr>
              <w:pStyle w:val="Tabletext"/>
            </w:pPr>
            <w:r w:rsidRPr="006335C6">
              <w:t>Division</w:t>
            </w:r>
            <w:r w:rsidR="006335C6">
              <w:t> </w:t>
            </w:r>
            <w:r w:rsidRPr="006335C6">
              <w:t>4 of Part</w:t>
            </w:r>
            <w:r w:rsidR="006335C6">
              <w:t> </w:t>
            </w:r>
            <w:r w:rsidRPr="006335C6">
              <w:t>3 of Schedule</w:t>
            </w:r>
            <w:r w:rsidR="006335C6">
              <w:t> </w:t>
            </w:r>
            <w:r w:rsidRPr="006335C6">
              <w:t>11</w:t>
            </w:r>
          </w:p>
        </w:tc>
        <w:tc>
          <w:tcPr>
            <w:tcW w:w="2271" w:type="dxa"/>
            <w:shd w:val="clear" w:color="auto" w:fill="auto"/>
          </w:tcPr>
          <w:p w:rsidR="0051397F" w:rsidRPr="006335C6" w:rsidRDefault="0051397F" w:rsidP="00B36AD9">
            <w:pPr>
              <w:pStyle w:val="Tabletext"/>
            </w:pPr>
            <w:r w:rsidRPr="006335C6">
              <w:t>transfer of business</w:t>
            </w:r>
          </w:p>
        </w:tc>
        <w:tc>
          <w:tcPr>
            <w:tcW w:w="1847" w:type="dxa"/>
            <w:shd w:val="clear" w:color="auto" w:fill="auto"/>
          </w:tcPr>
          <w:p w:rsidR="0051397F" w:rsidRPr="006335C6" w:rsidRDefault="0051397F" w:rsidP="00B36AD9">
            <w:pPr>
              <w:pStyle w:val="Tabletext"/>
            </w:pPr>
            <w:r w:rsidRPr="006335C6">
              <w:t>the transferring employee’s re</w:t>
            </w:r>
            <w:r w:rsidR="006335C6">
              <w:noBreakHyphen/>
            </w:r>
            <w:r w:rsidRPr="006335C6">
              <w:t>employment time</w:t>
            </w:r>
          </w:p>
        </w:tc>
      </w:tr>
      <w:tr w:rsidR="0051397F" w:rsidRPr="006335C6" w:rsidTr="00B36AD9">
        <w:tc>
          <w:tcPr>
            <w:tcW w:w="704" w:type="dxa"/>
            <w:shd w:val="clear" w:color="auto" w:fill="auto"/>
          </w:tcPr>
          <w:p w:rsidR="0051397F" w:rsidRPr="006335C6" w:rsidRDefault="0051397F" w:rsidP="00B36AD9">
            <w:pPr>
              <w:pStyle w:val="Tabletext"/>
            </w:pPr>
            <w:r w:rsidRPr="006335C6">
              <w:t>16</w:t>
            </w:r>
          </w:p>
        </w:tc>
        <w:tc>
          <w:tcPr>
            <w:tcW w:w="2268" w:type="dxa"/>
            <w:shd w:val="clear" w:color="auto" w:fill="auto"/>
          </w:tcPr>
          <w:p w:rsidR="0051397F" w:rsidRPr="006335C6" w:rsidRDefault="0051397F" w:rsidP="00B36AD9">
            <w:pPr>
              <w:pStyle w:val="Tabletext"/>
            </w:pPr>
            <w:r w:rsidRPr="006335C6">
              <w:t>item</w:t>
            </w:r>
            <w:r w:rsidR="006335C6">
              <w:t> </w:t>
            </w:r>
            <w:r w:rsidRPr="006335C6">
              <w:t>4 of Schedule</w:t>
            </w:r>
            <w:r w:rsidR="006335C6">
              <w:t> </w:t>
            </w:r>
            <w:r w:rsidRPr="006335C6">
              <w:t>12</w:t>
            </w:r>
          </w:p>
        </w:tc>
        <w:tc>
          <w:tcPr>
            <w:tcW w:w="2271" w:type="dxa"/>
            <w:shd w:val="clear" w:color="auto" w:fill="auto"/>
          </w:tcPr>
          <w:p w:rsidR="0051397F" w:rsidRPr="006335C6" w:rsidRDefault="0051397F" w:rsidP="00B36AD9">
            <w:pPr>
              <w:pStyle w:val="Tabletext"/>
            </w:pPr>
            <w:r w:rsidRPr="006335C6">
              <w:t>general protections</w:t>
            </w:r>
          </w:p>
        </w:tc>
        <w:tc>
          <w:tcPr>
            <w:tcW w:w="1847" w:type="dxa"/>
            <w:shd w:val="clear" w:color="auto" w:fill="auto"/>
          </w:tcPr>
          <w:p w:rsidR="0051397F" w:rsidRPr="006335C6" w:rsidRDefault="0051397F" w:rsidP="00B36AD9">
            <w:pPr>
              <w:pStyle w:val="Tabletext"/>
            </w:pPr>
            <w:r w:rsidRPr="006335C6">
              <w:t>the transferring employee’s termination time</w:t>
            </w:r>
          </w:p>
        </w:tc>
      </w:tr>
      <w:tr w:rsidR="0051397F" w:rsidRPr="006335C6" w:rsidTr="00B36AD9">
        <w:tc>
          <w:tcPr>
            <w:tcW w:w="704" w:type="dxa"/>
            <w:shd w:val="clear" w:color="auto" w:fill="auto"/>
          </w:tcPr>
          <w:p w:rsidR="0051397F" w:rsidRPr="006335C6" w:rsidRDefault="0051397F" w:rsidP="00B36AD9">
            <w:pPr>
              <w:pStyle w:val="Tabletext"/>
            </w:pPr>
            <w:r w:rsidRPr="006335C6">
              <w:t>17</w:t>
            </w:r>
          </w:p>
        </w:tc>
        <w:tc>
          <w:tcPr>
            <w:tcW w:w="2268" w:type="dxa"/>
            <w:shd w:val="clear" w:color="auto" w:fill="auto"/>
          </w:tcPr>
          <w:p w:rsidR="0051397F" w:rsidRPr="006335C6" w:rsidRDefault="0051397F" w:rsidP="00B36AD9">
            <w:pPr>
              <w:pStyle w:val="Tabletext"/>
            </w:pPr>
            <w:r w:rsidRPr="006335C6">
              <w:t>items</w:t>
            </w:r>
            <w:r w:rsidR="006335C6">
              <w:t> </w:t>
            </w:r>
            <w:r w:rsidRPr="006335C6">
              <w:t>2, 3, 4 and 17 of Schedule</w:t>
            </w:r>
            <w:r w:rsidR="006335C6">
              <w:t> </w:t>
            </w:r>
            <w:r w:rsidRPr="006335C6">
              <w:t>13</w:t>
            </w:r>
          </w:p>
        </w:tc>
        <w:tc>
          <w:tcPr>
            <w:tcW w:w="2271" w:type="dxa"/>
            <w:shd w:val="clear" w:color="auto" w:fill="auto"/>
          </w:tcPr>
          <w:p w:rsidR="0051397F" w:rsidRPr="006335C6" w:rsidRDefault="0051397F" w:rsidP="00B36AD9">
            <w:pPr>
              <w:pStyle w:val="Tabletext"/>
            </w:pPr>
            <w:r w:rsidRPr="006335C6">
              <w:t>industrial action</w:t>
            </w:r>
          </w:p>
        </w:tc>
        <w:tc>
          <w:tcPr>
            <w:tcW w:w="1847" w:type="dxa"/>
            <w:shd w:val="clear" w:color="auto" w:fill="auto"/>
          </w:tcPr>
          <w:p w:rsidR="0051397F" w:rsidRPr="006335C6" w:rsidRDefault="0051397F" w:rsidP="00B36AD9">
            <w:pPr>
              <w:pStyle w:val="Tabletext"/>
            </w:pPr>
            <w:r w:rsidRPr="006335C6">
              <w:t>the transferring employee’s re</w:t>
            </w:r>
            <w:r w:rsidR="006335C6">
              <w:noBreakHyphen/>
            </w:r>
            <w:r w:rsidRPr="006335C6">
              <w:t>employment time</w:t>
            </w:r>
          </w:p>
        </w:tc>
      </w:tr>
      <w:tr w:rsidR="0051397F" w:rsidRPr="006335C6" w:rsidTr="00B36AD9">
        <w:tc>
          <w:tcPr>
            <w:tcW w:w="704" w:type="dxa"/>
            <w:tcBorders>
              <w:bottom w:val="single" w:sz="4" w:space="0" w:color="auto"/>
            </w:tcBorders>
            <w:shd w:val="clear" w:color="auto" w:fill="auto"/>
          </w:tcPr>
          <w:p w:rsidR="0051397F" w:rsidRPr="006335C6" w:rsidRDefault="0051397F" w:rsidP="00B36AD9">
            <w:pPr>
              <w:pStyle w:val="Tabletext"/>
            </w:pPr>
            <w:r w:rsidRPr="006335C6">
              <w:t>18</w:t>
            </w:r>
          </w:p>
        </w:tc>
        <w:tc>
          <w:tcPr>
            <w:tcW w:w="2268" w:type="dxa"/>
            <w:tcBorders>
              <w:bottom w:val="single" w:sz="4" w:space="0" w:color="auto"/>
            </w:tcBorders>
            <w:shd w:val="clear" w:color="auto" w:fill="auto"/>
          </w:tcPr>
          <w:p w:rsidR="0051397F" w:rsidRPr="006335C6" w:rsidRDefault="0051397F" w:rsidP="00B36AD9">
            <w:pPr>
              <w:pStyle w:val="Tabletext"/>
            </w:pPr>
            <w:r w:rsidRPr="006335C6">
              <w:t>item</w:t>
            </w:r>
            <w:r w:rsidR="006335C6">
              <w:t> </w:t>
            </w:r>
            <w:r w:rsidRPr="006335C6">
              <w:t>4B of Schedule</w:t>
            </w:r>
            <w:r w:rsidR="006335C6">
              <w:t> </w:t>
            </w:r>
            <w:r w:rsidRPr="006335C6">
              <w:t>16 (as that item relates to subitems</w:t>
            </w:r>
            <w:r w:rsidR="006335C6">
              <w:t> </w:t>
            </w:r>
            <w:r w:rsidRPr="006335C6">
              <w:t>25(6) and (7) of Schedule</w:t>
            </w:r>
            <w:r w:rsidR="006335C6">
              <w:t> </w:t>
            </w:r>
            <w:r w:rsidRPr="006335C6">
              <w:t>3A) and item</w:t>
            </w:r>
            <w:r w:rsidR="006335C6">
              <w:t> </w:t>
            </w:r>
            <w:r w:rsidRPr="006335C6">
              <w:t>16 of Schedule</w:t>
            </w:r>
            <w:r w:rsidR="006335C6">
              <w:t> </w:t>
            </w:r>
            <w:r w:rsidRPr="006335C6">
              <w:t>16 (as that item relates to item</w:t>
            </w:r>
            <w:r w:rsidR="006335C6">
              <w:t> </w:t>
            </w:r>
            <w:r w:rsidRPr="006335C6">
              <w:t>4B of Schedule</w:t>
            </w:r>
            <w:r w:rsidR="006335C6">
              <w:t> </w:t>
            </w:r>
            <w:r w:rsidRPr="006335C6">
              <w:t>16)</w:t>
            </w:r>
          </w:p>
        </w:tc>
        <w:tc>
          <w:tcPr>
            <w:tcW w:w="2271" w:type="dxa"/>
            <w:tcBorders>
              <w:bottom w:val="single" w:sz="4" w:space="0" w:color="auto"/>
            </w:tcBorders>
            <w:shd w:val="clear" w:color="auto" w:fill="auto"/>
          </w:tcPr>
          <w:p w:rsidR="0051397F" w:rsidRPr="006335C6" w:rsidRDefault="0051397F" w:rsidP="00B36AD9">
            <w:pPr>
              <w:pStyle w:val="Tabletext"/>
            </w:pPr>
            <w:r w:rsidRPr="006335C6">
              <w:t>compliance relating to conditional terminations of individual employment agreements</w:t>
            </w:r>
          </w:p>
        </w:tc>
        <w:tc>
          <w:tcPr>
            <w:tcW w:w="1847" w:type="dxa"/>
            <w:tcBorders>
              <w:bottom w:val="single" w:sz="4" w:space="0" w:color="auto"/>
            </w:tcBorders>
            <w:shd w:val="clear" w:color="auto" w:fill="auto"/>
          </w:tcPr>
          <w:p w:rsidR="0051397F" w:rsidRPr="006335C6" w:rsidRDefault="0051397F" w:rsidP="00B36AD9">
            <w:pPr>
              <w:pStyle w:val="Tabletext"/>
            </w:pPr>
            <w:r w:rsidRPr="006335C6">
              <w:t>the transferring employee’s re</w:t>
            </w:r>
            <w:r w:rsidR="006335C6">
              <w:noBreakHyphen/>
            </w:r>
            <w:r w:rsidRPr="006335C6">
              <w:t>employment time</w:t>
            </w:r>
          </w:p>
        </w:tc>
      </w:tr>
      <w:tr w:rsidR="0051397F" w:rsidRPr="006335C6" w:rsidTr="00B36AD9">
        <w:tc>
          <w:tcPr>
            <w:tcW w:w="704" w:type="dxa"/>
            <w:tcBorders>
              <w:bottom w:val="single" w:sz="12" w:space="0" w:color="auto"/>
            </w:tcBorders>
            <w:shd w:val="clear" w:color="auto" w:fill="auto"/>
          </w:tcPr>
          <w:p w:rsidR="0051397F" w:rsidRPr="006335C6" w:rsidRDefault="0051397F" w:rsidP="00E13F48">
            <w:pPr>
              <w:pStyle w:val="Tabletext"/>
              <w:keepNext/>
            </w:pPr>
            <w:r w:rsidRPr="006335C6">
              <w:lastRenderedPageBreak/>
              <w:t>19</w:t>
            </w:r>
          </w:p>
        </w:tc>
        <w:tc>
          <w:tcPr>
            <w:tcW w:w="2268" w:type="dxa"/>
            <w:tcBorders>
              <w:bottom w:val="single" w:sz="12" w:space="0" w:color="auto"/>
            </w:tcBorders>
            <w:shd w:val="clear" w:color="auto" w:fill="auto"/>
          </w:tcPr>
          <w:p w:rsidR="0051397F" w:rsidRPr="006335C6" w:rsidRDefault="0051397F" w:rsidP="00E13F48">
            <w:pPr>
              <w:pStyle w:val="Tabletext"/>
              <w:keepNext/>
            </w:pPr>
            <w:r w:rsidRPr="006335C6">
              <w:t>items</w:t>
            </w:r>
            <w:r w:rsidR="006335C6">
              <w:t> </w:t>
            </w:r>
            <w:r w:rsidRPr="006335C6">
              <w:t>12 and 13 of Schedule</w:t>
            </w:r>
            <w:r w:rsidR="006335C6">
              <w:t> </w:t>
            </w:r>
            <w:r w:rsidRPr="006335C6">
              <w:t>16 and item</w:t>
            </w:r>
            <w:r w:rsidR="006335C6">
              <w:t> </w:t>
            </w:r>
            <w:r w:rsidRPr="006335C6">
              <w:t>16 of Schedule</w:t>
            </w:r>
            <w:r w:rsidR="006335C6">
              <w:t> </w:t>
            </w:r>
            <w:r w:rsidRPr="006335C6">
              <w:t>16 (as that item relates to those items)</w:t>
            </w:r>
          </w:p>
        </w:tc>
        <w:tc>
          <w:tcPr>
            <w:tcW w:w="2271" w:type="dxa"/>
            <w:tcBorders>
              <w:bottom w:val="single" w:sz="12" w:space="0" w:color="auto"/>
            </w:tcBorders>
            <w:shd w:val="clear" w:color="auto" w:fill="auto"/>
          </w:tcPr>
          <w:p w:rsidR="0051397F" w:rsidRPr="006335C6" w:rsidRDefault="0051397F" w:rsidP="00E13F48">
            <w:pPr>
              <w:pStyle w:val="Tabletext"/>
              <w:keepNext/>
            </w:pPr>
            <w:r w:rsidRPr="006335C6">
              <w:t>compliance relating to non</w:t>
            </w:r>
            <w:r w:rsidR="006335C6">
              <w:noBreakHyphen/>
            </w:r>
            <w:r w:rsidRPr="006335C6">
              <w:t>disclosure obligations</w:t>
            </w:r>
          </w:p>
        </w:tc>
        <w:tc>
          <w:tcPr>
            <w:tcW w:w="1847" w:type="dxa"/>
            <w:tcBorders>
              <w:bottom w:val="single" w:sz="12" w:space="0" w:color="auto"/>
            </w:tcBorders>
            <w:shd w:val="clear" w:color="auto" w:fill="auto"/>
          </w:tcPr>
          <w:p w:rsidR="0051397F" w:rsidRPr="006335C6" w:rsidRDefault="0051397F" w:rsidP="00E13F48">
            <w:pPr>
              <w:pStyle w:val="Tabletext"/>
              <w:keepNext/>
            </w:pPr>
            <w:r w:rsidRPr="006335C6">
              <w:t>the transferring employee’s re</w:t>
            </w:r>
            <w:r w:rsidR="006335C6">
              <w:noBreakHyphen/>
            </w:r>
            <w:r w:rsidRPr="006335C6">
              <w:t>employment time</w:t>
            </w:r>
          </w:p>
        </w:tc>
      </w:tr>
    </w:tbl>
    <w:p w:rsidR="0051397F" w:rsidRPr="006335C6" w:rsidRDefault="00151A90" w:rsidP="0051397F">
      <w:pPr>
        <w:pStyle w:val="ActHead4"/>
      </w:pPr>
      <w:bookmarkStart w:id="400" w:name="_Toc380072511"/>
      <w:r w:rsidRPr="006335C6">
        <w:rPr>
          <w:rStyle w:val="CharSubdNo"/>
        </w:rPr>
        <w:t>Subdivision</w:t>
      </w:r>
      <w:r w:rsidR="005D4958" w:rsidRPr="006335C6">
        <w:rPr>
          <w:rStyle w:val="CharSubdNo"/>
        </w:rPr>
        <w:t xml:space="preserve"> </w:t>
      </w:r>
      <w:r w:rsidR="0051397F" w:rsidRPr="006335C6">
        <w:rPr>
          <w:rStyle w:val="CharSubdNo"/>
        </w:rPr>
        <w:t>G</w:t>
      </w:r>
      <w:r w:rsidR="0051397F" w:rsidRPr="006335C6">
        <w:t>—</w:t>
      </w:r>
      <w:r w:rsidR="0051397F" w:rsidRPr="006335C6">
        <w:rPr>
          <w:rStyle w:val="CharSubdText"/>
        </w:rPr>
        <w:t>Modification of the Registered Organisations Act</w:t>
      </w:r>
      <w:bookmarkEnd w:id="400"/>
    </w:p>
    <w:p w:rsidR="0051397F" w:rsidRPr="006335C6" w:rsidRDefault="0051397F" w:rsidP="0051397F">
      <w:pPr>
        <w:pStyle w:val="ActHead5"/>
      </w:pPr>
      <w:bookmarkStart w:id="401" w:name="_Toc380072512"/>
      <w:r w:rsidRPr="006335C6">
        <w:rPr>
          <w:rStyle w:val="CharSectno"/>
        </w:rPr>
        <w:t>768BZ</w:t>
      </w:r>
      <w:r w:rsidRPr="006335C6">
        <w:t xml:space="preserve">  Modification of the Registered Organisations Act for copied State instruments</w:t>
      </w:r>
      <w:bookmarkEnd w:id="401"/>
    </w:p>
    <w:p w:rsidR="0051397F" w:rsidRPr="006335C6" w:rsidRDefault="0051397F" w:rsidP="0051397F">
      <w:pPr>
        <w:pStyle w:val="subsection"/>
      </w:pPr>
      <w:r w:rsidRPr="006335C6">
        <w:tab/>
        <w:t>(1)</w:t>
      </w:r>
      <w:r w:rsidRPr="006335C6">
        <w:tab/>
        <w:t>The Registered Organisations Act has effect in relation to a transferring employee on and after the employee’s termination time as if:</w:t>
      </w:r>
    </w:p>
    <w:p w:rsidR="0051397F" w:rsidRPr="006335C6" w:rsidRDefault="0051397F" w:rsidP="0051397F">
      <w:pPr>
        <w:pStyle w:val="paragraph"/>
      </w:pPr>
      <w:r w:rsidRPr="006335C6">
        <w:tab/>
        <w:t>(a)</w:t>
      </w:r>
      <w:r w:rsidRPr="006335C6">
        <w:tab/>
        <w:t>a reference in that Act to a modern award included a reference to a copied State award for the employee; and</w:t>
      </w:r>
    </w:p>
    <w:p w:rsidR="0051397F" w:rsidRPr="006335C6" w:rsidRDefault="0051397F" w:rsidP="0051397F">
      <w:pPr>
        <w:pStyle w:val="paragraph"/>
      </w:pPr>
      <w:r w:rsidRPr="006335C6">
        <w:tab/>
        <w:t>(b)</w:t>
      </w:r>
      <w:r w:rsidRPr="006335C6">
        <w:tab/>
        <w:t>a reference in that Act to an enterprise agreement included a reference to a copied State employment agreement for the employee.</w:t>
      </w:r>
    </w:p>
    <w:p w:rsidR="0051397F" w:rsidRPr="006335C6" w:rsidRDefault="0051397F" w:rsidP="0051397F">
      <w:pPr>
        <w:pStyle w:val="subsection"/>
      </w:pPr>
      <w:r w:rsidRPr="006335C6">
        <w:tab/>
        <w:t>(2)</w:t>
      </w:r>
      <w:r w:rsidRPr="006335C6">
        <w:tab/>
        <w:t>The regulations may deal with other matters relating to how the Registered Organisations Act applies in relation to a transferring employee.</w:t>
      </w:r>
    </w:p>
    <w:p w:rsidR="0051397F" w:rsidRPr="006335C6" w:rsidRDefault="0051397F" w:rsidP="005D4958">
      <w:pPr>
        <w:pStyle w:val="ActHead3"/>
        <w:pageBreakBefore/>
      </w:pPr>
      <w:bookmarkStart w:id="402" w:name="_Toc380072513"/>
      <w:r w:rsidRPr="006335C6">
        <w:rPr>
          <w:rStyle w:val="CharDivNo"/>
        </w:rPr>
        <w:lastRenderedPageBreak/>
        <w:t>Division</w:t>
      </w:r>
      <w:r w:rsidR="006335C6">
        <w:rPr>
          <w:rStyle w:val="CharDivNo"/>
        </w:rPr>
        <w:t> </w:t>
      </w:r>
      <w:r w:rsidRPr="006335C6">
        <w:rPr>
          <w:rStyle w:val="CharDivNo"/>
        </w:rPr>
        <w:t>9</w:t>
      </w:r>
      <w:r w:rsidRPr="006335C6">
        <w:t>—</w:t>
      </w:r>
      <w:r w:rsidRPr="006335C6">
        <w:rPr>
          <w:rStyle w:val="CharDivText"/>
        </w:rPr>
        <w:t>Regulations</w:t>
      </w:r>
      <w:bookmarkEnd w:id="402"/>
    </w:p>
    <w:p w:rsidR="0051397F" w:rsidRPr="006335C6" w:rsidRDefault="0051397F" w:rsidP="0051397F">
      <w:pPr>
        <w:pStyle w:val="ActHead5"/>
      </w:pPr>
      <w:bookmarkStart w:id="403" w:name="_Toc380072514"/>
      <w:r w:rsidRPr="006335C6">
        <w:rPr>
          <w:rStyle w:val="CharSectno"/>
        </w:rPr>
        <w:t>768CA</w:t>
      </w:r>
      <w:r w:rsidRPr="006335C6">
        <w:t xml:space="preserve">  Regulations</w:t>
      </w:r>
      <w:bookmarkEnd w:id="403"/>
    </w:p>
    <w:p w:rsidR="0051397F" w:rsidRPr="006335C6" w:rsidRDefault="0051397F" w:rsidP="0051397F">
      <w:pPr>
        <w:pStyle w:val="subsection"/>
      </w:pPr>
      <w:r w:rsidRPr="006335C6">
        <w:tab/>
        <w:t>(1)</w:t>
      </w:r>
      <w:r w:rsidRPr="006335C6">
        <w:tab/>
        <w:t>The regulations may:</w:t>
      </w:r>
    </w:p>
    <w:p w:rsidR="0051397F" w:rsidRPr="006335C6" w:rsidRDefault="0051397F" w:rsidP="0051397F">
      <w:pPr>
        <w:pStyle w:val="paragraph"/>
      </w:pPr>
      <w:r w:rsidRPr="006335C6">
        <w:tab/>
        <w:t>(a)</w:t>
      </w:r>
      <w:r w:rsidRPr="006335C6">
        <w:tab/>
        <w:t>make provision in relation to the transition from State awards and State employment agreements to copied State instruments; and</w:t>
      </w:r>
    </w:p>
    <w:p w:rsidR="0051397F" w:rsidRPr="006335C6" w:rsidRDefault="0051397F" w:rsidP="0051397F">
      <w:pPr>
        <w:pStyle w:val="paragraph"/>
      </w:pPr>
      <w:r w:rsidRPr="006335C6">
        <w:tab/>
        <w:t>(b)</w:t>
      </w:r>
      <w:r w:rsidRPr="006335C6">
        <w:tab/>
        <w:t>make provision in relation to the transition from copied State instruments to modern awards and enterprise agreements; and</w:t>
      </w:r>
    </w:p>
    <w:p w:rsidR="0051397F" w:rsidRPr="006335C6" w:rsidRDefault="0051397F" w:rsidP="0051397F">
      <w:pPr>
        <w:pStyle w:val="paragraph"/>
      </w:pPr>
      <w:r w:rsidRPr="006335C6">
        <w:tab/>
        <w:t>(c)</w:t>
      </w:r>
      <w:r w:rsidRPr="006335C6">
        <w:tab/>
        <w:t>deal with how this Act applies in relation to copied State instruments for transferring employees; and</w:t>
      </w:r>
    </w:p>
    <w:p w:rsidR="0051397F" w:rsidRPr="006335C6" w:rsidRDefault="0051397F" w:rsidP="0051397F">
      <w:pPr>
        <w:pStyle w:val="paragraph"/>
      </w:pPr>
      <w:r w:rsidRPr="006335C6">
        <w:tab/>
        <w:t>(d)</w:t>
      </w:r>
      <w:r w:rsidRPr="006335C6">
        <w:tab/>
        <w:t>provide that provisions of this Act or the Transitional Act apply in relation to transferring employees or new employers with specified modifications; and</w:t>
      </w:r>
    </w:p>
    <w:p w:rsidR="0051397F" w:rsidRPr="006335C6" w:rsidRDefault="0051397F" w:rsidP="0051397F">
      <w:pPr>
        <w:pStyle w:val="paragraph"/>
      </w:pPr>
      <w:r w:rsidRPr="006335C6">
        <w:tab/>
        <w:t>(e)</w:t>
      </w:r>
      <w:r w:rsidRPr="006335C6">
        <w:tab/>
        <w:t>otherwise make provision relating to how provisions of this Act or the Transitional Act apply in relation to transferring employees or new employers; and</w:t>
      </w:r>
    </w:p>
    <w:p w:rsidR="0051397F" w:rsidRPr="006335C6" w:rsidRDefault="0051397F" w:rsidP="0051397F">
      <w:pPr>
        <w:pStyle w:val="paragraph"/>
      </w:pPr>
      <w:r w:rsidRPr="006335C6">
        <w:tab/>
        <w:t>(f)</w:t>
      </w:r>
      <w:r w:rsidRPr="006335C6">
        <w:tab/>
        <w:t>make provision in relation to non</w:t>
      </w:r>
      <w:r w:rsidR="006335C6">
        <w:noBreakHyphen/>
      </w:r>
      <w:r w:rsidRPr="006335C6">
        <w:t>transferring employees of the new employer; and</w:t>
      </w:r>
    </w:p>
    <w:p w:rsidR="0051397F" w:rsidRPr="006335C6" w:rsidRDefault="0051397F" w:rsidP="0051397F">
      <w:pPr>
        <w:pStyle w:val="paragraph"/>
      </w:pPr>
      <w:r w:rsidRPr="006335C6">
        <w:tab/>
        <w:t>(g)</w:t>
      </w:r>
      <w:r w:rsidRPr="006335C6">
        <w:tab/>
        <w:t>provide that provisions of this Act or the Transitional Act apply in relation to the non</w:t>
      </w:r>
      <w:r w:rsidR="006335C6">
        <w:noBreakHyphen/>
      </w:r>
      <w:r w:rsidRPr="006335C6">
        <w:t>transferring employees with specified modifications; and</w:t>
      </w:r>
    </w:p>
    <w:p w:rsidR="0051397F" w:rsidRPr="006335C6" w:rsidRDefault="0051397F" w:rsidP="0051397F">
      <w:pPr>
        <w:pStyle w:val="paragraph"/>
      </w:pPr>
      <w:r w:rsidRPr="006335C6">
        <w:tab/>
        <w:t>(h)</w:t>
      </w:r>
      <w:r w:rsidRPr="006335C6">
        <w:tab/>
        <w:t>make other provision in relation to the matters dealt with in this Part.</w:t>
      </w:r>
    </w:p>
    <w:p w:rsidR="0051397F" w:rsidRPr="006335C6" w:rsidRDefault="0051397F" w:rsidP="0051397F">
      <w:pPr>
        <w:pStyle w:val="subsection"/>
      </w:pPr>
      <w:r w:rsidRPr="006335C6">
        <w:tab/>
        <w:t>(2)</w:t>
      </w:r>
      <w:r w:rsidRPr="006335C6">
        <w:tab/>
        <w:t xml:space="preserve">Without limiting </w:t>
      </w:r>
      <w:r w:rsidR="006335C6">
        <w:t>subsection (</w:t>
      </w:r>
      <w:r w:rsidRPr="006335C6">
        <w:t>1), the regulations may:</w:t>
      </w:r>
    </w:p>
    <w:p w:rsidR="0051397F" w:rsidRPr="006335C6" w:rsidRDefault="0051397F" w:rsidP="0051397F">
      <w:pPr>
        <w:pStyle w:val="paragraph"/>
      </w:pPr>
      <w:r w:rsidRPr="006335C6">
        <w:tab/>
        <w:t>(a)</w:t>
      </w:r>
      <w:r w:rsidRPr="006335C6">
        <w:tab/>
        <w:t>modify provisions of this Act or the Transitional Act, or provide for the application (with or without modifications) of provisions of this Act or the Transitional Act to matters to which they would otherwise not apply; and</w:t>
      </w:r>
    </w:p>
    <w:p w:rsidR="0051397F" w:rsidRPr="006335C6" w:rsidRDefault="0051397F" w:rsidP="0051397F">
      <w:pPr>
        <w:pStyle w:val="paragraph"/>
      </w:pPr>
      <w:r w:rsidRPr="006335C6">
        <w:tab/>
        <w:t>(b)</w:t>
      </w:r>
      <w:r w:rsidRPr="006335C6">
        <w:tab/>
        <w:t>provide differently for the purposes of different provisions, or in relation to different situations.</w:t>
      </w:r>
    </w:p>
    <w:p w:rsidR="0051397F" w:rsidRPr="006335C6" w:rsidRDefault="0051397F" w:rsidP="0051397F">
      <w:pPr>
        <w:pStyle w:val="subsection"/>
      </w:pPr>
      <w:r w:rsidRPr="006335C6">
        <w:tab/>
        <w:t>(3)</w:t>
      </w:r>
      <w:r w:rsidRPr="006335C6">
        <w:tab/>
        <w:t>However, this section does not allow regulations to:</w:t>
      </w:r>
    </w:p>
    <w:p w:rsidR="0051397F" w:rsidRPr="006335C6" w:rsidRDefault="0051397F" w:rsidP="0051397F">
      <w:pPr>
        <w:pStyle w:val="paragraph"/>
      </w:pPr>
      <w:r w:rsidRPr="006335C6">
        <w:lastRenderedPageBreak/>
        <w:tab/>
        <w:t>(a)</w:t>
      </w:r>
      <w:r w:rsidRPr="006335C6">
        <w:tab/>
        <w:t>modify a provision so as to impose an obligation which, if contravened, constitutes an offence; or</w:t>
      </w:r>
    </w:p>
    <w:p w:rsidR="0051397F" w:rsidRPr="006335C6" w:rsidRDefault="0051397F" w:rsidP="0051397F">
      <w:pPr>
        <w:pStyle w:val="paragraph"/>
      </w:pPr>
      <w:r w:rsidRPr="006335C6">
        <w:tab/>
        <w:t>(b)</w:t>
      </w:r>
      <w:r w:rsidRPr="006335C6">
        <w:tab/>
        <w:t>include new provisions that create offences.</w:t>
      </w:r>
    </w:p>
    <w:p w:rsidR="0051397F" w:rsidRPr="006335C6" w:rsidRDefault="0051397F" w:rsidP="0051397F">
      <w:pPr>
        <w:pStyle w:val="subsection"/>
      </w:pPr>
      <w:r w:rsidRPr="006335C6">
        <w:tab/>
        <w:t>(4)</w:t>
      </w:r>
      <w:r w:rsidRPr="006335C6">
        <w:tab/>
        <w:t xml:space="preserve">The provisions of this </w:t>
      </w:r>
      <w:r w:rsidR="00151A90" w:rsidRPr="006335C6">
        <w:t>Part</w:t>
      </w:r>
      <w:r w:rsidR="005D4958" w:rsidRPr="006335C6">
        <w:t xml:space="preserve"> </w:t>
      </w:r>
      <w:r w:rsidRPr="006335C6">
        <w:t>(including this section) that provide for regulations to deal with matters do not limit each other.</w:t>
      </w:r>
    </w:p>
    <w:p w:rsidR="00040549" w:rsidRPr="006335C6" w:rsidRDefault="00040549" w:rsidP="005D4958">
      <w:pPr>
        <w:pStyle w:val="ActHead2"/>
        <w:pageBreakBefore/>
      </w:pPr>
      <w:bookmarkStart w:id="404" w:name="_Toc380072515"/>
      <w:r w:rsidRPr="006335C6">
        <w:rPr>
          <w:rStyle w:val="CharPartNo"/>
        </w:rPr>
        <w:lastRenderedPageBreak/>
        <w:t>Part</w:t>
      </w:r>
      <w:r w:rsidR="006335C6">
        <w:rPr>
          <w:rStyle w:val="CharPartNo"/>
        </w:rPr>
        <w:t> </w:t>
      </w:r>
      <w:r w:rsidRPr="006335C6">
        <w:rPr>
          <w:rStyle w:val="CharPartNo"/>
        </w:rPr>
        <w:t>6</w:t>
      </w:r>
      <w:r w:rsidR="006335C6">
        <w:rPr>
          <w:rStyle w:val="CharPartNo"/>
        </w:rPr>
        <w:noBreakHyphen/>
      </w:r>
      <w:r w:rsidRPr="006335C6">
        <w:rPr>
          <w:rStyle w:val="CharPartNo"/>
        </w:rPr>
        <w:t>4</w:t>
      </w:r>
      <w:r w:rsidRPr="006335C6">
        <w:t>—</w:t>
      </w:r>
      <w:r w:rsidRPr="006335C6">
        <w:rPr>
          <w:rStyle w:val="CharPartText"/>
        </w:rPr>
        <w:t>Additional provisions relating to termination of employment</w:t>
      </w:r>
      <w:bookmarkEnd w:id="404"/>
    </w:p>
    <w:p w:rsidR="00040549" w:rsidRPr="006335C6" w:rsidRDefault="00040549">
      <w:pPr>
        <w:pStyle w:val="ActHead3"/>
      </w:pPr>
      <w:bookmarkStart w:id="405" w:name="_Toc380072516"/>
      <w:r w:rsidRPr="006335C6">
        <w:rPr>
          <w:rStyle w:val="CharDivNo"/>
        </w:rPr>
        <w:t>Division</w:t>
      </w:r>
      <w:r w:rsidR="006335C6">
        <w:rPr>
          <w:rStyle w:val="CharDivNo"/>
        </w:rPr>
        <w:t> </w:t>
      </w:r>
      <w:r w:rsidRPr="006335C6">
        <w:rPr>
          <w:rStyle w:val="CharDivNo"/>
        </w:rPr>
        <w:t>1</w:t>
      </w:r>
      <w:r w:rsidRPr="006335C6">
        <w:t>—</w:t>
      </w:r>
      <w:r w:rsidRPr="006335C6">
        <w:rPr>
          <w:rStyle w:val="CharDivText"/>
        </w:rPr>
        <w:t>Introduction</w:t>
      </w:r>
      <w:bookmarkEnd w:id="405"/>
    </w:p>
    <w:p w:rsidR="00040549" w:rsidRPr="006335C6" w:rsidRDefault="00040549">
      <w:pPr>
        <w:pStyle w:val="ActHead5"/>
      </w:pPr>
      <w:bookmarkStart w:id="406" w:name="_Toc380072517"/>
      <w:r w:rsidRPr="006335C6">
        <w:rPr>
          <w:rStyle w:val="CharSectno"/>
        </w:rPr>
        <w:t>769</w:t>
      </w:r>
      <w:r w:rsidRPr="006335C6">
        <w:t xml:space="preserve">  Guide to this Part</w:t>
      </w:r>
      <w:bookmarkEnd w:id="406"/>
    </w:p>
    <w:p w:rsidR="00040549" w:rsidRPr="006335C6" w:rsidRDefault="00040549">
      <w:pPr>
        <w:pStyle w:val="BoxText"/>
      </w:pPr>
      <w:r w:rsidRPr="006335C6">
        <w:t xml:space="preserve">This </w:t>
      </w:r>
      <w:r w:rsidR="00151A90" w:rsidRPr="006335C6">
        <w:t>Part</w:t>
      </w:r>
      <w:r w:rsidR="005D4958" w:rsidRPr="006335C6">
        <w:t xml:space="preserve"> </w:t>
      </w:r>
      <w:r w:rsidRPr="006335C6">
        <w:t>contains provisions to give effect, or further effect, to certain international agreements relating to discrimination and termination of employment.</w:t>
      </w:r>
    </w:p>
    <w:p w:rsidR="00040549" w:rsidRPr="006335C6" w:rsidRDefault="00040549">
      <w:pPr>
        <w:pStyle w:val="BoxText"/>
      </w:pPr>
      <w:r w:rsidRPr="006335C6">
        <w:t>Division</w:t>
      </w:r>
      <w:r w:rsidR="006335C6">
        <w:t> </w:t>
      </w:r>
      <w:r w:rsidRPr="006335C6">
        <w:t>2 makes it unlawful for an employer to terminate an employee’s employment for certain reasons. Division</w:t>
      </w:r>
      <w:r w:rsidR="006335C6">
        <w:t> </w:t>
      </w:r>
      <w:r w:rsidRPr="006335C6">
        <w:t xml:space="preserve">2 also deals with compliance. In most cases, a dispute that involves the termination of an employee’s employment will be dealt with by a court only if the dispute has not been resolved by </w:t>
      </w:r>
      <w:r w:rsidR="0036495B" w:rsidRPr="006335C6">
        <w:t>the FWC</w:t>
      </w:r>
      <w:r w:rsidRPr="006335C6">
        <w:t>.</w:t>
      </w:r>
    </w:p>
    <w:p w:rsidR="00040549" w:rsidRPr="006335C6" w:rsidRDefault="00040549">
      <w:pPr>
        <w:pStyle w:val="BoxText"/>
      </w:pPr>
      <w:r w:rsidRPr="006335C6">
        <w:t>Division</w:t>
      </w:r>
      <w:r w:rsidR="006335C6">
        <w:t> </w:t>
      </w:r>
      <w:r w:rsidRPr="006335C6">
        <w:t>3 sets out notification and consultation requirements in relation to certain terminations of employment.</w:t>
      </w:r>
    </w:p>
    <w:p w:rsidR="00040549" w:rsidRPr="006335C6" w:rsidRDefault="00040549">
      <w:pPr>
        <w:pStyle w:val="ActHead5"/>
        <w:rPr>
          <w:i/>
        </w:rPr>
      </w:pPr>
      <w:bookmarkStart w:id="407" w:name="_Toc380072518"/>
      <w:r w:rsidRPr="006335C6">
        <w:rPr>
          <w:rStyle w:val="CharSectno"/>
        </w:rPr>
        <w:t>770</w:t>
      </w:r>
      <w:r w:rsidRPr="006335C6">
        <w:t xml:space="preserve">  Meanings of </w:t>
      </w:r>
      <w:r w:rsidRPr="006335C6">
        <w:rPr>
          <w:i/>
        </w:rPr>
        <w:t>employee</w:t>
      </w:r>
      <w:r w:rsidRPr="006335C6">
        <w:t xml:space="preserve"> and </w:t>
      </w:r>
      <w:r w:rsidRPr="006335C6">
        <w:rPr>
          <w:i/>
        </w:rPr>
        <w:t>employer</w:t>
      </w:r>
      <w:bookmarkEnd w:id="407"/>
    </w:p>
    <w:p w:rsidR="00040549" w:rsidRPr="006335C6" w:rsidRDefault="00040549">
      <w:pPr>
        <w:pStyle w:val="subsection"/>
        <w:rPr>
          <w:b/>
          <w:bCs/>
        </w:rPr>
      </w:pPr>
      <w:r w:rsidRPr="006335C6">
        <w:tab/>
      </w:r>
      <w:r w:rsidRPr="006335C6">
        <w:tab/>
        <w:t xml:space="preserve">In this Part, </w:t>
      </w:r>
      <w:r w:rsidRPr="006335C6">
        <w:rPr>
          <w:b/>
          <w:i/>
        </w:rPr>
        <w:t>employee</w:t>
      </w:r>
      <w:r w:rsidRPr="006335C6">
        <w:t xml:space="preserve"> and </w:t>
      </w:r>
      <w:r w:rsidRPr="006335C6">
        <w:rPr>
          <w:b/>
          <w:i/>
        </w:rPr>
        <w:t>employer</w:t>
      </w:r>
      <w:r w:rsidRPr="006335C6">
        <w:t xml:space="preserve"> have their ordinary meanings.</w:t>
      </w:r>
    </w:p>
    <w:p w:rsidR="00040549" w:rsidRPr="006335C6" w:rsidRDefault="00040549" w:rsidP="005D4958">
      <w:pPr>
        <w:pStyle w:val="ActHead3"/>
        <w:pageBreakBefore/>
      </w:pPr>
      <w:bookmarkStart w:id="408" w:name="_Toc380072519"/>
      <w:r w:rsidRPr="006335C6">
        <w:rPr>
          <w:rStyle w:val="CharDivNo"/>
        </w:rPr>
        <w:lastRenderedPageBreak/>
        <w:t>Division</w:t>
      </w:r>
      <w:r w:rsidR="006335C6">
        <w:rPr>
          <w:rStyle w:val="CharDivNo"/>
        </w:rPr>
        <w:t> </w:t>
      </w:r>
      <w:r w:rsidRPr="006335C6">
        <w:rPr>
          <w:rStyle w:val="CharDivNo"/>
        </w:rPr>
        <w:t>2</w:t>
      </w:r>
      <w:r w:rsidRPr="006335C6">
        <w:t>—</w:t>
      </w:r>
      <w:r w:rsidRPr="006335C6">
        <w:rPr>
          <w:rStyle w:val="CharDivText"/>
        </w:rPr>
        <w:t>Termination of employment</w:t>
      </w:r>
      <w:bookmarkEnd w:id="408"/>
    </w:p>
    <w:p w:rsidR="00040549" w:rsidRPr="006335C6" w:rsidRDefault="00040549">
      <w:pPr>
        <w:pStyle w:val="ActHead5"/>
      </w:pPr>
      <w:bookmarkStart w:id="409" w:name="_Toc380072520"/>
      <w:r w:rsidRPr="006335C6">
        <w:rPr>
          <w:rStyle w:val="CharSectno"/>
        </w:rPr>
        <w:t>771</w:t>
      </w:r>
      <w:r w:rsidRPr="006335C6">
        <w:t xml:space="preserve">  Object of this Division</w:t>
      </w:r>
      <w:bookmarkEnd w:id="409"/>
    </w:p>
    <w:p w:rsidR="00040549" w:rsidRPr="006335C6" w:rsidRDefault="00040549">
      <w:pPr>
        <w:pStyle w:val="subsection"/>
      </w:pPr>
      <w:r w:rsidRPr="006335C6">
        <w:tab/>
      </w:r>
      <w:r w:rsidRPr="006335C6">
        <w:tab/>
        <w:t xml:space="preserve">The object of this </w:t>
      </w:r>
      <w:r w:rsidR="00151A90" w:rsidRPr="006335C6">
        <w:t>Division</w:t>
      </w:r>
      <w:r w:rsidR="005D4958" w:rsidRPr="006335C6">
        <w:t xml:space="preserve"> </w:t>
      </w:r>
      <w:r w:rsidRPr="006335C6">
        <w:t>is to give effect, or further effect, to:</w:t>
      </w:r>
    </w:p>
    <w:p w:rsidR="00040549" w:rsidRPr="006335C6" w:rsidRDefault="00040549">
      <w:pPr>
        <w:pStyle w:val="paragraph"/>
      </w:pPr>
      <w:r w:rsidRPr="006335C6">
        <w:tab/>
        <w:t>(a)</w:t>
      </w:r>
      <w:r w:rsidRPr="006335C6">
        <w:tab/>
        <w:t>the ILO Conventio</w:t>
      </w:r>
      <w:r w:rsidR="005D4958" w:rsidRPr="006335C6">
        <w:t>n (</w:t>
      </w:r>
      <w:r w:rsidRPr="006335C6">
        <w:t>No.</w:t>
      </w:r>
      <w:r w:rsidR="006335C6">
        <w:t> </w:t>
      </w:r>
      <w:r w:rsidRPr="006335C6">
        <w:t>111) concerning Discrimination in respect of Employment and Occupation, done at Geneva on 25</w:t>
      </w:r>
      <w:r w:rsidR="006335C6">
        <w:t> </w:t>
      </w:r>
      <w:r w:rsidRPr="006335C6">
        <w:t>June 1958 ([1974] ATS 12); and</w:t>
      </w:r>
    </w:p>
    <w:p w:rsidR="00040549" w:rsidRPr="006335C6" w:rsidRDefault="00040549">
      <w:pPr>
        <w:pStyle w:val="paragraph"/>
      </w:pPr>
      <w:r w:rsidRPr="006335C6">
        <w:tab/>
        <w:t>(b)</w:t>
      </w:r>
      <w:r w:rsidRPr="006335C6">
        <w:tab/>
        <w:t xml:space="preserve">the </w:t>
      </w:r>
      <w:r w:rsidRPr="006335C6">
        <w:rPr>
          <w:bCs/>
        </w:rPr>
        <w:t>ILO Conventio</w:t>
      </w:r>
      <w:r w:rsidR="005D4958" w:rsidRPr="006335C6">
        <w:rPr>
          <w:bCs/>
        </w:rPr>
        <w:t>n (</w:t>
      </w:r>
      <w:r w:rsidRPr="006335C6">
        <w:rPr>
          <w:bCs/>
        </w:rPr>
        <w:t>No.</w:t>
      </w:r>
      <w:r w:rsidR="006335C6">
        <w:rPr>
          <w:bCs/>
        </w:rPr>
        <w:t> </w:t>
      </w:r>
      <w:r w:rsidRPr="006335C6">
        <w:rPr>
          <w:bCs/>
        </w:rPr>
        <w:t xml:space="preserve">156) concerning Equal Opportunities and Equal Treatment for Men and Women Workers: Workers with Family Responsibilities, </w:t>
      </w:r>
      <w:r w:rsidRPr="006335C6">
        <w:t>done at Geneva on 23</w:t>
      </w:r>
      <w:r w:rsidR="006335C6">
        <w:t> </w:t>
      </w:r>
      <w:r w:rsidRPr="006335C6">
        <w:t>June 1981 ([1991] ATS 7); and</w:t>
      </w:r>
    </w:p>
    <w:p w:rsidR="00040549" w:rsidRPr="006335C6" w:rsidRDefault="00040549" w:rsidP="00986A01">
      <w:pPr>
        <w:pStyle w:val="paragraph"/>
      </w:pPr>
      <w:r w:rsidRPr="006335C6">
        <w:tab/>
        <w:t>(c)</w:t>
      </w:r>
      <w:r w:rsidRPr="006335C6">
        <w:tab/>
        <w:t>the ILO Conventio</w:t>
      </w:r>
      <w:r w:rsidR="005D4958" w:rsidRPr="006335C6">
        <w:t>n (</w:t>
      </w:r>
      <w:r w:rsidRPr="006335C6">
        <w:t>No.</w:t>
      </w:r>
      <w:r w:rsidR="006335C6">
        <w:t> </w:t>
      </w:r>
      <w:r w:rsidRPr="006335C6">
        <w:t>158) concerning Termination of Employment at the Initiative of the Employer, done at Geneva on 22</w:t>
      </w:r>
      <w:r w:rsidR="006335C6">
        <w:t> </w:t>
      </w:r>
      <w:r w:rsidRPr="006335C6">
        <w:t>June 1982 ([1994] ATS 4); and</w:t>
      </w:r>
    </w:p>
    <w:p w:rsidR="00040549" w:rsidRPr="006335C6" w:rsidRDefault="00040549" w:rsidP="00986A01">
      <w:pPr>
        <w:pStyle w:val="paragraph"/>
      </w:pPr>
      <w:r w:rsidRPr="006335C6">
        <w:tab/>
        <w:t>(d)</w:t>
      </w:r>
      <w:r w:rsidRPr="006335C6">
        <w:tab/>
        <w:t>the Termination of Employment Recommendation, 1982 (Recommendation No. R166) which the General Conference of the ILO adopted on 22</w:t>
      </w:r>
      <w:r w:rsidR="006335C6">
        <w:t> </w:t>
      </w:r>
      <w:r w:rsidRPr="006335C6">
        <w:t>June 1982.</w:t>
      </w:r>
    </w:p>
    <w:p w:rsidR="00040549" w:rsidRPr="006335C6" w:rsidRDefault="00040549">
      <w:pPr>
        <w:pStyle w:val="notetext"/>
      </w:pPr>
      <w:r w:rsidRPr="006335C6">
        <w:t>Note 1:</w:t>
      </w:r>
      <w:r w:rsidRPr="006335C6">
        <w:tab/>
        <w:t>In 2009, the text of a Convention in the Australian Treaty Series was accessible through the Australian Treaties Library on the AustLII websit</w:t>
      </w:r>
      <w:r w:rsidR="005D4958" w:rsidRPr="006335C6">
        <w:t>e (</w:t>
      </w:r>
      <w:r w:rsidRPr="006335C6">
        <w:t>www.austlii.edu.au).</w:t>
      </w:r>
    </w:p>
    <w:p w:rsidR="00040549" w:rsidRPr="006335C6" w:rsidRDefault="00040549">
      <w:pPr>
        <w:pStyle w:val="notetext"/>
      </w:pPr>
      <w:r w:rsidRPr="006335C6">
        <w:t>Note 2:</w:t>
      </w:r>
      <w:r w:rsidRPr="006335C6">
        <w:tab/>
        <w:t>In 2009, the text of a Recommendation adopted by the General Conference of the ILO was accessible through the ILO website (www.ilo.org).</w:t>
      </w:r>
    </w:p>
    <w:p w:rsidR="00040549" w:rsidRPr="006335C6" w:rsidRDefault="00040549">
      <w:pPr>
        <w:pStyle w:val="ActHead5"/>
      </w:pPr>
      <w:bookmarkStart w:id="410" w:name="_Toc380072521"/>
      <w:r w:rsidRPr="006335C6">
        <w:rPr>
          <w:rStyle w:val="CharSectno"/>
        </w:rPr>
        <w:t>772</w:t>
      </w:r>
      <w:r w:rsidRPr="006335C6">
        <w:t xml:space="preserve">  Employment not to be terminated on certain grounds</w:t>
      </w:r>
      <w:bookmarkEnd w:id="410"/>
    </w:p>
    <w:p w:rsidR="00040549" w:rsidRPr="006335C6" w:rsidRDefault="00040549">
      <w:pPr>
        <w:pStyle w:val="subsection"/>
      </w:pPr>
      <w:r w:rsidRPr="006335C6">
        <w:tab/>
        <w:t>(1)</w:t>
      </w:r>
      <w:r w:rsidRPr="006335C6">
        <w:tab/>
        <w:t>An employer must not terminate an employee’s employment for one or more of the following reasons, or for reasons including one or more of the following reasons:</w:t>
      </w:r>
    </w:p>
    <w:p w:rsidR="00040549" w:rsidRPr="006335C6" w:rsidRDefault="00040549">
      <w:pPr>
        <w:pStyle w:val="paragraph"/>
      </w:pPr>
      <w:r w:rsidRPr="006335C6">
        <w:tab/>
        <w:t>(a)</w:t>
      </w:r>
      <w:r w:rsidRPr="006335C6">
        <w:tab/>
        <w:t>temporary absence from work because of illness or injury of a kind prescribed by the regulations;</w:t>
      </w:r>
    </w:p>
    <w:p w:rsidR="00040549" w:rsidRPr="006335C6" w:rsidRDefault="00040549">
      <w:pPr>
        <w:pStyle w:val="paragraph"/>
      </w:pPr>
      <w:r w:rsidRPr="006335C6">
        <w:tab/>
        <w:t>(b)</w:t>
      </w:r>
      <w:r w:rsidRPr="006335C6">
        <w:tab/>
        <w:t>trade union membership or participation in trade union activities outside working hours or, with the employer’s consent, during working hours;</w:t>
      </w:r>
    </w:p>
    <w:p w:rsidR="00040549" w:rsidRPr="006335C6" w:rsidRDefault="00040549">
      <w:pPr>
        <w:pStyle w:val="paragraph"/>
      </w:pPr>
      <w:r w:rsidRPr="006335C6">
        <w:tab/>
        <w:t>(c)</w:t>
      </w:r>
      <w:r w:rsidRPr="006335C6">
        <w:tab/>
        <w:t>non</w:t>
      </w:r>
      <w:r w:rsidR="006335C6">
        <w:noBreakHyphen/>
      </w:r>
      <w:r w:rsidRPr="006335C6">
        <w:t>membership of a trade union;</w:t>
      </w:r>
    </w:p>
    <w:p w:rsidR="00040549" w:rsidRPr="006335C6" w:rsidRDefault="00040549">
      <w:pPr>
        <w:pStyle w:val="paragraph"/>
      </w:pPr>
      <w:r w:rsidRPr="006335C6">
        <w:lastRenderedPageBreak/>
        <w:tab/>
        <w:t>(d)</w:t>
      </w:r>
      <w:r w:rsidRPr="006335C6">
        <w:tab/>
        <w:t>seeking office as, or acting or having acted in the capacity of, a representative of employees;</w:t>
      </w:r>
    </w:p>
    <w:p w:rsidR="00040549" w:rsidRPr="006335C6" w:rsidRDefault="00040549">
      <w:pPr>
        <w:pStyle w:val="paragraph"/>
      </w:pPr>
      <w:r w:rsidRPr="006335C6">
        <w:tab/>
        <w:t>(e)</w:t>
      </w:r>
      <w:r w:rsidRPr="006335C6">
        <w:tab/>
        <w:t>the filing of a complaint, or the participation in proceedings, against an employer involving alleged violation of laws or regulations or recourse to competent administrative authorities;</w:t>
      </w:r>
    </w:p>
    <w:p w:rsidR="00040549" w:rsidRPr="006335C6" w:rsidRDefault="00040549">
      <w:pPr>
        <w:pStyle w:val="paragraph"/>
      </w:pPr>
      <w:r w:rsidRPr="006335C6">
        <w:tab/>
        <w:t>(f)</w:t>
      </w:r>
      <w:r w:rsidRPr="006335C6">
        <w:tab/>
        <w:t xml:space="preserve">race, colour, sex, </w:t>
      </w:r>
      <w:r w:rsidR="00875E90" w:rsidRPr="006335C6">
        <w:t>sexual orientation</w:t>
      </w:r>
      <w:r w:rsidRPr="006335C6">
        <w:t>, age, physical or mental disability, marital status, family or carer’s responsibilities, pregnancy, religion, political opinion, national extraction or social origin;</w:t>
      </w:r>
    </w:p>
    <w:p w:rsidR="00040549" w:rsidRPr="006335C6" w:rsidRDefault="00040549">
      <w:pPr>
        <w:pStyle w:val="paragraph"/>
      </w:pPr>
      <w:r w:rsidRPr="006335C6">
        <w:tab/>
        <w:t>(g)</w:t>
      </w:r>
      <w:r w:rsidRPr="006335C6">
        <w:tab/>
        <w:t>absence from work during maternity leave or other parental leave;</w:t>
      </w:r>
    </w:p>
    <w:p w:rsidR="00040549" w:rsidRPr="006335C6" w:rsidRDefault="00040549">
      <w:pPr>
        <w:pStyle w:val="paragraph"/>
      </w:pPr>
      <w:r w:rsidRPr="006335C6">
        <w:tab/>
        <w:t>(h)</w:t>
      </w:r>
      <w:r w:rsidRPr="006335C6">
        <w:tab/>
        <w:t>temporary absence from work for the purpose of engaging in a voluntary emergency management activity, where the absence is reasonable having regard to all the circumstances.</w:t>
      </w:r>
    </w:p>
    <w:p w:rsidR="00040549" w:rsidRPr="006335C6" w:rsidRDefault="00040549">
      <w:pPr>
        <w:pStyle w:val="notetext"/>
      </w:pPr>
      <w:r w:rsidRPr="006335C6">
        <w:t>Note:</w:t>
      </w:r>
      <w:r w:rsidRPr="006335C6">
        <w:tab/>
        <w:t>This subsection is a civil remedy provision (see Part</w:t>
      </w:r>
      <w:r w:rsidR="006335C6">
        <w:t> </w:t>
      </w:r>
      <w:r w:rsidRPr="006335C6">
        <w:t>4</w:t>
      </w:r>
      <w:r w:rsidR="006335C6">
        <w:noBreakHyphen/>
      </w:r>
      <w:r w:rsidRPr="006335C6">
        <w:t>1).</w:t>
      </w:r>
    </w:p>
    <w:p w:rsidR="00040549" w:rsidRPr="006335C6" w:rsidRDefault="00040549">
      <w:pPr>
        <w:pStyle w:val="subsection"/>
      </w:pPr>
      <w:r w:rsidRPr="006335C6">
        <w:tab/>
        <w:t>(2)</w:t>
      </w:r>
      <w:r w:rsidRPr="006335C6">
        <w:tab/>
        <w:t xml:space="preserve">However, </w:t>
      </w:r>
      <w:r w:rsidR="006335C6">
        <w:t>subsection (</w:t>
      </w:r>
      <w:r w:rsidRPr="006335C6">
        <w:t xml:space="preserve">1) does not prevent a matter referred to in </w:t>
      </w:r>
      <w:r w:rsidR="006335C6">
        <w:t>paragraph (</w:t>
      </w:r>
      <w:r w:rsidRPr="006335C6">
        <w:t>1)(f) from being a reason for terminating a person’s employment if:</w:t>
      </w:r>
    </w:p>
    <w:p w:rsidR="00040549" w:rsidRPr="006335C6" w:rsidRDefault="00040549">
      <w:pPr>
        <w:pStyle w:val="paragraph"/>
      </w:pPr>
      <w:r w:rsidRPr="006335C6">
        <w:tab/>
        <w:t>(a)</w:t>
      </w:r>
      <w:r w:rsidRPr="006335C6">
        <w:tab/>
        <w:t>the reason is based on the inherent requirements of the particular position concerned; or</w:t>
      </w:r>
    </w:p>
    <w:p w:rsidR="00040549" w:rsidRPr="006335C6" w:rsidRDefault="00040549">
      <w:pPr>
        <w:pStyle w:val="paragraph"/>
      </w:pPr>
      <w:r w:rsidRPr="006335C6">
        <w:tab/>
        <w:t>(b)</w:t>
      </w:r>
      <w:r w:rsidRPr="006335C6">
        <w:tab/>
        <w:t>if the person is a member of the staff of an institution that is conducted in accordance with the doctrines, tenets, beliefs or teachings of a particular religion or creed—the employment is terminated:</w:t>
      </w:r>
    </w:p>
    <w:p w:rsidR="00040549" w:rsidRPr="006335C6" w:rsidRDefault="00040549">
      <w:pPr>
        <w:pStyle w:val="paragraphsub"/>
      </w:pPr>
      <w:r w:rsidRPr="006335C6">
        <w:tab/>
        <w:t>(i)</w:t>
      </w:r>
      <w:r w:rsidRPr="006335C6">
        <w:tab/>
        <w:t>in good faith; and</w:t>
      </w:r>
    </w:p>
    <w:p w:rsidR="00040549" w:rsidRPr="006335C6" w:rsidRDefault="00040549">
      <w:pPr>
        <w:pStyle w:val="paragraphsub"/>
      </w:pPr>
      <w:r w:rsidRPr="006335C6">
        <w:tab/>
        <w:t>(ii)</w:t>
      </w:r>
      <w:r w:rsidRPr="006335C6">
        <w:tab/>
        <w:t>to avoid injury to the religious susceptibilities of adherents of that religion or creed.</w:t>
      </w:r>
    </w:p>
    <w:p w:rsidR="00040549" w:rsidRPr="006335C6" w:rsidRDefault="00040549">
      <w:pPr>
        <w:pStyle w:val="subsection"/>
      </w:pPr>
      <w:r w:rsidRPr="006335C6">
        <w:tab/>
        <w:t>(3)</w:t>
      </w:r>
      <w:r w:rsidRPr="006335C6">
        <w:tab/>
        <w:t>To avoid doubt, if:</w:t>
      </w:r>
    </w:p>
    <w:p w:rsidR="00040549" w:rsidRPr="006335C6" w:rsidRDefault="00040549">
      <w:pPr>
        <w:pStyle w:val="paragraph"/>
      </w:pPr>
      <w:r w:rsidRPr="006335C6">
        <w:tab/>
        <w:t>(a)</w:t>
      </w:r>
      <w:r w:rsidRPr="006335C6">
        <w:tab/>
        <w:t>an employer terminates an employee’s employment; and</w:t>
      </w:r>
    </w:p>
    <w:p w:rsidR="00040549" w:rsidRPr="006335C6" w:rsidRDefault="00040549">
      <w:pPr>
        <w:pStyle w:val="paragraph"/>
      </w:pPr>
      <w:r w:rsidRPr="006335C6">
        <w:tab/>
        <w:t>(b)</w:t>
      </w:r>
      <w:r w:rsidRPr="006335C6">
        <w:tab/>
        <w:t>the reason, or a reason, for the termination is that the position held by the employee no longer exists, or will no longer exist; and</w:t>
      </w:r>
    </w:p>
    <w:p w:rsidR="00040549" w:rsidRPr="006335C6" w:rsidRDefault="00040549">
      <w:pPr>
        <w:pStyle w:val="paragraph"/>
      </w:pPr>
      <w:r w:rsidRPr="006335C6">
        <w:tab/>
        <w:t>(c)</w:t>
      </w:r>
      <w:r w:rsidRPr="006335C6">
        <w:tab/>
        <w:t xml:space="preserve">the reason, or a reason, that the position held by the employee no longer exists, or will no longer exist, is the </w:t>
      </w:r>
      <w:r w:rsidRPr="006335C6">
        <w:lastRenderedPageBreak/>
        <w:t>employee’s absence, or proposed or probable absence, during maternity leave or other parental leave;</w:t>
      </w:r>
    </w:p>
    <w:p w:rsidR="00040549" w:rsidRPr="006335C6" w:rsidRDefault="00040549">
      <w:pPr>
        <w:pStyle w:val="subsection2"/>
      </w:pPr>
      <w:r w:rsidRPr="006335C6">
        <w:t xml:space="preserve">the employee’s employment is taken, for the purposes of </w:t>
      </w:r>
      <w:r w:rsidR="006335C6">
        <w:t>paragraph (</w:t>
      </w:r>
      <w:r w:rsidRPr="006335C6">
        <w:t>1)(g), to have been terminated for the reason, or for reasons including the reason, of absence from work during maternity leave or other parental leave.</w:t>
      </w:r>
    </w:p>
    <w:p w:rsidR="00040549" w:rsidRPr="006335C6" w:rsidRDefault="00040549">
      <w:pPr>
        <w:pStyle w:val="subsection"/>
      </w:pPr>
      <w:r w:rsidRPr="006335C6">
        <w:tab/>
        <w:t>(4)</w:t>
      </w:r>
      <w:r w:rsidRPr="006335C6">
        <w:tab/>
        <w:t xml:space="preserve">For the purposes of </w:t>
      </w:r>
      <w:r w:rsidR="006335C6">
        <w:t>subsection (</w:t>
      </w:r>
      <w:r w:rsidRPr="006335C6">
        <w:t>1), subsection</w:t>
      </w:r>
      <w:r w:rsidR="006335C6">
        <w:t> </w:t>
      </w:r>
      <w:r w:rsidRPr="006335C6">
        <w:t>109(2</w:t>
      </w:r>
      <w:r w:rsidR="00151A90" w:rsidRPr="006335C6">
        <w:t>) (w</w:t>
      </w:r>
      <w:r w:rsidRPr="006335C6">
        <w:t xml:space="preserve">hich deals with the meaning of </w:t>
      </w:r>
      <w:r w:rsidRPr="006335C6">
        <w:rPr>
          <w:b/>
          <w:i/>
        </w:rPr>
        <w:t>voluntary emergency management activity</w:t>
      </w:r>
      <w:r w:rsidRPr="006335C6">
        <w:t>) has effect as if the word employee had its ordinary meaning.</w:t>
      </w:r>
    </w:p>
    <w:p w:rsidR="00040549" w:rsidRPr="006335C6" w:rsidRDefault="00040549">
      <w:pPr>
        <w:pStyle w:val="ActHead5"/>
      </w:pPr>
      <w:bookmarkStart w:id="411" w:name="_Toc380072522"/>
      <w:r w:rsidRPr="006335C6">
        <w:rPr>
          <w:rStyle w:val="CharSectno"/>
        </w:rPr>
        <w:t>773</w:t>
      </w:r>
      <w:r w:rsidRPr="006335C6">
        <w:t xml:space="preserve">  Application for </w:t>
      </w:r>
      <w:r w:rsidR="00524721" w:rsidRPr="006335C6">
        <w:t>the FWC</w:t>
      </w:r>
      <w:r w:rsidRPr="006335C6">
        <w:t xml:space="preserve"> to deal with a dispute</w:t>
      </w:r>
      <w:bookmarkEnd w:id="411"/>
    </w:p>
    <w:p w:rsidR="00040549" w:rsidRPr="006335C6" w:rsidRDefault="00040549">
      <w:pPr>
        <w:pStyle w:val="subsection"/>
      </w:pPr>
      <w:r w:rsidRPr="006335C6">
        <w:tab/>
      </w:r>
      <w:r w:rsidRPr="006335C6">
        <w:tab/>
        <w:t>If:</w:t>
      </w:r>
    </w:p>
    <w:p w:rsidR="00040549" w:rsidRPr="006335C6" w:rsidRDefault="00040549">
      <w:pPr>
        <w:pStyle w:val="paragraph"/>
      </w:pPr>
      <w:r w:rsidRPr="006335C6">
        <w:tab/>
        <w:t>(a)</w:t>
      </w:r>
      <w:r w:rsidRPr="006335C6">
        <w:tab/>
        <w:t>an employer has terminated an employee’s employment; and</w:t>
      </w:r>
    </w:p>
    <w:p w:rsidR="00040549" w:rsidRPr="006335C6" w:rsidRDefault="00040549">
      <w:pPr>
        <w:pStyle w:val="paragraph"/>
      </w:pPr>
      <w:r w:rsidRPr="006335C6">
        <w:tab/>
        <w:t>(b)</w:t>
      </w:r>
      <w:r w:rsidRPr="006335C6">
        <w:tab/>
        <w:t>the employee, or an industrial association that is entitled to represent the industrial interests of the employee, alleges that the employee’s employment was terminated in contravention of subsection</w:t>
      </w:r>
      <w:r w:rsidR="006335C6">
        <w:t> </w:t>
      </w:r>
      <w:r w:rsidRPr="006335C6">
        <w:t>772(1);</w:t>
      </w:r>
    </w:p>
    <w:p w:rsidR="00040549" w:rsidRPr="006335C6" w:rsidRDefault="00040549">
      <w:pPr>
        <w:pStyle w:val="subsection2"/>
      </w:pPr>
      <w:r w:rsidRPr="006335C6">
        <w:t xml:space="preserve">the employee, or the industrial association, may apply to </w:t>
      </w:r>
      <w:r w:rsidR="00A771A1" w:rsidRPr="006335C6">
        <w:t>the FWC</w:t>
      </w:r>
      <w:r w:rsidRPr="006335C6">
        <w:t xml:space="preserve"> for </w:t>
      </w:r>
      <w:r w:rsidR="00A771A1" w:rsidRPr="006335C6">
        <w:t>the FWC</w:t>
      </w:r>
      <w:r w:rsidRPr="006335C6">
        <w:t xml:space="preserve"> to deal with the dispute.</w:t>
      </w:r>
    </w:p>
    <w:p w:rsidR="00040549" w:rsidRPr="006335C6" w:rsidRDefault="00040549">
      <w:pPr>
        <w:pStyle w:val="ActHead5"/>
      </w:pPr>
      <w:bookmarkStart w:id="412" w:name="_Toc380072523"/>
      <w:r w:rsidRPr="006335C6">
        <w:rPr>
          <w:rStyle w:val="CharSectno"/>
        </w:rPr>
        <w:t>774</w:t>
      </w:r>
      <w:r w:rsidRPr="006335C6">
        <w:t xml:space="preserve">  Time for application</w:t>
      </w:r>
      <w:bookmarkEnd w:id="412"/>
    </w:p>
    <w:p w:rsidR="00040549" w:rsidRPr="006335C6" w:rsidRDefault="00040549">
      <w:pPr>
        <w:pStyle w:val="subsection"/>
      </w:pPr>
      <w:r w:rsidRPr="006335C6">
        <w:tab/>
        <w:t>(1)</w:t>
      </w:r>
      <w:r w:rsidRPr="006335C6">
        <w:tab/>
        <w:t>An application under section</w:t>
      </w:r>
      <w:r w:rsidR="006335C6">
        <w:t> </w:t>
      </w:r>
      <w:r w:rsidRPr="006335C6">
        <w:t>773 must be made:</w:t>
      </w:r>
    </w:p>
    <w:p w:rsidR="00040549" w:rsidRPr="006335C6" w:rsidRDefault="00040549">
      <w:pPr>
        <w:pStyle w:val="paragraph"/>
      </w:pPr>
      <w:r w:rsidRPr="006335C6">
        <w:tab/>
        <w:t>(a)</w:t>
      </w:r>
      <w:r w:rsidRPr="006335C6">
        <w:tab/>
        <w:t xml:space="preserve">within </w:t>
      </w:r>
      <w:r w:rsidR="00135B9C" w:rsidRPr="00F17069">
        <w:t>21</w:t>
      </w:r>
      <w:r w:rsidRPr="006335C6">
        <w:t xml:space="preserve"> days after the employment was terminated; or</w:t>
      </w:r>
    </w:p>
    <w:p w:rsidR="00040549" w:rsidRPr="006335C6" w:rsidRDefault="00040549">
      <w:pPr>
        <w:pStyle w:val="paragraph"/>
      </w:pPr>
      <w:r w:rsidRPr="006335C6">
        <w:tab/>
        <w:t>(b)</w:t>
      </w:r>
      <w:r w:rsidRPr="006335C6">
        <w:tab/>
        <w:t xml:space="preserve">within such further period as </w:t>
      </w:r>
      <w:r w:rsidR="00F50DCD" w:rsidRPr="006335C6">
        <w:t>the FWC</w:t>
      </w:r>
      <w:r w:rsidRPr="006335C6">
        <w:t xml:space="preserve"> allows under </w:t>
      </w:r>
      <w:r w:rsidR="006335C6">
        <w:t>subsection (</w:t>
      </w:r>
      <w:r w:rsidRPr="006335C6">
        <w:t>2).</w:t>
      </w:r>
    </w:p>
    <w:p w:rsidR="00040549" w:rsidRPr="006335C6" w:rsidRDefault="00040549">
      <w:pPr>
        <w:pStyle w:val="subsection"/>
      </w:pPr>
      <w:r w:rsidRPr="006335C6">
        <w:tab/>
        <w:t>(2)</w:t>
      </w:r>
      <w:r w:rsidRPr="006335C6">
        <w:tab/>
      </w:r>
      <w:r w:rsidR="009B2590" w:rsidRPr="006335C6">
        <w:t>The FWC</w:t>
      </w:r>
      <w:r w:rsidRPr="006335C6">
        <w:t xml:space="preserve"> may allow a further period if </w:t>
      </w:r>
      <w:r w:rsidR="009B2590" w:rsidRPr="006335C6">
        <w:t>the FWC</w:t>
      </w:r>
      <w:r w:rsidRPr="006335C6">
        <w:t xml:space="preserve"> is satisfied that there are exceptional circumstances, taking into account:</w:t>
      </w:r>
    </w:p>
    <w:p w:rsidR="00040549" w:rsidRPr="006335C6" w:rsidRDefault="00040549">
      <w:pPr>
        <w:pStyle w:val="paragraph"/>
      </w:pPr>
      <w:r w:rsidRPr="006335C6">
        <w:tab/>
        <w:t>(a)</w:t>
      </w:r>
      <w:r w:rsidRPr="006335C6">
        <w:tab/>
        <w:t>the reason for the delay; and</w:t>
      </w:r>
    </w:p>
    <w:p w:rsidR="00040549" w:rsidRPr="006335C6" w:rsidRDefault="00040549">
      <w:pPr>
        <w:pStyle w:val="paragraph"/>
      </w:pPr>
      <w:r w:rsidRPr="006335C6">
        <w:tab/>
        <w:t>(b)</w:t>
      </w:r>
      <w:r w:rsidRPr="006335C6">
        <w:tab/>
        <w:t>any action taken by the employee to dispute the termination; and</w:t>
      </w:r>
    </w:p>
    <w:p w:rsidR="00040549" w:rsidRPr="006335C6" w:rsidRDefault="00040549">
      <w:pPr>
        <w:pStyle w:val="paragraph"/>
      </w:pPr>
      <w:r w:rsidRPr="006335C6">
        <w:tab/>
        <w:t>(c)</w:t>
      </w:r>
      <w:r w:rsidRPr="006335C6">
        <w:tab/>
        <w:t>prejudice to the employer (including prejudice caused by the delay); and</w:t>
      </w:r>
    </w:p>
    <w:p w:rsidR="00040549" w:rsidRPr="006335C6" w:rsidRDefault="00040549">
      <w:pPr>
        <w:pStyle w:val="paragraph"/>
      </w:pPr>
      <w:r w:rsidRPr="006335C6">
        <w:tab/>
        <w:t>(d)</w:t>
      </w:r>
      <w:r w:rsidRPr="006335C6">
        <w:tab/>
        <w:t>the merits of the application; and</w:t>
      </w:r>
    </w:p>
    <w:p w:rsidR="00040549" w:rsidRPr="006335C6" w:rsidRDefault="00040549">
      <w:pPr>
        <w:pStyle w:val="paragraph"/>
      </w:pPr>
      <w:r w:rsidRPr="006335C6">
        <w:tab/>
        <w:t>(e)</w:t>
      </w:r>
      <w:r w:rsidRPr="006335C6">
        <w:tab/>
        <w:t>fairness as between the person and other persons in a like position.</w:t>
      </w:r>
    </w:p>
    <w:p w:rsidR="00040549" w:rsidRPr="006335C6" w:rsidRDefault="00040549">
      <w:pPr>
        <w:pStyle w:val="ActHead5"/>
      </w:pPr>
      <w:bookmarkStart w:id="413" w:name="_Toc380072524"/>
      <w:r w:rsidRPr="006335C6">
        <w:rPr>
          <w:rStyle w:val="CharSectno"/>
        </w:rPr>
        <w:lastRenderedPageBreak/>
        <w:t>775</w:t>
      </w:r>
      <w:r w:rsidRPr="006335C6">
        <w:t xml:space="preserve">  Application fees</w:t>
      </w:r>
      <w:bookmarkEnd w:id="413"/>
    </w:p>
    <w:p w:rsidR="00040549" w:rsidRPr="006335C6" w:rsidRDefault="00040549">
      <w:pPr>
        <w:pStyle w:val="subsection"/>
      </w:pPr>
      <w:r w:rsidRPr="006335C6">
        <w:tab/>
        <w:t>(1)</w:t>
      </w:r>
      <w:r w:rsidRPr="006335C6">
        <w:tab/>
        <w:t>The application must be accompanied by any fee prescribed by the regulations.</w:t>
      </w:r>
    </w:p>
    <w:p w:rsidR="00040549" w:rsidRPr="006335C6" w:rsidRDefault="00040549">
      <w:pPr>
        <w:pStyle w:val="subsection"/>
      </w:pPr>
      <w:r w:rsidRPr="006335C6">
        <w:tab/>
        <w:t>(2)</w:t>
      </w:r>
      <w:r w:rsidRPr="006335C6">
        <w:tab/>
        <w:t>The regulations may prescribe:</w:t>
      </w:r>
    </w:p>
    <w:p w:rsidR="00040549" w:rsidRPr="006335C6" w:rsidRDefault="00040549">
      <w:pPr>
        <w:pStyle w:val="paragraph"/>
      </w:pPr>
      <w:r w:rsidRPr="006335C6">
        <w:tab/>
        <w:t>(a)</w:t>
      </w:r>
      <w:r w:rsidRPr="006335C6">
        <w:tab/>
        <w:t xml:space="preserve">a fee for making an application to </w:t>
      </w:r>
      <w:r w:rsidR="00434E32" w:rsidRPr="006335C6">
        <w:t>the FWC</w:t>
      </w:r>
      <w:r w:rsidRPr="006335C6">
        <w:t xml:space="preserve"> under section</w:t>
      </w:r>
      <w:r w:rsidR="006335C6">
        <w:t> </w:t>
      </w:r>
      <w:r w:rsidRPr="006335C6">
        <w:t>773; and</w:t>
      </w:r>
    </w:p>
    <w:p w:rsidR="00040549" w:rsidRPr="006335C6" w:rsidRDefault="00040549">
      <w:pPr>
        <w:pStyle w:val="paragraph"/>
      </w:pPr>
      <w:r w:rsidRPr="006335C6">
        <w:tab/>
        <w:t>(b)</w:t>
      </w:r>
      <w:r w:rsidRPr="006335C6">
        <w:tab/>
        <w:t>a method for indexing the fee; and</w:t>
      </w:r>
    </w:p>
    <w:p w:rsidR="00040549" w:rsidRPr="006335C6" w:rsidRDefault="00040549">
      <w:pPr>
        <w:pStyle w:val="paragraph"/>
      </w:pPr>
      <w:r w:rsidRPr="006335C6">
        <w:tab/>
        <w:t>(c)</w:t>
      </w:r>
      <w:r w:rsidRPr="006335C6">
        <w:tab/>
        <w:t>the circumstances in which all or part of the fee may be waived or refunded.</w:t>
      </w:r>
    </w:p>
    <w:p w:rsidR="00135B9C" w:rsidRPr="00F17069" w:rsidRDefault="00135B9C" w:rsidP="00135B9C">
      <w:pPr>
        <w:pStyle w:val="ActHead5"/>
      </w:pPr>
      <w:bookmarkStart w:id="414" w:name="_Toc380072525"/>
      <w:r w:rsidRPr="00F17069">
        <w:rPr>
          <w:rStyle w:val="CharSectno"/>
        </w:rPr>
        <w:t>776</w:t>
      </w:r>
      <w:r w:rsidRPr="00F17069">
        <w:t xml:space="preserve">  Dealing with a dispute (other than by arbitration)</w:t>
      </w:r>
      <w:bookmarkEnd w:id="414"/>
    </w:p>
    <w:p w:rsidR="00135B9C" w:rsidRPr="00F17069" w:rsidRDefault="00135B9C" w:rsidP="00135B9C">
      <w:pPr>
        <w:pStyle w:val="subsection"/>
      </w:pPr>
      <w:r w:rsidRPr="00F17069">
        <w:tab/>
        <w:t>(1)</w:t>
      </w:r>
      <w:r w:rsidRPr="00F17069">
        <w:tab/>
        <w:t>If an application is made under section 773, the FWC must deal with the dispute (other than by arbitration).</w:t>
      </w:r>
    </w:p>
    <w:p w:rsidR="00135B9C" w:rsidRPr="00F17069" w:rsidRDefault="00135B9C" w:rsidP="00135B9C">
      <w:pPr>
        <w:pStyle w:val="notetext"/>
      </w:pPr>
      <w:r w:rsidRPr="00F17069">
        <w:t>Note:</w:t>
      </w:r>
      <w:r w:rsidRPr="00F17069">
        <w:tab/>
        <w:t>The FWC may deal with a dispute by mediation or conciliation, or by making a recommendation or expressing an opinion (see subsection 595(2)).</w:t>
      </w:r>
    </w:p>
    <w:p w:rsidR="00135B9C" w:rsidRPr="00F17069" w:rsidRDefault="00135B9C" w:rsidP="00135B9C">
      <w:pPr>
        <w:pStyle w:val="subsection"/>
      </w:pPr>
      <w:r w:rsidRPr="00F17069">
        <w:tab/>
        <w:t>(2)</w:t>
      </w:r>
      <w:r w:rsidRPr="00F17069">
        <w:tab/>
        <w:t>Any conference conducted for the purposes of dealing with the dispute (other than by arbitration) must be conducted in private, despite subsection 592(3).</w:t>
      </w:r>
    </w:p>
    <w:p w:rsidR="00135B9C" w:rsidRPr="00F17069" w:rsidRDefault="00135B9C" w:rsidP="00135B9C">
      <w:pPr>
        <w:pStyle w:val="notetext"/>
      </w:pPr>
      <w:r w:rsidRPr="00F17069">
        <w:t>Note:</w:t>
      </w:r>
      <w:r w:rsidRPr="00F17069">
        <w:tab/>
        <w:t>For conferences, see section 592.</w:t>
      </w:r>
    </w:p>
    <w:p w:rsidR="00135B9C" w:rsidRPr="00F17069" w:rsidRDefault="00135B9C" w:rsidP="00135B9C">
      <w:pPr>
        <w:pStyle w:val="subsection"/>
      </w:pPr>
      <w:r w:rsidRPr="00F17069">
        <w:tab/>
        <w:t>(3)</w:t>
      </w:r>
      <w:r w:rsidRPr="00F17069">
        <w:tab/>
        <w:t>If the FWC is satisfied that all reasonable attempts to resolve the dispute (other than by arbitration) have been, or are likely to be, unsuccessful, then:</w:t>
      </w:r>
    </w:p>
    <w:p w:rsidR="00135B9C" w:rsidRPr="00F17069" w:rsidRDefault="00135B9C" w:rsidP="00135B9C">
      <w:pPr>
        <w:pStyle w:val="paragraph"/>
      </w:pPr>
      <w:r w:rsidRPr="00F17069">
        <w:tab/>
        <w:t>(a)</w:t>
      </w:r>
      <w:r w:rsidRPr="00F17069">
        <w:tab/>
        <w:t>the FWC must issue a certificate to that effect; and</w:t>
      </w:r>
    </w:p>
    <w:p w:rsidR="00135B9C" w:rsidRPr="00F17069" w:rsidRDefault="00135B9C" w:rsidP="00135B9C">
      <w:pPr>
        <w:pStyle w:val="paragraph"/>
      </w:pPr>
      <w:r w:rsidRPr="00F17069">
        <w:tab/>
        <w:t>(b)</w:t>
      </w:r>
      <w:r w:rsidRPr="00F17069">
        <w:tab/>
        <w:t>if the FWC considers, taking into account all the materials before it, that arbitration under section 777, or an unlawful termination court application, in relation to the dispute would not have a reasonable prospect of success, the FWC must advise the parties accordingly.</w:t>
      </w:r>
    </w:p>
    <w:p w:rsidR="00135B9C" w:rsidRPr="00F17069" w:rsidRDefault="00135B9C" w:rsidP="00135B9C">
      <w:pPr>
        <w:pStyle w:val="subsection"/>
      </w:pPr>
      <w:r w:rsidRPr="00F17069">
        <w:tab/>
        <w:t>(4)</w:t>
      </w:r>
      <w:r w:rsidRPr="00F17069">
        <w:tab/>
        <w:t xml:space="preserve">An </w:t>
      </w:r>
      <w:r w:rsidRPr="00F17069">
        <w:rPr>
          <w:b/>
          <w:i/>
        </w:rPr>
        <w:t>unlawful termination court application</w:t>
      </w:r>
      <w:r w:rsidRPr="00F17069">
        <w:t xml:space="preserve"> is an application to a court under Division 2 of Part 4</w:t>
      </w:r>
      <w:r>
        <w:noBreakHyphen/>
      </w:r>
      <w:r w:rsidRPr="00F17069">
        <w:t>1 for orders in relation to a contravention of subsection 772(1).</w:t>
      </w:r>
    </w:p>
    <w:p w:rsidR="00135B9C" w:rsidRPr="00F17069" w:rsidRDefault="00135B9C" w:rsidP="00135B9C">
      <w:pPr>
        <w:pStyle w:val="ActHead5"/>
      </w:pPr>
      <w:bookmarkStart w:id="415" w:name="_Toc380072526"/>
      <w:r w:rsidRPr="00F17069">
        <w:rPr>
          <w:rStyle w:val="CharSectno"/>
        </w:rPr>
        <w:lastRenderedPageBreak/>
        <w:t>777</w:t>
      </w:r>
      <w:r w:rsidRPr="00F17069">
        <w:t xml:space="preserve">  Dealing with a dispute by arbitration</w:t>
      </w:r>
      <w:bookmarkEnd w:id="415"/>
    </w:p>
    <w:p w:rsidR="00135B9C" w:rsidRPr="00F17069" w:rsidRDefault="00135B9C" w:rsidP="00135B9C">
      <w:pPr>
        <w:pStyle w:val="subsection"/>
      </w:pPr>
      <w:r w:rsidRPr="00F17069">
        <w:tab/>
        <w:t>(1)</w:t>
      </w:r>
      <w:r w:rsidRPr="00F17069">
        <w:tab/>
        <w:t>This section applies if:</w:t>
      </w:r>
    </w:p>
    <w:p w:rsidR="00135B9C" w:rsidRPr="00F17069" w:rsidRDefault="00135B9C" w:rsidP="00135B9C">
      <w:pPr>
        <w:pStyle w:val="paragraph"/>
      </w:pPr>
      <w:r w:rsidRPr="00F17069">
        <w:tab/>
        <w:t>(a)</w:t>
      </w:r>
      <w:r w:rsidRPr="00F17069">
        <w:tab/>
        <w:t>the FWC issues a certificate under paragraph 776(3)(a) in relation to the dispute; and</w:t>
      </w:r>
    </w:p>
    <w:p w:rsidR="00135B9C" w:rsidRPr="00F17069" w:rsidRDefault="00135B9C" w:rsidP="00135B9C">
      <w:pPr>
        <w:pStyle w:val="paragraph"/>
      </w:pPr>
      <w:r w:rsidRPr="00F17069">
        <w:tab/>
        <w:t>(b)</w:t>
      </w:r>
      <w:r w:rsidRPr="00F17069">
        <w:tab/>
        <w:t>the parties notify the FWC that they agree to the FWC arbitrating the dispute; and</w:t>
      </w:r>
    </w:p>
    <w:p w:rsidR="00135B9C" w:rsidRPr="00F17069" w:rsidRDefault="00135B9C" w:rsidP="00135B9C">
      <w:pPr>
        <w:pStyle w:val="paragraph"/>
      </w:pPr>
      <w:r w:rsidRPr="00F17069">
        <w:tab/>
        <w:t>(c)</w:t>
      </w:r>
      <w:r w:rsidRPr="00F17069">
        <w:tab/>
        <w:t>the notification:</w:t>
      </w:r>
    </w:p>
    <w:p w:rsidR="00135B9C" w:rsidRPr="00F17069" w:rsidRDefault="00135B9C" w:rsidP="00135B9C">
      <w:pPr>
        <w:pStyle w:val="paragraphsub"/>
      </w:pPr>
      <w:r w:rsidRPr="00F17069">
        <w:tab/>
        <w:t>(i)</w:t>
      </w:r>
      <w:r w:rsidRPr="00F17069">
        <w:tab/>
        <w:t>is given to the FWC within 14 days after the day the certificate is issued, or within such period as the FWC allows on an application made during or after those 14 days; and</w:t>
      </w:r>
    </w:p>
    <w:p w:rsidR="00135B9C" w:rsidRPr="00F17069" w:rsidRDefault="00135B9C" w:rsidP="00135B9C">
      <w:pPr>
        <w:pStyle w:val="paragraphsub"/>
      </w:pPr>
      <w:r w:rsidRPr="00F17069">
        <w:tab/>
        <w:t>(ii)</w:t>
      </w:r>
      <w:r w:rsidRPr="00F17069">
        <w:tab/>
        <w:t>complies with any requirements prescribed by the procedural rules; and</w:t>
      </w:r>
    </w:p>
    <w:p w:rsidR="00135B9C" w:rsidRPr="00F17069" w:rsidRDefault="00135B9C" w:rsidP="00135B9C">
      <w:pPr>
        <w:pStyle w:val="paragraph"/>
      </w:pPr>
      <w:r w:rsidRPr="00F17069">
        <w:tab/>
        <w:t>(d)</w:t>
      </w:r>
      <w:r w:rsidRPr="00F17069">
        <w:tab/>
        <w:t>sections 726, 727, 728, 729, 731 and 732 do not apply.</w:t>
      </w:r>
    </w:p>
    <w:p w:rsidR="00135B9C" w:rsidRPr="00F17069" w:rsidRDefault="00135B9C" w:rsidP="00135B9C">
      <w:pPr>
        <w:pStyle w:val="notetext"/>
      </w:pPr>
      <w:r w:rsidRPr="00F17069">
        <w:t>Note:</w:t>
      </w:r>
      <w:r w:rsidRPr="00F17069">
        <w:tab/>
        <w:t>Sections 726, 727, 728, 729, 731 and 732 prevent multiple applications or complaints of a kind referred to in those sections from being made in relation to the same dispute. A notification can only be made under this section where there is no such other application or complaint in relation to the dispute at the time the notification is made. Generally, once a notification is made no such application or complaint can be made in relation to the dispute (see section 730).</w:t>
      </w:r>
    </w:p>
    <w:p w:rsidR="00135B9C" w:rsidRPr="00F17069" w:rsidRDefault="00135B9C" w:rsidP="00135B9C">
      <w:pPr>
        <w:pStyle w:val="subsection"/>
      </w:pPr>
      <w:r w:rsidRPr="00F17069">
        <w:tab/>
        <w:t>(2)</w:t>
      </w:r>
      <w:r w:rsidRPr="00F17069">
        <w:tab/>
        <w:t>The FWC may deal with the dispute by arbitration, including by making one or more of the following orders:</w:t>
      </w:r>
    </w:p>
    <w:p w:rsidR="00135B9C" w:rsidRPr="00F17069" w:rsidRDefault="00135B9C" w:rsidP="00135B9C">
      <w:pPr>
        <w:pStyle w:val="paragraph"/>
      </w:pPr>
      <w:r w:rsidRPr="00F17069">
        <w:tab/>
        <w:t>(a)</w:t>
      </w:r>
      <w:r w:rsidRPr="00F17069">
        <w:tab/>
        <w:t>an order for reinstatement of the employee;</w:t>
      </w:r>
    </w:p>
    <w:p w:rsidR="00135B9C" w:rsidRPr="00F17069" w:rsidRDefault="00135B9C" w:rsidP="00135B9C">
      <w:pPr>
        <w:pStyle w:val="paragraph"/>
      </w:pPr>
      <w:r w:rsidRPr="00F17069">
        <w:tab/>
        <w:t>(b)</w:t>
      </w:r>
      <w:r w:rsidRPr="00F17069">
        <w:tab/>
        <w:t>an order for the payment of compensation to the employee;</w:t>
      </w:r>
    </w:p>
    <w:p w:rsidR="00135B9C" w:rsidRPr="00F17069" w:rsidRDefault="00135B9C" w:rsidP="00135B9C">
      <w:pPr>
        <w:pStyle w:val="paragraph"/>
      </w:pPr>
      <w:r w:rsidRPr="00F17069">
        <w:tab/>
        <w:t>(c)</w:t>
      </w:r>
      <w:r w:rsidRPr="00F17069">
        <w:tab/>
        <w:t>an order for payment of an amount to the employee for remuneration lost;</w:t>
      </w:r>
    </w:p>
    <w:p w:rsidR="00135B9C" w:rsidRPr="00F17069" w:rsidRDefault="00135B9C" w:rsidP="00135B9C">
      <w:pPr>
        <w:pStyle w:val="paragraph"/>
      </w:pPr>
      <w:r w:rsidRPr="00F17069">
        <w:tab/>
        <w:t>(d)</w:t>
      </w:r>
      <w:r w:rsidRPr="00F17069">
        <w:tab/>
        <w:t>an order to maintain the continuity of the employee’s employment;</w:t>
      </w:r>
    </w:p>
    <w:p w:rsidR="00135B9C" w:rsidRPr="00F17069" w:rsidRDefault="00135B9C" w:rsidP="00135B9C">
      <w:pPr>
        <w:pStyle w:val="paragraph"/>
      </w:pPr>
      <w:r w:rsidRPr="00F17069">
        <w:tab/>
        <w:t>(e)</w:t>
      </w:r>
      <w:r w:rsidRPr="00F17069">
        <w:tab/>
        <w:t>an order to maintain the period of the employee’s continuous service with the employer.</w:t>
      </w:r>
    </w:p>
    <w:p w:rsidR="00135B9C" w:rsidRPr="00F17069" w:rsidRDefault="00135B9C" w:rsidP="00135B9C">
      <w:pPr>
        <w:pStyle w:val="subsection"/>
      </w:pPr>
      <w:r w:rsidRPr="00F17069">
        <w:tab/>
        <w:t>(3)</w:t>
      </w:r>
      <w:r w:rsidRPr="00F17069">
        <w:tab/>
        <w:t>A person to whom an order under subsection (2) applies must not contravene a term of the order.</w:t>
      </w:r>
    </w:p>
    <w:p w:rsidR="00135B9C" w:rsidRPr="00F17069" w:rsidRDefault="00135B9C" w:rsidP="00135B9C">
      <w:pPr>
        <w:pStyle w:val="notetext"/>
      </w:pPr>
      <w:r w:rsidRPr="00F17069">
        <w:t>Note:</w:t>
      </w:r>
      <w:r w:rsidRPr="00F17069">
        <w:tab/>
        <w:t>This subsection is a civil remedy provision (see Part 4</w:t>
      </w:r>
      <w:r>
        <w:noBreakHyphen/>
      </w:r>
      <w:r w:rsidRPr="00F17069">
        <w:t>1).</w:t>
      </w:r>
    </w:p>
    <w:p w:rsidR="00135B9C" w:rsidRPr="00F17069" w:rsidRDefault="00135B9C" w:rsidP="00135B9C">
      <w:pPr>
        <w:pStyle w:val="ActHead5"/>
      </w:pPr>
      <w:bookmarkStart w:id="416" w:name="_Toc380072527"/>
      <w:r w:rsidRPr="00F17069">
        <w:rPr>
          <w:rStyle w:val="CharSectno"/>
        </w:rPr>
        <w:lastRenderedPageBreak/>
        <w:t>778</w:t>
      </w:r>
      <w:r w:rsidRPr="00F17069">
        <w:t xml:space="preserve">  Taking a dispute to court</w:t>
      </w:r>
      <w:bookmarkEnd w:id="416"/>
    </w:p>
    <w:p w:rsidR="00135B9C" w:rsidRPr="00F17069" w:rsidRDefault="00135B9C" w:rsidP="00135B9C">
      <w:pPr>
        <w:pStyle w:val="subsection"/>
      </w:pPr>
      <w:r w:rsidRPr="00F17069">
        <w:tab/>
      </w:r>
      <w:r w:rsidRPr="00F17069">
        <w:tab/>
        <w:t>A person who is entitled to apply under section 773 for the FWC to deal with a dispute must not make an unlawful termination court application in relation to the dispute unless:</w:t>
      </w:r>
    </w:p>
    <w:p w:rsidR="00135B9C" w:rsidRPr="00F17069" w:rsidRDefault="00135B9C" w:rsidP="00135B9C">
      <w:pPr>
        <w:pStyle w:val="paragraph"/>
      </w:pPr>
      <w:r w:rsidRPr="00F17069">
        <w:tab/>
        <w:t>(a)</w:t>
      </w:r>
      <w:r w:rsidRPr="00F17069">
        <w:tab/>
        <w:t>both of the following apply:</w:t>
      </w:r>
    </w:p>
    <w:p w:rsidR="00135B9C" w:rsidRPr="00F17069" w:rsidRDefault="00135B9C" w:rsidP="00135B9C">
      <w:pPr>
        <w:pStyle w:val="paragraphsub"/>
      </w:pPr>
      <w:r w:rsidRPr="00F17069">
        <w:tab/>
        <w:t>(i)</w:t>
      </w:r>
      <w:r w:rsidRPr="00F17069">
        <w:tab/>
        <w:t>the FWC has issued a certificate under paragraph 776(3)(a) in relation to the dispute;</w:t>
      </w:r>
    </w:p>
    <w:p w:rsidR="00135B9C" w:rsidRPr="00F17069" w:rsidRDefault="00135B9C" w:rsidP="00135B9C">
      <w:pPr>
        <w:pStyle w:val="paragraphsub"/>
      </w:pPr>
      <w:r w:rsidRPr="00F17069">
        <w:tab/>
        <w:t>(ii)</w:t>
      </w:r>
      <w:r w:rsidRPr="00F17069">
        <w:tab/>
        <w:t>the unlawful termination court application is made within 14 days after the day the certificate is issued, or within such period as the court allows on an application made during or after those 14 days; or</w:t>
      </w:r>
    </w:p>
    <w:p w:rsidR="00135B9C" w:rsidRPr="00F17069" w:rsidRDefault="00135B9C" w:rsidP="00135B9C">
      <w:pPr>
        <w:pStyle w:val="paragraph"/>
      </w:pPr>
      <w:r w:rsidRPr="00F17069">
        <w:tab/>
        <w:t>(b)</w:t>
      </w:r>
      <w:r w:rsidRPr="00F17069">
        <w:tab/>
        <w:t>the unlawful termination court application includes an application for an interim injunction.</w:t>
      </w:r>
    </w:p>
    <w:p w:rsidR="00135B9C" w:rsidRPr="00F17069" w:rsidRDefault="00135B9C" w:rsidP="00135B9C">
      <w:pPr>
        <w:pStyle w:val="notetext"/>
      </w:pPr>
      <w:r w:rsidRPr="00F17069">
        <w:t>Note 1:</w:t>
      </w:r>
      <w:r w:rsidRPr="00F17069">
        <w:tab/>
        <w:t>Generally, if the parties notify the FWC that they agree to the FWC arbitrating the dispute (see subsection 777(1)), an unlawful termination court application cannot be made in relation to the dispute (see sections 730 and 731).</w:t>
      </w:r>
    </w:p>
    <w:p w:rsidR="00135B9C" w:rsidRPr="00F17069" w:rsidRDefault="00135B9C" w:rsidP="00135B9C">
      <w:pPr>
        <w:pStyle w:val="notetext"/>
      </w:pPr>
      <w:r w:rsidRPr="00F17069">
        <w:t>Note 2:</w:t>
      </w:r>
      <w:r w:rsidRPr="00F17069">
        <w:tab/>
        <w:t xml:space="preserve">For the purposes of subparagraph (a)(ii), in </w:t>
      </w:r>
      <w:r w:rsidRPr="00F17069">
        <w:rPr>
          <w:i/>
        </w:rPr>
        <w:t>Brodie</w:t>
      </w:r>
      <w:r>
        <w:rPr>
          <w:i/>
        </w:rPr>
        <w:noBreakHyphen/>
      </w:r>
      <w:r w:rsidRPr="00F17069">
        <w:rPr>
          <w:i/>
        </w:rPr>
        <w:t>Hanns v MTV Publishing Ltd</w:t>
      </w:r>
      <w:r w:rsidRPr="00F17069">
        <w:t xml:space="preserve"> (1995) 67 IR 298, the Industrial Relations Court of Australia set down principles relating to the exercise of its discretion under a similarly worded provision of the </w:t>
      </w:r>
      <w:r w:rsidRPr="00F17069">
        <w:rPr>
          <w:i/>
        </w:rPr>
        <w:t>Industrial Relations Act 1988</w:t>
      </w:r>
      <w:r w:rsidRPr="00F17069">
        <w:t>.</w:t>
      </w:r>
    </w:p>
    <w:p w:rsidR="00135B9C" w:rsidRPr="00F17069" w:rsidRDefault="00135B9C" w:rsidP="00135B9C">
      <w:pPr>
        <w:pStyle w:val="ActHead5"/>
      </w:pPr>
      <w:bookmarkStart w:id="417" w:name="_Toc380072528"/>
      <w:r w:rsidRPr="00F17069">
        <w:rPr>
          <w:rStyle w:val="CharSectno"/>
        </w:rPr>
        <w:t>779</w:t>
      </w:r>
      <w:r w:rsidRPr="00F17069">
        <w:t xml:space="preserve">  Appeal rights</w:t>
      </w:r>
      <w:bookmarkEnd w:id="417"/>
    </w:p>
    <w:p w:rsidR="00135B9C" w:rsidRPr="00F17069" w:rsidRDefault="00135B9C" w:rsidP="00135B9C">
      <w:pPr>
        <w:pStyle w:val="subsection"/>
      </w:pPr>
      <w:r w:rsidRPr="00F17069">
        <w:tab/>
        <w:t>(1)</w:t>
      </w:r>
      <w:r w:rsidRPr="00F17069">
        <w:tab/>
        <w:t>Despite subsection 604(2), the FWC must not grant permission to appeal from a decision made by the FWC under subsection 777(2) (which is about arbitration of a dispute) unless the FWC considers that it is in the public interest to do so.</w:t>
      </w:r>
    </w:p>
    <w:p w:rsidR="00135B9C" w:rsidRPr="00F17069" w:rsidRDefault="00135B9C" w:rsidP="00135B9C">
      <w:pPr>
        <w:pStyle w:val="subsection"/>
      </w:pPr>
      <w:r w:rsidRPr="00F17069">
        <w:tab/>
        <w:t>(2)</w:t>
      </w:r>
      <w:r w:rsidRPr="00F17069">
        <w:tab/>
        <w:t>Despite subsection 604(1), an appeal from a decision made by the FWC in relation to a matter arising under subsection 777(2) can only, to the extent that it is an appeal on a question of fact, be made on the ground that the decision involved a significant error of fact.</w:t>
      </w:r>
    </w:p>
    <w:p w:rsidR="00135B9C" w:rsidRPr="00F17069" w:rsidRDefault="00135B9C" w:rsidP="00135B9C">
      <w:pPr>
        <w:pStyle w:val="ActHead5"/>
      </w:pPr>
      <w:bookmarkStart w:id="418" w:name="_Toc380072529"/>
      <w:r w:rsidRPr="00F17069">
        <w:rPr>
          <w:rStyle w:val="CharSectno"/>
        </w:rPr>
        <w:lastRenderedPageBreak/>
        <w:t>779A</w:t>
      </w:r>
      <w:r w:rsidRPr="00F17069">
        <w:t xml:space="preserve">  Costs orders against parties</w:t>
      </w:r>
      <w:bookmarkEnd w:id="418"/>
    </w:p>
    <w:p w:rsidR="00135B9C" w:rsidRPr="00F17069" w:rsidRDefault="00135B9C" w:rsidP="00135B9C">
      <w:pPr>
        <w:pStyle w:val="subsection"/>
      </w:pPr>
      <w:r w:rsidRPr="00F17069">
        <w:tab/>
        <w:t>(1)</w:t>
      </w:r>
      <w:r w:rsidRPr="00F17069">
        <w:tab/>
        <w:t xml:space="preserve">The FWC may make an order for costs against a party (the </w:t>
      </w:r>
      <w:r w:rsidRPr="00F17069">
        <w:rPr>
          <w:b/>
          <w:i/>
        </w:rPr>
        <w:t>first party</w:t>
      </w:r>
      <w:r w:rsidRPr="00F17069">
        <w:t>) to a dispute for costs incurred by the other party to the dispute if:</w:t>
      </w:r>
    </w:p>
    <w:p w:rsidR="00135B9C" w:rsidRPr="00F17069" w:rsidRDefault="00135B9C" w:rsidP="00135B9C">
      <w:pPr>
        <w:pStyle w:val="paragraph"/>
      </w:pPr>
      <w:r w:rsidRPr="00F17069">
        <w:tab/>
        <w:t>(a)</w:t>
      </w:r>
      <w:r w:rsidRPr="00F17069">
        <w:tab/>
        <w:t>an application for the FWC to deal with the dispute has been made under section 773; and</w:t>
      </w:r>
    </w:p>
    <w:p w:rsidR="00135B9C" w:rsidRPr="00F17069" w:rsidRDefault="00135B9C" w:rsidP="00135B9C">
      <w:pPr>
        <w:pStyle w:val="paragraph"/>
      </w:pPr>
      <w:r w:rsidRPr="00F17069">
        <w:tab/>
        <w:t>(b)</w:t>
      </w:r>
      <w:r w:rsidRPr="00F17069">
        <w:tab/>
        <w:t>the FWC is satisfied that the first party caused those costs to be incurred because of an unreasonable act or omission of the first party in connection with the conduct or continuation of the dispute.</w:t>
      </w:r>
    </w:p>
    <w:p w:rsidR="00135B9C" w:rsidRPr="00F17069" w:rsidRDefault="00135B9C" w:rsidP="00135B9C">
      <w:pPr>
        <w:pStyle w:val="subsection"/>
      </w:pPr>
      <w:r w:rsidRPr="00F17069">
        <w:tab/>
        <w:t>(2)</w:t>
      </w:r>
      <w:r w:rsidRPr="00F17069">
        <w:tab/>
        <w:t>The FWC may make an order under subsection (1) only if the other party to the dispute has applied for it in accordance with section 781.</w:t>
      </w:r>
    </w:p>
    <w:p w:rsidR="00135B9C" w:rsidRPr="00F17069" w:rsidRDefault="00135B9C" w:rsidP="00135B9C">
      <w:pPr>
        <w:pStyle w:val="subsection"/>
      </w:pPr>
      <w:r w:rsidRPr="00F17069">
        <w:tab/>
        <w:t>(3)</w:t>
      </w:r>
      <w:r w:rsidRPr="00F17069">
        <w:tab/>
        <w:t>This section does not limit the FWC’s power to order costs under section 611.</w:t>
      </w:r>
    </w:p>
    <w:p w:rsidR="00135B9C" w:rsidRPr="00F17069" w:rsidRDefault="00135B9C" w:rsidP="00135B9C">
      <w:pPr>
        <w:pStyle w:val="ActHead5"/>
      </w:pPr>
      <w:bookmarkStart w:id="419" w:name="_Toc380072530"/>
      <w:r w:rsidRPr="00F17069">
        <w:rPr>
          <w:rStyle w:val="CharSectno"/>
        </w:rPr>
        <w:t>780</w:t>
      </w:r>
      <w:r w:rsidRPr="00F17069">
        <w:t xml:space="preserve">  Costs orders against lawyers and paid agents</w:t>
      </w:r>
      <w:bookmarkEnd w:id="419"/>
    </w:p>
    <w:p w:rsidR="00135B9C" w:rsidRPr="00F17069" w:rsidRDefault="00135B9C" w:rsidP="00135B9C">
      <w:pPr>
        <w:pStyle w:val="subsection"/>
      </w:pPr>
      <w:r w:rsidRPr="00F17069">
        <w:tab/>
        <w:t>(1)</w:t>
      </w:r>
      <w:r w:rsidRPr="00F17069">
        <w:tab/>
        <w:t>This section applies if:</w:t>
      </w:r>
    </w:p>
    <w:p w:rsidR="00135B9C" w:rsidRPr="00F17069" w:rsidRDefault="00135B9C" w:rsidP="00135B9C">
      <w:pPr>
        <w:pStyle w:val="paragraph"/>
      </w:pPr>
      <w:r w:rsidRPr="00F17069">
        <w:tab/>
        <w:t>(a)</w:t>
      </w:r>
      <w:r w:rsidRPr="00F17069">
        <w:tab/>
        <w:t>an application for the FWC to deal with a dispute has been made under section 773; and</w:t>
      </w:r>
    </w:p>
    <w:p w:rsidR="00135B9C" w:rsidRPr="00F17069" w:rsidRDefault="00135B9C" w:rsidP="00135B9C">
      <w:pPr>
        <w:pStyle w:val="paragraph"/>
      </w:pPr>
      <w:r w:rsidRPr="00F17069">
        <w:tab/>
        <w:t>(b)</w:t>
      </w:r>
      <w:r w:rsidRPr="00F17069">
        <w:tab/>
        <w:t xml:space="preserve">a person who is a party to the dispute has engaged a lawyer or paid agent (the </w:t>
      </w:r>
      <w:r w:rsidRPr="00F17069">
        <w:rPr>
          <w:b/>
          <w:i/>
        </w:rPr>
        <w:t>representative</w:t>
      </w:r>
      <w:r w:rsidRPr="00F17069">
        <w:t>) to represent the person in the dispute; and</w:t>
      </w:r>
    </w:p>
    <w:p w:rsidR="00135B9C" w:rsidRPr="00F17069" w:rsidRDefault="00135B9C" w:rsidP="00135B9C">
      <w:pPr>
        <w:pStyle w:val="paragraph"/>
      </w:pPr>
      <w:r w:rsidRPr="00F17069">
        <w:tab/>
        <w:t>(c)</w:t>
      </w:r>
      <w:r w:rsidRPr="00F17069">
        <w:tab/>
        <w:t>under section 596, the person is required to seek the FWC’s permission to be represented by the representative.</w:t>
      </w:r>
    </w:p>
    <w:p w:rsidR="00135B9C" w:rsidRPr="00F17069" w:rsidRDefault="00135B9C" w:rsidP="00135B9C">
      <w:pPr>
        <w:pStyle w:val="subsection"/>
      </w:pPr>
      <w:r w:rsidRPr="00F17069">
        <w:tab/>
        <w:t>(2)</w:t>
      </w:r>
      <w:r w:rsidRPr="00F17069">
        <w:tab/>
        <w:t>The FWC may make an order for costs against the representative for costs incurred by the other party to the dispute if the FWC is satisfied that the representative caused those costs to be incurred because:</w:t>
      </w:r>
    </w:p>
    <w:p w:rsidR="00135B9C" w:rsidRPr="00F17069" w:rsidRDefault="00135B9C" w:rsidP="00135B9C">
      <w:pPr>
        <w:pStyle w:val="paragraph"/>
      </w:pPr>
      <w:r w:rsidRPr="00F17069">
        <w:tab/>
        <w:t>(a)</w:t>
      </w:r>
      <w:r w:rsidRPr="00F17069">
        <w:tab/>
        <w:t>the representative encouraged the person to start, continue or respond to the dispute and it should have been reasonably apparent that the person had no reasonable prospect of success in the dispute; or</w:t>
      </w:r>
    </w:p>
    <w:p w:rsidR="00135B9C" w:rsidRPr="00F17069" w:rsidRDefault="00135B9C" w:rsidP="00135B9C">
      <w:pPr>
        <w:pStyle w:val="paragraph"/>
      </w:pPr>
      <w:r w:rsidRPr="00F17069">
        <w:tab/>
        <w:t>(b)</w:t>
      </w:r>
      <w:r w:rsidRPr="00F17069">
        <w:tab/>
        <w:t>of an unreasonable act or omission of the representative in connection with the conduct or continuation of the dispute.</w:t>
      </w:r>
    </w:p>
    <w:p w:rsidR="00135B9C" w:rsidRPr="00F17069" w:rsidRDefault="00135B9C" w:rsidP="00135B9C">
      <w:pPr>
        <w:pStyle w:val="subsection"/>
      </w:pPr>
      <w:r w:rsidRPr="00F17069">
        <w:lastRenderedPageBreak/>
        <w:tab/>
        <w:t>(3)</w:t>
      </w:r>
      <w:r w:rsidRPr="00F17069">
        <w:tab/>
        <w:t>The FWC may make an order under this section only if the other party to the dispute has applied for it in accordance with section 781.</w:t>
      </w:r>
    </w:p>
    <w:p w:rsidR="00135B9C" w:rsidRPr="00F17069" w:rsidRDefault="00135B9C" w:rsidP="00135B9C">
      <w:pPr>
        <w:pStyle w:val="subsection"/>
      </w:pPr>
      <w:r w:rsidRPr="00F17069">
        <w:tab/>
        <w:t>(4)</w:t>
      </w:r>
      <w:r w:rsidRPr="00F17069">
        <w:tab/>
        <w:t>This section does not limit the FWC’s power to order costs under section 611.</w:t>
      </w:r>
    </w:p>
    <w:p w:rsidR="00135B9C" w:rsidRPr="00F17069" w:rsidRDefault="00135B9C" w:rsidP="00135B9C">
      <w:pPr>
        <w:pStyle w:val="ActHead5"/>
      </w:pPr>
      <w:bookmarkStart w:id="420" w:name="_Toc380072531"/>
      <w:r w:rsidRPr="00F17069">
        <w:rPr>
          <w:rStyle w:val="CharSectno"/>
        </w:rPr>
        <w:t>781</w:t>
      </w:r>
      <w:r w:rsidRPr="00F17069">
        <w:t xml:space="preserve">  Applications for costs orders</w:t>
      </w:r>
      <w:bookmarkEnd w:id="420"/>
    </w:p>
    <w:p w:rsidR="00135B9C" w:rsidRPr="00F17069" w:rsidRDefault="00135B9C" w:rsidP="00135B9C">
      <w:pPr>
        <w:pStyle w:val="subsection"/>
      </w:pPr>
      <w:r w:rsidRPr="00F17069">
        <w:tab/>
      </w:r>
      <w:r w:rsidRPr="00F17069">
        <w:tab/>
        <w:t>An application for an order for costs in relation to an application under section 773 must be made within 14 days after the FWC finishes dealing with the dispute.</w:t>
      </w:r>
    </w:p>
    <w:p w:rsidR="00135B9C" w:rsidRPr="00F17069" w:rsidRDefault="00135B9C" w:rsidP="00135B9C">
      <w:pPr>
        <w:pStyle w:val="ActHead5"/>
      </w:pPr>
      <w:bookmarkStart w:id="421" w:name="_Toc380072532"/>
      <w:r w:rsidRPr="00F17069">
        <w:rPr>
          <w:rStyle w:val="CharSectno"/>
        </w:rPr>
        <w:t>781A</w:t>
      </w:r>
      <w:r w:rsidRPr="00F17069">
        <w:t xml:space="preserve">  Schedule of costs</w:t>
      </w:r>
      <w:bookmarkEnd w:id="421"/>
    </w:p>
    <w:p w:rsidR="00135B9C" w:rsidRPr="00F17069" w:rsidRDefault="00135B9C" w:rsidP="00135B9C">
      <w:pPr>
        <w:pStyle w:val="subsection"/>
      </w:pPr>
      <w:r w:rsidRPr="00F17069">
        <w:tab/>
        <w:t>(1)</w:t>
      </w:r>
      <w:r w:rsidRPr="00F17069">
        <w:tab/>
        <w:t>A schedule of costs may be prescribed in relation to items of expenditure likely to be incurred in relation to matters that can be covered by an order under section 611, 779A or 780 in relation to an application under section 773, including expenses arising from the representation of a party by a person or organisation other than on a legal professional basis.</w:t>
      </w:r>
    </w:p>
    <w:p w:rsidR="00135B9C" w:rsidRPr="00F17069" w:rsidRDefault="00135B9C" w:rsidP="00135B9C">
      <w:pPr>
        <w:pStyle w:val="subsection"/>
      </w:pPr>
      <w:r w:rsidRPr="00F17069">
        <w:tab/>
        <w:t>(2)</w:t>
      </w:r>
      <w:r w:rsidRPr="00F17069">
        <w:tab/>
        <w:t>If a schedule of costs is prescribed for the purposes of subsection (1), then, in awarding costs under section 611, 779A or 780 in relation to an application under section 773, the FWC:</w:t>
      </w:r>
    </w:p>
    <w:p w:rsidR="00135B9C" w:rsidRPr="00F17069" w:rsidRDefault="00135B9C" w:rsidP="00135B9C">
      <w:pPr>
        <w:pStyle w:val="paragraph"/>
      </w:pPr>
      <w:r w:rsidRPr="00F17069">
        <w:tab/>
        <w:t>(a)</w:t>
      </w:r>
      <w:r w:rsidRPr="00F17069">
        <w:tab/>
        <w:t>is not limited to the items of expenditure appearing in the schedule; but</w:t>
      </w:r>
    </w:p>
    <w:p w:rsidR="00135B9C" w:rsidRPr="00F17069" w:rsidRDefault="00135B9C" w:rsidP="00135B9C">
      <w:pPr>
        <w:pStyle w:val="paragraph"/>
      </w:pPr>
      <w:r w:rsidRPr="00F17069">
        <w:tab/>
        <w:t>(b)</w:t>
      </w:r>
      <w:r w:rsidRPr="00F17069">
        <w:tab/>
        <w:t>if an item does appear in the schedule—must not award costs in relation to that item at a rate or of an amount that exceeds the rate or amount appearing in the schedule.</w:t>
      </w:r>
    </w:p>
    <w:p w:rsidR="00040549" w:rsidRPr="006335C6" w:rsidRDefault="00040549">
      <w:pPr>
        <w:pStyle w:val="ActHead5"/>
      </w:pPr>
      <w:bookmarkStart w:id="422" w:name="_Toc380072533"/>
      <w:r w:rsidRPr="006335C6">
        <w:rPr>
          <w:rStyle w:val="CharSectno"/>
        </w:rPr>
        <w:t>782</w:t>
      </w:r>
      <w:r w:rsidRPr="006335C6">
        <w:t xml:space="preserve">  Contravening costs orders</w:t>
      </w:r>
      <w:bookmarkEnd w:id="422"/>
    </w:p>
    <w:p w:rsidR="00040549" w:rsidRPr="006335C6" w:rsidRDefault="00040549">
      <w:pPr>
        <w:pStyle w:val="subsection"/>
      </w:pPr>
      <w:r w:rsidRPr="006335C6">
        <w:tab/>
      </w:r>
      <w:r w:rsidRPr="006335C6">
        <w:tab/>
        <w:t xml:space="preserve">A person to whom an order for costs made under </w:t>
      </w:r>
      <w:r w:rsidR="00135B9C" w:rsidRPr="00F17069">
        <w:t>section 779A or 780</w:t>
      </w:r>
      <w:r w:rsidRPr="006335C6">
        <w:t xml:space="preserve"> applies must not contravene a term of the order.</w:t>
      </w:r>
    </w:p>
    <w:p w:rsidR="00040549" w:rsidRPr="006335C6" w:rsidRDefault="00040549">
      <w:pPr>
        <w:pStyle w:val="notetext"/>
      </w:pPr>
      <w:r w:rsidRPr="006335C6">
        <w:t>Note:</w:t>
      </w:r>
      <w:r w:rsidRPr="006335C6">
        <w:tab/>
        <w:t>This section is a civil remedy provision (see Part</w:t>
      </w:r>
      <w:r w:rsidR="006335C6">
        <w:t> </w:t>
      </w:r>
      <w:r w:rsidRPr="006335C6">
        <w:t>4</w:t>
      </w:r>
      <w:r w:rsidR="006335C6">
        <w:noBreakHyphen/>
      </w:r>
      <w:r w:rsidRPr="006335C6">
        <w:t>1).</w:t>
      </w:r>
    </w:p>
    <w:p w:rsidR="00040549" w:rsidRPr="006335C6" w:rsidRDefault="00040549">
      <w:pPr>
        <w:pStyle w:val="ActHead5"/>
      </w:pPr>
      <w:bookmarkStart w:id="423" w:name="_Toc380072534"/>
      <w:r w:rsidRPr="006335C6">
        <w:rPr>
          <w:rStyle w:val="CharSectno"/>
        </w:rPr>
        <w:t>783</w:t>
      </w:r>
      <w:r w:rsidRPr="006335C6">
        <w:t xml:space="preserve">  Reason for action to be presumed unless proved otherwise</w:t>
      </w:r>
      <w:bookmarkEnd w:id="423"/>
    </w:p>
    <w:p w:rsidR="00040549" w:rsidRPr="006335C6" w:rsidRDefault="00040549">
      <w:pPr>
        <w:pStyle w:val="subsection"/>
      </w:pPr>
      <w:r w:rsidRPr="006335C6">
        <w:tab/>
        <w:t>(1)</w:t>
      </w:r>
      <w:r w:rsidRPr="006335C6">
        <w:tab/>
        <w:t>If:</w:t>
      </w:r>
    </w:p>
    <w:p w:rsidR="00040549" w:rsidRPr="006335C6" w:rsidRDefault="00040549">
      <w:pPr>
        <w:pStyle w:val="paragraph"/>
      </w:pPr>
      <w:r w:rsidRPr="006335C6">
        <w:lastRenderedPageBreak/>
        <w:tab/>
        <w:t>(a)</w:t>
      </w:r>
      <w:r w:rsidRPr="006335C6">
        <w:tab/>
        <w:t>in an application in relation to a contravention of subsection</w:t>
      </w:r>
      <w:r w:rsidR="006335C6">
        <w:t> </w:t>
      </w:r>
      <w:r w:rsidRPr="006335C6">
        <w:t>772(1), it is alleged that a person took, or is taking, action for a particular reason; and</w:t>
      </w:r>
    </w:p>
    <w:p w:rsidR="00040549" w:rsidRPr="006335C6" w:rsidRDefault="00040549">
      <w:pPr>
        <w:pStyle w:val="paragraph"/>
      </w:pPr>
      <w:r w:rsidRPr="006335C6">
        <w:tab/>
        <w:t>(b)</w:t>
      </w:r>
      <w:r w:rsidRPr="006335C6">
        <w:tab/>
        <w:t>taking that action for that reason would constitute a contravention of subsection</w:t>
      </w:r>
      <w:r w:rsidR="006335C6">
        <w:t> </w:t>
      </w:r>
      <w:r w:rsidRPr="006335C6">
        <w:t>772(1);</w:t>
      </w:r>
    </w:p>
    <w:p w:rsidR="00040549" w:rsidRPr="006335C6" w:rsidRDefault="00040549">
      <w:pPr>
        <w:pStyle w:val="subsection2"/>
      </w:pPr>
      <w:r w:rsidRPr="006335C6">
        <w:t>it is presumed that the action was, or is being, taken for that reason, unless the person proves otherwise.</w:t>
      </w:r>
    </w:p>
    <w:p w:rsidR="00040549" w:rsidRPr="006335C6" w:rsidRDefault="00040549">
      <w:pPr>
        <w:pStyle w:val="subsection"/>
      </w:pPr>
      <w:r w:rsidRPr="006335C6">
        <w:tab/>
        <w:t>(2)</w:t>
      </w:r>
      <w:r w:rsidRPr="006335C6">
        <w:tab/>
      </w:r>
      <w:r w:rsidR="006335C6">
        <w:t>Subsection (</w:t>
      </w:r>
      <w:r w:rsidRPr="006335C6">
        <w:t>1) does not apply in relation to orders for an interim injunction.</w:t>
      </w:r>
    </w:p>
    <w:p w:rsidR="00040549" w:rsidRPr="006335C6" w:rsidRDefault="00040549" w:rsidP="005D4958">
      <w:pPr>
        <w:pStyle w:val="ActHead3"/>
        <w:pageBreakBefore/>
      </w:pPr>
      <w:bookmarkStart w:id="424" w:name="_Toc380072535"/>
      <w:r w:rsidRPr="006335C6">
        <w:rPr>
          <w:rStyle w:val="CharDivNo"/>
        </w:rPr>
        <w:lastRenderedPageBreak/>
        <w:t>Division</w:t>
      </w:r>
      <w:r w:rsidR="006335C6">
        <w:rPr>
          <w:rStyle w:val="CharDivNo"/>
        </w:rPr>
        <w:t> </w:t>
      </w:r>
      <w:r w:rsidRPr="006335C6">
        <w:rPr>
          <w:rStyle w:val="CharDivNo"/>
        </w:rPr>
        <w:t>3</w:t>
      </w:r>
      <w:r w:rsidRPr="006335C6">
        <w:t>—</w:t>
      </w:r>
      <w:r w:rsidRPr="006335C6">
        <w:rPr>
          <w:rStyle w:val="CharDivText"/>
        </w:rPr>
        <w:t>Notification and consultation requirements relating to certain terminations of employment</w:t>
      </w:r>
      <w:bookmarkEnd w:id="424"/>
    </w:p>
    <w:p w:rsidR="00040549" w:rsidRPr="006335C6" w:rsidRDefault="00151A90">
      <w:pPr>
        <w:pStyle w:val="ActHead4"/>
      </w:pPr>
      <w:bookmarkStart w:id="425" w:name="_Toc380072536"/>
      <w:r w:rsidRPr="006335C6">
        <w:rPr>
          <w:rStyle w:val="CharSubdNo"/>
        </w:rPr>
        <w:t>Subdivision</w:t>
      </w:r>
      <w:r w:rsidR="005D4958" w:rsidRPr="006335C6">
        <w:rPr>
          <w:rStyle w:val="CharSubdNo"/>
        </w:rPr>
        <w:t xml:space="preserve"> </w:t>
      </w:r>
      <w:r w:rsidR="00040549" w:rsidRPr="006335C6">
        <w:rPr>
          <w:rStyle w:val="CharSubdNo"/>
        </w:rPr>
        <w:t>A</w:t>
      </w:r>
      <w:r w:rsidR="00040549" w:rsidRPr="006335C6">
        <w:t>—</w:t>
      </w:r>
      <w:r w:rsidR="00040549" w:rsidRPr="006335C6">
        <w:rPr>
          <w:rStyle w:val="CharSubdText"/>
        </w:rPr>
        <w:t>Object of this Division</w:t>
      </w:r>
      <w:bookmarkEnd w:id="425"/>
    </w:p>
    <w:p w:rsidR="00040549" w:rsidRPr="006335C6" w:rsidRDefault="00040549" w:rsidP="00C213A4">
      <w:pPr>
        <w:pStyle w:val="ActHead5"/>
      </w:pPr>
      <w:bookmarkStart w:id="426" w:name="_Toc380072537"/>
      <w:r w:rsidRPr="006335C6">
        <w:rPr>
          <w:rStyle w:val="CharSectno"/>
        </w:rPr>
        <w:t>784</w:t>
      </w:r>
      <w:r w:rsidRPr="006335C6">
        <w:t xml:space="preserve">  Object of this Division</w:t>
      </w:r>
      <w:bookmarkEnd w:id="426"/>
    </w:p>
    <w:p w:rsidR="00040549" w:rsidRPr="006335C6" w:rsidRDefault="00040549" w:rsidP="00C213A4">
      <w:pPr>
        <w:pStyle w:val="subsection"/>
      </w:pPr>
      <w:r w:rsidRPr="006335C6">
        <w:tab/>
      </w:r>
      <w:r w:rsidRPr="006335C6">
        <w:tab/>
        <w:t xml:space="preserve">The object of this </w:t>
      </w:r>
      <w:r w:rsidR="00151A90" w:rsidRPr="006335C6">
        <w:t>Division</w:t>
      </w:r>
      <w:r w:rsidR="005D4958" w:rsidRPr="006335C6">
        <w:t xml:space="preserve"> </w:t>
      </w:r>
      <w:r w:rsidRPr="006335C6">
        <w:t>is to give effect, or further effect, to:</w:t>
      </w:r>
    </w:p>
    <w:p w:rsidR="00040549" w:rsidRPr="006335C6" w:rsidRDefault="00040549" w:rsidP="00C213A4">
      <w:pPr>
        <w:pStyle w:val="paragraph"/>
      </w:pPr>
      <w:r w:rsidRPr="006335C6">
        <w:tab/>
        <w:t>(a)</w:t>
      </w:r>
      <w:r w:rsidRPr="006335C6">
        <w:tab/>
        <w:t>the ILO Conventio</w:t>
      </w:r>
      <w:r w:rsidR="005D4958" w:rsidRPr="006335C6">
        <w:t>n (</w:t>
      </w:r>
      <w:r w:rsidRPr="006335C6">
        <w:t>No.</w:t>
      </w:r>
      <w:r w:rsidR="006335C6">
        <w:t> </w:t>
      </w:r>
      <w:r w:rsidRPr="006335C6">
        <w:t>158) concerning Termination of Employment at the Initiative of the Employer, done at Geneva on 22</w:t>
      </w:r>
      <w:r w:rsidR="006335C6">
        <w:t> </w:t>
      </w:r>
      <w:r w:rsidRPr="006335C6">
        <w:t>June 1982 ([1994] ATS 4); and</w:t>
      </w:r>
    </w:p>
    <w:p w:rsidR="00040549" w:rsidRPr="006335C6" w:rsidRDefault="00040549" w:rsidP="00C213A4">
      <w:pPr>
        <w:pStyle w:val="paragraph"/>
      </w:pPr>
      <w:r w:rsidRPr="006335C6">
        <w:tab/>
        <w:t>(b)</w:t>
      </w:r>
      <w:r w:rsidRPr="006335C6">
        <w:tab/>
        <w:t>the Termination of Employment Recommendation, 1982 (Recommendation No. R166) which the General Conference of the ILO adopted on 22</w:t>
      </w:r>
      <w:r w:rsidR="006335C6">
        <w:t> </w:t>
      </w:r>
      <w:r w:rsidRPr="006335C6">
        <w:t>June 1982.</w:t>
      </w:r>
    </w:p>
    <w:p w:rsidR="00040549" w:rsidRPr="006335C6" w:rsidRDefault="00040549" w:rsidP="00C213A4">
      <w:pPr>
        <w:pStyle w:val="notetext"/>
      </w:pPr>
      <w:r w:rsidRPr="006335C6">
        <w:t>Note 1:</w:t>
      </w:r>
      <w:r w:rsidRPr="006335C6">
        <w:tab/>
        <w:t>In 2009, the text of a Convention in the Australian Treaty Series was accessible through the Australian Treaties Library on the AustLII websit</w:t>
      </w:r>
      <w:r w:rsidR="005D4958" w:rsidRPr="006335C6">
        <w:t>e (</w:t>
      </w:r>
      <w:r w:rsidRPr="006335C6">
        <w:t>www.austlii.edu.au).</w:t>
      </w:r>
    </w:p>
    <w:p w:rsidR="00040549" w:rsidRPr="006335C6" w:rsidRDefault="00040549" w:rsidP="00C213A4">
      <w:pPr>
        <w:pStyle w:val="notetext"/>
      </w:pPr>
      <w:r w:rsidRPr="006335C6">
        <w:t>Note 2:</w:t>
      </w:r>
      <w:r w:rsidRPr="006335C6">
        <w:tab/>
        <w:t>In 2009, the text of a Recommendation adopted by the General Conference of the ILO was accessible through the ILO website (www.ilo.org).</w:t>
      </w:r>
    </w:p>
    <w:p w:rsidR="00040549" w:rsidRPr="006335C6" w:rsidRDefault="00151A90">
      <w:pPr>
        <w:pStyle w:val="ActHead4"/>
      </w:pPr>
      <w:bookmarkStart w:id="427" w:name="_Toc380072538"/>
      <w:r w:rsidRPr="006335C6">
        <w:rPr>
          <w:rStyle w:val="CharSubdNo"/>
        </w:rPr>
        <w:t>Subdivision</w:t>
      </w:r>
      <w:r w:rsidR="005D4958" w:rsidRPr="006335C6">
        <w:rPr>
          <w:rStyle w:val="CharSubdNo"/>
        </w:rPr>
        <w:t xml:space="preserve"> </w:t>
      </w:r>
      <w:r w:rsidR="00040549" w:rsidRPr="006335C6">
        <w:rPr>
          <w:rStyle w:val="CharSubdNo"/>
        </w:rPr>
        <w:t>B</w:t>
      </w:r>
      <w:r w:rsidR="00040549" w:rsidRPr="006335C6">
        <w:t>—</w:t>
      </w:r>
      <w:r w:rsidR="00040549" w:rsidRPr="006335C6">
        <w:rPr>
          <w:rStyle w:val="CharSubdText"/>
        </w:rPr>
        <w:t>Requirement to notify Centrelink</w:t>
      </w:r>
      <w:bookmarkEnd w:id="427"/>
    </w:p>
    <w:p w:rsidR="00040549" w:rsidRPr="006335C6" w:rsidRDefault="00040549">
      <w:pPr>
        <w:pStyle w:val="ActHead5"/>
      </w:pPr>
      <w:bookmarkStart w:id="428" w:name="_Toc380072539"/>
      <w:r w:rsidRPr="006335C6">
        <w:rPr>
          <w:rStyle w:val="CharSectno"/>
        </w:rPr>
        <w:t>785</w:t>
      </w:r>
      <w:r w:rsidRPr="006335C6">
        <w:t xml:space="preserve">  Employer to notify Centrelink of certain proposed terminations</w:t>
      </w:r>
      <w:bookmarkEnd w:id="428"/>
    </w:p>
    <w:p w:rsidR="00040549" w:rsidRPr="006335C6" w:rsidRDefault="00040549">
      <w:pPr>
        <w:pStyle w:val="subsection"/>
      </w:pPr>
      <w:r w:rsidRPr="006335C6">
        <w:tab/>
        <w:t>(1)</w:t>
      </w:r>
      <w:r w:rsidRPr="006335C6">
        <w:tab/>
        <w:t>If an employer decides to terminate the employment of 15 or more employees for reasons of an economic, technological, structural or similar nature, or for reasons including such reasons, the employer must give a written notice about the proposed terminations to the Chief Executive Officer of the Commonwealth Services Delivery Agency (Centrelink).</w:t>
      </w:r>
    </w:p>
    <w:p w:rsidR="00040549" w:rsidRPr="006335C6" w:rsidRDefault="00040549">
      <w:pPr>
        <w:pStyle w:val="subsection"/>
      </w:pPr>
      <w:r w:rsidRPr="006335C6">
        <w:tab/>
        <w:t>(2)</w:t>
      </w:r>
      <w:r w:rsidRPr="006335C6">
        <w:tab/>
        <w:t>The notice must be in the form (if any) prescribed by the regulations and set out:</w:t>
      </w:r>
    </w:p>
    <w:p w:rsidR="00040549" w:rsidRPr="006335C6" w:rsidRDefault="00040549">
      <w:pPr>
        <w:pStyle w:val="paragraph"/>
      </w:pPr>
      <w:r w:rsidRPr="006335C6">
        <w:tab/>
        <w:t>(a)</w:t>
      </w:r>
      <w:r w:rsidRPr="006335C6">
        <w:tab/>
        <w:t>the reasons for the terminations; and</w:t>
      </w:r>
    </w:p>
    <w:p w:rsidR="00040549" w:rsidRPr="006335C6" w:rsidRDefault="00040549">
      <w:pPr>
        <w:pStyle w:val="paragraph"/>
      </w:pPr>
      <w:r w:rsidRPr="006335C6">
        <w:tab/>
        <w:t>(b)</w:t>
      </w:r>
      <w:r w:rsidRPr="006335C6">
        <w:tab/>
        <w:t>the number and categories of employees likely to be affected; and</w:t>
      </w:r>
    </w:p>
    <w:p w:rsidR="00040549" w:rsidRPr="006335C6" w:rsidRDefault="00040549">
      <w:pPr>
        <w:pStyle w:val="paragraph"/>
      </w:pPr>
      <w:r w:rsidRPr="006335C6">
        <w:lastRenderedPageBreak/>
        <w:tab/>
        <w:t>(c)</w:t>
      </w:r>
      <w:r w:rsidRPr="006335C6">
        <w:tab/>
        <w:t>the time when, or the period over which, the employer intends to carry out the terminations.</w:t>
      </w:r>
    </w:p>
    <w:p w:rsidR="00040549" w:rsidRPr="006335C6" w:rsidRDefault="00040549">
      <w:pPr>
        <w:pStyle w:val="subsection"/>
      </w:pPr>
      <w:r w:rsidRPr="006335C6">
        <w:tab/>
        <w:t>(3)</w:t>
      </w:r>
      <w:r w:rsidRPr="006335C6">
        <w:tab/>
        <w:t>The notice must be given:</w:t>
      </w:r>
    </w:p>
    <w:p w:rsidR="00040549" w:rsidRPr="006335C6" w:rsidRDefault="00040549">
      <w:pPr>
        <w:pStyle w:val="paragraph"/>
      </w:pPr>
      <w:r w:rsidRPr="006335C6">
        <w:tab/>
        <w:t>(a)</w:t>
      </w:r>
      <w:r w:rsidRPr="006335C6">
        <w:tab/>
        <w:t>as soon as practicable after making the decision; and</w:t>
      </w:r>
    </w:p>
    <w:p w:rsidR="00040549" w:rsidRPr="006335C6" w:rsidRDefault="00040549">
      <w:pPr>
        <w:pStyle w:val="paragraph"/>
      </w:pPr>
      <w:r w:rsidRPr="006335C6">
        <w:tab/>
        <w:t>(b)</w:t>
      </w:r>
      <w:r w:rsidRPr="006335C6">
        <w:tab/>
        <w:t>before terminating an employee’s employment in accordance with the decision.</w:t>
      </w:r>
    </w:p>
    <w:p w:rsidR="00040549" w:rsidRPr="006335C6" w:rsidRDefault="00040549">
      <w:pPr>
        <w:pStyle w:val="subsection"/>
      </w:pPr>
      <w:r w:rsidRPr="006335C6">
        <w:tab/>
        <w:t>(4)</w:t>
      </w:r>
      <w:r w:rsidRPr="006335C6">
        <w:tab/>
        <w:t>The employer must not terminate an employee’s employment in accordance with the decision unless the employer has complied with this section.</w:t>
      </w:r>
    </w:p>
    <w:p w:rsidR="00040549" w:rsidRPr="006335C6" w:rsidRDefault="00040549">
      <w:pPr>
        <w:pStyle w:val="notetext"/>
      </w:pPr>
      <w:r w:rsidRPr="006335C6">
        <w:t>Note:</w:t>
      </w:r>
      <w:r w:rsidRPr="006335C6">
        <w:tab/>
        <w:t>This subsection is a civil remedy provision (see Part</w:t>
      </w:r>
      <w:r w:rsidR="006335C6">
        <w:t> </w:t>
      </w:r>
      <w:r w:rsidRPr="006335C6">
        <w:t>4</w:t>
      </w:r>
      <w:r w:rsidR="006335C6">
        <w:noBreakHyphen/>
      </w:r>
      <w:r w:rsidRPr="006335C6">
        <w:t>1).</w:t>
      </w:r>
    </w:p>
    <w:p w:rsidR="00040549" w:rsidRPr="006335C6" w:rsidRDefault="00040549">
      <w:pPr>
        <w:pStyle w:val="subsection"/>
      </w:pPr>
      <w:r w:rsidRPr="006335C6">
        <w:tab/>
        <w:t>(5)</w:t>
      </w:r>
      <w:r w:rsidRPr="006335C6">
        <w:tab/>
        <w:t>The orders that may be made under subsection</w:t>
      </w:r>
      <w:r w:rsidR="006335C6">
        <w:t> </w:t>
      </w:r>
      <w:r w:rsidRPr="006335C6">
        <w:t xml:space="preserve">545(1) in relation to a contravention of </w:t>
      </w:r>
      <w:r w:rsidR="006335C6">
        <w:t>subsection (</w:t>
      </w:r>
      <w:r w:rsidRPr="006335C6">
        <w:t>4) of this section:</w:t>
      </w:r>
    </w:p>
    <w:p w:rsidR="00040549" w:rsidRPr="006335C6" w:rsidRDefault="00040549">
      <w:pPr>
        <w:pStyle w:val="paragraph"/>
      </w:pPr>
      <w:r w:rsidRPr="006335C6">
        <w:tab/>
        <w:t>(a)</w:t>
      </w:r>
      <w:r w:rsidRPr="006335C6">
        <w:tab/>
        <w:t>include an order requiring the employer not to terminate the employment of employees in accordance with the decision, except as permitted by the order; but</w:t>
      </w:r>
    </w:p>
    <w:p w:rsidR="00040549" w:rsidRPr="006335C6" w:rsidRDefault="00040549">
      <w:pPr>
        <w:pStyle w:val="paragraph"/>
      </w:pPr>
      <w:r w:rsidRPr="006335C6">
        <w:tab/>
        <w:t>(b)</w:t>
      </w:r>
      <w:r w:rsidRPr="006335C6">
        <w:tab/>
        <w:t>do not include an order granting an injunction.</w:t>
      </w:r>
    </w:p>
    <w:p w:rsidR="00040549" w:rsidRPr="006335C6" w:rsidRDefault="00151A90">
      <w:pPr>
        <w:pStyle w:val="ActHead4"/>
      </w:pPr>
      <w:bookmarkStart w:id="429" w:name="_Toc380072540"/>
      <w:r w:rsidRPr="006335C6">
        <w:rPr>
          <w:rStyle w:val="CharSubdNo"/>
        </w:rPr>
        <w:t>Subdivision</w:t>
      </w:r>
      <w:r w:rsidR="005D4958" w:rsidRPr="006335C6">
        <w:rPr>
          <w:rStyle w:val="CharSubdNo"/>
        </w:rPr>
        <w:t xml:space="preserve"> </w:t>
      </w:r>
      <w:r w:rsidR="00040549" w:rsidRPr="006335C6">
        <w:rPr>
          <w:rStyle w:val="CharSubdNo"/>
        </w:rPr>
        <w:t>C</w:t>
      </w:r>
      <w:r w:rsidR="00040549" w:rsidRPr="006335C6">
        <w:t>—</w:t>
      </w:r>
      <w:r w:rsidR="00040549" w:rsidRPr="006335C6">
        <w:rPr>
          <w:rStyle w:val="CharSubdText"/>
        </w:rPr>
        <w:t>Failure to notify or consult registered employee associations</w:t>
      </w:r>
      <w:bookmarkEnd w:id="429"/>
    </w:p>
    <w:p w:rsidR="00040549" w:rsidRPr="006335C6" w:rsidRDefault="00040549">
      <w:pPr>
        <w:pStyle w:val="ActHead5"/>
      </w:pPr>
      <w:bookmarkStart w:id="430" w:name="_Toc380072541"/>
      <w:r w:rsidRPr="006335C6">
        <w:rPr>
          <w:rStyle w:val="CharSectno"/>
        </w:rPr>
        <w:t>786</w:t>
      </w:r>
      <w:r w:rsidRPr="006335C6">
        <w:t xml:space="preserve">  </w:t>
      </w:r>
      <w:r w:rsidR="00574D05" w:rsidRPr="006335C6">
        <w:t>FWC</w:t>
      </w:r>
      <w:r w:rsidRPr="006335C6">
        <w:t xml:space="preserve"> may make orders where failure to notify or consult registered employee associations about terminations</w:t>
      </w:r>
      <w:bookmarkEnd w:id="430"/>
    </w:p>
    <w:p w:rsidR="00040549" w:rsidRPr="006335C6" w:rsidRDefault="00040549">
      <w:pPr>
        <w:pStyle w:val="subsection"/>
      </w:pPr>
      <w:r w:rsidRPr="006335C6">
        <w:tab/>
        <w:t>(1)</w:t>
      </w:r>
      <w:r w:rsidRPr="006335C6">
        <w:tab/>
      </w:r>
      <w:r w:rsidR="00650D24" w:rsidRPr="006335C6">
        <w:t>The FWC</w:t>
      </w:r>
      <w:r w:rsidRPr="006335C6">
        <w:t xml:space="preserve"> may make an order under subsection</w:t>
      </w:r>
      <w:r w:rsidR="006335C6">
        <w:t> </w:t>
      </w:r>
      <w:r w:rsidRPr="006335C6">
        <w:t>787(1) if it is satisfied that:</w:t>
      </w:r>
    </w:p>
    <w:p w:rsidR="00040549" w:rsidRPr="006335C6" w:rsidRDefault="00040549">
      <w:pPr>
        <w:pStyle w:val="paragraph"/>
      </w:pPr>
      <w:r w:rsidRPr="006335C6">
        <w:tab/>
        <w:t>(a)</w:t>
      </w:r>
      <w:r w:rsidRPr="006335C6">
        <w:tab/>
        <w:t>an employer has decided to terminate the employment of 15 or more employees for reasons of an economic, technological, structural or similar nature, or for reasons including such reasons; and</w:t>
      </w:r>
    </w:p>
    <w:p w:rsidR="00040549" w:rsidRPr="006335C6" w:rsidRDefault="00040549">
      <w:pPr>
        <w:pStyle w:val="paragraph"/>
      </w:pPr>
      <w:r w:rsidRPr="006335C6">
        <w:tab/>
        <w:t>(b)</w:t>
      </w:r>
      <w:r w:rsidRPr="006335C6">
        <w:tab/>
        <w:t xml:space="preserve">the employer has not complied with </w:t>
      </w:r>
      <w:r w:rsidR="006335C6">
        <w:t>subsection (</w:t>
      </w:r>
      <w:r w:rsidRPr="006335C6">
        <w:t>2</w:t>
      </w:r>
      <w:r w:rsidR="00151A90" w:rsidRPr="006335C6">
        <w:t>) (w</w:t>
      </w:r>
      <w:r w:rsidRPr="006335C6">
        <w:t xml:space="preserve">hich deals with notifying relevant registered employee associations) or </w:t>
      </w:r>
      <w:r w:rsidR="006335C6">
        <w:t>subsection (</w:t>
      </w:r>
      <w:r w:rsidRPr="006335C6">
        <w:t>3</w:t>
      </w:r>
      <w:r w:rsidR="00151A90" w:rsidRPr="006335C6">
        <w:t>) (w</w:t>
      </w:r>
      <w:r w:rsidRPr="006335C6">
        <w:t>hich deals with consulting relevant registered employee associations); and</w:t>
      </w:r>
    </w:p>
    <w:p w:rsidR="00040549" w:rsidRPr="006335C6" w:rsidRDefault="00040549">
      <w:pPr>
        <w:pStyle w:val="paragraph"/>
      </w:pPr>
      <w:r w:rsidRPr="006335C6">
        <w:tab/>
        <w:t>(c)</w:t>
      </w:r>
      <w:r w:rsidRPr="006335C6">
        <w:tab/>
        <w:t xml:space="preserve">the employer could reasonably be expected to have known, when he or she made the decision, that one or more of the </w:t>
      </w:r>
      <w:r w:rsidRPr="006335C6">
        <w:lastRenderedPageBreak/>
        <w:t>employees were members of a registered employee association.</w:t>
      </w:r>
    </w:p>
    <w:p w:rsidR="00040549" w:rsidRPr="006335C6" w:rsidRDefault="00040549">
      <w:pPr>
        <w:pStyle w:val="SubsectionHead"/>
      </w:pPr>
      <w:r w:rsidRPr="006335C6">
        <w:t>Notifying relevant registered employee associations</w:t>
      </w:r>
    </w:p>
    <w:p w:rsidR="00040549" w:rsidRPr="006335C6" w:rsidRDefault="00040549">
      <w:pPr>
        <w:pStyle w:val="subsection"/>
      </w:pPr>
      <w:r w:rsidRPr="006335C6">
        <w:tab/>
        <w:t>(2)</w:t>
      </w:r>
      <w:r w:rsidRPr="006335C6">
        <w:tab/>
        <w:t>An employer complies with this subsection if:</w:t>
      </w:r>
    </w:p>
    <w:p w:rsidR="00040549" w:rsidRPr="006335C6" w:rsidRDefault="00040549">
      <w:pPr>
        <w:pStyle w:val="paragraph"/>
      </w:pPr>
      <w:r w:rsidRPr="006335C6">
        <w:tab/>
        <w:t>(a)</w:t>
      </w:r>
      <w:r w:rsidRPr="006335C6">
        <w:tab/>
        <w:t>the employer notifies each registered employee association of which any of the employees was a member, and that was entitled to represent the industrial interests of that member, of the following:</w:t>
      </w:r>
    </w:p>
    <w:p w:rsidR="00040549" w:rsidRPr="006335C6" w:rsidRDefault="00040549">
      <w:pPr>
        <w:pStyle w:val="paragraphsub"/>
      </w:pPr>
      <w:r w:rsidRPr="006335C6">
        <w:tab/>
        <w:t>(i)</w:t>
      </w:r>
      <w:r w:rsidRPr="006335C6">
        <w:tab/>
        <w:t>the proposed terminations and the reasons for them;</w:t>
      </w:r>
    </w:p>
    <w:p w:rsidR="00040549" w:rsidRPr="006335C6" w:rsidRDefault="00040549">
      <w:pPr>
        <w:pStyle w:val="paragraphsub"/>
      </w:pPr>
      <w:r w:rsidRPr="006335C6">
        <w:tab/>
        <w:t>(ii)</w:t>
      </w:r>
      <w:r w:rsidRPr="006335C6">
        <w:tab/>
        <w:t>the number and categories of employees likely to be affected;</w:t>
      </w:r>
    </w:p>
    <w:p w:rsidR="00040549" w:rsidRPr="006335C6" w:rsidRDefault="00040549">
      <w:pPr>
        <w:pStyle w:val="paragraphsub"/>
      </w:pPr>
      <w:r w:rsidRPr="006335C6">
        <w:tab/>
        <w:t>(iii)</w:t>
      </w:r>
      <w:r w:rsidRPr="006335C6">
        <w:tab/>
        <w:t>the time when, or the period over which, the employer intends to carry out the terminations; and</w:t>
      </w:r>
    </w:p>
    <w:p w:rsidR="00040549" w:rsidRPr="006335C6" w:rsidRDefault="00040549">
      <w:pPr>
        <w:pStyle w:val="paragraph"/>
      </w:pPr>
      <w:r w:rsidRPr="006335C6">
        <w:tab/>
        <w:t>(b)</w:t>
      </w:r>
      <w:r w:rsidRPr="006335C6">
        <w:tab/>
        <w:t>the notice is given:</w:t>
      </w:r>
    </w:p>
    <w:p w:rsidR="00040549" w:rsidRPr="006335C6" w:rsidRDefault="00040549">
      <w:pPr>
        <w:pStyle w:val="paragraphsub"/>
      </w:pPr>
      <w:r w:rsidRPr="006335C6">
        <w:tab/>
        <w:t>(i)</w:t>
      </w:r>
      <w:r w:rsidRPr="006335C6">
        <w:tab/>
        <w:t>as soon as practicable after making the decision; and</w:t>
      </w:r>
    </w:p>
    <w:p w:rsidR="00040549" w:rsidRPr="006335C6" w:rsidRDefault="00040549">
      <w:pPr>
        <w:pStyle w:val="paragraphsub"/>
      </w:pPr>
      <w:r w:rsidRPr="006335C6">
        <w:tab/>
        <w:t>(ii)</w:t>
      </w:r>
      <w:r w:rsidRPr="006335C6">
        <w:tab/>
        <w:t>before terminating an employee’s employment in accordance with the decision.</w:t>
      </w:r>
    </w:p>
    <w:p w:rsidR="00040549" w:rsidRPr="006335C6" w:rsidRDefault="00040549">
      <w:pPr>
        <w:pStyle w:val="SubsectionHead"/>
      </w:pPr>
      <w:r w:rsidRPr="006335C6">
        <w:t>Consulting relevant registered employee associations</w:t>
      </w:r>
    </w:p>
    <w:p w:rsidR="00040549" w:rsidRPr="006335C6" w:rsidRDefault="00040549">
      <w:pPr>
        <w:pStyle w:val="subsection"/>
      </w:pPr>
      <w:r w:rsidRPr="006335C6">
        <w:tab/>
        <w:t>(3)</w:t>
      </w:r>
      <w:r w:rsidRPr="006335C6">
        <w:tab/>
        <w:t>An employer complies with this subsection if:</w:t>
      </w:r>
    </w:p>
    <w:p w:rsidR="00040549" w:rsidRPr="006335C6" w:rsidRDefault="00040549">
      <w:pPr>
        <w:pStyle w:val="paragraph"/>
      </w:pPr>
      <w:r w:rsidRPr="006335C6">
        <w:tab/>
        <w:t>(a)</w:t>
      </w:r>
      <w:r w:rsidRPr="006335C6">
        <w:tab/>
        <w:t>the employer gives each registered employee association of which any of the employees was a member, and that was entitled to represent the industrial interests of that member, an opportunity to consult the employer on:</w:t>
      </w:r>
    </w:p>
    <w:p w:rsidR="00040549" w:rsidRPr="006335C6" w:rsidRDefault="00040549">
      <w:pPr>
        <w:pStyle w:val="paragraphsub"/>
      </w:pPr>
      <w:r w:rsidRPr="006335C6">
        <w:tab/>
        <w:t>(i)</w:t>
      </w:r>
      <w:r w:rsidRPr="006335C6">
        <w:tab/>
        <w:t>measures to avert or minimise the proposed terminations; and</w:t>
      </w:r>
    </w:p>
    <w:p w:rsidR="00040549" w:rsidRPr="006335C6" w:rsidRDefault="00040549">
      <w:pPr>
        <w:pStyle w:val="paragraphsub"/>
      </w:pPr>
      <w:r w:rsidRPr="006335C6">
        <w:tab/>
        <w:t>(ii)</w:t>
      </w:r>
      <w:r w:rsidRPr="006335C6">
        <w:tab/>
        <w:t>measures (such as finding alternative employment) to mitigate the adverse effects of the proposed terminations; and</w:t>
      </w:r>
    </w:p>
    <w:p w:rsidR="00040549" w:rsidRPr="006335C6" w:rsidRDefault="00040549">
      <w:pPr>
        <w:pStyle w:val="paragraph"/>
      </w:pPr>
      <w:r w:rsidRPr="006335C6">
        <w:tab/>
        <w:t>(b)</w:t>
      </w:r>
      <w:r w:rsidRPr="006335C6">
        <w:tab/>
        <w:t>the opportunity is given:</w:t>
      </w:r>
    </w:p>
    <w:p w:rsidR="00040549" w:rsidRPr="006335C6" w:rsidRDefault="00040549">
      <w:pPr>
        <w:pStyle w:val="paragraphsub"/>
      </w:pPr>
      <w:r w:rsidRPr="006335C6">
        <w:tab/>
        <w:t>(i)</w:t>
      </w:r>
      <w:r w:rsidRPr="006335C6">
        <w:tab/>
        <w:t>as soon as practicable after making the decision; and</w:t>
      </w:r>
    </w:p>
    <w:p w:rsidR="00040549" w:rsidRPr="006335C6" w:rsidRDefault="00040549">
      <w:pPr>
        <w:pStyle w:val="paragraphsub"/>
      </w:pPr>
      <w:r w:rsidRPr="006335C6">
        <w:tab/>
        <w:t>(ii)</w:t>
      </w:r>
      <w:r w:rsidRPr="006335C6">
        <w:tab/>
        <w:t>before terminating an employee’s employment in accordance with the decision.</w:t>
      </w:r>
    </w:p>
    <w:p w:rsidR="00040549" w:rsidRPr="006335C6" w:rsidRDefault="00040549">
      <w:pPr>
        <w:pStyle w:val="ActHead5"/>
      </w:pPr>
      <w:bookmarkStart w:id="431" w:name="_Toc380072542"/>
      <w:r w:rsidRPr="006335C6">
        <w:rPr>
          <w:rStyle w:val="CharSectno"/>
        </w:rPr>
        <w:lastRenderedPageBreak/>
        <w:t>787</w:t>
      </w:r>
      <w:r w:rsidRPr="006335C6">
        <w:t xml:space="preserve">  Orders that </w:t>
      </w:r>
      <w:r w:rsidR="00AF554F" w:rsidRPr="006335C6">
        <w:t>the FWC</w:t>
      </w:r>
      <w:r w:rsidRPr="006335C6">
        <w:t xml:space="preserve"> may make</w:t>
      </w:r>
      <w:bookmarkEnd w:id="431"/>
    </w:p>
    <w:p w:rsidR="00040549" w:rsidRPr="006335C6" w:rsidRDefault="00040549">
      <w:pPr>
        <w:pStyle w:val="subsection"/>
      </w:pPr>
      <w:r w:rsidRPr="006335C6">
        <w:tab/>
        <w:t>(1)</w:t>
      </w:r>
      <w:r w:rsidRPr="006335C6">
        <w:tab/>
      </w:r>
      <w:r w:rsidR="00D60188" w:rsidRPr="006335C6">
        <w:t>The FWC</w:t>
      </w:r>
      <w:r w:rsidRPr="006335C6">
        <w:t xml:space="preserve"> may make whatever orders it considers appropriate, in the public interest, to put:</w:t>
      </w:r>
    </w:p>
    <w:p w:rsidR="00040549" w:rsidRPr="006335C6" w:rsidRDefault="00040549">
      <w:pPr>
        <w:pStyle w:val="paragraph"/>
      </w:pPr>
      <w:r w:rsidRPr="006335C6">
        <w:tab/>
        <w:t>(a)</w:t>
      </w:r>
      <w:r w:rsidRPr="006335C6">
        <w:tab/>
        <w:t>the employees; and</w:t>
      </w:r>
    </w:p>
    <w:p w:rsidR="00040549" w:rsidRPr="006335C6" w:rsidRDefault="00040549">
      <w:pPr>
        <w:pStyle w:val="paragraph"/>
      </w:pPr>
      <w:r w:rsidRPr="006335C6">
        <w:tab/>
        <w:t>(b)</w:t>
      </w:r>
      <w:r w:rsidRPr="006335C6">
        <w:tab/>
        <w:t>each registered employee association referred to in paragraph</w:t>
      </w:r>
      <w:r w:rsidR="006335C6">
        <w:t> </w:t>
      </w:r>
      <w:r w:rsidRPr="006335C6">
        <w:t>786(2)(a) or (3)(a);</w:t>
      </w:r>
    </w:p>
    <w:p w:rsidR="00040549" w:rsidRPr="006335C6" w:rsidRDefault="00040549">
      <w:pPr>
        <w:pStyle w:val="subsection2"/>
      </w:pPr>
      <w:r w:rsidRPr="006335C6">
        <w:t>in the same positio</w:t>
      </w:r>
      <w:r w:rsidR="005D4958" w:rsidRPr="006335C6">
        <w:t>n (</w:t>
      </w:r>
      <w:r w:rsidRPr="006335C6">
        <w:t>as nearly as can be done) as if the employer had complied with subsections</w:t>
      </w:r>
      <w:r w:rsidR="006335C6">
        <w:t> </w:t>
      </w:r>
      <w:r w:rsidRPr="006335C6">
        <w:t>786(2) and (3).</w:t>
      </w:r>
    </w:p>
    <w:p w:rsidR="00040549" w:rsidRPr="006335C6" w:rsidRDefault="00040549">
      <w:pPr>
        <w:pStyle w:val="subsection"/>
      </w:pPr>
      <w:r w:rsidRPr="006335C6">
        <w:tab/>
        <w:t>(2)</w:t>
      </w:r>
      <w:r w:rsidRPr="006335C6">
        <w:tab/>
      </w:r>
      <w:r w:rsidR="00D60188" w:rsidRPr="006335C6">
        <w:t>The FWC</w:t>
      </w:r>
      <w:r w:rsidRPr="006335C6">
        <w:t xml:space="preserve"> must not, under </w:t>
      </w:r>
      <w:r w:rsidR="006335C6">
        <w:t>subsection (</w:t>
      </w:r>
      <w:r w:rsidRPr="006335C6">
        <w:t>1), make orders for any of the following:</w:t>
      </w:r>
    </w:p>
    <w:p w:rsidR="00040549" w:rsidRPr="006335C6" w:rsidRDefault="00040549">
      <w:pPr>
        <w:pStyle w:val="paragraph"/>
      </w:pPr>
      <w:r w:rsidRPr="006335C6">
        <w:tab/>
        <w:t>(a)</w:t>
      </w:r>
      <w:r w:rsidRPr="006335C6">
        <w:tab/>
        <w:t>reinstatement of an employee;</w:t>
      </w:r>
    </w:p>
    <w:p w:rsidR="00040549" w:rsidRPr="006335C6" w:rsidRDefault="00040549">
      <w:pPr>
        <w:pStyle w:val="paragraph"/>
      </w:pPr>
      <w:r w:rsidRPr="006335C6">
        <w:tab/>
        <w:t>(b)</w:t>
      </w:r>
      <w:r w:rsidRPr="006335C6">
        <w:tab/>
        <w:t>withdrawal of a notice of termination if the notice period has not expired;</w:t>
      </w:r>
    </w:p>
    <w:p w:rsidR="00040549" w:rsidRPr="006335C6" w:rsidRDefault="00040549">
      <w:pPr>
        <w:pStyle w:val="paragraph"/>
      </w:pPr>
      <w:r w:rsidRPr="006335C6">
        <w:tab/>
        <w:t>(c)</w:t>
      </w:r>
      <w:r w:rsidRPr="006335C6">
        <w:tab/>
        <w:t>payment of an amount in lieu of reinstatement;</w:t>
      </w:r>
    </w:p>
    <w:p w:rsidR="00040549" w:rsidRPr="006335C6" w:rsidRDefault="00040549">
      <w:pPr>
        <w:pStyle w:val="paragraph"/>
      </w:pPr>
      <w:r w:rsidRPr="006335C6">
        <w:tab/>
        <w:t>(d)</w:t>
      </w:r>
      <w:r w:rsidRPr="006335C6">
        <w:tab/>
        <w:t>payment of severance pay;</w:t>
      </w:r>
    </w:p>
    <w:p w:rsidR="00040549" w:rsidRPr="006335C6" w:rsidRDefault="00040549">
      <w:pPr>
        <w:pStyle w:val="paragraph"/>
      </w:pPr>
      <w:r w:rsidRPr="006335C6">
        <w:tab/>
        <w:t>(e)</w:t>
      </w:r>
      <w:r w:rsidRPr="006335C6">
        <w:tab/>
        <w:t>disclosure of confidential information or commercially sensitive information relating to the employer, unless the recipient of such information gives an enforceable undertaking not to disclose the information to any other person;</w:t>
      </w:r>
    </w:p>
    <w:p w:rsidR="00040549" w:rsidRPr="006335C6" w:rsidRDefault="00040549">
      <w:pPr>
        <w:pStyle w:val="paragraph"/>
      </w:pPr>
      <w:r w:rsidRPr="006335C6">
        <w:tab/>
        <w:t>(f)</w:t>
      </w:r>
      <w:r w:rsidRPr="006335C6">
        <w:tab/>
        <w:t>disclosure of personal information relating to a particular employee, unless the employee has given written consent to the disclosure of the information and the disclosure is in accordance with that consent.</w:t>
      </w:r>
    </w:p>
    <w:p w:rsidR="00040549" w:rsidRPr="006335C6" w:rsidRDefault="00040549">
      <w:pPr>
        <w:pStyle w:val="ActHead5"/>
      </w:pPr>
      <w:bookmarkStart w:id="432" w:name="_Toc380072543"/>
      <w:r w:rsidRPr="006335C6">
        <w:rPr>
          <w:rStyle w:val="CharSectno"/>
        </w:rPr>
        <w:t>788</w:t>
      </w:r>
      <w:r w:rsidRPr="006335C6">
        <w:t xml:space="preserve">  Application to </w:t>
      </w:r>
      <w:r w:rsidR="003F4382" w:rsidRPr="006335C6">
        <w:t>the FWC</w:t>
      </w:r>
      <w:r w:rsidRPr="006335C6">
        <w:t xml:space="preserve"> for order</w:t>
      </w:r>
      <w:bookmarkEnd w:id="432"/>
    </w:p>
    <w:p w:rsidR="00040549" w:rsidRPr="006335C6" w:rsidRDefault="00040549">
      <w:pPr>
        <w:pStyle w:val="subsection"/>
      </w:pPr>
      <w:r w:rsidRPr="006335C6">
        <w:tab/>
      </w:r>
      <w:r w:rsidRPr="006335C6">
        <w:tab/>
      </w:r>
      <w:r w:rsidR="00024F99" w:rsidRPr="006335C6">
        <w:t>The FWC</w:t>
      </w:r>
      <w:r w:rsidRPr="006335C6">
        <w:t xml:space="preserve"> may make the order only on application by:</w:t>
      </w:r>
    </w:p>
    <w:p w:rsidR="00040549" w:rsidRPr="006335C6" w:rsidRDefault="00040549">
      <w:pPr>
        <w:pStyle w:val="paragraph"/>
      </w:pPr>
      <w:r w:rsidRPr="006335C6">
        <w:tab/>
        <w:t>(a)</w:t>
      </w:r>
      <w:r w:rsidRPr="006335C6">
        <w:tab/>
        <w:t>one of the employees; or</w:t>
      </w:r>
    </w:p>
    <w:p w:rsidR="00040549" w:rsidRPr="006335C6" w:rsidRDefault="00040549">
      <w:pPr>
        <w:pStyle w:val="paragraph"/>
      </w:pPr>
      <w:r w:rsidRPr="006335C6">
        <w:tab/>
        <w:t>(b)</w:t>
      </w:r>
      <w:r w:rsidRPr="006335C6">
        <w:tab/>
        <w:t>a registered employee association referred to in paragraph</w:t>
      </w:r>
      <w:r w:rsidR="006335C6">
        <w:t> </w:t>
      </w:r>
      <w:r w:rsidRPr="006335C6">
        <w:t>786(2)(a) or (3)(a); or</w:t>
      </w:r>
    </w:p>
    <w:p w:rsidR="00040549" w:rsidRPr="006335C6" w:rsidRDefault="00040549">
      <w:pPr>
        <w:pStyle w:val="paragraph"/>
      </w:pPr>
      <w:r w:rsidRPr="006335C6">
        <w:tab/>
        <w:t>(c)</w:t>
      </w:r>
      <w:r w:rsidRPr="006335C6">
        <w:tab/>
        <w:t>any other registered employee association that is entitled to represent the industrial interests of one of the employees.</w:t>
      </w:r>
    </w:p>
    <w:p w:rsidR="00040549" w:rsidRPr="006335C6" w:rsidRDefault="00151A90">
      <w:pPr>
        <w:pStyle w:val="ActHead4"/>
      </w:pPr>
      <w:bookmarkStart w:id="433" w:name="_Toc380072544"/>
      <w:r w:rsidRPr="006335C6">
        <w:rPr>
          <w:rStyle w:val="CharSubdNo"/>
        </w:rPr>
        <w:lastRenderedPageBreak/>
        <w:t>Subdivision</w:t>
      </w:r>
      <w:r w:rsidR="005D4958" w:rsidRPr="006335C6">
        <w:rPr>
          <w:rStyle w:val="CharSubdNo"/>
        </w:rPr>
        <w:t xml:space="preserve"> </w:t>
      </w:r>
      <w:r w:rsidR="00040549" w:rsidRPr="006335C6">
        <w:rPr>
          <w:rStyle w:val="CharSubdNo"/>
        </w:rPr>
        <w:t>D</w:t>
      </w:r>
      <w:r w:rsidR="00040549" w:rsidRPr="006335C6">
        <w:t>—</w:t>
      </w:r>
      <w:r w:rsidR="00040549" w:rsidRPr="006335C6">
        <w:rPr>
          <w:rStyle w:val="CharSubdText"/>
        </w:rPr>
        <w:t>Limits on scope of this Division</w:t>
      </w:r>
      <w:bookmarkEnd w:id="433"/>
    </w:p>
    <w:p w:rsidR="00040549" w:rsidRPr="006335C6" w:rsidRDefault="00040549">
      <w:pPr>
        <w:pStyle w:val="ActHead5"/>
      </w:pPr>
      <w:bookmarkStart w:id="434" w:name="_Toc380072545"/>
      <w:r w:rsidRPr="006335C6">
        <w:rPr>
          <w:rStyle w:val="CharSectno"/>
        </w:rPr>
        <w:t>789</w:t>
      </w:r>
      <w:r w:rsidRPr="006335C6">
        <w:t xml:space="preserve">  Limits on scope of this Division</w:t>
      </w:r>
      <w:bookmarkEnd w:id="434"/>
    </w:p>
    <w:p w:rsidR="00040549" w:rsidRPr="006335C6" w:rsidRDefault="00040549">
      <w:pPr>
        <w:pStyle w:val="subsection"/>
      </w:pPr>
      <w:r w:rsidRPr="006335C6">
        <w:tab/>
        <w:t>(1)</w:t>
      </w:r>
      <w:r w:rsidRPr="006335C6">
        <w:tab/>
        <w:t xml:space="preserve">This </w:t>
      </w:r>
      <w:r w:rsidR="00151A90" w:rsidRPr="006335C6">
        <w:t>Division</w:t>
      </w:r>
      <w:r w:rsidR="005D4958" w:rsidRPr="006335C6">
        <w:t xml:space="preserve"> </w:t>
      </w:r>
      <w:r w:rsidRPr="006335C6">
        <w:t>does not apply in relation to any of the following employees:</w:t>
      </w:r>
    </w:p>
    <w:p w:rsidR="00040549" w:rsidRPr="006335C6" w:rsidRDefault="00040549">
      <w:pPr>
        <w:pStyle w:val="paragraph"/>
      </w:pPr>
      <w:r w:rsidRPr="006335C6">
        <w:tab/>
        <w:t>(a)</w:t>
      </w:r>
      <w:r w:rsidRPr="006335C6">
        <w:tab/>
        <w:t>an employee employed for a specified period of time, for a specified task, or for the duration of a specified season;</w:t>
      </w:r>
    </w:p>
    <w:p w:rsidR="00040549" w:rsidRPr="006335C6" w:rsidRDefault="00040549">
      <w:pPr>
        <w:pStyle w:val="paragraph"/>
      </w:pPr>
      <w:r w:rsidRPr="006335C6">
        <w:tab/>
        <w:t>(b)</w:t>
      </w:r>
      <w:r w:rsidRPr="006335C6">
        <w:tab/>
        <w:t>an employee whose employment is terminated because of serious misconduct;</w:t>
      </w:r>
    </w:p>
    <w:p w:rsidR="00040549" w:rsidRPr="006335C6" w:rsidRDefault="00040549">
      <w:pPr>
        <w:pStyle w:val="paragraph"/>
      </w:pPr>
      <w:r w:rsidRPr="006335C6">
        <w:tab/>
        <w:t>(c)</w:t>
      </w:r>
      <w:r w:rsidRPr="006335C6">
        <w:tab/>
        <w:t>a casual employee;</w:t>
      </w:r>
    </w:p>
    <w:p w:rsidR="00040549" w:rsidRPr="006335C6" w:rsidRDefault="00040549">
      <w:pPr>
        <w:pStyle w:val="paragraph"/>
      </w:pPr>
      <w:r w:rsidRPr="006335C6">
        <w:tab/>
        <w:t>(d)</w:t>
      </w:r>
      <w:r w:rsidRPr="006335C6">
        <w:tab/>
        <w:t>an employee (other than an apprentice) to whom a training arrangement applies and whose employment is for a specified period of time or is, for any reason, limited to the duration of the training arrangement;</w:t>
      </w:r>
    </w:p>
    <w:p w:rsidR="00040549" w:rsidRPr="006335C6" w:rsidRDefault="00040549">
      <w:pPr>
        <w:pStyle w:val="paragraph"/>
      </w:pPr>
      <w:r w:rsidRPr="006335C6">
        <w:tab/>
        <w:t>(e)</w:t>
      </w:r>
      <w:r w:rsidRPr="006335C6">
        <w:tab/>
        <w:t>a daily hire employee working in the building and construction industry (including working in connection with the erection, repair, renovation, maintenance, ornamentation or demolition of buildings or structures);</w:t>
      </w:r>
    </w:p>
    <w:p w:rsidR="00040549" w:rsidRPr="006335C6" w:rsidRDefault="00040549">
      <w:pPr>
        <w:pStyle w:val="paragraph"/>
      </w:pPr>
      <w:r w:rsidRPr="006335C6">
        <w:tab/>
        <w:t>(f)</w:t>
      </w:r>
      <w:r w:rsidRPr="006335C6">
        <w:tab/>
        <w:t>a daily hire employee working in the meat industry in connection with the slaughter of livestock;</w:t>
      </w:r>
    </w:p>
    <w:p w:rsidR="00040549" w:rsidRPr="006335C6" w:rsidRDefault="00040549">
      <w:pPr>
        <w:pStyle w:val="paragraph"/>
      </w:pPr>
      <w:r w:rsidRPr="006335C6">
        <w:tab/>
        <w:t>(g)</w:t>
      </w:r>
      <w:r w:rsidRPr="006335C6">
        <w:tab/>
        <w:t>a weekly hire employee working in connection with the meat industry and whose termination of employment is determined solely by seasonal factors;</w:t>
      </w:r>
    </w:p>
    <w:p w:rsidR="00040549" w:rsidRPr="006335C6" w:rsidRDefault="00040549">
      <w:pPr>
        <w:pStyle w:val="paragraph"/>
      </w:pPr>
      <w:r w:rsidRPr="006335C6">
        <w:tab/>
        <w:t>(h)</w:t>
      </w:r>
      <w:r w:rsidRPr="006335C6">
        <w:tab/>
        <w:t xml:space="preserve">an employee prescribed by the regulations as an employee in relation to whom this </w:t>
      </w:r>
      <w:r w:rsidR="00151A90" w:rsidRPr="006335C6">
        <w:t>Division</w:t>
      </w:r>
      <w:r w:rsidR="005D4958" w:rsidRPr="006335C6">
        <w:t xml:space="preserve"> </w:t>
      </w:r>
      <w:r w:rsidRPr="006335C6">
        <w:t>does not apply.</w:t>
      </w:r>
    </w:p>
    <w:p w:rsidR="00040549" w:rsidRPr="006335C6" w:rsidRDefault="00040549">
      <w:pPr>
        <w:pStyle w:val="subsection"/>
      </w:pPr>
      <w:r w:rsidRPr="006335C6">
        <w:tab/>
        <w:t>(2)</w:t>
      </w:r>
      <w:r w:rsidRPr="006335C6">
        <w:tab/>
      </w:r>
      <w:r w:rsidR="006335C6">
        <w:t>Paragraph (</w:t>
      </w:r>
      <w:r w:rsidRPr="006335C6">
        <w:t xml:space="preserve">1)(a) does not prevent this </w:t>
      </w:r>
      <w:r w:rsidR="00151A90" w:rsidRPr="006335C6">
        <w:t>Division</w:t>
      </w:r>
      <w:r w:rsidR="005D4958" w:rsidRPr="006335C6">
        <w:t xml:space="preserve"> </w:t>
      </w:r>
      <w:r w:rsidRPr="006335C6">
        <w:t>from applying in relation to an employee if a substantial reason for employing the employee as described in that paragraph was to avoid the application of this Division.</w:t>
      </w:r>
    </w:p>
    <w:p w:rsidR="006734CF" w:rsidRPr="006335C6" w:rsidRDefault="006734CF" w:rsidP="005D4958">
      <w:pPr>
        <w:pStyle w:val="ActHead2"/>
        <w:pageBreakBefore/>
      </w:pPr>
      <w:bookmarkStart w:id="435" w:name="_Toc380072546"/>
      <w:r w:rsidRPr="006335C6">
        <w:rPr>
          <w:rStyle w:val="CharPartNo"/>
        </w:rPr>
        <w:lastRenderedPageBreak/>
        <w:t>Part</w:t>
      </w:r>
      <w:r w:rsidR="006335C6">
        <w:rPr>
          <w:rStyle w:val="CharPartNo"/>
        </w:rPr>
        <w:t> </w:t>
      </w:r>
      <w:r w:rsidRPr="006335C6">
        <w:rPr>
          <w:rStyle w:val="CharPartNo"/>
        </w:rPr>
        <w:t>6</w:t>
      </w:r>
      <w:r w:rsidR="006335C6">
        <w:rPr>
          <w:rStyle w:val="CharPartNo"/>
        </w:rPr>
        <w:noBreakHyphen/>
      </w:r>
      <w:r w:rsidRPr="006335C6">
        <w:rPr>
          <w:rStyle w:val="CharPartNo"/>
        </w:rPr>
        <w:t>4A</w:t>
      </w:r>
      <w:r w:rsidRPr="006335C6">
        <w:t>—</w:t>
      </w:r>
      <w:r w:rsidRPr="006335C6">
        <w:rPr>
          <w:rStyle w:val="CharPartText"/>
        </w:rPr>
        <w:t>Special provisions about TCF outworkers</w:t>
      </w:r>
      <w:bookmarkEnd w:id="435"/>
    </w:p>
    <w:p w:rsidR="006734CF" w:rsidRPr="006335C6" w:rsidRDefault="006734CF" w:rsidP="006734CF">
      <w:pPr>
        <w:pStyle w:val="ActHead3"/>
      </w:pPr>
      <w:bookmarkStart w:id="436" w:name="_Toc380072547"/>
      <w:r w:rsidRPr="006335C6">
        <w:rPr>
          <w:rStyle w:val="CharDivNo"/>
        </w:rPr>
        <w:t>Division</w:t>
      </w:r>
      <w:r w:rsidR="006335C6">
        <w:rPr>
          <w:rStyle w:val="CharDivNo"/>
        </w:rPr>
        <w:t> </w:t>
      </w:r>
      <w:r w:rsidRPr="006335C6">
        <w:rPr>
          <w:rStyle w:val="CharDivNo"/>
        </w:rPr>
        <w:t>1</w:t>
      </w:r>
      <w:r w:rsidRPr="006335C6">
        <w:t>—</w:t>
      </w:r>
      <w:r w:rsidRPr="006335C6">
        <w:rPr>
          <w:rStyle w:val="CharDivText"/>
        </w:rPr>
        <w:t>Introduction</w:t>
      </w:r>
      <w:bookmarkEnd w:id="436"/>
    </w:p>
    <w:p w:rsidR="006734CF" w:rsidRPr="006335C6" w:rsidRDefault="006734CF" w:rsidP="006734CF">
      <w:pPr>
        <w:pStyle w:val="ActHead5"/>
      </w:pPr>
      <w:bookmarkStart w:id="437" w:name="_Toc380072548"/>
      <w:r w:rsidRPr="006335C6">
        <w:rPr>
          <w:rStyle w:val="CharSectno"/>
        </w:rPr>
        <w:t>789AA</w:t>
      </w:r>
      <w:r w:rsidRPr="006335C6">
        <w:t xml:space="preserve">  Guide to this Part</w:t>
      </w:r>
      <w:bookmarkEnd w:id="437"/>
    </w:p>
    <w:p w:rsidR="006734CF" w:rsidRPr="006335C6" w:rsidRDefault="006734CF" w:rsidP="006734CF">
      <w:pPr>
        <w:pStyle w:val="BoxText"/>
      </w:pPr>
      <w:r w:rsidRPr="006335C6">
        <w:t xml:space="preserve">This </w:t>
      </w:r>
      <w:r w:rsidR="00151A90" w:rsidRPr="006335C6">
        <w:t>Part</w:t>
      </w:r>
      <w:r w:rsidR="005D4958" w:rsidRPr="006335C6">
        <w:t xml:space="preserve"> </w:t>
      </w:r>
      <w:r w:rsidRPr="006335C6">
        <w:t>contains special provisions about TCF outworkers.</w:t>
      </w:r>
    </w:p>
    <w:p w:rsidR="006734CF" w:rsidRPr="006335C6" w:rsidRDefault="006734CF" w:rsidP="006734CF">
      <w:pPr>
        <w:pStyle w:val="BoxText"/>
      </w:pPr>
      <w:r w:rsidRPr="006335C6">
        <w:t>Division</w:t>
      </w:r>
      <w:r w:rsidR="006335C6">
        <w:t> </w:t>
      </w:r>
      <w:r w:rsidRPr="006335C6">
        <w:t>2 provides for TCF contract outworkers to be taken to be employees in certain circumstances for the purposes of most of the provisions of this Act.</w:t>
      </w:r>
    </w:p>
    <w:p w:rsidR="006734CF" w:rsidRPr="006335C6" w:rsidRDefault="006734CF" w:rsidP="006734CF">
      <w:pPr>
        <w:pStyle w:val="BoxText"/>
      </w:pPr>
      <w:r w:rsidRPr="006335C6">
        <w:t>Division</w:t>
      </w:r>
      <w:r w:rsidR="006335C6">
        <w:t> </w:t>
      </w:r>
      <w:r w:rsidRPr="006335C6">
        <w:t>3 provides for TCF outworkers (whether employees or contractors) to recover unpaid remuneration from entities that are indirectly responsible for work done by the outworkers.</w:t>
      </w:r>
    </w:p>
    <w:p w:rsidR="006734CF" w:rsidRPr="006335C6" w:rsidRDefault="006734CF" w:rsidP="006734CF">
      <w:pPr>
        <w:pStyle w:val="BoxText"/>
      </w:pPr>
      <w:r w:rsidRPr="006335C6">
        <w:t>Division</w:t>
      </w:r>
      <w:r w:rsidR="006335C6">
        <w:t> </w:t>
      </w:r>
      <w:r w:rsidRPr="006335C6">
        <w:t>4 allows the regulations to prescribe a code dealing with standards of conduct and practice relating to TCF outwork.</w:t>
      </w:r>
    </w:p>
    <w:p w:rsidR="006734CF" w:rsidRPr="006335C6" w:rsidRDefault="006734CF" w:rsidP="006734CF">
      <w:pPr>
        <w:pStyle w:val="BoxText"/>
        <w:rPr>
          <w:i/>
        </w:rPr>
      </w:pPr>
      <w:r w:rsidRPr="006335C6">
        <w:t>Division</w:t>
      </w:r>
      <w:r w:rsidR="006335C6">
        <w:t> </w:t>
      </w:r>
      <w:r w:rsidRPr="006335C6">
        <w:t>5 contains miscellaneous provisions.</w:t>
      </w:r>
    </w:p>
    <w:p w:rsidR="006734CF" w:rsidRPr="006335C6" w:rsidRDefault="006734CF" w:rsidP="006734CF">
      <w:pPr>
        <w:pStyle w:val="ActHead5"/>
      </w:pPr>
      <w:bookmarkStart w:id="438" w:name="_Toc380072549"/>
      <w:r w:rsidRPr="006335C6">
        <w:rPr>
          <w:rStyle w:val="CharSectno"/>
        </w:rPr>
        <w:t>789AB</w:t>
      </w:r>
      <w:r w:rsidRPr="006335C6">
        <w:t xml:space="preserve">  Meanings of </w:t>
      </w:r>
      <w:r w:rsidRPr="006335C6">
        <w:rPr>
          <w:i/>
        </w:rPr>
        <w:t>employee</w:t>
      </w:r>
      <w:r w:rsidRPr="006335C6">
        <w:t xml:space="preserve"> and </w:t>
      </w:r>
      <w:r w:rsidRPr="006335C6">
        <w:rPr>
          <w:i/>
        </w:rPr>
        <w:t>employer</w:t>
      </w:r>
      <w:bookmarkEnd w:id="438"/>
    </w:p>
    <w:p w:rsidR="006734CF" w:rsidRPr="006335C6" w:rsidRDefault="006734CF" w:rsidP="006734CF">
      <w:pPr>
        <w:pStyle w:val="subsection"/>
      </w:pPr>
      <w:r w:rsidRPr="006335C6">
        <w:tab/>
      </w:r>
      <w:r w:rsidRPr="006335C6">
        <w:tab/>
        <w:t xml:space="preserve">In this Part, </w:t>
      </w:r>
      <w:r w:rsidRPr="006335C6">
        <w:rPr>
          <w:b/>
          <w:i/>
        </w:rPr>
        <w:t>employee</w:t>
      </w:r>
      <w:r w:rsidRPr="006335C6">
        <w:t xml:space="preserve"> and </w:t>
      </w:r>
      <w:r w:rsidRPr="006335C6">
        <w:rPr>
          <w:b/>
          <w:i/>
        </w:rPr>
        <w:t>employer</w:t>
      </w:r>
      <w:r w:rsidRPr="006335C6">
        <w:t xml:space="preserve"> have their ordinary meanings.</w:t>
      </w:r>
    </w:p>
    <w:p w:rsidR="006734CF" w:rsidRPr="006335C6" w:rsidRDefault="006734CF" w:rsidP="006734CF">
      <w:pPr>
        <w:pStyle w:val="ActHead5"/>
      </w:pPr>
      <w:bookmarkStart w:id="439" w:name="_Toc380072550"/>
      <w:r w:rsidRPr="006335C6">
        <w:rPr>
          <w:rStyle w:val="CharSectno"/>
        </w:rPr>
        <w:t>789AC</w:t>
      </w:r>
      <w:r w:rsidRPr="006335C6">
        <w:t xml:space="preserve">  Objects of this Part</w:t>
      </w:r>
      <w:bookmarkEnd w:id="439"/>
    </w:p>
    <w:p w:rsidR="006734CF" w:rsidRPr="006335C6" w:rsidRDefault="006734CF" w:rsidP="006734CF">
      <w:pPr>
        <w:pStyle w:val="subsection"/>
      </w:pPr>
      <w:r w:rsidRPr="006335C6">
        <w:tab/>
      </w:r>
      <w:r w:rsidRPr="006335C6">
        <w:tab/>
        <w:t xml:space="preserve">The objects of this </w:t>
      </w:r>
      <w:r w:rsidR="00151A90" w:rsidRPr="006335C6">
        <w:t>Part</w:t>
      </w:r>
      <w:r w:rsidR="005D4958" w:rsidRPr="006335C6">
        <w:t xml:space="preserve"> </w:t>
      </w:r>
      <w:r w:rsidRPr="006335C6">
        <w:t>are to eliminate exploitation of outworkers in the textile, clothing and footwear industry, and to ensure that those outworkers are employed or engaged under secure, safe and fair systems of work, by:</w:t>
      </w:r>
    </w:p>
    <w:p w:rsidR="006734CF" w:rsidRPr="006335C6" w:rsidRDefault="006734CF" w:rsidP="006734CF">
      <w:pPr>
        <w:pStyle w:val="paragraph"/>
      </w:pPr>
      <w:r w:rsidRPr="006335C6">
        <w:tab/>
        <w:t>(a)</w:t>
      </w:r>
      <w:r w:rsidRPr="006335C6">
        <w:tab/>
        <w:t>providing nationally consistent rights and protections for those outworkers, regardless of whether they are employees or contractors; and</w:t>
      </w:r>
    </w:p>
    <w:p w:rsidR="006734CF" w:rsidRPr="006335C6" w:rsidRDefault="006734CF" w:rsidP="006734CF">
      <w:pPr>
        <w:pStyle w:val="paragraph"/>
      </w:pPr>
      <w:r w:rsidRPr="006335C6">
        <w:lastRenderedPageBreak/>
        <w:tab/>
        <w:t>(b)</w:t>
      </w:r>
      <w:r w:rsidRPr="006335C6">
        <w:tab/>
        <w:t>establishing an effective mechanism by which those outworkers can recover amounts owing to them in relation to their work from other parties in a supply chain; and</w:t>
      </w:r>
    </w:p>
    <w:p w:rsidR="006734CF" w:rsidRPr="006335C6" w:rsidRDefault="006734CF" w:rsidP="006734CF">
      <w:pPr>
        <w:pStyle w:val="paragraph"/>
      </w:pPr>
      <w:r w:rsidRPr="006335C6">
        <w:tab/>
        <w:t>(c)</w:t>
      </w:r>
      <w:r w:rsidRPr="006335C6">
        <w:tab/>
        <w:t>providing for a code dealing with standards of conduct and practice to be complied with by parties in a supply chain.</w:t>
      </w:r>
    </w:p>
    <w:p w:rsidR="006734CF" w:rsidRPr="006335C6" w:rsidRDefault="006734CF" w:rsidP="005D4958">
      <w:pPr>
        <w:pStyle w:val="ActHead3"/>
        <w:pageBreakBefore/>
      </w:pPr>
      <w:bookmarkStart w:id="440" w:name="_Toc380072551"/>
      <w:r w:rsidRPr="006335C6">
        <w:rPr>
          <w:rStyle w:val="CharDivNo"/>
        </w:rPr>
        <w:lastRenderedPageBreak/>
        <w:t>Division</w:t>
      </w:r>
      <w:r w:rsidR="006335C6">
        <w:rPr>
          <w:rStyle w:val="CharDivNo"/>
        </w:rPr>
        <w:t> </w:t>
      </w:r>
      <w:r w:rsidRPr="006335C6">
        <w:rPr>
          <w:rStyle w:val="CharDivNo"/>
        </w:rPr>
        <w:t>2</w:t>
      </w:r>
      <w:r w:rsidRPr="006335C6">
        <w:t>—</w:t>
      </w:r>
      <w:r w:rsidRPr="006335C6">
        <w:rPr>
          <w:rStyle w:val="CharDivText"/>
        </w:rPr>
        <w:t>TCF contract outworkers taken to be employees in certain circumstances</w:t>
      </w:r>
      <w:bookmarkEnd w:id="440"/>
    </w:p>
    <w:p w:rsidR="006734CF" w:rsidRPr="006335C6" w:rsidRDefault="006734CF" w:rsidP="006734CF">
      <w:pPr>
        <w:pStyle w:val="ActHead5"/>
      </w:pPr>
      <w:bookmarkStart w:id="441" w:name="_Toc380072552"/>
      <w:r w:rsidRPr="006335C6">
        <w:rPr>
          <w:rStyle w:val="CharSectno"/>
        </w:rPr>
        <w:t>789BA</w:t>
      </w:r>
      <w:r w:rsidRPr="006335C6">
        <w:t xml:space="preserve">  Provisions covered by this Division</w:t>
      </w:r>
      <w:bookmarkEnd w:id="441"/>
    </w:p>
    <w:p w:rsidR="006734CF" w:rsidRPr="006335C6" w:rsidRDefault="006734CF" w:rsidP="006734CF">
      <w:pPr>
        <w:pStyle w:val="subsection"/>
      </w:pPr>
      <w:r w:rsidRPr="006335C6">
        <w:tab/>
        <w:t>(1)</w:t>
      </w:r>
      <w:r w:rsidRPr="006335C6">
        <w:tab/>
        <w:t xml:space="preserve">This </w:t>
      </w:r>
      <w:r w:rsidR="00151A90" w:rsidRPr="006335C6">
        <w:t>Division</w:t>
      </w:r>
      <w:r w:rsidR="005D4958" w:rsidRPr="006335C6">
        <w:t xml:space="preserve"> </w:t>
      </w:r>
      <w:r w:rsidRPr="006335C6">
        <w:t>covers the provisions of this Act, other than the following provisions (and other than regulations made for the purposes of the following provisions):</w:t>
      </w:r>
    </w:p>
    <w:p w:rsidR="006734CF" w:rsidRPr="006335C6" w:rsidRDefault="006734CF" w:rsidP="006734CF">
      <w:pPr>
        <w:pStyle w:val="paragraph"/>
      </w:pPr>
      <w:r w:rsidRPr="006335C6">
        <w:tab/>
        <w:t>(a)</w:t>
      </w:r>
      <w:r w:rsidRPr="006335C6">
        <w:tab/>
        <w:t>Division</w:t>
      </w:r>
      <w:r w:rsidR="006335C6">
        <w:t> </w:t>
      </w:r>
      <w:r w:rsidRPr="006335C6">
        <w:t>1, and this Division, of this Part;</w:t>
      </w:r>
    </w:p>
    <w:p w:rsidR="006734CF" w:rsidRPr="006335C6" w:rsidRDefault="006734CF" w:rsidP="006734CF">
      <w:pPr>
        <w:pStyle w:val="paragraph"/>
      </w:pPr>
      <w:r w:rsidRPr="006335C6">
        <w:tab/>
        <w:t>(b)</w:t>
      </w:r>
      <w:r w:rsidRPr="006335C6">
        <w:tab/>
        <w:t>Divisions</w:t>
      </w:r>
      <w:r w:rsidR="006335C6">
        <w:t> </w:t>
      </w:r>
      <w:r w:rsidRPr="006335C6">
        <w:t>2A and 2B of Part</w:t>
      </w:r>
      <w:r w:rsidR="006335C6">
        <w:t> </w:t>
      </w:r>
      <w:r w:rsidRPr="006335C6">
        <w:t>1</w:t>
      </w:r>
      <w:r w:rsidR="006335C6">
        <w:noBreakHyphen/>
      </w:r>
      <w:r w:rsidRPr="006335C6">
        <w:t>3 (application of this Act in referring States);</w:t>
      </w:r>
    </w:p>
    <w:p w:rsidR="006734CF" w:rsidRPr="006335C6" w:rsidRDefault="006734CF" w:rsidP="006734CF">
      <w:pPr>
        <w:pStyle w:val="paragraph"/>
      </w:pPr>
      <w:r w:rsidRPr="006335C6">
        <w:tab/>
        <w:t>(c)</w:t>
      </w:r>
      <w:r w:rsidRPr="006335C6">
        <w:tab/>
        <w:t>Part</w:t>
      </w:r>
      <w:r w:rsidR="006335C6">
        <w:t> </w:t>
      </w:r>
      <w:r w:rsidRPr="006335C6">
        <w:t>3</w:t>
      </w:r>
      <w:r w:rsidR="006335C6">
        <w:noBreakHyphen/>
      </w:r>
      <w:r w:rsidRPr="006335C6">
        <w:t>4 (right of entry);</w:t>
      </w:r>
    </w:p>
    <w:p w:rsidR="006734CF" w:rsidRPr="006335C6" w:rsidRDefault="006734CF" w:rsidP="006734CF">
      <w:pPr>
        <w:pStyle w:val="paragraph"/>
      </w:pPr>
      <w:r w:rsidRPr="006335C6">
        <w:tab/>
        <w:t>(d)</w:t>
      </w:r>
      <w:r w:rsidRPr="006335C6">
        <w:tab/>
        <w:t>Part</w:t>
      </w:r>
      <w:r w:rsidR="006335C6">
        <w:t> </w:t>
      </w:r>
      <w:r w:rsidRPr="006335C6">
        <w:t>3</w:t>
      </w:r>
      <w:r w:rsidR="006335C6">
        <w:noBreakHyphen/>
      </w:r>
      <w:r w:rsidRPr="006335C6">
        <w:t>5 (stand down);</w:t>
      </w:r>
    </w:p>
    <w:p w:rsidR="006734CF" w:rsidRPr="006335C6" w:rsidRDefault="006734CF" w:rsidP="006734CF">
      <w:pPr>
        <w:pStyle w:val="paragraph"/>
      </w:pPr>
      <w:r w:rsidRPr="006335C6">
        <w:tab/>
        <w:t>(e)</w:t>
      </w:r>
      <w:r w:rsidRPr="006335C6">
        <w:tab/>
        <w:t>Part</w:t>
      </w:r>
      <w:r w:rsidR="006335C6">
        <w:t> </w:t>
      </w:r>
      <w:r w:rsidRPr="006335C6">
        <w:t>6</w:t>
      </w:r>
      <w:r w:rsidR="006335C6">
        <w:noBreakHyphen/>
      </w:r>
      <w:r w:rsidRPr="006335C6">
        <w:t>3 (extension of National Employment Standards entitlements);</w:t>
      </w:r>
    </w:p>
    <w:p w:rsidR="00146245" w:rsidRPr="006335C6" w:rsidRDefault="00146245" w:rsidP="00146245">
      <w:pPr>
        <w:pStyle w:val="paragraph"/>
      </w:pPr>
      <w:r w:rsidRPr="006335C6">
        <w:tab/>
        <w:t>(ea)</w:t>
      </w:r>
      <w:r w:rsidRPr="006335C6">
        <w:tab/>
        <w:t>Part</w:t>
      </w:r>
      <w:r w:rsidR="006335C6">
        <w:t> </w:t>
      </w:r>
      <w:r w:rsidRPr="006335C6">
        <w:t>6</w:t>
      </w:r>
      <w:r w:rsidR="006335C6">
        <w:noBreakHyphen/>
      </w:r>
      <w:r w:rsidRPr="006335C6">
        <w:t>3A (transfer of business from a State public sector employer);</w:t>
      </w:r>
    </w:p>
    <w:p w:rsidR="006734CF" w:rsidRPr="006335C6" w:rsidRDefault="006734CF" w:rsidP="006734CF">
      <w:pPr>
        <w:pStyle w:val="paragraph"/>
      </w:pPr>
      <w:r w:rsidRPr="006335C6">
        <w:tab/>
        <w:t>(f)</w:t>
      </w:r>
      <w:r w:rsidRPr="006335C6">
        <w:tab/>
        <w:t>Part</w:t>
      </w:r>
      <w:r w:rsidR="006335C6">
        <w:t> </w:t>
      </w:r>
      <w:r w:rsidRPr="006335C6">
        <w:t>6</w:t>
      </w:r>
      <w:r w:rsidR="006335C6">
        <w:noBreakHyphen/>
      </w:r>
      <w:r w:rsidRPr="006335C6">
        <w:t>4 (additional provisions relating to termination of employment);</w:t>
      </w:r>
    </w:p>
    <w:p w:rsidR="006734CF" w:rsidRPr="006335C6" w:rsidRDefault="006734CF" w:rsidP="006734CF">
      <w:pPr>
        <w:pStyle w:val="paragraph"/>
      </w:pPr>
      <w:r w:rsidRPr="006335C6">
        <w:tab/>
        <w:t>(g)</w:t>
      </w:r>
      <w:r w:rsidRPr="006335C6">
        <w:tab/>
        <w:t>Part</w:t>
      </w:r>
      <w:r w:rsidR="006335C6">
        <w:t> </w:t>
      </w:r>
      <w:r w:rsidRPr="006335C6">
        <w:t>1 of Schedule</w:t>
      </w:r>
      <w:r w:rsidR="006335C6">
        <w:t> </w:t>
      </w:r>
      <w:r w:rsidRPr="006335C6">
        <w:t>1.</w:t>
      </w:r>
    </w:p>
    <w:p w:rsidR="006734CF" w:rsidRPr="006335C6" w:rsidRDefault="006734CF" w:rsidP="006734CF">
      <w:pPr>
        <w:pStyle w:val="subsection"/>
      </w:pPr>
      <w:r w:rsidRPr="006335C6">
        <w:tab/>
        <w:t>(2)</w:t>
      </w:r>
      <w:r w:rsidRPr="006335C6">
        <w:tab/>
        <w:t xml:space="preserve">Provisions of this Act that are not covered by this </w:t>
      </w:r>
      <w:r w:rsidR="00151A90" w:rsidRPr="006335C6">
        <w:t>Division</w:t>
      </w:r>
      <w:r w:rsidR="005D4958" w:rsidRPr="006335C6">
        <w:t xml:space="preserve"> </w:t>
      </w:r>
      <w:r w:rsidRPr="006335C6">
        <w:t xml:space="preserve">are to be interpreted disregarding the effect of this </w:t>
      </w:r>
      <w:r w:rsidR="00151A90" w:rsidRPr="006335C6">
        <w:t>Division</w:t>
      </w:r>
      <w:r w:rsidR="005D4958" w:rsidRPr="006335C6">
        <w:t xml:space="preserve"> </w:t>
      </w:r>
      <w:r w:rsidRPr="006335C6">
        <w:t>in relation to other provisions of this Act.</w:t>
      </w:r>
    </w:p>
    <w:p w:rsidR="006734CF" w:rsidRPr="006335C6" w:rsidRDefault="006734CF" w:rsidP="006734CF">
      <w:pPr>
        <w:pStyle w:val="notetext"/>
      </w:pPr>
      <w:r w:rsidRPr="006335C6">
        <w:t>Note:</w:t>
      </w:r>
      <w:r w:rsidRPr="006335C6">
        <w:tab/>
        <w:t xml:space="preserve">For example, references to national system employees and national system employers, in provisions of this Act that are not covered by this Division, are to be interpreted disregarding the effect of this </w:t>
      </w:r>
      <w:r w:rsidR="00151A90" w:rsidRPr="006335C6">
        <w:t>Division</w:t>
      </w:r>
      <w:r w:rsidR="005D4958" w:rsidRPr="006335C6">
        <w:t xml:space="preserve"> </w:t>
      </w:r>
      <w:r w:rsidRPr="006335C6">
        <w:t>in relation to the definitions of those expressions in sections</w:t>
      </w:r>
      <w:r w:rsidR="006335C6">
        <w:t> </w:t>
      </w:r>
      <w:r w:rsidRPr="006335C6">
        <w:t>13 and 14.</w:t>
      </w:r>
    </w:p>
    <w:p w:rsidR="006734CF" w:rsidRPr="006335C6" w:rsidRDefault="006734CF" w:rsidP="006734CF">
      <w:pPr>
        <w:pStyle w:val="subsection"/>
      </w:pPr>
      <w:r w:rsidRPr="006335C6">
        <w:tab/>
        <w:t>(3)</w:t>
      </w:r>
      <w:r w:rsidRPr="006335C6">
        <w:tab/>
        <w:t xml:space="preserve">References in provisions that are covered by this </w:t>
      </w:r>
      <w:r w:rsidR="00151A90" w:rsidRPr="006335C6">
        <w:t>Division</w:t>
      </w:r>
      <w:r w:rsidR="005D4958" w:rsidRPr="006335C6">
        <w:t xml:space="preserve"> </w:t>
      </w:r>
      <w:r w:rsidRPr="006335C6">
        <w:t xml:space="preserve">to matters dealt with in, or occurring under, provisions of this Act that are not covered by this </w:t>
      </w:r>
      <w:r w:rsidR="00151A90" w:rsidRPr="006335C6">
        <w:t>Division</w:t>
      </w:r>
      <w:r w:rsidR="005D4958" w:rsidRPr="006335C6">
        <w:t xml:space="preserve"> </w:t>
      </w:r>
      <w:r w:rsidRPr="006335C6">
        <w:t xml:space="preserve">(the </w:t>
      </w:r>
      <w:r w:rsidRPr="006335C6">
        <w:rPr>
          <w:b/>
          <w:i/>
        </w:rPr>
        <w:t>excluded provisions</w:t>
      </w:r>
      <w:r w:rsidRPr="006335C6">
        <w:t xml:space="preserve">) are to be interpreted having regard to the fact that this </w:t>
      </w:r>
      <w:r w:rsidR="00151A90" w:rsidRPr="006335C6">
        <w:t>Division</w:t>
      </w:r>
      <w:r w:rsidR="005D4958" w:rsidRPr="006335C6">
        <w:t xml:space="preserve"> </w:t>
      </w:r>
      <w:r w:rsidRPr="006335C6">
        <w:t>does not apply for the purposes of the excluded provisions.</w:t>
      </w:r>
    </w:p>
    <w:p w:rsidR="006734CF" w:rsidRPr="006335C6" w:rsidRDefault="006734CF" w:rsidP="006734CF">
      <w:pPr>
        <w:pStyle w:val="ActHead5"/>
      </w:pPr>
      <w:bookmarkStart w:id="442" w:name="_Toc380072553"/>
      <w:r w:rsidRPr="006335C6">
        <w:rPr>
          <w:rStyle w:val="CharSectno"/>
        </w:rPr>
        <w:lastRenderedPageBreak/>
        <w:t>789BB</w:t>
      </w:r>
      <w:r w:rsidRPr="006335C6">
        <w:t xml:space="preserve">  TCF contract outworkers taken to be employees in certain circumstances</w:t>
      </w:r>
      <w:bookmarkEnd w:id="442"/>
    </w:p>
    <w:p w:rsidR="006734CF" w:rsidRPr="006335C6" w:rsidRDefault="006734CF" w:rsidP="006734CF">
      <w:pPr>
        <w:pStyle w:val="subsection"/>
      </w:pPr>
      <w:r w:rsidRPr="006335C6">
        <w:tab/>
        <w:t>(1)</w:t>
      </w:r>
      <w:r w:rsidRPr="006335C6">
        <w:tab/>
        <w:t>For the purposes of the provisions covered by this Division:</w:t>
      </w:r>
    </w:p>
    <w:p w:rsidR="006734CF" w:rsidRPr="006335C6" w:rsidRDefault="006734CF" w:rsidP="006734CF">
      <w:pPr>
        <w:pStyle w:val="paragraph"/>
      </w:pPr>
      <w:r w:rsidRPr="006335C6">
        <w:tab/>
        <w:t>(a)</w:t>
      </w:r>
      <w:r w:rsidRPr="006335C6">
        <w:tab/>
        <w:t>a TCF contract outworker is taken to be an employee (within the ordinary meaning of that expression), and to be a national system employee, in relation to particular TCF work performed by the outworker, if:</w:t>
      </w:r>
    </w:p>
    <w:p w:rsidR="006734CF" w:rsidRPr="006335C6" w:rsidRDefault="006734CF" w:rsidP="006734CF">
      <w:pPr>
        <w:pStyle w:val="paragraphsub"/>
      </w:pPr>
      <w:r w:rsidRPr="006335C6">
        <w:tab/>
        <w:t>(i)</w:t>
      </w:r>
      <w:r w:rsidRPr="006335C6">
        <w:tab/>
        <w:t>the work is performed directly or indirectly for a Commonwealth outworker entity; and</w:t>
      </w:r>
    </w:p>
    <w:p w:rsidR="006734CF" w:rsidRPr="006335C6" w:rsidRDefault="006734CF" w:rsidP="006734CF">
      <w:pPr>
        <w:pStyle w:val="paragraphsub"/>
      </w:pPr>
      <w:r w:rsidRPr="006335C6">
        <w:tab/>
        <w:t>(ii)</w:t>
      </w:r>
      <w:r w:rsidRPr="006335C6">
        <w:tab/>
        <w:t>if the entity is a constitutional corporation—the work is performed</w:t>
      </w:r>
      <w:r w:rsidRPr="006335C6">
        <w:rPr>
          <w:i/>
        </w:rPr>
        <w:t xml:space="preserve"> </w:t>
      </w:r>
      <w:r w:rsidRPr="006335C6">
        <w:t>for the purposes of a business undertaking of the corporation; and</w:t>
      </w:r>
    </w:p>
    <w:p w:rsidR="006734CF" w:rsidRPr="006335C6" w:rsidRDefault="006734CF" w:rsidP="006734CF">
      <w:pPr>
        <w:pStyle w:val="paragraph"/>
      </w:pPr>
      <w:r w:rsidRPr="006335C6">
        <w:tab/>
        <w:t>(b)</w:t>
      </w:r>
      <w:r w:rsidRPr="006335C6">
        <w:tab/>
        <w:t xml:space="preserve">the person (whether a Commonwealth outworker entity referred to in </w:t>
      </w:r>
      <w:r w:rsidR="006335C6">
        <w:t>subparagraph (</w:t>
      </w:r>
      <w:r w:rsidRPr="006335C6">
        <w:t>a)(i) or another person) that engages the outworker is taken to be the employer (within the ordinary meaning of that expression), and to be a national system employer, of the outworker in relation to the TCF work.</w:t>
      </w:r>
    </w:p>
    <w:p w:rsidR="006734CF" w:rsidRPr="006335C6" w:rsidRDefault="006734CF" w:rsidP="006734CF">
      <w:pPr>
        <w:pStyle w:val="notetext"/>
      </w:pPr>
      <w:r w:rsidRPr="006335C6">
        <w:t>Note 1:</w:t>
      </w:r>
      <w:r w:rsidRPr="006335C6">
        <w:tab/>
        <w:t>See section</w:t>
      </w:r>
      <w:r w:rsidR="006335C6">
        <w:t> </w:t>
      </w:r>
      <w:r w:rsidRPr="006335C6">
        <w:t xml:space="preserve">17A for when TCF work is performed </w:t>
      </w:r>
      <w:r w:rsidRPr="006335C6">
        <w:rPr>
          <w:b/>
          <w:i/>
        </w:rPr>
        <w:t>directly</w:t>
      </w:r>
      <w:r w:rsidRPr="006335C6">
        <w:t xml:space="preserve"> or </w:t>
      </w:r>
      <w:r w:rsidRPr="006335C6">
        <w:rPr>
          <w:b/>
          <w:i/>
        </w:rPr>
        <w:t xml:space="preserve">indirectly </w:t>
      </w:r>
      <w:r w:rsidRPr="006335C6">
        <w:t>for a person.</w:t>
      </w:r>
    </w:p>
    <w:p w:rsidR="006734CF" w:rsidRPr="006335C6" w:rsidRDefault="006734CF" w:rsidP="006734CF">
      <w:pPr>
        <w:pStyle w:val="notetext"/>
      </w:pPr>
      <w:r w:rsidRPr="006335C6">
        <w:t>Note 2:</w:t>
      </w:r>
      <w:r w:rsidRPr="006335C6">
        <w:tab/>
        <w:t>See also section</w:t>
      </w:r>
      <w:r w:rsidR="006335C6">
        <w:t> </w:t>
      </w:r>
      <w:r w:rsidRPr="006335C6">
        <w:t>789BC, which allows regulations to deal with matters relating to TCF contract outworkers who are taken by this section to be employees.</w:t>
      </w:r>
    </w:p>
    <w:p w:rsidR="006734CF" w:rsidRPr="006335C6" w:rsidRDefault="006734CF" w:rsidP="006734CF">
      <w:pPr>
        <w:pStyle w:val="subsection"/>
      </w:pPr>
      <w:r w:rsidRPr="006335C6">
        <w:tab/>
        <w:t>(2)</w:t>
      </w:r>
      <w:r w:rsidRPr="006335C6">
        <w:tab/>
        <w:t xml:space="preserve">A </w:t>
      </w:r>
      <w:r w:rsidRPr="006335C6">
        <w:rPr>
          <w:b/>
          <w:i/>
        </w:rPr>
        <w:t>TCF contract outworker</w:t>
      </w:r>
      <w:r w:rsidRPr="006335C6">
        <w:t xml:space="preserve"> is a TCF outworker who performs work other than as an employee.</w:t>
      </w:r>
    </w:p>
    <w:p w:rsidR="006734CF" w:rsidRPr="006335C6" w:rsidRDefault="006734CF" w:rsidP="006734CF">
      <w:pPr>
        <w:pStyle w:val="subsection"/>
      </w:pPr>
      <w:r w:rsidRPr="006335C6">
        <w:tab/>
        <w:t>(3)</w:t>
      </w:r>
      <w:r w:rsidRPr="006335C6">
        <w:tab/>
        <w:t>In interpreting any of the following for the purposes of the provisions covered by this Division:</w:t>
      </w:r>
    </w:p>
    <w:p w:rsidR="006734CF" w:rsidRPr="006335C6" w:rsidRDefault="006734CF" w:rsidP="006734CF">
      <w:pPr>
        <w:pStyle w:val="paragraph"/>
      </w:pPr>
      <w:r w:rsidRPr="006335C6">
        <w:tab/>
        <w:t>(a)</w:t>
      </w:r>
      <w:r w:rsidRPr="006335C6">
        <w:tab/>
        <w:t>provisions of this Act;</w:t>
      </w:r>
    </w:p>
    <w:p w:rsidR="006734CF" w:rsidRPr="006335C6" w:rsidRDefault="006734CF" w:rsidP="006734CF">
      <w:pPr>
        <w:pStyle w:val="paragraph"/>
      </w:pPr>
      <w:r w:rsidRPr="006335C6">
        <w:tab/>
        <w:t>(b)</w:t>
      </w:r>
      <w:r w:rsidRPr="006335C6">
        <w:tab/>
        <w:t xml:space="preserve">any instrument that is relevant to the relationship between the TCF contract outworker and the person referred to in </w:t>
      </w:r>
      <w:r w:rsidR="006335C6">
        <w:t>paragraph (</w:t>
      </w:r>
      <w:r w:rsidRPr="006335C6">
        <w:t>1)(b);</w:t>
      </w:r>
    </w:p>
    <w:p w:rsidR="006734CF" w:rsidRPr="006335C6" w:rsidRDefault="006734CF" w:rsidP="006734CF">
      <w:pPr>
        <w:pStyle w:val="subsection2"/>
      </w:pPr>
      <w:r w:rsidRPr="006335C6">
        <w:t xml:space="preserve">an interpretation that is consistent with the objective stated in </w:t>
      </w:r>
      <w:r w:rsidR="006335C6">
        <w:t>subsection (</w:t>
      </w:r>
      <w:r w:rsidRPr="006335C6">
        <w:t>4) is to be preferred to an interpretation that is not consistent with that objective.</w:t>
      </w:r>
    </w:p>
    <w:p w:rsidR="006734CF" w:rsidRPr="006335C6" w:rsidRDefault="006734CF" w:rsidP="006734CF">
      <w:pPr>
        <w:pStyle w:val="subsection"/>
      </w:pPr>
      <w:r w:rsidRPr="006335C6">
        <w:lastRenderedPageBreak/>
        <w:tab/>
        <w:t>(4)</w:t>
      </w:r>
      <w:r w:rsidRPr="006335C6">
        <w:tab/>
        <w:t xml:space="preserve">The objective is that a TCF contract outworker who is taken to be an employee in relation to TCF work should have the same rights and obligations in relation to the work as an employee would have if he or she were employed by the person referred to in </w:t>
      </w:r>
      <w:r w:rsidR="006335C6">
        <w:t>paragraph (</w:t>
      </w:r>
      <w:r w:rsidRPr="006335C6">
        <w:t>1)(b) to do the work.</w:t>
      </w:r>
    </w:p>
    <w:p w:rsidR="006734CF" w:rsidRPr="006335C6" w:rsidRDefault="006734CF" w:rsidP="006734CF">
      <w:pPr>
        <w:pStyle w:val="subsection"/>
      </w:pPr>
      <w:r w:rsidRPr="006335C6">
        <w:tab/>
        <w:t>(5)</w:t>
      </w:r>
      <w:r w:rsidRPr="006335C6">
        <w:tab/>
        <w:t>This section has effect subject to regulations made for the purposes of section</w:t>
      </w:r>
      <w:r w:rsidR="006335C6">
        <w:t> </w:t>
      </w:r>
      <w:r w:rsidRPr="006335C6">
        <w:t>789BC.</w:t>
      </w:r>
    </w:p>
    <w:p w:rsidR="006734CF" w:rsidRPr="006335C6" w:rsidRDefault="006734CF" w:rsidP="006734CF">
      <w:pPr>
        <w:pStyle w:val="ActHead5"/>
      </w:pPr>
      <w:bookmarkStart w:id="443" w:name="_Toc380072554"/>
      <w:r w:rsidRPr="006335C6">
        <w:rPr>
          <w:rStyle w:val="CharSectno"/>
        </w:rPr>
        <w:t>789BC</w:t>
      </w:r>
      <w:r w:rsidRPr="006335C6">
        <w:t xml:space="preserve">  Regulations relating to TCF outworkers who are taken to be employees</w:t>
      </w:r>
      <w:bookmarkEnd w:id="443"/>
    </w:p>
    <w:p w:rsidR="006734CF" w:rsidRPr="006335C6" w:rsidRDefault="006734CF" w:rsidP="006734CF">
      <w:pPr>
        <w:pStyle w:val="subsection"/>
      </w:pPr>
      <w:r w:rsidRPr="006335C6">
        <w:tab/>
        <w:t>(1)</w:t>
      </w:r>
      <w:r w:rsidRPr="006335C6">
        <w:tab/>
        <w:t>For the purpose of furthering the objective stated in subsection</w:t>
      </w:r>
      <w:r w:rsidR="006335C6">
        <w:t> </w:t>
      </w:r>
      <w:r w:rsidRPr="006335C6">
        <w:t>789B</w:t>
      </w:r>
      <w:r w:rsidR="005D4958" w:rsidRPr="006335C6">
        <w:t>B(</w:t>
      </w:r>
      <w:r w:rsidRPr="006335C6">
        <w:t>4), the regulations may do either or both of the following in relation to TCF outworkers (</w:t>
      </w:r>
      <w:r w:rsidRPr="006335C6">
        <w:rPr>
          <w:b/>
          <w:i/>
        </w:rPr>
        <w:t>deemed employees</w:t>
      </w:r>
      <w:r w:rsidRPr="006335C6">
        <w:t>) who are taken by section</w:t>
      </w:r>
      <w:r w:rsidR="006335C6">
        <w:t> </w:t>
      </w:r>
      <w:r w:rsidRPr="006335C6">
        <w:t>789BB to be employees of other persons (</w:t>
      </w:r>
      <w:r w:rsidRPr="006335C6">
        <w:rPr>
          <w:b/>
          <w:i/>
        </w:rPr>
        <w:t>deemed employers</w:t>
      </w:r>
      <w:r w:rsidRPr="006335C6">
        <w:t>) in relation to TCF work:</w:t>
      </w:r>
    </w:p>
    <w:p w:rsidR="006734CF" w:rsidRPr="006335C6" w:rsidRDefault="006734CF" w:rsidP="006734CF">
      <w:pPr>
        <w:pStyle w:val="paragraph"/>
      </w:pPr>
      <w:r w:rsidRPr="006335C6">
        <w:tab/>
        <w:t>(a)</w:t>
      </w:r>
      <w:r w:rsidRPr="006335C6">
        <w:tab/>
        <w:t xml:space="preserve">provide that provisions covered by this </w:t>
      </w:r>
      <w:r w:rsidR="00151A90" w:rsidRPr="006335C6">
        <w:t>Division</w:t>
      </w:r>
      <w:r w:rsidR="005D4958" w:rsidRPr="006335C6">
        <w:t xml:space="preserve"> </w:t>
      </w:r>
      <w:r w:rsidRPr="006335C6">
        <w:t>apply in relation to deemed employees and deemed employers with specified modifications;</w:t>
      </w:r>
    </w:p>
    <w:p w:rsidR="006734CF" w:rsidRPr="006335C6" w:rsidRDefault="006734CF" w:rsidP="006734CF">
      <w:pPr>
        <w:pStyle w:val="paragraph"/>
      </w:pPr>
      <w:r w:rsidRPr="006335C6">
        <w:tab/>
        <w:t>(b)</w:t>
      </w:r>
      <w:r w:rsidRPr="006335C6">
        <w:tab/>
        <w:t xml:space="preserve">otherwise make provision relating to how provisions covered by this </w:t>
      </w:r>
      <w:r w:rsidR="00151A90" w:rsidRPr="006335C6">
        <w:t>Division</w:t>
      </w:r>
      <w:r w:rsidR="005D4958" w:rsidRPr="006335C6">
        <w:t xml:space="preserve"> </w:t>
      </w:r>
      <w:r w:rsidRPr="006335C6">
        <w:t>apply in relation to deemed employees and deemed employers.</w:t>
      </w:r>
    </w:p>
    <w:p w:rsidR="006734CF" w:rsidRPr="006335C6" w:rsidRDefault="006734CF" w:rsidP="006734CF">
      <w:pPr>
        <w:pStyle w:val="subsection"/>
      </w:pPr>
      <w:r w:rsidRPr="006335C6">
        <w:tab/>
        <w:t>(2)</w:t>
      </w:r>
      <w:r w:rsidRPr="006335C6">
        <w:tab/>
        <w:t xml:space="preserve">Regulations made for the purposes of </w:t>
      </w:r>
      <w:r w:rsidR="006335C6">
        <w:t>subsection (</w:t>
      </w:r>
      <w:r w:rsidRPr="006335C6">
        <w:t>1) may provide differently:</w:t>
      </w:r>
    </w:p>
    <w:p w:rsidR="006734CF" w:rsidRPr="006335C6" w:rsidRDefault="006734CF" w:rsidP="006734CF">
      <w:pPr>
        <w:pStyle w:val="paragraph"/>
      </w:pPr>
      <w:r w:rsidRPr="006335C6">
        <w:tab/>
        <w:t>(a)</w:t>
      </w:r>
      <w:r w:rsidRPr="006335C6">
        <w:tab/>
        <w:t>for the purposes of different provisions; or</w:t>
      </w:r>
    </w:p>
    <w:p w:rsidR="006734CF" w:rsidRPr="006335C6" w:rsidRDefault="006734CF" w:rsidP="006734CF">
      <w:pPr>
        <w:pStyle w:val="paragraph"/>
      </w:pPr>
      <w:r w:rsidRPr="006335C6">
        <w:tab/>
        <w:t>(b)</w:t>
      </w:r>
      <w:r w:rsidRPr="006335C6">
        <w:tab/>
        <w:t>in relation to different situations.</w:t>
      </w:r>
    </w:p>
    <w:p w:rsidR="006734CF" w:rsidRPr="006335C6" w:rsidRDefault="006734CF" w:rsidP="006734CF">
      <w:pPr>
        <w:pStyle w:val="subsection"/>
      </w:pPr>
      <w:r w:rsidRPr="006335C6">
        <w:tab/>
        <w:t>(3)</w:t>
      </w:r>
      <w:r w:rsidRPr="006335C6">
        <w:tab/>
        <w:t>This section does not allow regulations to:</w:t>
      </w:r>
    </w:p>
    <w:p w:rsidR="006734CF" w:rsidRPr="006335C6" w:rsidRDefault="006734CF" w:rsidP="006734CF">
      <w:pPr>
        <w:pStyle w:val="paragraph"/>
      </w:pPr>
      <w:r w:rsidRPr="006335C6">
        <w:tab/>
        <w:t>(a)</w:t>
      </w:r>
      <w:r w:rsidRPr="006335C6">
        <w:tab/>
        <w:t>modify a provision that creates an offence, or that imposes an obligation which, if contravened, constitutes an offence; or</w:t>
      </w:r>
    </w:p>
    <w:p w:rsidR="006734CF" w:rsidRPr="006335C6" w:rsidRDefault="006734CF" w:rsidP="006734CF">
      <w:pPr>
        <w:pStyle w:val="paragraph"/>
      </w:pPr>
      <w:r w:rsidRPr="006335C6">
        <w:tab/>
        <w:t>(b)</w:t>
      </w:r>
      <w:r w:rsidRPr="006335C6">
        <w:tab/>
        <w:t>include new provisions that create offences.</w:t>
      </w:r>
    </w:p>
    <w:p w:rsidR="006734CF" w:rsidRPr="006335C6" w:rsidRDefault="006734CF" w:rsidP="005D4958">
      <w:pPr>
        <w:pStyle w:val="ActHead3"/>
        <w:pageBreakBefore/>
      </w:pPr>
      <w:bookmarkStart w:id="444" w:name="_Toc380072555"/>
      <w:r w:rsidRPr="006335C6">
        <w:rPr>
          <w:rStyle w:val="CharDivNo"/>
        </w:rPr>
        <w:lastRenderedPageBreak/>
        <w:t>Division</w:t>
      </w:r>
      <w:r w:rsidR="006335C6">
        <w:rPr>
          <w:rStyle w:val="CharDivNo"/>
        </w:rPr>
        <w:t> </w:t>
      </w:r>
      <w:r w:rsidRPr="006335C6">
        <w:rPr>
          <w:rStyle w:val="CharDivNo"/>
        </w:rPr>
        <w:t>3</w:t>
      </w:r>
      <w:r w:rsidRPr="006335C6">
        <w:t>—</w:t>
      </w:r>
      <w:r w:rsidRPr="006335C6">
        <w:rPr>
          <w:rStyle w:val="CharDivText"/>
        </w:rPr>
        <w:t>Recovery of unpaid amounts</w:t>
      </w:r>
      <w:bookmarkEnd w:id="444"/>
    </w:p>
    <w:p w:rsidR="006734CF" w:rsidRPr="006335C6" w:rsidRDefault="006734CF" w:rsidP="006734CF">
      <w:pPr>
        <w:pStyle w:val="ActHead5"/>
      </w:pPr>
      <w:bookmarkStart w:id="445" w:name="_Toc380072556"/>
      <w:r w:rsidRPr="006335C6">
        <w:rPr>
          <w:rStyle w:val="CharSectno"/>
        </w:rPr>
        <w:t>789CA</w:t>
      </w:r>
      <w:r w:rsidRPr="006335C6">
        <w:t xml:space="preserve">  When this </w:t>
      </w:r>
      <w:r w:rsidR="00151A90" w:rsidRPr="006335C6">
        <w:t>Division</w:t>
      </w:r>
      <w:r w:rsidR="005D4958" w:rsidRPr="006335C6">
        <w:t xml:space="preserve"> </w:t>
      </w:r>
      <w:r w:rsidRPr="006335C6">
        <w:t>applies</w:t>
      </w:r>
      <w:bookmarkEnd w:id="445"/>
    </w:p>
    <w:p w:rsidR="006734CF" w:rsidRPr="006335C6" w:rsidRDefault="006734CF" w:rsidP="006734CF">
      <w:pPr>
        <w:pStyle w:val="SubsectionHead"/>
      </w:pPr>
      <w:r w:rsidRPr="006335C6">
        <w:t>Outworker not paid for TCF work in certain circumstances</w:t>
      </w:r>
    </w:p>
    <w:p w:rsidR="006734CF" w:rsidRPr="006335C6" w:rsidRDefault="006734CF" w:rsidP="006734CF">
      <w:pPr>
        <w:pStyle w:val="subsection"/>
      </w:pPr>
      <w:r w:rsidRPr="006335C6">
        <w:tab/>
        <w:t>(1)</w:t>
      </w:r>
      <w:r w:rsidRPr="006335C6">
        <w:tab/>
        <w:t xml:space="preserve">This </w:t>
      </w:r>
      <w:r w:rsidR="00151A90" w:rsidRPr="006335C6">
        <w:t>Division</w:t>
      </w:r>
      <w:r w:rsidR="005D4958" w:rsidRPr="006335C6">
        <w:t xml:space="preserve"> </w:t>
      </w:r>
      <w:r w:rsidRPr="006335C6">
        <w:t>applies if:</w:t>
      </w:r>
    </w:p>
    <w:p w:rsidR="006734CF" w:rsidRPr="006335C6" w:rsidRDefault="006734CF" w:rsidP="006734CF">
      <w:pPr>
        <w:pStyle w:val="paragraph"/>
      </w:pPr>
      <w:r w:rsidRPr="006335C6">
        <w:tab/>
        <w:t>(a)</w:t>
      </w:r>
      <w:r w:rsidRPr="006335C6">
        <w:tab/>
        <w:t xml:space="preserve">a TCF outworker performs TCF work for a person (the </w:t>
      </w:r>
      <w:r w:rsidRPr="006335C6">
        <w:rPr>
          <w:b/>
          <w:i/>
        </w:rPr>
        <w:t>responsible person</w:t>
      </w:r>
      <w:r w:rsidRPr="006335C6">
        <w:t>):</w:t>
      </w:r>
    </w:p>
    <w:p w:rsidR="006734CF" w:rsidRPr="006335C6" w:rsidRDefault="006734CF" w:rsidP="006734CF">
      <w:pPr>
        <w:pStyle w:val="paragraphsub"/>
      </w:pPr>
      <w:r w:rsidRPr="006335C6">
        <w:tab/>
        <w:t>(i)</w:t>
      </w:r>
      <w:r w:rsidRPr="006335C6">
        <w:tab/>
        <w:t>as an employee of the responsible person; or</w:t>
      </w:r>
    </w:p>
    <w:p w:rsidR="006734CF" w:rsidRPr="006335C6" w:rsidRDefault="006734CF" w:rsidP="006734CF">
      <w:pPr>
        <w:pStyle w:val="paragraphsub"/>
      </w:pPr>
      <w:r w:rsidRPr="006335C6">
        <w:tab/>
        <w:t>(ii)</w:t>
      </w:r>
      <w:r w:rsidRPr="006335C6">
        <w:tab/>
        <w:t>under a contract for the provision of services to the responsible person; and</w:t>
      </w:r>
    </w:p>
    <w:p w:rsidR="006734CF" w:rsidRPr="006335C6" w:rsidRDefault="006734CF" w:rsidP="006734CF">
      <w:pPr>
        <w:pStyle w:val="paragraph"/>
      </w:pPr>
      <w:r w:rsidRPr="006335C6">
        <w:tab/>
        <w:t>(b)</w:t>
      </w:r>
      <w:r w:rsidRPr="006335C6">
        <w:tab/>
        <w:t xml:space="preserve">the responsible person does not pay an amount (the </w:t>
      </w:r>
      <w:r w:rsidRPr="006335C6">
        <w:rPr>
          <w:b/>
          <w:i/>
        </w:rPr>
        <w:t>unpaid amount</w:t>
      </w:r>
      <w:r w:rsidRPr="006335C6">
        <w:t>) that is payable, in relation to the TCF work, by the responsible person:</w:t>
      </w:r>
    </w:p>
    <w:p w:rsidR="006734CF" w:rsidRPr="006335C6" w:rsidRDefault="006734CF" w:rsidP="006734CF">
      <w:pPr>
        <w:pStyle w:val="paragraphsub"/>
      </w:pPr>
      <w:r w:rsidRPr="006335C6">
        <w:tab/>
        <w:t>(i)</w:t>
      </w:r>
      <w:r w:rsidRPr="006335C6">
        <w:tab/>
        <w:t>to the outworker; or</w:t>
      </w:r>
    </w:p>
    <w:p w:rsidR="006734CF" w:rsidRPr="006335C6" w:rsidRDefault="006734CF" w:rsidP="006734CF">
      <w:pPr>
        <w:pStyle w:val="paragraphsub"/>
      </w:pPr>
      <w:r w:rsidRPr="006335C6">
        <w:tab/>
        <w:t>(ii)</w:t>
      </w:r>
      <w:r w:rsidRPr="006335C6">
        <w:tab/>
        <w:t>to another person, for the benefit of the outworker;</w:t>
      </w:r>
    </w:p>
    <w:p w:rsidR="006734CF" w:rsidRPr="006335C6" w:rsidRDefault="006734CF" w:rsidP="006734CF">
      <w:pPr>
        <w:pStyle w:val="paragraph"/>
      </w:pPr>
      <w:r w:rsidRPr="006335C6">
        <w:tab/>
      </w:r>
      <w:r w:rsidRPr="006335C6">
        <w:tab/>
        <w:t>on or before the day when the amount is due for payment; and</w:t>
      </w:r>
    </w:p>
    <w:p w:rsidR="006734CF" w:rsidRPr="006335C6" w:rsidRDefault="006734CF" w:rsidP="006734CF">
      <w:pPr>
        <w:pStyle w:val="paragraph"/>
      </w:pPr>
      <w:r w:rsidRPr="006335C6">
        <w:tab/>
        <w:t>(c)</w:t>
      </w:r>
      <w:r w:rsidRPr="006335C6">
        <w:tab/>
        <w:t>the unpaid amount is payable under:</w:t>
      </w:r>
    </w:p>
    <w:p w:rsidR="006734CF" w:rsidRPr="006335C6" w:rsidRDefault="006734CF" w:rsidP="006734CF">
      <w:pPr>
        <w:pStyle w:val="paragraphsub"/>
      </w:pPr>
      <w:r w:rsidRPr="006335C6">
        <w:tab/>
        <w:t>(i)</w:t>
      </w:r>
      <w:r w:rsidRPr="006335C6">
        <w:tab/>
        <w:t>a contract; or</w:t>
      </w:r>
    </w:p>
    <w:p w:rsidR="006734CF" w:rsidRPr="006335C6" w:rsidRDefault="006734CF" w:rsidP="006734CF">
      <w:pPr>
        <w:pStyle w:val="paragraphsub"/>
      </w:pPr>
      <w:r w:rsidRPr="006335C6">
        <w:tab/>
        <w:t>(ii)</w:t>
      </w:r>
      <w:r w:rsidRPr="006335C6">
        <w:tab/>
        <w:t>this Act, or an instrument made under or in accordance with this Act; or</w:t>
      </w:r>
    </w:p>
    <w:p w:rsidR="006734CF" w:rsidRPr="006335C6" w:rsidRDefault="006734CF" w:rsidP="006734CF">
      <w:pPr>
        <w:pStyle w:val="paragraphsub"/>
      </w:pPr>
      <w:r w:rsidRPr="006335C6">
        <w:tab/>
        <w:t>(iii)</w:t>
      </w:r>
      <w:r w:rsidRPr="006335C6">
        <w:tab/>
        <w:t>another law of the Commonwealth; or</w:t>
      </w:r>
    </w:p>
    <w:p w:rsidR="006734CF" w:rsidRPr="006335C6" w:rsidRDefault="006734CF" w:rsidP="006734CF">
      <w:pPr>
        <w:pStyle w:val="paragraphsub"/>
      </w:pPr>
      <w:r w:rsidRPr="006335C6">
        <w:tab/>
        <w:t>(iv)</w:t>
      </w:r>
      <w:r w:rsidRPr="006335C6">
        <w:tab/>
        <w:t>a transitional instrument as continued in existence by Schedule</w:t>
      </w:r>
      <w:r w:rsidR="006335C6">
        <w:t> </w:t>
      </w:r>
      <w:r w:rsidRPr="006335C6">
        <w:t xml:space="preserve">3 to the </w:t>
      </w:r>
      <w:r w:rsidR="00146245" w:rsidRPr="006335C6">
        <w:t>Transitional Act</w:t>
      </w:r>
      <w:r w:rsidRPr="006335C6">
        <w:t>; or</w:t>
      </w:r>
    </w:p>
    <w:p w:rsidR="006734CF" w:rsidRPr="006335C6" w:rsidRDefault="006734CF" w:rsidP="006734CF">
      <w:pPr>
        <w:pStyle w:val="paragraphsub"/>
      </w:pPr>
      <w:r w:rsidRPr="006335C6">
        <w:tab/>
        <w:t>(v)</w:t>
      </w:r>
      <w:r w:rsidRPr="006335C6">
        <w:tab/>
        <w:t>a State or Territory industrial law, or a State industrial instrument.</w:t>
      </w:r>
    </w:p>
    <w:p w:rsidR="006734CF" w:rsidRPr="006335C6" w:rsidRDefault="006734CF" w:rsidP="006734CF">
      <w:pPr>
        <w:pStyle w:val="notetext"/>
      </w:pPr>
      <w:r w:rsidRPr="006335C6">
        <w:t>Note:</w:t>
      </w:r>
      <w:r w:rsidRPr="006335C6">
        <w:tab/>
        <w:t>For the purpose of this Division, the effect of Division</w:t>
      </w:r>
      <w:r w:rsidR="006335C6">
        <w:t> </w:t>
      </w:r>
      <w:r w:rsidRPr="006335C6">
        <w:t>2 must be taken into account in determining whether a TCF outworker performs work as a national system employee of a national system employer.</w:t>
      </w:r>
    </w:p>
    <w:p w:rsidR="006734CF" w:rsidRPr="006335C6" w:rsidRDefault="006734CF" w:rsidP="006734CF">
      <w:pPr>
        <w:pStyle w:val="subsection"/>
      </w:pPr>
      <w:r w:rsidRPr="006335C6">
        <w:tab/>
        <w:t>(2)</w:t>
      </w:r>
      <w:r w:rsidRPr="006335C6">
        <w:tab/>
        <w:t xml:space="preserve">Without limiting </w:t>
      </w:r>
      <w:r w:rsidR="006335C6">
        <w:t>paragraph (</w:t>
      </w:r>
      <w:r w:rsidRPr="006335C6">
        <w:t xml:space="preserve">1)(b), the unpaid amount may (subject to </w:t>
      </w:r>
      <w:r w:rsidR="006335C6">
        <w:t>paragraph (</w:t>
      </w:r>
      <w:r w:rsidRPr="006335C6">
        <w:t>1)(c)) be an amount of any of the following kinds that relates to (or is attributable to) the TCF work:</w:t>
      </w:r>
    </w:p>
    <w:p w:rsidR="006734CF" w:rsidRPr="006335C6" w:rsidRDefault="006734CF" w:rsidP="006734CF">
      <w:pPr>
        <w:pStyle w:val="paragraph"/>
      </w:pPr>
      <w:r w:rsidRPr="006335C6">
        <w:tab/>
        <w:t>(a)</w:t>
      </w:r>
      <w:r w:rsidRPr="006335C6">
        <w:tab/>
        <w:t>an amount payable by way of remuneration or commission;</w:t>
      </w:r>
    </w:p>
    <w:p w:rsidR="006734CF" w:rsidRPr="006335C6" w:rsidRDefault="006734CF" w:rsidP="006734CF">
      <w:pPr>
        <w:pStyle w:val="paragraph"/>
      </w:pPr>
      <w:r w:rsidRPr="006335C6">
        <w:lastRenderedPageBreak/>
        <w:tab/>
        <w:t>(b)</w:t>
      </w:r>
      <w:r w:rsidRPr="006335C6">
        <w:tab/>
        <w:t>an amount payable in respect of leave;</w:t>
      </w:r>
    </w:p>
    <w:p w:rsidR="006734CF" w:rsidRPr="006335C6" w:rsidRDefault="006734CF" w:rsidP="006734CF">
      <w:pPr>
        <w:pStyle w:val="paragraph"/>
      </w:pPr>
      <w:r w:rsidRPr="006335C6">
        <w:tab/>
        <w:t>(c)</w:t>
      </w:r>
      <w:r w:rsidRPr="006335C6">
        <w:tab/>
        <w:t>an amount payable by way of contributions to a superannuation fund;</w:t>
      </w:r>
    </w:p>
    <w:p w:rsidR="006734CF" w:rsidRPr="006335C6" w:rsidRDefault="006734CF" w:rsidP="006734CF">
      <w:pPr>
        <w:pStyle w:val="paragraph"/>
      </w:pPr>
      <w:r w:rsidRPr="006335C6">
        <w:tab/>
        <w:t>(d)</w:t>
      </w:r>
      <w:r w:rsidRPr="006335C6">
        <w:tab/>
        <w:t>an amount payable by way of reimbursement for expenses incurred.</w:t>
      </w:r>
    </w:p>
    <w:p w:rsidR="006734CF" w:rsidRPr="006335C6" w:rsidRDefault="006734CF" w:rsidP="006734CF">
      <w:pPr>
        <w:pStyle w:val="SubsectionHead"/>
      </w:pPr>
      <w:r w:rsidRPr="006335C6">
        <w:t xml:space="preserve">Meaning of </w:t>
      </w:r>
      <w:r w:rsidRPr="006335C6">
        <w:rPr>
          <w:b/>
        </w:rPr>
        <w:t>indirectly responsible entity</w:t>
      </w:r>
    </w:p>
    <w:p w:rsidR="006734CF" w:rsidRPr="006335C6" w:rsidRDefault="006734CF" w:rsidP="006734CF">
      <w:pPr>
        <w:pStyle w:val="subsection"/>
      </w:pPr>
      <w:r w:rsidRPr="006335C6">
        <w:tab/>
        <w:t>(3)</w:t>
      </w:r>
      <w:r w:rsidRPr="006335C6">
        <w:tab/>
        <w:t xml:space="preserve">Subject to </w:t>
      </w:r>
      <w:r w:rsidR="006335C6">
        <w:t>subsections (</w:t>
      </w:r>
      <w:r w:rsidRPr="006335C6">
        <w:t xml:space="preserve">4) and (5), a person is an </w:t>
      </w:r>
      <w:r w:rsidRPr="006335C6">
        <w:rPr>
          <w:b/>
          <w:i/>
        </w:rPr>
        <w:t>indirectly responsible entity</w:t>
      </w:r>
      <w:r w:rsidRPr="006335C6">
        <w:t xml:space="preserve"> in relation to the TCF work if:</w:t>
      </w:r>
    </w:p>
    <w:p w:rsidR="006734CF" w:rsidRPr="006335C6" w:rsidRDefault="006734CF" w:rsidP="006734CF">
      <w:pPr>
        <w:pStyle w:val="paragraph"/>
      </w:pPr>
      <w:r w:rsidRPr="006335C6">
        <w:tab/>
        <w:t>(a)</w:t>
      </w:r>
      <w:r w:rsidRPr="006335C6">
        <w:tab/>
        <w:t>the person is a Commonwealth outworker entity; and</w:t>
      </w:r>
    </w:p>
    <w:p w:rsidR="006734CF" w:rsidRPr="006335C6" w:rsidRDefault="006734CF" w:rsidP="006734CF">
      <w:pPr>
        <w:pStyle w:val="paragraph"/>
      </w:pPr>
      <w:r w:rsidRPr="006335C6">
        <w:tab/>
        <w:t>(b)</w:t>
      </w:r>
      <w:r w:rsidRPr="006335C6">
        <w:tab/>
        <w:t>the TCF work was performed indirectly:</w:t>
      </w:r>
    </w:p>
    <w:p w:rsidR="006734CF" w:rsidRPr="006335C6" w:rsidRDefault="006734CF" w:rsidP="006734CF">
      <w:pPr>
        <w:pStyle w:val="paragraphsub"/>
      </w:pPr>
      <w:r w:rsidRPr="006335C6">
        <w:tab/>
        <w:t>(i)</w:t>
      </w:r>
      <w:r w:rsidRPr="006335C6">
        <w:tab/>
        <w:t>for the entity; and</w:t>
      </w:r>
    </w:p>
    <w:p w:rsidR="006734CF" w:rsidRPr="006335C6" w:rsidRDefault="006734CF" w:rsidP="006734CF">
      <w:pPr>
        <w:pStyle w:val="paragraphsub"/>
      </w:pPr>
      <w:r w:rsidRPr="006335C6">
        <w:tab/>
        <w:t>(ii)</w:t>
      </w:r>
      <w:r w:rsidRPr="006335C6">
        <w:tab/>
        <w:t>if the entity is a constitutional corporation—for the purposes of a business undertaking of the corporation.</w:t>
      </w:r>
    </w:p>
    <w:p w:rsidR="006734CF" w:rsidRPr="006335C6" w:rsidRDefault="006734CF" w:rsidP="006734CF">
      <w:pPr>
        <w:pStyle w:val="notetext"/>
      </w:pPr>
      <w:r w:rsidRPr="006335C6">
        <w:t>Note:</w:t>
      </w:r>
      <w:r w:rsidRPr="006335C6">
        <w:tab/>
        <w:t>See section</w:t>
      </w:r>
      <w:r w:rsidR="006335C6">
        <w:t> </w:t>
      </w:r>
      <w:r w:rsidRPr="006335C6">
        <w:t xml:space="preserve">17A for when TCF work is performed </w:t>
      </w:r>
      <w:r w:rsidRPr="006335C6">
        <w:rPr>
          <w:b/>
          <w:i/>
        </w:rPr>
        <w:t xml:space="preserve">indirectly </w:t>
      </w:r>
      <w:r w:rsidRPr="006335C6">
        <w:t>for a person.</w:t>
      </w:r>
    </w:p>
    <w:p w:rsidR="006734CF" w:rsidRPr="006335C6" w:rsidRDefault="006734CF" w:rsidP="006734CF">
      <w:pPr>
        <w:pStyle w:val="SubsectionHead"/>
      </w:pPr>
      <w:r w:rsidRPr="006335C6">
        <w:t>Extent of liability of indirectly responsible entity</w:t>
      </w:r>
    </w:p>
    <w:p w:rsidR="006734CF" w:rsidRPr="006335C6" w:rsidRDefault="006734CF" w:rsidP="006734CF">
      <w:pPr>
        <w:pStyle w:val="subsection"/>
      </w:pPr>
      <w:r w:rsidRPr="006335C6">
        <w:tab/>
        <w:t>(4)</w:t>
      </w:r>
      <w:r w:rsidRPr="006335C6">
        <w:tab/>
        <w:t xml:space="preserve">If </w:t>
      </w:r>
      <w:r w:rsidR="006335C6">
        <w:t>subsection (</w:t>
      </w:r>
      <w:r w:rsidRPr="006335C6">
        <w:t>3) is satisfied in relation to a Commonwealth outworker entity and part only of the TCF work:</w:t>
      </w:r>
    </w:p>
    <w:p w:rsidR="006734CF" w:rsidRPr="006335C6" w:rsidRDefault="006734CF" w:rsidP="006734CF">
      <w:pPr>
        <w:pStyle w:val="paragraph"/>
      </w:pPr>
      <w:r w:rsidRPr="006335C6">
        <w:tab/>
        <w:t>(a)</w:t>
      </w:r>
      <w:r w:rsidRPr="006335C6">
        <w:tab/>
        <w:t xml:space="preserve">the entity is an </w:t>
      </w:r>
      <w:r w:rsidRPr="006335C6">
        <w:rPr>
          <w:b/>
          <w:i/>
        </w:rPr>
        <w:t>indirectly responsible entity</w:t>
      </w:r>
      <w:r w:rsidRPr="006335C6">
        <w:t xml:space="preserve"> in relation to that part of the TCF work; and</w:t>
      </w:r>
    </w:p>
    <w:p w:rsidR="006734CF" w:rsidRPr="006335C6" w:rsidRDefault="006734CF" w:rsidP="006734CF">
      <w:pPr>
        <w:pStyle w:val="paragraph"/>
      </w:pPr>
      <w:r w:rsidRPr="006335C6">
        <w:tab/>
        <w:t>(b)</w:t>
      </w:r>
      <w:r w:rsidRPr="006335C6">
        <w:tab/>
        <w:t xml:space="preserve">for the purposes of applying this </w:t>
      </w:r>
      <w:r w:rsidR="00151A90" w:rsidRPr="006335C6">
        <w:t>Division</w:t>
      </w:r>
      <w:r w:rsidR="005D4958" w:rsidRPr="006335C6">
        <w:t xml:space="preserve"> </w:t>
      </w:r>
      <w:r w:rsidRPr="006335C6">
        <w:t xml:space="preserve">in relation to the entity and that part of the TCF work, the </w:t>
      </w:r>
      <w:r w:rsidRPr="006335C6">
        <w:rPr>
          <w:b/>
          <w:i/>
        </w:rPr>
        <w:t>unpaid amount</w:t>
      </w:r>
      <w:r w:rsidRPr="006335C6">
        <w:t xml:space="preserve"> is so much only of the amount referred to in </w:t>
      </w:r>
      <w:r w:rsidR="006335C6">
        <w:t>paragraph (</w:t>
      </w:r>
      <w:r w:rsidRPr="006335C6">
        <w:t>1)(b) as is attributable to that part of the TCF work.</w:t>
      </w:r>
    </w:p>
    <w:p w:rsidR="006734CF" w:rsidRPr="006335C6" w:rsidRDefault="006734CF" w:rsidP="006734CF">
      <w:pPr>
        <w:pStyle w:val="SubsectionHead"/>
      </w:pPr>
      <w:r w:rsidRPr="006335C6">
        <w:t>Retailer of goods not an indirectly responsible entity in certain circumstances</w:t>
      </w:r>
    </w:p>
    <w:p w:rsidR="006734CF" w:rsidRPr="006335C6" w:rsidRDefault="006734CF" w:rsidP="006734CF">
      <w:pPr>
        <w:pStyle w:val="subsection"/>
      </w:pPr>
      <w:r w:rsidRPr="006335C6">
        <w:tab/>
        <w:t>(5)</w:t>
      </w:r>
      <w:r w:rsidRPr="006335C6">
        <w:tab/>
        <w:t>If:</w:t>
      </w:r>
    </w:p>
    <w:p w:rsidR="006734CF" w:rsidRPr="006335C6" w:rsidRDefault="006734CF" w:rsidP="006734CF">
      <w:pPr>
        <w:pStyle w:val="paragraph"/>
      </w:pPr>
      <w:r w:rsidRPr="006335C6">
        <w:tab/>
        <w:t>(a)</w:t>
      </w:r>
      <w:r w:rsidRPr="006335C6">
        <w:tab/>
        <w:t>a Commonwealth outworker entity, as a retailer, sells goods produced by the TCF work; and</w:t>
      </w:r>
    </w:p>
    <w:p w:rsidR="006734CF" w:rsidRPr="006335C6" w:rsidRDefault="006734CF" w:rsidP="006734CF">
      <w:pPr>
        <w:pStyle w:val="paragraph"/>
      </w:pPr>
      <w:r w:rsidRPr="006335C6">
        <w:tab/>
        <w:t>(b)</w:t>
      </w:r>
      <w:r w:rsidRPr="006335C6">
        <w:tab/>
        <w:t>the entity does not have any right to supervise or otherwise control the performance of the work before the goods are delivered to the entity;</w:t>
      </w:r>
    </w:p>
    <w:p w:rsidR="006734CF" w:rsidRPr="006335C6" w:rsidRDefault="006734CF" w:rsidP="006734CF">
      <w:pPr>
        <w:pStyle w:val="subsection2"/>
      </w:pPr>
      <w:r w:rsidRPr="006335C6">
        <w:lastRenderedPageBreak/>
        <w:t xml:space="preserve">the entity is not an </w:t>
      </w:r>
      <w:r w:rsidRPr="006335C6">
        <w:rPr>
          <w:b/>
          <w:i/>
        </w:rPr>
        <w:t>indirectly responsible entity</w:t>
      </w:r>
      <w:r w:rsidRPr="006335C6">
        <w:t xml:space="preserve"> in relation to the TCF work.</w:t>
      </w:r>
    </w:p>
    <w:p w:rsidR="006734CF" w:rsidRPr="006335C6" w:rsidRDefault="006734CF" w:rsidP="006734CF">
      <w:pPr>
        <w:pStyle w:val="ActHead5"/>
      </w:pPr>
      <w:bookmarkStart w:id="446" w:name="_Toc380072557"/>
      <w:r w:rsidRPr="006335C6">
        <w:rPr>
          <w:rStyle w:val="CharSectno"/>
        </w:rPr>
        <w:t>789CB</w:t>
      </w:r>
      <w:r w:rsidRPr="006335C6">
        <w:t xml:space="preserve">  Liability of indirectly responsible entity for unpaid amount</w:t>
      </w:r>
      <w:bookmarkEnd w:id="446"/>
    </w:p>
    <w:p w:rsidR="006734CF" w:rsidRPr="006335C6" w:rsidRDefault="006734CF" w:rsidP="006734CF">
      <w:pPr>
        <w:pStyle w:val="subsection"/>
      </w:pPr>
      <w:r w:rsidRPr="006335C6">
        <w:tab/>
        <w:t>(1)</w:t>
      </w:r>
      <w:r w:rsidRPr="006335C6">
        <w:tab/>
        <w:t>Each indirectly responsible entity (or the indirectly responsible entity, if there is only one) is liable to pay the unpaid amount.</w:t>
      </w:r>
    </w:p>
    <w:p w:rsidR="006734CF" w:rsidRPr="006335C6" w:rsidRDefault="006734CF" w:rsidP="006734CF">
      <w:pPr>
        <w:pStyle w:val="subsection"/>
      </w:pPr>
      <w:r w:rsidRPr="006335C6">
        <w:tab/>
        <w:t>(3)</w:t>
      </w:r>
      <w:r w:rsidRPr="006335C6">
        <w:tab/>
        <w:t>If there are 2 or more indirectly responsible entities, those entities are jointly and severally liable for the payment of the unpaid amount.</w:t>
      </w:r>
    </w:p>
    <w:p w:rsidR="006734CF" w:rsidRPr="006335C6" w:rsidRDefault="006734CF" w:rsidP="006734CF">
      <w:pPr>
        <w:pStyle w:val="subsection"/>
      </w:pPr>
      <w:r w:rsidRPr="006335C6">
        <w:tab/>
        <w:t>(4)</w:t>
      </w:r>
      <w:r w:rsidRPr="006335C6">
        <w:tab/>
        <w:t>Subject to subsection</w:t>
      </w:r>
      <w:r w:rsidR="006335C6">
        <w:t> </w:t>
      </w:r>
      <w:r w:rsidRPr="006335C6">
        <w:t>789C</w:t>
      </w:r>
      <w:r w:rsidR="005D4958" w:rsidRPr="006335C6">
        <w:t>E(</w:t>
      </w:r>
      <w:r w:rsidRPr="006335C6">
        <w:t>1A), this section does not affect the liability of the responsible person to pay the unpaid amount.</w:t>
      </w:r>
    </w:p>
    <w:p w:rsidR="006734CF" w:rsidRPr="006335C6" w:rsidRDefault="006734CF" w:rsidP="006734CF">
      <w:pPr>
        <w:pStyle w:val="ActHead5"/>
      </w:pPr>
      <w:bookmarkStart w:id="447" w:name="_Toc380072558"/>
      <w:r w:rsidRPr="006335C6">
        <w:rPr>
          <w:rStyle w:val="CharSectno"/>
        </w:rPr>
        <w:t>789CC</w:t>
      </w:r>
      <w:r w:rsidRPr="006335C6">
        <w:t xml:space="preserve">  Demand for payment from an apparent indirectly responsible entity</w:t>
      </w:r>
      <w:bookmarkEnd w:id="447"/>
    </w:p>
    <w:p w:rsidR="006734CF" w:rsidRPr="006335C6" w:rsidRDefault="006734CF" w:rsidP="006734CF">
      <w:pPr>
        <w:pStyle w:val="subsection"/>
      </w:pPr>
      <w:r w:rsidRPr="006335C6">
        <w:tab/>
        <w:t>(1)</w:t>
      </w:r>
      <w:r w:rsidRPr="006335C6">
        <w:tab/>
        <w:t>The TCF outworker, or a person acting on behalf of the outworker, may give an apparent indirectly responsible entity a written demand for payment of the amount that the outworker reasonably believes the entity is liable for under section</w:t>
      </w:r>
      <w:r w:rsidR="006335C6">
        <w:t> </w:t>
      </w:r>
      <w:r w:rsidRPr="006335C6">
        <w:t>789CB.</w:t>
      </w:r>
    </w:p>
    <w:p w:rsidR="006734CF" w:rsidRPr="006335C6" w:rsidRDefault="006734CF" w:rsidP="006734CF">
      <w:pPr>
        <w:pStyle w:val="subsection"/>
      </w:pPr>
      <w:r w:rsidRPr="006335C6">
        <w:tab/>
        <w:t>(2)</w:t>
      </w:r>
      <w:r w:rsidRPr="006335C6">
        <w:tab/>
        <w:t xml:space="preserve">An entity is an </w:t>
      </w:r>
      <w:r w:rsidRPr="006335C6">
        <w:rPr>
          <w:b/>
          <w:i/>
        </w:rPr>
        <w:t>apparent indirectly responsible entity</w:t>
      </w:r>
      <w:r w:rsidRPr="006335C6">
        <w:t xml:space="preserve"> in relation to the TCF work if the TCF outworker reasonably believes that the entity is an indirectly responsible entity in relation to the TCF work.</w:t>
      </w:r>
    </w:p>
    <w:p w:rsidR="006734CF" w:rsidRPr="006335C6" w:rsidRDefault="006734CF" w:rsidP="006734CF">
      <w:pPr>
        <w:pStyle w:val="subsection"/>
      </w:pPr>
      <w:r w:rsidRPr="006335C6">
        <w:tab/>
        <w:t>(3)</w:t>
      </w:r>
      <w:r w:rsidRPr="006335C6">
        <w:tab/>
        <w:t>The demand must:</w:t>
      </w:r>
    </w:p>
    <w:p w:rsidR="006734CF" w:rsidRPr="006335C6" w:rsidRDefault="006734CF" w:rsidP="006734CF">
      <w:pPr>
        <w:pStyle w:val="paragraph"/>
      </w:pPr>
      <w:r w:rsidRPr="006335C6">
        <w:tab/>
        <w:t>(a)</w:t>
      </w:r>
      <w:r w:rsidRPr="006335C6">
        <w:tab/>
        <w:t>specify the amount, and identify the responsible person; and</w:t>
      </w:r>
    </w:p>
    <w:p w:rsidR="006734CF" w:rsidRPr="006335C6" w:rsidRDefault="006734CF" w:rsidP="006734CF">
      <w:pPr>
        <w:pStyle w:val="paragraph"/>
      </w:pPr>
      <w:r w:rsidRPr="006335C6">
        <w:tab/>
        <w:t>(b)</w:t>
      </w:r>
      <w:r w:rsidRPr="006335C6">
        <w:tab/>
        <w:t>include particulars of the TCF work to which the amount relates, and why the amount is payable by the entity to which the demand is given; and</w:t>
      </w:r>
    </w:p>
    <w:p w:rsidR="006734CF" w:rsidRPr="006335C6" w:rsidRDefault="006734CF" w:rsidP="006734CF">
      <w:pPr>
        <w:pStyle w:val="paragraph"/>
      </w:pPr>
      <w:r w:rsidRPr="006335C6">
        <w:tab/>
        <w:t>(c)</w:t>
      </w:r>
      <w:r w:rsidRPr="006335C6">
        <w:tab/>
        <w:t>state that if the specified amount is not paid by a specified time, proceedings may be commenced against the entity under section</w:t>
      </w:r>
      <w:r w:rsidR="006335C6">
        <w:t> </w:t>
      </w:r>
      <w:r w:rsidRPr="006335C6">
        <w:t>789CD.</w:t>
      </w:r>
    </w:p>
    <w:p w:rsidR="006734CF" w:rsidRPr="006335C6" w:rsidRDefault="006734CF" w:rsidP="006734CF">
      <w:pPr>
        <w:pStyle w:val="subsection"/>
      </w:pPr>
      <w:r w:rsidRPr="006335C6">
        <w:tab/>
        <w:t>(4)</w:t>
      </w:r>
      <w:r w:rsidRPr="006335C6">
        <w:tab/>
        <w:t xml:space="preserve">The time specified for the purpose of </w:t>
      </w:r>
      <w:r w:rsidR="006335C6">
        <w:t>paragraph (</w:t>
      </w:r>
      <w:r w:rsidRPr="006335C6">
        <w:t xml:space="preserve">3)(c) must not be less than 14 days after the demand is given to the </w:t>
      </w:r>
      <w:r w:rsidR="008F7E76" w:rsidRPr="006335C6">
        <w:t>entity</w:t>
      </w:r>
      <w:r w:rsidRPr="006335C6">
        <w:t>.</w:t>
      </w:r>
    </w:p>
    <w:p w:rsidR="006734CF" w:rsidRPr="006335C6" w:rsidRDefault="006734CF" w:rsidP="006734CF">
      <w:pPr>
        <w:pStyle w:val="ActHead5"/>
      </w:pPr>
      <w:bookmarkStart w:id="448" w:name="_Toc380072559"/>
      <w:r w:rsidRPr="006335C6">
        <w:rPr>
          <w:rStyle w:val="CharSectno"/>
        </w:rPr>
        <w:lastRenderedPageBreak/>
        <w:t>789CD</w:t>
      </w:r>
      <w:r w:rsidRPr="006335C6">
        <w:t xml:space="preserve">  Court order for entity to pay amount demanded</w:t>
      </w:r>
      <w:bookmarkEnd w:id="448"/>
    </w:p>
    <w:p w:rsidR="006734CF" w:rsidRPr="006335C6" w:rsidRDefault="006734CF" w:rsidP="006734CF">
      <w:pPr>
        <w:pStyle w:val="subsection"/>
      </w:pPr>
      <w:r w:rsidRPr="006335C6">
        <w:tab/>
        <w:t>(1)</w:t>
      </w:r>
      <w:r w:rsidRPr="006335C6">
        <w:tab/>
        <w:t>If:</w:t>
      </w:r>
    </w:p>
    <w:p w:rsidR="006734CF" w:rsidRPr="006335C6" w:rsidRDefault="006734CF" w:rsidP="006734CF">
      <w:pPr>
        <w:pStyle w:val="paragraph"/>
      </w:pPr>
      <w:r w:rsidRPr="006335C6">
        <w:tab/>
        <w:t>(a)</w:t>
      </w:r>
      <w:r w:rsidRPr="006335C6">
        <w:tab/>
        <w:t>in accordance with section</w:t>
      </w:r>
      <w:r w:rsidR="006335C6">
        <w:t> </w:t>
      </w:r>
      <w:r w:rsidRPr="006335C6">
        <w:t>789CC, an apparent indirectly responsible entity has been given a demand for payment of a specified amount; and</w:t>
      </w:r>
    </w:p>
    <w:p w:rsidR="006734CF" w:rsidRPr="006335C6" w:rsidRDefault="006734CF" w:rsidP="006734CF">
      <w:pPr>
        <w:pStyle w:val="paragraph"/>
      </w:pPr>
      <w:r w:rsidRPr="006335C6">
        <w:tab/>
        <w:t>(b)</w:t>
      </w:r>
      <w:r w:rsidRPr="006335C6">
        <w:tab/>
        <w:t>the amount has not been paid in full by the time specified in the demand;</w:t>
      </w:r>
    </w:p>
    <w:p w:rsidR="006734CF" w:rsidRPr="006335C6" w:rsidRDefault="006734CF" w:rsidP="006734CF">
      <w:pPr>
        <w:pStyle w:val="subsection2"/>
      </w:pPr>
      <w:r w:rsidRPr="006335C6">
        <w:t xml:space="preserve">a person or organisation specified in </w:t>
      </w:r>
      <w:r w:rsidR="006335C6">
        <w:t>subsection (</w:t>
      </w:r>
      <w:r w:rsidRPr="006335C6">
        <w:t>2</w:t>
      </w:r>
      <w:r w:rsidR="00151A90" w:rsidRPr="006335C6">
        <w:t>) (t</w:t>
      </w:r>
      <w:r w:rsidRPr="006335C6">
        <w:t xml:space="preserve">he </w:t>
      </w:r>
      <w:r w:rsidRPr="006335C6">
        <w:rPr>
          <w:b/>
          <w:i/>
        </w:rPr>
        <w:t>applicant</w:t>
      </w:r>
      <w:r w:rsidRPr="006335C6">
        <w:t>) may commence proceedings for an order requiring the entity to pay the specified amount.</w:t>
      </w:r>
    </w:p>
    <w:p w:rsidR="006734CF" w:rsidRPr="006335C6" w:rsidRDefault="006734CF" w:rsidP="006734CF">
      <w:pPr>
        <w:pStyle w:val="subsection"/>
      </w:pPr>
      <w:r w:rsidRPr="006335C6">
        <w:tab/>
        <w:t>(2)</w:t>
      </w:r>
      <w:r w:rsidRPr="006335C6">
        <w:tab/>
        <w:t>The proceedings may be commenced:</w:t>
      </w:r>
    </w:p>
    <w:p w:rsidR="006734CF" w:rsidRPr="006335C6" w:rsidRDefault="006734CF" w:rsidP="006734CF">
      <w:pPr>
        <w:pStyle w:val="paragraph"/>
      </w:pPr>
      <w:r w:rsidRPr="006335C6">
        <w:tab/>
        <w:t>(a)</w:t>
      </w:r>
      <w:r w:rsidRPr="006335C6">
        <w:tab/>
        <w:t>by the TCF outworker; or</w:t>
      </w:r>
    </w:p>
    <w:p w:rsidR="006734CF" w:rsidRPr="006335C6" w:rsidRDefault="006734CF" w:rsidP="006734CF">
      <w:pPr>
        <w:pStyle w:val="paragraph"/>
      </w:pPr>
      <w:r w:rsidRPr="006335C6">
        <w:tab/>
        <w:t>(b)</w:t>
      </w:r>
      <w:r w:rsidRPr="006335C6">
        <w:tab/>
        <w:t>on the TCF outworker’s behalf, by:</w:t>
      </w:r>
    </w:p>
    <w:p w:rsidR="006734CF" w:rsidRPr="006335C6" w:rsidRDefault="006734CF" w:rsidP="006734CF">
      <w:pPr>
        <w:pStyle w:val="paragraphsub"/>
      </w:pPr>
      <w:r w:rsidRPr="006335C6">
        <w:tab/>
        <w:t>(i)</w:t>
      </w:r>
      <w:r w:rsidRPr="006335C6">
        <w:tab/>
        <w:t>an organisation that is entitled to represent the industrial interests of the outworker; or</w:t>
      </w:r>
    </w:p>
    <w:p w:rsidR="006734CF" w:rsidRPr="006335C6" w:rsidRDefault="006734CF" w:rsidP="006734CF">
      <w:pPr>
        <w:pStyle w:val="paragraphsub"/>
      </w:pPr>
      <w:r w:rsidRPr="006335C6">
        <w:tab/>
        <w:t>(ii)</w:t>
      </w:r>
      <w:r w:rsidRPr="006335C6">
        <w:tab/>
        <w:t>an inspector.</w:t>
      </w:r>
    </w:p>
    <w:p w:rsidR="006734CF" w:rsidRPr="006335C6" w:rsidRDefault="006734CF" w:rsidP="006734CF">
      <w:pPr>
        <w:pStyle w:val="subsection"/>
      </w:pPr>
      <w:r w:rsidRPr="006335C6">
        <w:tab/>
        <w:t>(3)</w:t>
      </w:r>
      <w:r w:rsidRPr="006335C6">
        <w:tab/>
        <w:t>The proceedings may be commenced in:</w:t>
      </w:r>
    </w:p>
    <w:p w:rsidR="006734CF" w:rsidRPr="006335C6" w:rsidRDefault="006734CF" w:rsidP="006734CF">
      <w:pPr>
        <w:pStyle w:val="paragraph"/>
      </w:pPr>
      <w:r w:rsidRPr="006335C6">
        <w:tab/>
        <w:t>(a)</w:t>
      </w:r>
      <w:r w:rsidRPr="006335C6">
        <w:tab/>
        <w:t>the Federal Court; or</w:t>
      </w:r>
    </w:p>
    <w:p w:rsidR="006734CF" w:rsidRPr="006335C6" w:rsidRDefault="006734CF" w:rsidP="006734CF">
      <w:pPr>
        <w:pStyle w:val="paragraph"/>
      </w:pPr>
      <w:r w:rsidRPr="006335C6">
        <w:tab/>
        <w:t>(b)</w:t>
      </w:r>
      <w:r w:rsidRPr="006335C6">
        <w:tab/>
        <w:t xml:space="preserve">the </w:t>
      </w:r>
      <w:r w:rsidR="005141F0" w:rsidRPr="006335C6">
        <w:t>Federal Circuit Court</w:t>
      </w:r>
      <w:r w:rsidRPr="006335C6">
        <w:t>; or</w:t>
      </w:r>
    </w:p>
    <w:p w:rsidR="006734CF" w:rsidRPr="006335C6" w:rsidRDefault="006734CF" w:rsidP="006734CF">
      <w:pPr>
        <w:pStyle w:val="paragraph"/>
      </w:pPr>
      <w:r w:rsidRPr="006335C6">
        <w:tab/>
        <w:t>(c)</w:t>
      </w:r>
      <w:r w:rsidRPr="006335C6">
        <w:tab/>
        <w:t>an eligible State or Territory court.</w:t>
      </w:r>
    </w:p>
    <w:p w:rsidR="006734CF" w:rsidRPr="006335C6" w:rsidRDefault="006734CF" w:rsidP="006734CF">
      <w:pPr>
        <w:pStyle w:val="subsection"/>
      </w:pPr>
      <w:r w:rsidRPr="006335C6">
        <w:tab/>
        <w:t>(4)</w:t>
      </w:r>
      <w:r w:rsidRPr="006335C6">
        <w:tab/>
        <w:t xml:space="preserve">Subject only to </w:t>
      </w:r>
      <w:r w:rsidR="006335C6">
        <w:t>subsections (</w:t>
      </w:r>
      <w:r w:rsidRPr="006335C6">
        <w:t>5) and (6), the court may make an order requiring the entity to pay, to the outworker or to another person on the outworker’s behalf, the specified amoun</w:t>
      </w:r>
      <w:r w:rsidR="005D4958" w:rsidRPr="006335C6">
        <w:t>t (</w:t>
      </w:r>
      <w:r w:rsidRPr="006335C6">
        <w:t>or so much of that amount as the applicant alleges is still owing).</w:t>
      </w:r>
    </w:p>
    <w:p w:rsidR="006734CF" w:rsidRPr="006335C6" w:rsidRDefault="006734CF" w:rsidP="006734CF">
      <w:pPr>
        <w:pStyle w:val="subsection"/>
      </w:pPr>
      <w:r w:rsidRPr="006335C6">
        <w:tab/>
        <w:t>(5)</w:t>
      </w:r>
      <w:r w:rsidRPr="006335C6">
        <w:tab/>
        <w:t xml:space="preserve">The court must not make an order under </w:t>
      </w:r>
      <w:r w:rsidR="006335C6">
        <w:t>subsection (</w:t>
      </w:r>
      <w:r w:rsidRPr="006335C6">
        <w:t>4) if the entity satisfies the court that the entity is not liable under section</w:t>
      </w:r>
      <w:r w:rsidR="006335C6">
        <w:t> </w:t>
      </w:r>
      <w:r w:rsidRPr="006335C6">
        <w:t>789CB to pay any of the specified amount.</w:t>
      </w:r>
    </w:p>
    <w:p w:rsidR="006734CF" w:rsidRPr="006335C6" w:rsidRDefault="006734CF" w:rsidP="006734CF">
      <w:pPr>
        <w:pStyle w:val="subsection"/>
      </w:pPr>
      <w:r w:rsidRPr="006335C6">
        <w:tab/>
        <w:t>(6)</w:t>
      </w:r>
      <w:r w:rsidRPr="006335C6">
        <w:tab/>
        <w:t>If the entity satisfies the court that the amount of the entity’s liability under section</w:t>
      </w:r>
      <w:r w:rsidR="006335C6">
        <w:t> </w:t>
      </w:r>
      <w:r w:rsidRPr="006335C6">
        <w:t xml:space="preserve">789CB is less than the specified amount (or is less than so much of that amount as the applicant alleges is still owing), the court must not make an order under </w:t>
      </w:r>
      <w:r w:rsidR="006335C6">
        <w:t>subsection (</w:t>
      </w:r>
      <w:r w:rsidRPr="006335C6">
        <w:t>4) requiring the entity to pay more than that lesser amount.</w:t>
      </w:r>
    </w:p>
    <w:p w:rsidR="006734CF" w:rsidRPr="006335C6" w:rsidRDefault="006734CF" w:rsidP="006734CF">
      <w:pPr>
        <w:pStyle w:val="subsection"/>
      </w:pPr>
      <w:r w:rsidRPr="006335C6">
        <w:lastRenderedPageBreak/>
        <w:tab/>
        <w:t>(7)</w:t>
      </w:r>
      <w:r w:rsidRPr="006335C6">
        <w:tab/>
        <w:t>In making the order, the court must, on application, include an amount of interest in the sum ordered, unless good cause is shown to the contrary.</w:t>
      </w:r>
    </w:p>
    <w:p w:rsidR="006734CF" w:rsidRPr="006335C6" w:rsidRDefault="006734CF" w:rsidP="006734CF">
      <w:pPr>
        <w:pStyle w:val="subsection"/>
      </w:pPr>
      <w:r w:rsidRPr="006335C6">
        <w:tab/>
        <w:t>(8)</w:t>
      </w:r>
      <w:r w:rsidRPr="006335C6">
        <w:tab/>
        <w:t xml:space="preserve">Without limiting </w:t>
      </w:r>
      <w:r w:rsidR="006335C6">
        <w:t>subsection (</w:t>
      </w:r>
      <w:r w:rsidRPr="006335C6">
        <w:t>7), in determining the amount of interest, the court must take into account the period between the day when the unpaid amount was due for payment by the responsible person and the day when the order is made.</w:t>
      </w:r>
    </w:p>
    <w:p w:rsidR="006734CF" w:rsidRPr="006335C6" w:rsidRDefault="006734CF" w:rsidP="006734CF">
      <w:pPr>
        <w:pStyle w:val="subsection"/>
      </w:pPr>
      <w:r w:rsidRPr="006335C6">
        <w:tab/>
        <w:t>(9)</w:t>
      </w:r>
      <w:r w:rsidRPr="006335C6">
        <w:tab/>
        <w:t>Proceedings cannot be commenced under this section more than 6 years after the time when the unpaid amount became due for payment by the responsible person.</w:t>
      </w:r>
    </w:p>
    <w:p w:rsidR="006734CF" w:rsidRPr="006335C6" w:rsidRDefault="006734CF" w:rsidP="006734CF">
      <w:pPr>
        <w:pStyle w:val="ActHead5"/>
      </w:pPr>
      <w:bookmarkStart w:id="449" w:name="_Toc380072560"/>
      <w:r w:rsidRPr="006335C6">
        <w:rPr>
          <w:rStyle w:val="CharSectno"/>
        </w:rPr>
        <w:t>789CE</w:t>
      </w:r>
      <w:r w:rsidRPr="006335C6">
        <w:t xml:space="preserve">  Effect of payment by entity (including entity’s right to recover from responsible person)</w:t>
      </w:r>
      <w:bookmarkEnd w:id="449"/>
    </w:p>
    <w:p w:rsidR="006734CF" w:rsidRPr="006335C6" w:rsidRDefault="006734CF" w:rsidP="006734CF">
      <w:pPr>
        <w:pStyle w:val="subsection"/>
      </w:pPr>
      <w:r w:rsidRPr="006335C6">
        <w:tab/>
        <w:t>(1)</w:t>
      </w:r>
      <w:r w:rsidRPr="006335C6">
        <w:tab/>
        <w:t>This section applies if an entity pays an amount in discharge of a liability of the entity under section</w:t>
      </w:r>
      <w:r w:rsidR="006335C6">
        <w:t> </w:t>
      </w:r>
      <w:r w:rsidRPr="006335C6">
        <w:t>789CB, or pursuant to an order under section</w:t>
      </w:r>
      <w:r w:rsidR="006335C6">
        <w:t> </w:t>
      </w:r>
      <w:r w:rsidRPr="006335C6">
        <w:t>789CD.</w:t>
      </w:r>
    </w:p>
    <w:p w:rsidR="006734CF" w:rsidRPr="006335C6" w:rsidRDefault="006734CF" w:rsidP="006734CF">
      <w:pPr>
        <w:pStyle w:val="subsection"/>
      </w:pPr>
      <w:r w:rsidRPr="006335C6">
        <w:tab/>
        <w:t>(1A)</w:t>
      </w:r>
      <w:r w:rsidRPr="006335C6">
        <w:tab/>
        <w:t>The payment discharges the liability of the responsible person for the unpaid amount, to the extent of the payment. This does not affect any right that the entity has to recover an equivalent amount from the responsible person (under this section or otherwise) or from another person, or to be otherwise indemnified in relation to the making of the payment.</w:t>
      </w:r>
    </w:p>
    <w:p w:rsidR="006734CF" w:rsidRPr="006335C6" w:rsidRDefault="006734CF" w:rsidP="006734CF">
      <w:pPr>
        <w:pStyle w:val="subsection"/>
      </w:pPr>
      <w:r w:rsidRPr="006335C6">
        <w:tab/>
        <w:t>(2)</w:t>
      </w:r>
      <w:r w:rsidRPr="006335C6">
        <w:tab/>
        <w:t xml:space="preserve">The entity may, in accordance with this section, recover from the responsible person an amount (the </w:t>
      </w:r>
      <w:r w:rsidRPr="006335C6">
        <w:rPr>
          <w:b/>
          <w:i/>
        </w:rPr>
        <w:t>recoverable amount</w:t>
      </w:r>
      <w:r w:rsidRPr="006335C6">
        <w:t>) equal to the sum of:</w:t>
      </w:r>
    </w:p>
    <w:p w:rsidR="006734CF" w:rsidRPr="006335C6" w:rsidRDefault="006734CF" w:rsidP="006734CF">
      <w:pPr>
        <w:pStyle w:val="paragraph"/>
      </w:pPr>
      <w:r w:rsidRPr="006335C6">
        <w:tab/>
        <w:t>(a)</w:t>
      </w:r>
      <w:r w:rsidRPr="006335C6">
        <w:tab/>
        <w:t xml:space="preserve">the amount paid by the entity as mentioned in </w:t>
      </w:r>
      <w:r w:rsidR="006335C6">
        <w:t>subsection (</w:t>
      </w:r>
      <w:r w:rsidRPr="006335C6">
        <w:t>1); and</w:t>
      </w:r>
    </w:p>
    <w:p w:rsidR="006734CF" w:rsidRPr="006335C6" w:rsidRDefault="006734CF" w:rsidP="006734CF">
      <w:pPr>
        <w:pStyle w:val="paragraph"/>
      </w:pPr>
      <w:r w:rsidRPr="006335C6">
        <w:tab/>
        <w:t>(b)</w:t>
      </w:r>
      <w:r w:rsidRPr="006335C6">
        <w:tab/>
        <w:t>any interest paid by the entity in relation to that amount pursuant to an order under section</w:t>
      </w:r>
      <w:r w:rsidR="006335C6">
        <w:t> </w:t>
      </w:r>
      <w:r w:rsidRPr="006335C6">
        <w:t>789CD.</w:t>
      </w:r>
    </w:p>
    <w:p w:rsidR="006734CF" w:rsidRPr="006335C6" w:rsidRDefault="006734CF" w:rsidP="006734CF">
      <w:pPr>
        <w:pStyle w:val="subsection"/>
      </w:pPr>
      <w:r w:rsidRPr="006335C6">
        <w:tab/>
        <w:t>(3)</w:t>
      </w:r>
      <w:r w:rsidRPr="006335C6">
        <w:tab/>
        <w:t>The entity may recover the recoverable amount:</w:t>
      </w:r>
    </w:p>
    <w:p w:rsidR="006734CF" w:rsidRPr="006335C6" w:rsidRDefault="006734CF" w:rsidP="006734CF">
      <w:pPr>
        <w:pStyle w:val="paragraph"/>
      </w:pPr>
      <w:r w:rsidRPr="006335C6">
        <w:tab/>
        <w:t>(a)</w:t>
      </w:r>
      <w:r w:rsidRPr="006335C6">
        <w:tab/>
        <w:t>by offsetting it against any amount that the entity owes to the responsible person; or</w:t>
      </w:r>
    </w:p>
    <w:p w:rsidR="006734CF" w:rsidRPr="006335C6" w:rsidRDefault="006734CF" w:rsidP="006734CF">
      <w:pPr>
        <w:pStyle w:val="paragraph"/>
      </w:pPr>
      <w:r w:rsidRPr="006335C6">
        <w:tab/>
        <w:t>(b)</w:t>
      </w:r>
      <w:r w:rsidRPr="006335C6">
        <w:tab/>
        <w:t xml:space="preserve">by action against the responsible person under </w:t>
      </w:r>
      <w:r w:rsidR="006335C6">
        <w:t>subsection (</w:t>
      </w:r>
      <w:r w:rsidRPr="006335C6">
        <w:t>4).</w:t>
      </w:r>
    </w:p>
    <w:p w:rsidR="006734CF" w:rsidRPr="006335C6" w:rsidRDefault="006734CF" w:rsidP="006734CF">
      <w:pPr>
        <w:pStyle w:val="subsection"/>
      </w:pPr>
      <w:r w:rsidRPr="006335C6">
        <w:lastRenderedPageBreak/>
        <w:tab/>
        <w:t>(4)</w:t>
      </w:r>
      <w:r w:rsidRPr="006335C6">
        <w:tab/>
        <w:t>The entity may commence proceedings against the responsible person for payment to the entity of the recoverable amount. The proceedings may be commenced in:</w:t>
      </w:r>
    </w:p>
    <w:p w:rsidR="006734CF" w:rsidRPr="006335C6" w:rsidRDefault="006734CF" w:rsidP="006734CF">
      <w:pPr>
        <w:pStyle w:val="paragraph"/>
      </w:pPr>
      <w:r w:rsidRPr="006335C6">
        <w:tab/>
        <w:t>(a)</w:t>
      </w:r>
      <w:r w:rsidRPr="006335C6">
        <w:tab/>
        <w:t>the Federal Court; or</w:t>
      </w:r>
    </w:p>
    <w:p w:rsidR="006734CF" w:rsidRPr="006335C6" w:rsidRDefault="006734CF" w:rsidP="006734CF">
      <w:pPr>
        <w:pStyle w:val="paragraph"/>
      </w:pPr>
      <w:r w:rsidRPr="006335C6">
        <w:tab/>
        <w:t>(b)</w:t>
      </w:r>
      <w:r w:rsidRPr="006335C6">
        <w:tab/>
        <w:t xml:space="preserve">the </w:t>
      </w:r>
      <w:r w:rsidR="005141F0" w:rsidRPr="006335C6">
        <w:t>Federal Circuit Court</w:t>
      </w:r>
      <w:r w:rsidRPr="006335C6">
        <w:t>; or</w:t>
      </w:r>
    </w:p>
    <w:p w:rsidR="006734CF" w:rsidRPr="006335C6" w:rsidRDefault="006734CF" w:rsidP="006734CF">
      <w:pPr>
        <w:pStyle w:val="paragraph"/>
      </w:pPr>
      <w:r w:rsidRPr="006335C6">
        <w:tab/>
        <w:t>(c)</w:t>
      </w:r>
      <w:r w:rsidRPr="006335C6">
        <w:tab/>
        <w:t>an eligible State or Territory court.</w:t>
      </w:r>
    </w:p>
    <w:p w:rsidR="006734CF" w:rsidRPr="006335C6" w:rsidRDefault="006734CF" w:rsidP="006734CF">
      <w:pPr>
        <w:pStyle w:val="subsection"/>
      </w:pPr>
      <w:r w:rsidRPr="006335C6">
        <w:tab/>
        <w:t>(5)</w:t>
      </w:r>
      <w:r w:rsidRPr="006335C6">
        <w:tab/>
        <w:t>The court may make an order requiring the responsible person to pay the entity the recoverable amount (or so much of it as is still owing) if the court is satisfied that:</w:t>
      </w:r>
    </w:p>
    <w:p w:rsidR="006734CF" w:rsidRPr="006335C6" w:rsidRDefault="006734CF" w:rsidP="006734CF">
      <w:pPr>
        <w:pStyle w:val="paragraph"/>
      </w:pPr>
      <w:r w:rsidRPr="006335C6">
        <w:tab/>
        <w:t>(a)</w:t>
      </w:r>
      <w:r w:rsidRPr="006335C6">
        <w:tab/>
        <w:t xml:space="preserve">this section applies as mentioned in </w:t>
      </w:r>
      <w:r w:rsidR="006335C6">
        <w:t>subsection (</w:t>
      </w:r>
      <w:r w:rsidRPr="006335C6">
        <w:t>1); and</w:t>
      </w:r>
    </w:p>
    <w:p w:rsidR="006734CF" w:rsidRPr="006335C6" w:rsidRDefault="006734CF" w:rsidP="006734CF">
      <w:pPr>
        <w:pStyle w:val="paragraph"/>
      </w:pPr>
      <w:r w:rsidRPr="006335C6">
        <w:tab/>
        <w:t>(b)</w:t>
      </w:r>
      <w:r w:rsidRPr="006335C6">
        <w:tab/>
        <w:t>the entity has not otherwise recovered the recoverable amount in full from the responsible person.</w:t>
      </w:r>
    </w:p>
    <w:p w:rsidR="006734CF" w:rsidRPr="006335C6" w:rsidRDefault="006734CF" w:rsidP="006734CF">
      <w:pPr>
        <w:pStyle w:val="subsection"/>
      </w:pPr>
      <w:r w:rsidRPr="006335C6">
        <w:tab/>
        <w:t>(6)</w:t>
      </w:r>
      <w:r w:rsidRPr="006335C6">
        <w:tab/>
        <w:t>In making the order the court must, on application, include an amount of interest in the sum ordered, unless good cause is shown to the contrary.</w:t>
      </w:r>
    </w:p>
    <w:p w:rsidR="006734CF" w:rsidRPr="006335C6" w:rsidRDefault="006734CF" w:rsidP="006734CF">
      <w:pPr>
        <w:pStyle w:val="subsection"/>
      </w:pPr>
      <w:r w:rsidRPr="006335C6">
        <w:tab/>
        <w:t>(7)</w:t>
      </w:r>
      <w:r w:rsidRPr="006335C6">
        <w:tab/>
        <w:t xml:space="preserve">Without limiting </w:t>
      </w:r>
      <w:r w:rsidR="006335C6">
        <w:t>subsection (</w:t>
      </w:r>
      <w:r w:rsidRPr="006335C6">
        <w:t>6), in determining the amount of interest, the court must take into account the period between the day when the recoverable amount was paid by the entity and the day when the order is made.</w:t>
      </w:r>
    </w:p>
    <w:p w:rsidR="006734CF" w:rsidRPr="006335C6" w:rsidRDefault="006734CF" w:rsidP="006734CF">
      <w:pPr>
        <w:pStyle w:val="subsection"/>
      </w:pPr>
      <w:r w:rsidRPr="006335C6">
        <w:tab/>
        <w:t>(8)</w:t>
      </w:r>
      <w:r w:rsidRPr="006335C6">
        <w:tab/>
        <w:t>Proceedings cannot be commenced under this section more than 6 years after the time when the entity paid the recoverable amount.</w:t>
      </w:r>
    </w:p>
    <w:p w:rsidR="006734CF" w:rsidRPr="006335C6" w:rsidRDefault="006734CF" w:rsidP="006734CF">
      <w:pPr>
        <w:pStyle w:val="ActHead5"/>
      </w:pPr>
      <w:bookmarkStart w:id="450" w:name="_Toc380072561"/>
      <w:r w:rsidRPr="006335C6">
        <w:rPr>
          <w:rStyle w:val="CharSectno"/>
        </w:rPr>
        <w:t>789CF</w:t>
      </w:r>
      <w:r w:rsidRPr="006335C6">
        <w:t xml:space="preserve">  </w:t>
      </w:r>
      <w:r w:rsidR="00151A90" w:rsidRPr="006335C6">
        <w:t>Division</w:t>
      </w:r>
      <w:r w:rsidR="005D4958" w:rsidRPr="006335C6">
        <w:t xml:space="preserve"> </w:t>
      </w:r>
      <w:r w:rsidRPr="006335C6">
        <w:t>does not limit other liabilities or rights</w:t>
      </w:r>
      <w:bookmarkEnd w:id="450"/>
    </w:p>
    <w:p w:rsidR="006734CF" w:rsidRPr="006335C6" w:rsidRDefault="006734CF" w:rsidP="006734CF">
      <w:pPr>
        <w:pStyle w:val="subsection"/>
      </w:pPr>
      <w:r w:rsidRPr="006335C6">
        <w:tab/>
      </w:r>
      <w:r w:rsidRPr="006335C6">
        <w:tab/>
        <w:t xml:space="preserve">Nothing in this </w:t>
      </w:r>
      <w:r w:rsidR="00151A90" w:rsidRPr="006335C6">
        <w:t>Division</w:t>
      </w:r>
      <w:r w:rsidR="005D4958" w:rsidRPr="006335C6">
        <w:t xml:space="preserve"> </w:t>
      </w:r>
      <w:r w:rsidRPr="006335C6">
        <w:t>limits any other liability or right in respect of the entitlement of the TCF outworker to the unpaid amoun</w:t>
      </w:r>
      <w:r w:rsidR="005D4958" w:rsidRPr="006335C6">
        <w:t>t (</w:t>
      </w:r>
      <w:r w:rsidRPr="006335C6">
        <w:t>or to have the unpaid amount paid to another person for the outworker’s benefit).</w:t>
      </w:r>
    </w:p>
    <w:p w:rsidR="006734CF" w:rsidRPr="006335C6" w:rsidRDefault="006734CF" w:rsidP="005D4958">
      <w:pPr>
        <w:pStyle w:val="ActHead3"/>
        <w:pageBreakBefore/>
      </w:pPr>
      <w:bookmarkStart w:id="451" w:name="_Toc380072562"/>
      <w:r w:rsidRPr="006335C6">
        <w:rPr>
          <w:rStyle w:val="CharDivNo"/>
        </w:rPr>
        <w:lastRenderedPageBreak/>
        <w:t>Division</w:t>
      </w:r>
      <w:r w:rsidR="006335C6">
        <w:rPr>
          <w:rStyle w:val="CharDivNo"/>
        </w:rPr>
        <w:t> </w:t>
      </w:r>
      <w:r w:rsidRPr="006335C6">
        <w:rPr>
          <w:rStyle w:val="CharDivNo"/>
        </w:rPr>
        <w:t>4</w:t>
      </w:r>
      <w:r w:rsidRPr="006335C6">
        <w:t>—</w:t>
      </w:r>
      <w:r w:rsidRPr="006335C6">
        <w:rPr>
          <w:rStyle w:val="CharDivText"/>
        </w:rPr>
        <w:t>Code of practice relating to TCF outwork</w:t>
      </w:r>
      <w:bookmarkEnd w:id="451"/>
    </w:p>
    <w:p w:rsidR="006734CF" w:rsidRPr="006335C6" w:rsidRDefault="006734CF" w:rsidP="006734CF">
      <w:pPr>
        <w:pStyle w:val="ActHead5"/>
      </w:pPr>
      <w:bookmarkStart w:id="452" w:name="_Toc380072563"/>
      <w:r w:rsidRPr="006335C6">
        <w:rPr>
          <w:rStyle w:val="CharSectno"/>
        </w:rPr>
        <w:t>789DA</w:t>
      </w:r>
      <w:r w:rsidRPr="006335C6">
        <w:t xml:space="preserve">  Regulations may provide for a code</w:t>
      </w:r>
      <w:bookmarkEnd w:id="452"/>
    </w:p>
    <w:p w:rsidR="006734CF" w:rsidRPr="006335C6" w:rsidRDefault="006734CF" w:rsidP="006734CF">
      <w:pPr>
        <w:pStyle w:val="subsection"/>
      </w:pPr>
      <w:r w:rsidRPr="006335C6">
        <w:tab/>
      </w:r>
      <w:r w:rsidRPr="006335C6">
        <w:tab/>
        <w:t xml:space="preserve">For the purpose of furthering the objects of this Part, the regulations may prescribe a code (the </w:t>
      </w:r>
      <w:r w:rsidRPr="006335C6">
        <w:rPr>
          <w:b/>
          <w:i/>
        </w:rPr>
        <w:t>TCF outwork code</w:t>
      </w:r>
      <w:r w:rsidRPr="006335C6">
        <w:t>) dealing with standards of conduct and practice to be complied with in relation to any of the following:</w:t>
      </w:r>
    </w:p>
    <w:p w:rsidR="006734CF" w:rsidRPr="006335C6" w:rsidRDefault="006734CF" w:rsidP="006734CF">
      <w:pPr>
        <w:pStyle w:val="paragraph"/>
      </w:pPr>
      <w:r w:rsidRPr="006335C6">
        <w:tab/>
        <w:t>(a)</w:t>
      </w:r>
      <w:r w:rsidRPr="006335C6">
        <w:tab/>
        <w:t>the employment or engagement of TCF outworkers;</w:t>
      </w:r>
    </w:p>
    <w:p w:rsidR="006734CF" w:rsidRPr="006335C6" w:rsidRDefault="006734CF" w:rsidP="006734CF">
      <w:pPr>
        <w:pStyle w:val="paragraph"/>
      </w:pPr>
      <w:r w:rsidRPr="006335C6">
        <w:tab/>
        <w:t>(b)</w:t>
      </w:r>
      <w:r w:rsidRPr="006335C6">
        <w:tab/>
        <w:t>arranging for TCF work to be performed, if the work:</w:t>
      </w:r>
    </w:p>
    <w:p w:rsidR="006734CF" w:rsidRPr="006335C6" w:rsidRDefault="006734CF" w:rsidP="006734CF">
      <w:pPr>
        <w:pStyle w:val="paragraphsub"/>
      </w:pPr>
      <w:r w:rsidRPr="006335C6">
        <w:tab/>
        <w:t>(i)</w:t>
      </w:r>
      <w:r w:rsidRPr="006335C6">
        <w:tab/>
        <w:t>is to be performed by TCF outworkers; or</w:t>
      </w:r>
    </w:p>
    <w:p w:rsidR="006734CF" w:rsidRPr="006335C6" w:rsidRDefault="006734CF" w:rsidP="006734CF">
      <w:pPr>
        <w:pStyle w:val="paragraphsub"/>
      </w:pPr>
      <w:r w:rsidRPr="006335C6">
        <w:tab/>
        <w:t>(ii)</w:t>
      </w:r>
      <w:r w:rsidRPr="006335C6">
        <w:tab/>
        <w:t>is of a kind that is often performed by TCF outworkers;</w:t>
      </w:r>
    </w:p>
    <w:p w:rsidR="006734CF" w:rsidRPr="006335C6" w:rsidRDefault="006734CF" w:rsidP="006734CF">
      <w:pPr>
        <w:pStyle w:val="paragraph"/>
      </w:pPr>
      <w:r w:rsidRPr="006335C6">
        <w:tab/>
        <w:t>(c)</w:t>
      </w:r>
      <w:r w:rsidRPr="006335C6">
        <w:tab/>
        <w:t>the sale of goods produced by TCF work.</w:t>
      </w:r>
    </w:p>
    <w:p w:rsidR="006734CF" w:rsidRPr="006335C6" w:rsidRDefault="006734CF" w:rsidP="006734CF">
      <w:pPr>
        <w:pStyle w:val="notetext"/>
      </w:pPr>
      <w:r w:rsidRPr="006335C6">
        <w:t>Note 1:</w:t>
      </w:r>
      <w:r w:rsidRPr="006335C6">
        <w:tab/>
        <w:t>In situations where there is a chain or series of arrangements for the supply or production of goods, the TCF outwork code may (subject to section</w:t>
      </w:r>
      <w:r w:rsidR="006335C6">
        <w:t> </w:t>
      </w:r>
      <w:r w:rsidRPr="006335C6">
        <w:t>789DC) impose obligations on any persons that are parties to arrangements in that chain or series.</w:t>
      </w:r>
    </w:p>
    <w:p w:rsidR="006734CF" w:rsidRPr="006335C6" w:rsidRDefault="006734CF" w:rsidP="006734CF">
      <w:pPr>
        <w:pStyle w:val="notetext"/>
      </w:pPr>
      <w:r w:rsidRPr="006335C6">
        <w:t>Note 2:</w:t>
      </w:r>
      <w:r w:rsidRPr="006335C6">
        <w:tab/>
        <w:t xml:space="preserve">References in other provisions to “this Act” include the code, because the code is in the regulations and is therefore within the definition of </w:t>
      </w:r>
      <w:r w:rsidRPr="006335C6">
        <w:rPr>
          <w:b/>
          <w:i/>
        </w:rPr>
        <w:t>this Act</w:t>
      </w:r>
      <w:r w:rsidRPr="006335C6">
        <w:t xml:space="preserve"> in section</w:t>
      </w:r>
      <w:r w:rsidR="006335C6">
        <w:t> </w:t>
      </w:r>
      <w:r w:rsidRPr="006335C6">
        <w:t>12.</w:t>
      </w:r>
    </w:p>
    <w:p w:rsidR="006734CF" w:rsidRPr="006335C6" w:rsidRDefault="006734CF" w:rsidP="006734CF">
      <w:pPr>
        <w:pStyle w:val="ActHead5"/>
      </w:pPr>
      <w:bookmarkStart w:id="453" w:name="_Toc380072564"/>
      <w:r w:rsidRPr="006335C6">
        <w:rPr>
          <w:rStyle w:val="CharSectno"/>
        </w:rPr>
        <w:t>789DB</w:t>
      </w:r>
      <w:r w:rsidRPr="006335C6">
        <w:t xml:space="preserve">  Matters that may be dealt with in TCF outwork code</w:t>
      </w:r>
      <w:bookmarkEnd w:id="453"/>
    </w:p>
    <w:p w:rsidR="006734CF" w:rsidRPr="006335C6" w:rsidRDefault="006734CF" w:rsidP="006734CF">
      <w:pPr>
        <w:pStyle w:val="subsection"/>
      </w:pPr>
      <w:r w:rsidRPr="006335C6">
        <w:tab/>
        <w:t>(1)</w:t>
      </w:r>
      <w:r w:rsidRPr="006335C6">
        <w:tab/>
        <w:t>The matters that may be dealt with in the TCF outwork code include (but are not limited to) the following:</w:t>
      </w:r>
    </w:p>
    <w:p w:rsidR="006734CF" w:rsidRPr="006335C6" w:rsidRDefault="006734CF" w:rsidP="006734CF">
      <w:pPr>
        <w:pStyle w:val="paragraph"/>
      </w:pPr>
      <w:r w:rsidRPr="006335C6">
        <w:tab/>
        <w:t>(a)</w:t>
      </w:r>
      <w:r w:rsidRPr="006335C6">
        <w:tab/>
        <w:t>record keeping requirements;</w:t>
      </w:r>
    </w:p>
    <w:p w:rsidR="006734CF" w:rsidRPr="006335C6" w:rsidRDefault="006734CF" w:rsidP="006734CF">
      <w:pPr>
        <w:pStyle w:val="paragraph"/>
      </w:pPr>
      <w:r w:rsidRPr="006335C6">
        <w:tab/>
        <w:t>(b)</w:t>
      </w:r>
      <w:r w:rsidRPr="006335C6">
        <w:tab/>
        <w:t>reporting on compliance with record keeping requirements, or with other requirements of the code;</w:t>
      </w:r>
    </w:p>
    <w:p w:rsidR="006734CF" w:rsidRPr="006335C6" w:rsidRDefault="006734CF" w:rsidP="006734CF">
      <w:pPr>
        <w:pStyle w:val="paragraph"/>
      </w:pPr>
      <w:r w:rsidRPr="006335C6">
        <w:tab/>
        <w:t>(c)</w:t>
      </w:r>
      <w:r w:rsidRPr="006335C6">
        <w:tab/>
        <w:t>general matters relating to the operation and administration of the code.</w:t>
      </w:r>
    </w:p>
    <w:p w:rsidR="006734CF" w:rsidRPr="006335C6" w:rsidRDefault="006734CF" w:rsidP="006734CF">
      <w:pPr>
        <w:pStyle w:val="subsection"/>
      </w:pPr>
      <w:r w:rsidRPr="006335C6">
        <w:tab/>
        <w:t>(2)</w:t>
      </w:r>
      <w:r w:rsidRPr="006335C6">
        <w:tab/>
        <w:t>The TCF outwork code must not specify wages or other entitlements for TCF outworkers.</w:t>
      </w:r>
    </w:p>
    <w:p w:rsidR="006734CF" w:rsidRPr="006335C6" w:rsidRDefault="006734CF" w:rsidP="006734CF">
      <w:pPr>
        <w:pStyle w:val="ActHead5"/>
      </w:pPr>
      <w:bookmarkStart w:id="454" w:name="_Toc380072565"/>
      <w:r w:rsidRPr="006335C6">
        <w:rPr>
          <w:rStyle w:val="CharSectno"/>
        </w:rPr>
        <w:lastRenderedPageBreak/>
        <w:t>789DC</w:t>
      </w:r>
      <w:r w:rsidRPr="006335C6">
        <w:t xml:space="preserve">  Persons on whom obligations may be imposed by TCF outwork code</w:t>
      </w:r>
      <w:bookmarkEnd w:id="454"/>
    </w:p>
    <w:p w:rsidR="006734CF" w:rsidRPr="006335C6" w:rsidRDefault="006734CF" w:rsidP="006734CF">
      <w:pPr>
        <w:pStyle w:val="subsection"/>
      </w:pPr>
      <w:r w:rsidRPr="006335C6">
        <w:tab/>
        <w:t>(1)</w:t>
      </w:r>
      <w:r w:rsidRPr="006335C6">
        <w:tab/>
        <w:t xml:space="preserve">The TCF outwork code may only impose obligations on a person if one or more of </w:t>
      </w:r>
      <w:r w:rsidR="006335C6">
        <w:t>subsections (</w:t>
      </w:r>
      <w:r w:rsidRPr="006335C6">
        <w:t>2) to (5) applies to the person.</w:t>
      </w:r>
    </w:p>
    <w:p w:rsidR="006734CF" w:rsidRPr="006335C6" w:rsidRDefault="006734CF" w:rsidP="006734CF">
      <w:pPr>
        <w:pStyle w:val="notetext"/>
      </w:pPr>
      <w:r w:rsidRPr="006335C6">
        <w:t>Note:</w:t>
      </w:r>
      <w:r w:rsidRPr="006335C6">
        <w:tab/>
        <w:t xml:space="preserve">See also </w:t>
      </w:r>
      <w:r w:rsidR="006335C6">
        <w:t>subsection (</w:t>
      </w:r>
      <w:r w:rsidRPr="006335C6">
        <w:t>6), which limits the matters in relation to which obligations may be imposed.</w:t>
      </w:r>
    </w:p>
    <w:p w:rsidR="006734CF" w:rsidRPr="006335C6" w:rsidRDefault="006734CF" w:rsidP="006734CF">
      <w:pPr>
        <w:pStyle w:val="subsection"/>
      </w:pPr>
      <w:r w:rsidRPr="006335C6">
        <w:tab/>
        <w:t>(2)</w:t>
      </w:r>
      <w:r w:rsidRPr="006335C6">
        <w:tab/>
        <w:t>This subsection applies to a person if the person is a national system employer that employs TCF outworkers.</w:t>
      </w:r>
    </w:p>
    <w:p w:rsidR="006734CF" w:rsidRPr="006335C6" w:rsidRDefault="006734CF" w:rsidP="006734CF">
      <w:pPr>
        <w:pStyle w:val="notetext"/>
      </w:pPr>
      <w:r w:rsidRPr="006335C6">
        <w:t>Note:</w:t>
      </w:r>
      <w:r w:rsidRPr="006335C6">
        <w:tab/>
        <w:t>For the purpose of this Division, the effect of Division</w:t>
      </w:r>
      <w:r w:rsidR="006335C6">
        <w:t> </w:t>
      </w:r>
      <w:r w:rsidRPr="006335C6">
        <w:t>2 must be taken into account in determining whether a person is a national system employer that employs TCF outworkers.</w:t>
      </w:r>
    </w:p>
    <w:p w:rsidR="006734CF" w:rsidRPr="006335C6" w:rsidRDefault="006734CF" w:rsidP="006734CF">
      <w:pPr>
        <w:pStyle w:val="subsection"/>
      </w:pPr>
      <w:r w:rsidRPr="006335C6">
        <w:tab/>
        <w:t>(3)</w:t>
      </w:r>
      <w:r w:rsidRPr="006335C6">
        <w:tab/>
        <w:t>This subsection applies to a person if:</w:t>
      </w:r>
    </w:p>
    <w:p w:rsidR="006734CF" w:rsidRPr="006335C6" w:rsidRDefault="006734CF" w:rsidP="006734CF">
      <w:pPr>
        <w:pStyle w:val="paragraph"/>
      </w:pPr>
      <w:r w:rsidRPr="006335C6">
        <w:tab/>
        <w:t>(a)</w:t>
      </w:r>
      <w:r w:rsidRPr="006335C6">
        <w:tab/>
        <w:t>the person is a Commonwealth outworker entity; and</w:t>
      </w:r>
    </w:p>
    <w:p w:rsidR="006734CF" w:rsidRPr="006335C6" w:rsidRDefault="006734CF" w:rsidP="006734CF">
      <w:pPr>
        <w:pStyle w:val="paragraph"/>
      </w:pPr>
      <w:r w:rsidRPr="006335C6">
        <w:tab/>
        <w:t>(b)</w:t>
      </w:r>
      <w:r w:rsidRPr="006335C6">
        <w:tab/>
        <w:t>the person arranges for TCF work to be performed (directly or indirectly):</w:t>
      </w:r>
    </w:p>
    <w:p w:rsidR="006734CF" w:rsidRPr="006335C6" w:rsidRDefault="006734CF" w:rsidP="006734CF">
      <w:pPr>
        <w:pStyle w:val="paragraphsub"/>
      </w:pPr>
      <w:r w:rsidRPr="006335C6">
        <w:tab/>
        <w:t>(i)</w:t>
      </w:r>
      <w:r w:rsidRPr="006335C6">
        <w:tab/>
        <w:t>for the person; and</w:t>
      </w:r>
    </w:p>
    <w:p w:rsidR="006734CF" w:rsidRPr="006335C6" w:rsidRDefault="006734CF" w:rsidP="006734CF">
      <w:pPr>
        <w:pStyle w:val="paragraphsub"/>
      </w:pPr>
      <w:r w:rsidRPr="006335C6">
        <w:tab/>
        <w:t>(ii)</w:t>
      </w:r>
      <w:r w:rsidRPr="006335C6">
        <w:tab/>
        <w:t>if the person is a constitutional corporation—for the purposes of a business undertaking of the corporation; and</w:t>
      </w:r>
    </w:p>
    <w:p w:rsidR="006734CF" w:rsidRPr="006335C6" w:rsidRDefault="006734CF" w:rsidP="006734CF">
      <w:pPr>
        <w:pStyle w:val="paragraph"/>
      </w:pPr>
      <w:r w:rsidRPr="006335C6">
        <w:tab/>
        <w:t>(c)</w:t>
      </w:r>
      <w:r w:rsidRPr="006335C6">
        <w:tab/>
        <w:t>the work:</w:t>
      </w:r>
    </w:p>
    <w:p w:rsidR="006734CF" w:rsidRPr="006335C6" w:rsidRDefault="006734CF" w:rsidP="006734CF">
      <w:pPr>
        <w:pStyle w:val="paragraphsub"/>
      </w:pPr>
      <w:r w:rsidRPr="006335C6">
        <w:tab/>
        <w:t>(i)</w:t>
      </w:r>
      <w:r w:rsidRPr="006335C6">
        <w:tab/>
        <w:t>is to be performed by TCF outworkers; or</w:t>
      </w:r>
    </w:p>
    <w:p w:rsidR="006734CF" w:rsidRPr="006335C6" w:rsidRDefault="006734CF" w:rsidP="006734CF">
      <w:pPr>
        <w:pStyle w:val="paragraphsub"/>
      </w:pPr>
      <w:r w:rsidRPr="006335C6">
        <w:tab/>
        <w:t>(ii)</w:t>
      </w:r>
      <w:r w:rsidRPr="006335C6">
        <w:tab/>
        <w:t>is of a kind often performed by TCF outworkers.</w:t>
      </w:r>
    </w:p>
    <w:p w:rsidR="006734CF" w:rsidRPr="006335C6" w:rsidRDefault="006734CF" w:rsidP="006734CF">
      <w:pPr>
        <w:pStyle w:val="notetext"/>
      </w:pPr>
      <w:r w:rsidRPr="006335C6">
        <w:t>Note:</w:t>
      </w:r>
      <w:r w:rsidRPr="006335C6">
        <w:tab/>
        <w:t>See section</w:t>
      </w:r>
      <w:r w:rsidR="006335C6">
        <w:t> </w:t>
      </w:r>
      <w:r w:rsidRPr="006335C6">
        <w:t xml:space="preserve">17A for when a person arranges for TCF work to be performed </w:t>
      </w:r>
      <w:r w:rsidRPr="006335C6">
        <w:rPr>
          <w:b/>
          <w:i/>
        </w:rPr>
        <w:t>directly</w:t>
      </w:r>
      <w:r w:rsidRPr="006335C6">
        <w:t xml:space="preserve"> or </w:t>
      </w:r>
      <w:r w:rsidRPr="006335C6">
        <w:rPr>
          <w:b/>
          <w:i/>
        </w:rPr>
        <w:t xml:space="preserve">indirectly </w:t>
      </w:r>
      <w:r w:rsidRPr="006335C6">
        <w:t>for the person.</w:t>
      </w:r>
    </w:p>
    <w:p w:rsidR="006734CF" w:rsidRPr="006335C6" w:rsidRDefault="006734CF" w:rsidP="006734CF">
      <w:pPr>
        <w:pStyle w:val="subsection"/>
      </w:pPr>
      <w:r w:rsidRPr="006335C6">
        <w:tab/>
        <w:t>(4)</w:t>
      </w:r>
      <w:r w:rsidRPr="006335C6">
        <w:tab/>
        <w:t>This subsection applies to a person if:</w:t>
      </w:r>
    </w:p>
    <w:p w:rsidR="006734CF" w:rsidRPr="006335C6" w:rsidRDefault="006734CF" w:rsidP="006734CF">
      <w:pPr>
        <w:pStyle w:val="paragraph"/>
      </w:pPr>
      <w:r w:rsidRPr="006335C6">
        <w:tab/>
        <w:t>(a)</w:t>
      </w:r>
      <w:r w:rsidRPr="006335C6">
        <w:tab/>
        <w:t>the person arranges for TCF work to be performed; and</w:t>
      </w:r>
    </w:p>
    <w:p w:rsidR="006734CF" w:rsidRPr="006335C6" w:rsidRDefault="006734CF" w:rsidP="006734CF">
      <w:pPr>
        <w:pStyle w:val="paragraph"/>
      </w:pPr>
      <w:r w:rsidRPr="006335C6">
        <w:tab/>
        <w:t>(b)</w:t>
      </w:r>
      <w:r w:rsidRPr="006335C6">
        <w:tab/>
        <w:t>the work:</w:t>
      </w:r>
    </w:p>
    <w:p w:rsidR="006734CF" w:rsidRPr="006335C6" w:rsidRDefault="006734CF" w:rsidP="006734CF">
      <w:pPr>
        <w:pStyle w:val="paragraphsub"/>
      </w:pPr>
      <w:r w:rsidRPr="006335C6">
        <w:tab/>
        <w:t>(i)</w:t>
      </w:r>
      <w:r w:rsidRPr="006335C6">
        <w:tab/>
        <w:t>is to be performed by TCF outworkers; or</w:t>
      </w:r>
    </w:p>
    <w:p w:rsidR="006734CF" w:rsidRPr="006335C6" w:rsidRDefault="006734CF" w:rsidP="006734CF">
      <w:pPr>
        <w:pStyle w:val="paragraphsub"/>
      </w:pPr>
      <w:r w:rsidRPr="006335C6">
        <w:tab/>
        <w:t>(ii)</w:t>
      </w:r>
      <w:r w:rsidRPr="006335C6">
        <w:tab/>
        <w:t>is of a kind often performed by TCF outworkers; and</w:t>
      </w:r>
    </w:p>
    <w:p w:rsidR="006734CF" w:rsidRPr="006335C6" w:rsidRDefault="006734CF" w:rsidP="006734CF">
      <w:pPr>
        <w:pStyle w:val="paragraph"/>
      </w:pPr>
      <w:r w:rsidRPr="006335C6">
        <w:tab/>
        <w:t>(c)</w:t>
      </w:r>
      <w:r w:rsidRPr="006335C6">
        <w:tab/>
        <w:t>the work is to be performed indirectly:</w:t>
      </w:r>
    </w:p>
    <w:p w:rsidR="006734CF" w:rsidRPr="006335C6" w:rsidRDefault="006734CF" w:rsidP="006734CF">
      <w:pPr>
        <w:pStyle w:val="paragraphsub"/>
      </w:pPr>
      <w:r w:rsidRPr="006335C6">
        <w:tab/>
        <w:t>(i)</w:t>
      </w:r>
      <w:r w:rsidRPr="006335C6">
        <w:tab/>
        <w:t>for another person, being a Commonwealth outworker entity; and</w:t>
      </w:r>
    </w:p>
    <w:p w:rsidR="006734CF" w:rsidRPr="006335C6" w:rsidRDefault="006734CF" w:rsidP="006734CF">
      <w:pPr>
        <w:pStyle w:val="paragraphsub"/>
      </w:pPr>
      <w:r w:rsidRPr="006335C6">
        <w:lastRenderedPageBreak/>
        <w:tab/>
        <w:t>(ii)</w:t>
      </w:r>
      <w:r w:rsidRPr="006335C6">
        <w:tab/>
        <w:t>if that Commonwealth outworker entity is a constitutional corporation—for the purposes of a business undertaking of that corporation.</w:t>
      </w:r>
    </w:p>
    <w:p w:rsidR="006734CF" w:rsidRPr="006335C6" w:rsidRDefault="006734CF" w:rsidP="006734CF">
      <w:pPr>
        <w:pStyle w:val="subsection"/>
      </w:pPr>
      <w:r w:rsidRPr="006335C6">
        <w:tab/>
        <w:t>(5)</w:t>
      </w:r>
      <w:r w:rsidRPr="006335C6">
        <w:tab/>
        <w:t>This subsection applies to a person if the person is a constitutional corporation that sells goods produced by TCF work.</w:t>
      </w:r>
    </w:p>
    <w:p w:rsidR="006734CF" w:rsidRPr="006335C6" w:rsidRDefault="006734CF" w:rsidP="006734CF">
      <w:pPr>
        <w:pStyle w:val="subsection"/>
      </w:pPr>
      <w:r w:rsidRPr="006335C6">
        <w:tab/>
        <w:t>(6)</w:t>
      </w:r>
      <w:r w:rsidRPr="006335C6">
        <w:tab/>
        <w:t>The capacity for the TCF outwork code to impose obligations on a person is subject to the following limitations:</w:t>
      </w:r>
    </w:p>
    <w:p w:rsidR="006734CF" w:rsidRPr="006335C6" w:rsidRDefault="006734CF" w:rsidP="006734CF">
      <w:pPr>
        <w:pStyle w:val="paragraph"/>
      </w:pPr>
      <w:r w:rsidRPr="006335C6">
        <w:tab/>
        <w:t>(a)</w:t>
      </w:r>
      <w:r w:rsidRPr="006335C6">
        <w:tab/>
        <w:t xml:space="preserve">the obligations that may be imposed on a person because </w:t>
      </w:r>
      <w:r w:rsidR="006335C6">
        <w:t>subsection (</w:t>
      </w:r>
      <w:r w:rsidRPr="006335C6">
        <w:t>2) applies to the person are limited to obligations relating to the person’s employment of TCF outworkers;</w:t>
      </w:r>
    </w:p>
    <w:p w:rsidR="006734CF" w:rsidRPr="006335C6" w:rsidRDefault="006734CF" w:rsidP="006734CF">
      <w:pPr>
        <w:pStyle w:val="paragraph"/>
      </w:pPr>
      <w:r w:rsidRPr="006335C6">
        <w:tab/>
        <w:t>(b)</w:t>
      </w:r>
      <w:r w:rsidRPr="006335C6">
        <w:tab/>
        <w:t xml:space="preserve">the obligations that may be imposed on a person because </w:t>
      </w:r>
      <w:r w:rsidR="006335C6">
        <w:t>subsection (</w:t>
      </w:r>
      <w:r w:rsidRPr="006335C6">
        <w:t>3) applies to the person are limited to obligations relating to TCF wor</w:t>
      </w:r>
      <w:r w:rsidR="005D4958" w:rsidRPr="006335C6">
        <w:t>k (</w:t>
      </w:r>
      <w:r w:rsidRPr="006335C6">
        <w:t>or an arrangement for TCF work) because of which that subsection applies to the person;</w:t>
      </w:r>
    </w:p>
    <w:p w:rsidR="006734CF" w:rsidRPr="006335C6" w:rsidRDefault="006734CF" w:rsidP="006734CF">
      <w:pPr>
        <w:pStyle w:val="paragraph"/>
      </w:pPr>
      <w:r w:rsidRPr="006335C6">
        <w:tab/>
        <w:t>(c)</w:t>
      </w:r>
      <w:r w:rsidRPr="006335C6">
        <w:tab/>
        <w:t xml:space="preserve">the obligations that may be imposed on a person because </w:t>
      </w:r>
      <w:r w:rsidR="006335C6">
        <w:t>subsection (</w:t>
      </w:r>
      <w:r w:rsidRPr="006335C6">
        <w:t>4) applies to the person are limited to obligations relating to TCF wor</w:t>
      </w:r>
      <w:r w:rsidR="005D4958" w:rsidRPr="006335C6">
        <w:t>k (</w:t>
      </w:r>
      <w:r w:rsidRPr="006335C6">
        <w:t>or an arrangement for TCF work) because of which that subsection applies to the person;</w:t>
      </w:r>
    </w:p>
    <w:p w:rsidR="006734CF" w:rsidRPr="006335C6" w:rsidRDefault="006734CF" w:rsidP="006734CF">
      <w:pPr>
        <w:pStyle w:val="paragraph"/>
      </w:pPr>
      <w:r w:rsidRPr="006335C6">
        <w:tab/>
        <w:t>(d)</w:t>
      </w:r>
      <w:r w:rsidRPr="006335C6">
        <w:tab/>
        <w:t xml:space="preserve">the obligations that may be imposed on a person because </w:t>
      </w:r>
      <w:r w:rsidR="006335C6">
        <w:t>subsection (</w:t>
      </w:r>
      <w:r w:rsidRPr="006335C6">
        <w:t>5) applies to the person are limited to obligations relating to the person being a seller of goods as referred to in that subsection.</w:t>
      </w:r>
    </w:p>
    <w:p w:rsidR="006734CF" w:rsidRPr="006335C6" w:rsidRDefault="006734CF" w:rsidP="006734CF">
      <w:pPr>
        <w:pStyle w:val="ActHead5"/>
      </w:pPr>
      <w:bookmarkStart w:id="455" w:name="_Toc380072566"/>
      <w:r w:rsidRPr="006335C6">
        <w:rPr>
          <w:rStyle w:val="CharSectno"/>
        </w:rPr>
        <w:t>789DD</w:t>
      </w:r>
      <w:r w:rsidRPr="006335C6">
        <w:t xml:space="preserve">  Other general matters relating to content of TCF outwork code</w:t>
      </w:r>
      <w:bookmarkEnd w:id="455"/>
    </w:p>
    <w:p w:rsidR="006734CF" w:rsidRPr="006335C6" w:rsidRDefault="006734CF" w:rsidP="006734CF">
      <w:pPr>
        <w:pStyle w:val="subsection"/>
      </w:pPr>
      <w:r w:rsidRPr="006335C6">
        <w:tab/>
        <w:t>(1)</w:t>
      </w:r>
      <w:r w:rsidRPr="006335C6">
        <w:tab/>
        <w:t>The TCF outwork code may be expressed to apply in relation to:</w:t>
      </w:r>
    </w:p>
    <w:p w:rsidR="006734CF" w:rsidRPr="006335C6" w:rsidRDefault="006734CF" w:rsidP="006734CF">
      <w:pPr>
        <w:pStyle w:val="paragraph"/>
      </w:pPr>
      <w:r w:rsidRPr="006335C6">
        <w:tab/>
        <w:t>(a)</w:t>
      </w:r>
      <w:r w:rsidRPr="006335C6">
        <w:tab/>
        <w:t>all persons covered by section</w:t>
      </w:r>
      <w:r w:rsidR="006335C6">
        <w:t> </w:t>
      </w:r>
      <w:r w:rsidRPr="006335C6">
        <w:t>789DC, or specified classes of those persons; and</w:t>
      </w:r>
    </w:p>
    <w:p w:rsidR="006734CF" w:rsidRPr="006335C6" w:rsidRDefault="006734CF" w:rsidP="006734CF">
      <w:pPr>
        <w:pStyle w:val="paragraph"/>
      </w:pPr>
      <w:r w:rsidRPr="006335C6">
        <w:tab/>
        <w:t>(b)</w:t>
      </w:r>
      <w:r w:rsidRPr="006335C6">
        <w:tab/>
        <w:t>all TCF work, or specified classes of TCF work.</w:t>
      </w:r>
    </w:p>
    <w:p w:rsidR="006734CF" w:rsidRPr="006335C6" w:rsidRDefault="006734CF" w:rsidP="006734CF">
      <w:pPr>
        <w:pStyle w:val="notetext"/>
      </w:pPr>
      <w:r w:rsidRPr="006335C6">
        <w:t>Note:</w:t>
      </w:r>
      <w:r w:rsidRPr="006335C6">
        <w:tab/>
        <w:t>A class of person or TCF work may (for example) be identified by reference to a particular sector of the textile, clothing or footwear industry.</w:t>
      </w:r>
    </w:p>
    <w:p w:rsidR="006734CF" w:rsidRPr="006335C6" w:rsidRDefault="006734CF" w:rsidP="006734CF">
      <w:pPr>
        <w:pStyle w:val="subsection"/>
      </w:pPr>
      <w:r w:rsidRPr="006335C6">
        <w:tab/>
        <w:t>(2)</w:t>
      </w:r>
      <w:r w:rsidRPr="006335C6">
        <w:tab/>
        <w:t>The TCF outwork code may provide differently for:</w:t>
      </w:r>
    </w:p>
    <w:p w:rsidR="006734CF" w:rsidRPr="006335C6" w:rsidRDefault="006734CF" w:rsidP="006734CF">
      <w:pPr>
        <w:pStyle w:val="paragraph"/>
      </w:pPr>
      <w:r w:rsidRPr="006335C6">
        <w:tab/>
        <w:t>(a)</w:t>
      </w:r>
      <w:r w:rsidRPr="006335C6">
        <w:tab/>
        <w:t>different classes of persons covered by section</w:t>
      </w:r>
      <w:r w:rsidR="006335C6">
        <w:t> </w:t>
      </w:r>
      <w:r w:rsidRPr="006335C6">
        <w:t>789DC; or</w:t>
      </w:r>
    </w:p>
    <w:p w:rsidR="006734CF" w:rsidRPr="006335C6" w:rsidRDefault="006734CF" w:rsidP="006734CF">
      <w:pPr>
        <w:pStyle w:val="paragraph"/>
      </w:pPr>
      <w:r w:rsidRPr="006335C6">
        <w:tab/>
        <w:t>(b)</w:t>
      </w:r>
      <w:r w:rsidRPr="006335C6">
        <w:tab/>
        <w:t>different classes of TCF work; or</w:t>
      </w:r>
    </w:p>
    <w:p w:rsidR="006734CF" w:rsidRPr="006335C6" w:rsidRDefault="006734CF" w:rsidP="006734CF">
      <w:pPr>
        <w:pStyle w:val="paragraph"/>
      </w:pPr>
      <w:r w:rsidRPr="006335C6">
        <w:lastRenderedPageBreak/>
        <w:tab/>
        <w:t>(c)</w:t>
      </w:r>
      <w:r w:rsidRPr="006335C6">
        <w:tab/>
        <w:t>different situations.</w:t>
      </w:r>
    </w:p>
    <w:p w:rsidR="006734CF" w:rsidRPr="006335C6" w:rsidRDefault="006734CF" w:rsidP="006734CF">
      <w:pPr>
        <w:pStyle w:val="ActHead5"/>
      </w:pPr>
      <w:bookmarkStart w:id="456" w:name="_Toc380072567"/>
      <w:r w:rsidRPr="006335C6">
        <w:rPr>
          <w:rStyle w:val="CharSectno"/>
        </w:rPr>
        <w:t>789DE</w:t>
      </w:r>
      <w:r w:rsidRPr="006335C6">
        <w:t xml:space="preserve">  Relationship between the TCF outwork code and other instruments</w:t>
      </w:r>
      <w:bookmarkEnd w:id="456"/>
    </w:p>
    <w:p w:rsidR="006734CF" w:rsidRPr="006335C6" w:rsidRDefault="006734CF" w:rsidP="006734CF">
      <w:pPr>
        <w:pStyle w:val="subsection"/>
      </w:pPr>
      <w:r w:rsidRPr="006335C6">
        <w:tab/>
        <w:t>(1)</w:t>
      </w:r>
      <w:r w:rsidRPr="006335C6">
        <w:tab/>
        <w:t>A TCF award prevails over the TCF outwork code, to the extent of any inconsistency.</w:t>
      </w:r>
    </w:p>
    <w:p w:rsidR="006734CF" w:rsidRPr="006335C6" w:rsidRDefault="006734CF" w:rsidP="006734CF">
      <w:pPr>
        <w:pStyle w:val="subsection"/>
      </w:pPr>
      <w:r w:rsidRPr="006335C6">
        <w:tab/>
        <w:t>(2)</w:t>
      </w:r>
      <w:r w:rsidRPr="006335C6">
        <w:tab/>
        <w:t>The TCF outwork code prevails over any of the following, to the extent of any inconsistency:</w:t>
      </w:r>
    </w:p>
    <w:p w:rsidR="006734CF" w:rsidRPr="006335C6" w:rsidRDefault="006734CF" w:rsidP="006734CF">
      <w:pPr>
        <w:pStyle w:val="paragraph"/>
      </w:pPr>
      <w:r w:rsidRPr="006335C6">
        <w:tab/>
        <w:t>(a)</w:t>
      </w:r>
      <w:r w:rsidRPr="006335C6">
        <w:tab/>
        <w:t>an enterprise agreement;</w:t>
      </w:r>
    </w:p>
    <w:p w:rsidR="006734CF" w:rsidRPr="006335C6" w:rsidRDefault="006734CF" w:rsidP="006734CF">
      <w:pPr>
        <w:pStyle w:val="paragraph"/>
      </w:pPr>
      <w:r w:rsidRPr="006335C6">
        <w:tab/>
        <w:t>(b)</w:t>
      </w:r>
      <w:r w:rsidRPr="006335C6">
        <w:tab/>
        <w:t>a workplace determination;</w:t>
      </w:r>
    </w:p>
    <w:p w:rsidR="006734CF" w:rsidRPr="006335C6" w:rsidRDefault="006734CF" w:rsidP="006734CF">
      <w:pPr>
        <w:pStyle w:val="paragraph"/>
      </w:pPr>
      <w:r w:rsidRPr="006335C6">
        <w:tab/>
        <w:t>(c)</w:t>
      </w:r>
      <w:r w:rsidRPr="006335C6">
        <w:tab/>
        <w:t>an agreement</w:t>
      </w:r>
      <w:r w:rsidR="006335C6">
        <w:noBreakHyphen/>
      </w:r>
      <w:r w:rsidRPr="006335C6">
        <w:t>based transitional instrument, as continued in existence by Schedule</w:t>
      </w:r>
      <w:r w:rsidR="006335C6">
        <w:t> </w:t>
      </w:r>
      <w:r w:rsidRPr="006335C6">
        <w:t xml:space="preserve">3 to the </w:t>
      </w:r>
      <w:r w:rsidR="00146245" w:rsidRPr="006335C6">
        <w:t>Transitional Act</w:t>
      </w:r>
      <w:r w:rsidRPr="006335C6">
        <w:t>.</w:t>
      </w:r>
    </w:p>
    <w:p w:rsidR="006734CF" w:rsidRPr="006335C6" w:rsidRDefault="006734CF" w:rsidP="006734CF">
      <w:pPr>
        <w:pStyle w:val="subsection"/>
      </w:pPr>
      <w:r w:rsidRPr="006335C6">
        <w:tab/>
        <w:t>(3)</w:t>
      </w:r>
      <w:r w:rsidRPr="006335C6">
        <w:tab/>
        <w:t xml:space="preserve">Subject to </w:t>
      </w:r>
      <w:r w:rsidR="006335C6">
        <w:t>subsection (</w:t>
      </w:r>
      <w:r w:rsidRPr="006335C6">
        <w:t>5), the TCF outwork code may:</w:t>
      </w:r>
    </w:p>
    <w:p w:rsidR="006734CF" w:rsidRPr="006335C6" w:rsidRDefault="006734CF" w:rsidP="006734CF">
      <w:pPr>
        <w:pStyle w:val="paragraph"/>
      </w:pPr>
      <w:r w:rsidRPr="006335C6">
        <w:tab/>
        <w:t>(a)</w:t>
      </w:r>
      <w:r w:rsidRPr="006335C6">
        <w:tab/>
        <w:t>make provision in relation to a matter by applying, adopting or incorporating any matter contained in an instrument or other writing as in force or existing from time to time; or</w:t>
      </w:r>
    </w:p>
    <w:p w:rsidR="006734CF" w:rsidRPr="006335C6" w:rsidRDefault="006734CF" w:rsidP="006734CF">
      <w:pPr>
        <w:pStyle w:val="paragraph"/>
      </w:pPr>
      <w:r w:rsidRPr="006335C6">
        <w:tab/>
        <w:t>(b)</w:t>
      </w:r>
      <w:r w:rsidRPr="006335C6">
        <w:tab/>
        <w:t>make provision to the effect that compliance with a specified term of an instrument or other writing as in force or existing from time to time is taken to satisfy a particular requirement of the code.</w:t>
      </w:r>
    </w:p>
    <w:p w:rsidR="006734CF" w:rsidRPr="006335C6" w:rsidRDefault="006734CF" w:rsidP="006734CF">
      <w:pPr>
        <w:pStyle w:val="subsection"/>
      </w:pPr>
      <w:r w:rsidRPr="006335C6">
        <w:tab/>
        <w:t>(4)</w:t>
      </w:r>
      <w:r w:rsidRPr="006335C6">
        <w:tab/>
        <w:t xml:space="preserve">The kinds of instrument or other writing by reference to which the TCF outwork code may make provision as mentioned in </w:t>
      </w:r>
      <w:r w:rsidR="006335C6">
        <w:t>subsection (</w:t>
      </w:r>
      <w:r w:rsidRPr="006335C6">
        <w:t>3) include (but are not limited to) the following:</w:t>
      </w:r>
    </w:p>
    <w:p w:rsidR="006734CF" w:rsidRPr="006335C6" w:rsidRDefault="006734CF" w:rsidP="006734CF">
      <w:pPr>
        <w:pStyle w:val="paragraph"/>
      </w:pPr>
      <w:r w:rsidRPr="006335C6">
        <w:tab/>
        <w:t>(a)</w:t>
      </w:r>
      <w:r w:rsidRPr="006335C6">
        <w:tab/>
        <w:t>a TCF award;</w:t>
      </w:r>
    </w:p>
    <w:p w:rsidR="006734CF" w:rsidRPr="006335C6" w:rsidRDefault="006734CF" w:rsidP="006734CF">
      <w:pPr>
        <w:pStyle w:val="paragraph"/>
      </w:pPr>
      <w:r w:rsidRPr="006335C6">
        <w:tab/>
        <w:t>(b)</w:t>
      </w:r>
      <w:r w:rsidRPr="006335C6">
        <w:tab/>
        <w:t>a code (however described), dealing with matters relating to outworkers, that is made under a law of a State or Territory.</w:t>
      </w:r>
    </w:p>
    <w:p w:rsidR="006734CF" w:rsidRPr="006335C6" w:rsidRDefault="006734CF" w:rsidP="006734CF">
      <w:pPr>
        <w:pStyle w:val="subsection"/>
      </w:pPr>
      <w:r w:rsidRPr="006335C6">
        <w:tab/>
        <w:t>(5)</w:t>
      </w:r>
      <w:r w:rsidRPr="006335C6">
        <w:tab/>
        <w:t xml:space="preserve">The TCF outwork code cannot make provision as mentioned in </w:t>
      </w:r>
      <w:r w:rsidR="006335C6">
        <w:t>subsection (</w:t>
      </w:r>
      <w:r w:rsidRPr="006335C6">
        <w:t>3) by reference to any of the following:</w:t>
      </w:r>
    </w:p>
    <w:p w:rsidR="006734CF" w:rsidRPr="006335C6" w:rsidRDefault="006734CF" w:rsidP="006734CF">
      <w:pPr>
        <w:pStyle w:val="paragraph"/>
      </w:pPr>
      <w:r w:rsidRPr="006335C6">
        <w:tab/>
        <w:t>(a)</w:t>
      </w:r>
      <w:r w:rsidRPr="006335C6">
        <w:tab/>
        <w:t>an enterprise agreement;</w:t>
      </w:r>
    </w:p>
    <w:p w:rsidR="006734CF" w:rsidRPr="006335C6" w:rsidRDefault="006734CF" w:rsidP="006734CF">
      <w:pPr>
        <w:pStyle w:val="paragraph"/>
      </w:pPr>
      <w:r w:rsidRPr="006335C6">
        <w:tab/>
        <w:t>(b)</w:t>
      </w:r>
      <w:r w:rsidRPr="006335C6">
        <w:tab/>
        <w:t>a workplace determination;</w:t>
      </w:r>
    </w:p>
    <w:p w:rsidR="006734CF" w:rsidRPr="006335C6" w:rsidRDefault="006734CF" w:rsidP="006734CF">
      <w:pPr>
        <w:pStyle w:val="paragraph"/>
      </w:pPr>
      <w:r w:rsidRPr="006335C6">
        <w:tab/>
        <w:t>(c)</w:t>
      </w:r>
      <w:r w:rsidRPr="006335C6">
        <w:tab/>
        <w:t>an agreement</w:t>
      </w:r>
      <w:r w:rsidR="006335C6">
        <w:noBreakHyphen/>
      </w:r>
      <w:r w:rsidRPr="006335C6">
        <w:t>based transitional instrument, as continued in existence by Schedule</w:t>
      </w:r>
      <w:r w:rsidR="006335C6">
        <w:t> </w:t>
      </w:r>
      <w:r w:rsidRPr="006335C6">
        <w:t xml:space="preserve">3 to the </w:t>
      </w:r>
      <w:r w:rsidR="00146245" w:rsidRPr="006335C6">
        <w:t>Transitional Act</w:t>
      </w:r>
      <w:r w:rsidRPr="006335C6">
        <w:t>.</w:t>
      </w:r>
    </w:p>
    <w:p w:rsidR="006734CF" w:rsidRPr="006335C6" w:rsidRDefault="006734CF" w:rsidP="006734CF">
      <w:pPr>
        <w:pStyle w:val="subsection"/>
      </w:pPr>
      <w:r w:rsidRPr="006335C6">
        <w:lastRenderedPageBreak/>
        <w:tab/>
        <w:t>(6)</w:t>
      </w:r>
      <w:r w:rsidRPr="006335C6">
        <w:tab/>
      </w:r>
      <w:r w:rsidR="006335C6">
        <w:t>Subsections (</w:t>
      </w:r>
      <w:r w:rsidRPr="006335C6">
        <w:t>3) and (4) have effect despite subsection</w:t>
      </w:r>
      <w:r w:rsidR="006335C6">
        <w:t> </w:t>
      </w:r>
      <w:r w:rsidRPr="006335C6">
        <w:t xml:space="preserve">14(2) of the </w:t>
      </w:r>
      <w:r w:rsidRPr="006335C6">
        <w:rPr>
          <w:i/>
        </w:rPr>
        <w:t>Legislative Instruments Act 2003</w:t>
      </w:r>
      <w:r w:rsidRPr="006335C6">
        <w:t>.</w:t>
      </w:r>
    </w:p>
    <w:p w:rsidR="006734CF" w:rsidRPr="006335C6" w:rsidRDefault="006734CF" w:rsidP="005D4958">
      <w:pPr>
        <w:pStyle w:val="ActHead3"/>
        <w:pageBreakBefore/>
      </w:pPr>
      <w:bookmarkStart w:id="457" w:name="_Toc380072568"/>
      <w:r w:rsidRPr="006335C6">
        <w:rPr>
          <w:rStyle w:val="CharDivNo"/>
        </w:rPr>
        <w:lastRenderedPageBreak/>
        <w:t>Division</w:t>
      </w:r>
      <w:r w:rsidR="006335C6">
        <w:rPr>
          <w:rStyle w:val="CharDivNo"/>
        </w:rPr>
        <w:t> </w:t>
      </w:r>
      <w:r w:rsidRPr="006335C6">
        <w:rPr>
          <w:rStyle w:val="CharDivNo"/>
        </w:rPr>
        <w:t>5</w:t>
      </w:r>
      <w:r w:rsidRPr="006335C6">
        <w:t>—</w:t>
      </w:r>
      <w:r w:rsidRPr="006335C6">
        <w:rPr>
          <w:rStyle w:val="CharDivText"/>
        </w:rPr>
        <w:t>Miscellaneous</w:t>
      </w:r>
      <w:bookmarkEnd w:id="457"/>
    </w:p>
    <w:p w:rsidR="006734CF" w:rsidRPr="006335C6" w:rsidRDefault="006734CF" w:rsidP="006734CF">
      <w:pPr>
        <w:pStyle w:val="ActHead5"/>
      </w:pPr>
      <w:bookmarkStart w:id="458" w:name="_Toc380072569"/>
      <w:r w:rsidRPr="006335C6">
        <w:rPr>
          <w:rStyle w:val="CharSectno"/>
        </w:rPr>
        <w:t>789EA</w:t>
      </w:r>
      <w:r w:rsidRPr="006335C6">
        <w:t xml:space="preserve">  </w:t>
      </w:r>
      <w:r w:rsidR="00151A90" w:rsidRPr="006335C6">
        <w:t>Part</w:t>
      </w:r>
      <w:r w:rsidR="005D4958" w:rsidRPr="006335C6">
        <w:t xml:space="preserve"> </w:t>
      </w:r>
      <w:r w:rsidRPr="006335C6">
        <w:t>not intended to exclude or limit State or Territory laws relating to outworkers</w:t>
      </w:r>
      <w:bookmarkEnd w:id="458"/>
    </w:p>
    <w:p w:rsidR="006734CF" w:rsidRPr="006335C6" w:rsidRDefault="006734CF" w:rsidP="006734CF">
      <w:pPr>
        <w:pStyle w:val="subsection"/>
      </w:pPr>
      <w:r w:rsidRPr="006335C6">
        <w:tab/>
        <w:t>(1)</w:t>
      </w:r>
      <w:r w:rsidRPr="006335C6">
        <w:tab/>
        <w:t xml:space="preserve">This </w:t>
      </w:r>
      <w:r w:rsidR="00151A90" w:rsidRPr="006335C6">
        <w:t>Part</w:t>
      </w:r>
      <w:r w:rsidR="005D4958" w:rsidRPr="006335C6">
        <w:t xml:space="preserve"> </w:t>
      </w:r>
      <w:r w:rsidRPr="006335C6">
        <w:t>is not intended to exclude or limit the operation of a law of a State or Territor</w:t>
      </w:r>
      <w:r w:rsidR="005D4958" w:rsidRPr="006335C6">
        <w:t>y (</w:t>
      </w:r>
      <w:r w:rsidRPr="006335C6">
        <w:t>or an instrument made under a law of a State or Territory), to the extent that the law (or instrument) relates to outworkers and is capable of operating concurrently with this Part.</w:t>
      </w:r>
    </w:p>
    <w:p w:rsidR="006734CF" w:rsidRPr="006335C6" w:rsidRDefault="006734CF" w:rsidP="006734CF">
      <w:pPr>
        <w:pStyle w:val="subsection"/>
      </w:pPr>
      <w:r w:rsidRPr="006335C6">
        <w:tab/>
        <w:t>(2)</w:t>
      </w:r>
      <w:r w:rsidRPr="006335C6">
        <w:tab/>
        <w:t xml:space="preserve">A reference in </w:t>
      </w:r>
      <w:r w:rsidR="006335C6">
        <w:t>subsection (</w:t>
      </w:r>
      <w:r w:rsidRPr="006335C6">
        <w:t xml:space="preserve">1) to this </w:t>
      </w:r>
      <w:r w:rsidR="00151A90" w:rsidRPr="006335C6">
        <w:t>Part</w:t>
      </w:r>
      <w:r w:rsidR="005D4958" w:rsidRPr="006335C6">
        <w:t xml:space="preserve"> </w:t>
      </w:r>
      <w:r w:rsidRPr="006335C6">
        <w:t>includes a reference to any regulations made for the purposes of this Part.</w:t>
      </w:r>
    </w:p>
    <w:p w:rsidR="00DF29FE" w:rsidRPr="00F17069" w:rsidRDefault="00DF29FE" w:rsidP="002A3A15">
      <w:pPr>
        <w:pStyle w:val="ActHead2"/>
        <w:pageBreakBefore/>
      </w:pPr>
      <w:bookmarkStart w:id="459" w:name="_Toc380072570"/>
      <w:r w:rsidRPr="00F17069">
        <w:rPr>
          <w:rStyle w:val="CharPartNo"/>
        </w:rPr>
        <w:lastRenderedPageBreak/>
        <w:t>Part 6</w:t>
      </w:r>
      <w:r>
        <w:rPr>
          <w:rStyle w:val="CharPartNo"/>
        </w:rPr>
        <w:noBreakHyphen/>
      </w:r>
      <w:r w:rsidRPr="00F17069">
        <w:rPr>
          <w:rStyle w:val="CharPartNo"/>
        </w:rPr>
        <w:t>4B</w:t>
      </w:r>
      <w:r w:rsidRPr="00F17069">
        <w:t>—</w:t>
      </w:r>
      <w:r w:rsidRPr="00F17069">
        <w:rPr>
          <w:rStyle w:val="CharPartText"/>
        </w:rPr>
        <w:t>Workers bullied at work</w:t>
      </w:r>
      <w:bookmarkEnd w:id="459"/>
    </w:p>
    <w:p w:rsidR="00DF29FE" w:rsidRPr="00F17069" w:rsidRDefault="00DF29FE" w:rsidP="00DF29FE">
      <w:pPr>
        <w:pStyle w:val="ActHead3"/>
      </w:pPr>
      <w:bookmarkStart w:id="460" w:name="_Toc380072571"/>
      <w:r w:rsidRPr="00F17069">
        <w:rPr>
          <w:rStyle w:val="CharDivNo"/>
        </w:rPr>
        <w:t>Division 1</w:t>
      </w:r>
      <w:r w:rsidRPr="00F17069">
        <w:t>—</w:t>
      </w:r>
      <w:r w:rsidRPr="00F17069">
        <w:rPr>
          <w:rStyle w:val="CharDivText"/>
        </w:rPr>
        <w:t>Introduction</w:t>
      </w:r>
      <w:bookmarkEnd w:id="460"/>
    </w:p>
    <w:p w:rsidR="00DF29FE" w:rsidRPr="00F17069" w:rsidRDefault="00DF29FE" w:rsidP="00DF29FE">
      <w:pPr>
        <w:pStyle w:val="ActHead5"/>
      </w:pPr>
      <w:bookmarkStart w:id="461" w:name="_Toc380072572"/>
      <w:r w:rsidRPr="00F17069">
        <w:rPr>
          <w:rStyle w:val="CharSectno"/>
        </w:rPr>
        <w:t>789FA</w:t>
      </w:r>
      <w:r w:rsidRPr="00F17069">
        <w:t xml:space="preserve">  Guide to this Part</w:t>
      </w:r>
      <w:bookmarkEnd w:id="461"/>
    </w:p>
    <w:p w:rsidR="00DF29FE" w:rsidRPr="00F17069" w:rsidRDefault="00DF29FE" w:rsidP="00DF29FE">
      <w:pPr>
        <w:pStyle w:val="BoxText"/>
      </w:pPr>
      <w:r w:rsidRPr="00F17069">
        <w:t>This Part allows a worker who has been bullied at work to apply to the FWC for an order to stop the bullying.</w:t>
      </w:r>
    </w:p>
    <w:p w:rsidR="00DF29FE" w:rsidRPr="00F17069" w:rsidRDefault="00DF29FE" w:rsidP="00DF29FE">
      <w:pPr>
        <w:pStyle w:val="ActHead5"/>
      </w:pPr>
      <w:bookmarkStart w:id="462" w:name="_Toc380072573"/>
      <w:r w:rsidRPr="00F17069">
        <w:rPr>
          <w:rStyle w:val="CharSectno"/>
        </w:rPr>
        <w:t>789FB</w:t>
      </w:r>
      <w:r w:rsidRPr="00F17069">
        <w:t xml:space="preserve">  Meanings of </w:t>
      </w:r>
      <w:r w:rsidRPr="00F17069">
        <w:rPr>
          <w:i/>
        </w:rPr>
        <w:t>employee</w:t>
      </w:r>
      <w:r w:rsidRPr="00F17069">
        <w:t xml:space="preserve"> and </w:t>
      </w:r>
      <w:r w:rsidRPr="00F17069">
        <w:rPr>
          <w:i/>
        </w:rPr>
        <w:t>employer</w:t>
      </w:r>
      <w:bookmarkEnd w:id="462"/>
    </w:p>
    <w:p w:rsidR="00DF29FE" w:rsidRPr="00F17069" w:rsidRDefault="00DF29FE" w:rsidP="00DF29FE">
      <w:pPr>
        <w:pStyle w:val="subsection"/>
      </w:pPr>
      <w:r w:rsidRPr="00F17069">
        <w:tab/>
      </w:r>
      <w:r w:rsidRPr="00F17069">
        <w:tab/>
        <w:t xml:space="preserve">In this Part, </w:t>
      </w:r>
      <w:r w:rsidRPr="00F17069">
        <w:rPr>
          <w:b/>
          <w:i/>
        </w:rPr>
        <w:t>employee</w:t>
      </w:r>
      <w:r w:rsidRPr="00F17069">
        <w:t xml:space="preserve"> and </w:t>
      </w:r>
      <w:r w:rsidRPr="00F17069">
        <w:rPr>
          <w:b/>
          <w:i/>
        </w:rPr>
        <w:t>employer</w:t>
      </w:r>
      <w:r w:rsidRPr="00F17069">
        <w:t xml:space="preserve"> have their ordinary meanings.</w:t>
      </w:r>
    </w:p>
    <w:p w:rsidR="00DF29FE" w:rsidRPr="00F17069" w:rsidRDefault="00DF29FE" w:rsidP="002A3A15">
      <w:pPr>
        <w:pStyle w:val="ActHead3"/>
        <w:pageBreakBefore/>
      </w:pPr>
      <w:bookmarkStart w:id="463" w:name="_Toc380072574"/>
      <w:r w:rsidRPr="00F17069">
        <w:rPr>
          <w:rStyle w:val="CharDivNo"/>
        </w:rPr>
        <w:lastRenderedPageBreak/>
        <w:t>Division 2</w:t>
      </w:r>
      <w:r w:rsidRPr="00F17069">
        <w:t>—</w:t>
      </w:r>
      <w:r w:rsidRPr="00F17069">
        <w:rPr>
          <w:rStyle w:val="CharDivText"/>
        </w:rPr>
        <w:t>Stopping workers being bullied at work</w:t>
      </w:r>
      <w:bookmarkEnd w:id="463"/>
    </w:p>
    <w:p w:rsidR="00DF29FE" w:rsidRPr="00F17069" w:rsidRDefault="00DF29FE" w:rsidP="00DF29FE">
      <w:pPr>
        <w:pStyle w:val="ActHead5"/>
      </w:pPr>
      <w:bookmarkStart w:id="464" w:name="_Toc380072575"/>
      <w:r w:rsidRPr="00F17069">
        <w:rPr>
          <w:rStyle w:val="CharSectno"/>
        </w:rPr>
        <w:t>789FC</w:t>
      </w:r>
      <w:r w:rsidRPr="00F17069">
        <w:t xml:space="preserve">  Application for an FWC order to stop bullying</w:t>
      </w:r>
      <w:bookmarkEnd w:id="464"/>
    </w:p>
    <w:p w:rsidR="00DF29FE" w:rsidRPr="00F17069" w:rsidRDefault="00DF29FE" w:rsidP="00DF29FE">
      <w:pPr>
        <w:pStyle w:val="subsection"/>
      </w:pPr>
      <w:r w:rsidRPr="00F17069">
        <w:tab/>
        <w:t>(1)</w:t>
      </w:r>
      <w:r w:rsidRPr="00F17069">
        <w:tab/>
        <w:t>A worker who reasonably believes that he or she has been bullied at work may apply to the FWC for an order under section 789FF.</w:t>
      </w:r>
    </w:p>
    <w:p w:rsidR="00DF29FE" w:rsidRPr="00F17069" w:rsidRDefault="00DF29FE" w:rsidP="00DF29FE">
      <w:pPr>
        <w:pStyle w:val="subsection"/>
      </w:pPr>
      <w:r w:rsidRPr="00F17069">
        <w:tab/>
        <w:t>(2)</w:t>
      </w:r>
      <w:r w:rsidRPr="00F17069">
        <w:tab/>
        <w:t xml:space="preserve">For the purposes of this Part, </w:t>
      </w:r>
      <w:r w:rsidRPr="00F17069">
        <w:rPr>
          <w:b/>
          <w:i/>
        </w:rPr>
        <w:t>worker</w:t>
      </w:r>
      <w:r w:rsidRPr="00F17069">
        <w:t xml:space="preserve"> has the same meaning as in the </w:t>
      </w:r>
      <w:r w:rsidRPr="00F17069">
        <w:rPr>
          <w:i/>
        </w:rPr>
        <w:t>Work Health and Safety Act 2011</w:t>
      </w:r>
      <w:r w:rsidRPr="00F17069">
        <w:t>, but does not include a member of the Defence Force.</w:t>
      </w:r>
    </w:p>
    <w:p w:rsidR="00DF29FE" w:rsidRPr="00F17069" w:rsidRDefault="00DF29FE" w:rsidP="00DF29FE">
      <w:pPr>
        <w:pStyle w:val="notetext"/>
      </w:pPr>
      <w:r w:rsidRPr="00F17069">
        <w:t>Note:</w:t>
      </w:r>
      <w:r w:rsidRPr="00F17069">
        <w:tab/>
        <w:t xml:space="preserve">Broadly, for the purposes of the </w:t>
      </w:r>
      <w:r w:rsidRPr="00F17069">
        <w:rPr>
          <w:i/>
        </w:rPr>
        <w:t>Work Health and Safety Act 2011</w:t>
      </w:r>
      <w:r w:rsidRPr="00F17069">
        <w:t>, a worker is an individual who performs work in any capacity, including as an employee, a contractor, a subcontractor, an outworker, an apprentice, a trainee, a student gaining work experience or a volunteer.</w:t>
      </w:r>
    </w:p>
    <w:p w:rsidR="00DF29FE" w:rsidRPr="00F17069" w:rsidRDefault="00DF29FE" w:rsidP="00DF29FE">
      <w:pPr>
        <w:pStyle w:val="subsection"/>
      </w:pPr>
      <w:r w:rsidRPr="00F17069">
        <w:tab/>
        <w:t>(3)</w:t>
      </w:r>
      <w:r w:rsidRPr="00F17069">
        <w:tab/>
        <w:t>The application must be accompanied by any fee prescribed by the regulations.</w:t>
      </w:r>
    </w:p>
    <w:p w:rsidR="00DF29FE" w:rsidRPr="00F17069" w:rsidRDefault="00DF29FE" w:rsidP="00DF29FE">
      <w:pPr>
        <w:pStyle w:val="subsection"/>
      </w:pPr>
      <w:r w:rsidRPr="00F17069">
        <w:tab/>
        <w:t>(4)</w:t>
      </w:r>
      <w:r w:rsidRPr="00F17069">
        <w:tab/>
        <w:t>The regulations may prescribe:</w:t>
      </w:r>
    </w:p>
    <w:p w:rsidR="00DF29FE" w:rsidRPr="00F17069" w:rsidRDefault="00DF29FE" w:rsidP="00DF29FE">
      <w:pPr>
        <w:pStyle w:val="paragraph"/>
      </w:pPr>
      <w:r w:rsidRPr="00F17069">
        <w:tab/>
        <w:t>(a)</w:t>
      </w:r>
      <w:r w:rsidRPr="00F17069">
        <w:tab/>
        <w:t>a fee for making an application to the FWC under this section; and</w:t>
      </w:r>
    </w:p>
    <w:p w:rsidR="00DF29FE" w:rsidRPr="00F17069" w:rsidRDefault="00DF29FE" w:rsidP="00DF29FE">
      <w:pPr>
        <w:pStyle w:val="paragraph"/>
      </w:pPr>
      <w:r w:rsidRPr="00F17069">
        <w:tab/>
        <w:t>(b)</w:t>
      </w:r>
      <w:r w:rsidRPr="00F17069">
        <w:tab/>
        <w:t>a method for indexing the fee; and</w:t>
      </w:r>
    </w:p>
    <w:p w:rsidR="00DF29FE" w:rsidRPr="00F17069" w:rsidRDefault="00DF29FE" w:rsidP="00DF29FE">
      <w:pPr>
        <w:pStyle w:val="paragraph"/>
      </w:pPr>
      <w:r w:rsidRPr="00F17069">
        <w:tab/>
        <w:t>(c)</w:t>
      </w:r>
      <w:r w:rsidRPr="00F17069">
        <w:tab/>
        <w:t>the circumstances in which all or part of the fee may be waived or refunded.</w:t>
      </w:r>
    </w:p>
    <w:p w:rsidR="00DF29FE" w:rsidRPr="00F17069" w:rsidRDefault="00DF29FE" w:rsidP="00DF29FE">
      <w:pPr>
        <w:pStyle w:val="ActHead5"/>
      </w:pPr>
      <w:bookmarkStart w:id="465" w:name="_Toc380072576"/>
      <w:r w:rsidRPr="00F17069">
        <w:rPr>
          <w:rStyle w:val="CharSectno"/>
        </w:rPr>
        <w:t>789FD</w:t>
      </w:r>
      <w:r w:rsidRPr="00F17069">
        <w:t xml:space="preserve">  When is a worker </w:t>
      </w:r>
      <w:r w:rsidRPr="00F17069">
        <w:rPr>
          <w:i/>
        </w:rPr>
        <w:t>bullied at work</w:t>
      </w:r>
      <w:r w:rsidRPr="00F17069">
        <w:t>?</w:t>
      </w:r>
      <w:bookmarkEnd w:id="465"/>
    </w:p>
    <w:p w:rsidR="00DF29FE" w:rsidRPr="00F17069" w:rsidRDefault="00DF29FE" w:rsidP="00DF29FE">
      <w:pPr>
        <w:pStyle w:val="subsection"/>
      </w:pPr>
      <w:r w:rsidRPr="00F17069">
        <w:tab/>
        <w:t>(1)</w:t>
      </w:r>
      <w:r w:rsidRPr="00F17069">
        <w:tab/>
        <w:t xml:space="preserve">A worker is </w:t>
      </w:r>
      <w:r w:rsidRPr="00F17069">
        <w:rPr>
          <w:b/>
          <w:i/>
        </w:rPr>
        <w:t>bullied at work</w:t>
      </w:r>
      <w:r w:rsidRPr="00F17069">
        <w:t xml:space="preserve"> if:</w:t>
      </w:r>
    </w:p>
    <w:p w:rsidR="00DF29FE" w:rsidRPr="00F17069" w:rsidRDefault="00DF29FE" w:rsidP="00DF29FE">
      <w:pPr>
        <w:pStyle w:val="paragraph"/>
      </w:pPr>
      <w:r w:rsidRPr="00F17069">
        <w:tab/>
        <w:t>(a)</w:t>
      </w:r>
      <w:r w:rsidRPr="00F17069">
        <w:tab/>
        <w:t>while the worker is at work in a constitutionally</w:t>
      </w:r>
      <w:r>
        <w:noBreakHyphen/>
      </w:r>
      <w:r w:rsidRPr="00F17069">
        <w:t>covered business:</w:t>
      </w:r>
    </w:p>
    <w:p w:rsidR="00DF29FE" w:rsidRPr="00F17069" w:rsidRDefault="00DF29FE" w:rsidP="00DF29FE">
      <w:pPr>
        <w:pStyle w:val="paragraphsub"/>
      </w:pPr>
      <w:r w:rsidRPr="00F17069">
        <w:tab/>
        <w:t>(i)</w:t>
      </w:r>
      <w:r w:rsidRPr="00F17069">
        <w:tab/>
        <w:t>an individual; or</w:t>
      </w:r>
    </w:p>
    <w:p w:rsidR="00DF29FE" w:rsidRPr="00F17069" w:rsidRDefault="00DF29FE" w:rsidP="00DF29FE">
      <w:pPr>
        <w:pStyle w:val="paragraphsub"/>
      </w:pPr>
      <w:r w:rsidRPr="00F17069">
        <w:tab/>
        <w:t>(ii)</w:t>
      </w:r>
      <w:r w:rsidRPr="00F17069">
        <w:tab/>
        <w:t>a group of individuals;</w:t>
      </w:r>
    </w:p>
    <w:p w:rsidR="00DF29FE" w:rsidRPr="00F17069" w:rsidRDefault="00DF29FE" w:rsidP="00DF29FE">
      <w:pPr>
        <w:pStyle w:val="paragraph"/>
      </w:pPr>
      <w:r w:rsidRPr="00F17069">
        <w:tab/>
      </w:r>
      <w:r w:rsidRPr="00F17069">
        <w:tab/>
        <w:t>repeatedly behaves unreasonably towards the worker, or a group of workers of which the worker is a member; and</w:t>
      </w:r>
    </w:p>
    <w:p w:rsidR="00DF29FE" w:rsidRPr="00F17069" w:rsidRDefault="00DF29FE" w:rsidP="00DF29FE">
      <w:pPr>
        <w:pStyle w:val="paragraph"/>
      </w:pPr>
      <w:r w:rsidRPr="00F17069">
        <w:tab/>
        <w:t>(b)</w:t>
      </w:r>
      <w:r w:rsidRPr="00F17069">
        <w:tab/>
        <w:t>that behaviour creates a risk to health and safety.</w:t>
      </w:r>
    </w:p>
    <w:p w:rsidR="00DF29FE" w:rsidRPr="00F17069" w:rsidRDefault="00DF29FE" w:rsidP="00DF29FE">
      <w:pPr>
        <w:pStyle w:val="subsection"/>
      </w:pPr>
      <w:r w:rsidRPr="00F17069">
        <w:tab/>
        <w:t>(2)</w:t>
      </w:r>
      <w:r w:rsidRPr="00F17069">
        <w:tab/>
        <w:t>To avoid doubt, subsection (1) does not apply to reasonable management action carried out in a reasonable manner.</w:t>
      </w:r>
    </w:p>
    <w:p w:rsidR="00DF29FE" w:rsidRPr="00F17069" w:rsidRDefault="00DF29FE" w:rsidP="00DF29FE">
      <w:pPr>
        <w:pStyle w:val="subsection"/>
      </w:pPr>
      <w:r w:rsidRPr="00F17069">
        <w:lastRenderedPageBreak/>
        <w:tab/>
        <w:t>(3)</w:t>
      </w:r>
      <w:r w:rsidRPr="00F17069">
        <w:tab/>
        <w:t xml:space="preserve">If a person conducts a business or undertaking (within the meaning of the </w:t>
      </w:r>
      <w:r w:rsidRPr="00F17069">
        <w:rPr>
          <w:i/>
        </w:rPr>
        <w:t>Work Health and Safety Act 2011</w:t>
      </w:r>
      <w:r w:rsidRPr="00F17069">
        <w:t>) and either:</w:t>
      </w:r>
    </w:p>
    <w:p w:rsidR="00DF29FE" w:rsidRPr="00F17069" w:rsidRDefault="00DF29FE" w:rsidP="00DF29FE">
      <w:pPr>
        <w:pStyle w:val="paragraph"/>
      </w:pPr>
      <w:r w:rsidRPr="00F17069">
        <w:tab/>
        <w:t>(a)</w:t>
      </w:r>
      <w:r w:rsidRPr="00F17069">
        <w:tab/>
        <w:t>the person is:</w:t>
      </w:r>
    </w:p>
    <w:p w:rsidR="00DF29FE" w:rsidRPr="00F17069" w:rsidRDefault="00DF29FE" w:rsidP="00DF29FE">
      <w:pPr>
        <w:pStyle w:val="paragraphsub"/>
      </w:pPr>
      <w:r w:rsidRPr="00F17069">
        <w:tab/>
        <w:t>(i)</w:t>
      </w:r>
      <w:r w:rsidRPr="00F17069">
        <w:tab/>
        <w:t>a constitutional corporation; or</w:t>
      </w:r>
    </w:p>
    <w:p w:rsidR="00DF29FE" w:rsidRPr="00F17069" w:rsidRDefault="00DF29FE" w:rsidP="00DF29FE">
      <w:pPr>
        <w:pStyle w:val="paragraphsub"/>
      </w:pPr>
      <w:r w:rsidRPr="00F17069">
        <w:tab/>
        <w:t>(ii)</w:t>
      </w:r>
      <w:r w:rsidRPr="00F17069">
        <w:tab/>
        <w:t>the Commonwealth; or</w:t>
      </w:r>
    </w:p>
    <w:p w:rsidR="00DF29FE" w:rsidRPr="00F17069" w:rsidRDefault="00DF29FE" w:rsidP="00DF29FE">
      <w:pPr>
        <w:pStyle w:val="paragraphsub"/>
      </w:pPr>
      <w:r w:rsidRPr="00F17069">
        <w:tab/>
        <w:t>(iii)</w:t>
      </w:r>
      <w:r w:rsidRPr="00F17069">
        <w:tab/>
        <w:t>a Commonwealth authority; or</w:t>
      </w:r>
    </w:p>
    <w:p w:rsidR="00DF29FE" w:rsidRPr="00F17069" w:rsidRDefault="00DF29FE" w:rsidP="00DF29FE">
      <w:pPr>
        <w:pStyle w:val="paragraphsub"/>
      </w:pPr>
      <w:r w:rsidRPr="00F17069">
        <w:tab/>
        <w:t>(iv)</w:t>
      </w:r>
      <w:r w:rsidRPr="00F17069">
        <w:tab/>
        <w:t>a body corporate incorporated in a Territory; or</w:t>
      </w:r>
    </w:p>
    <w:p w:rsidR="00DF29FE" w:rsidRPr="00F17069" w:rsidRDefault="00DF29FE" w:rsidP="00DF29FE">
      <w:pPr>
        <w:pStyle w:val="paragraph"/>
      </w:pPr>
      <w:r w:rsidRPr="00F17069">
        <w:tab/>
        <w:t>(b)</w:t>
      </w:r>
      <w:r w:rsidRPr="00F17069">
        <w:tab/>
        <w:t>the business or undertaking is conducted principally in a Territory or Commonwealth place;</w:t>
      </w:r>
    </w:p>
    <w:p w:rsidR="00DF29FE" w:rsidRPr="00F17069" w:rsidRDefault="00DF29FE" w:rsidP="00DF29FE">
      <w:pPr>
        <w:pStyle w:val="subsection2"/>
      </w:pPr>
      <w:r w:rsidRPr="00F17069">
        <w:t xml:space="preserve">then the business or undertaking is a </w:t>
      </w:r>
      <w:r w:rsidRPr="00F17069">
        <w:rPr>
          <w:b/>
          <w:i/>
        </w:rPr>
        <w:t>constitutionally</w:t>
      </w:r>
      <w:r>
        <w:rPr>
          <w:b/>
          <w:i/>
        </w:rPr>
        <w:noBreakHyphen/>
      </w:r>
      <w:r w:rsidRPr="00F17069">
        <w:rPr>
          <w:b/>
          <w:i/>
        </w:rPr>
        <w:t>covered business</w:t>
      </w:r>
      <w:r w:rsidRPr="00F17069">
        <w:t>.</w:t>
      </w:r>
    </w:p>
    <w:p w:rsidR="00DF29FE" w:rsidRPr="00F17069" w:rsidRDefault="00DF29FE" w:rsidP="00DF29FE">
      <w:pPr>
        <w:pStyle w:val="ActHead5"/>
      </w:pPr>
      <w:bookmarkStart w:id="466" w:name="_Toc380072577"/>
      <w:r w:rsidRPr="00F17069">
        <w:rPr>
          <w:rStyle w:val="CharSectno"/>
        </w:rPr>
        <w:t>789FE</w:t>
      </w:r>
      <w:r w:rsidRPr="00F17069">
        <w:t xml:space="preserve">  FWC to deal with applications promptly</w:t>
      </w:r>
      <w:bookmarkEnd w:id="466"/>
    </w:p>
    <w:p w:rsidR="00DF29FE" w:rsidRPr="00F17069" w:rsidRDefault="00DF29FE" w:rsidP="00DF29FE">
      <w:pPr>
        <w:pStyle w:val="subsection"/>
      </w:pPr>
      <w:r w:rsidRPr="00F17069">
        <w:tab/>
        <w:t>(1)</w:t>
      </w:r>
      <w:r w:rsidRPr="00F17069">
        <w:tab/>
        <w:t>The FWC must start to deal with an application under section 789FC within 14 days after the application is made.</w:t>
      </w:r>
    </w:p>
    <w:p w:rsidR="00DF29FE" w:rsidRPr="00F17069" w:rsidRDefault="00DF29FE" w:rsidP="00DF29FE">
      <w:pPr>
        <w:pStyle w:val="notetext"/>
      </w:pPr>
      <w:r w:rsidRPr="00F17069">
        <w:t>Note:</w:t>
      </w:r>
      <w:r w:rsidRPr="00F17069">
        <w:tab/>
        <w:t>For example, the FWC may start to inform itself of the matter under section 590, it may decide to conduct a conference under section 592, or it may decide to hold a hearing under section 593.</w:t>
      </w:r>
    </w:p>
    <w:p w:rsidR="00DF29FE" w:rsidRPr="00F17069" w:rsidRDefault="00DF29FE" w:rsidP="00DF29FE">
      <w:pPr>
        <w:pStyle w:val="subsection"/>
      </w:pPr>
      <w:r w:rsidRPr="00F17069">
        <w:tab/>
        <w:t>(2)</w:t>
      </w:r>
      <w:r w:rsidRPr="00F17069">
        <w:tab/>
        <w:t>However, the FWC may dismiss an application under section 789FC if the FWC considers that the application might involve matters</w:t>
      </w:r>
      <w:r w:rsidRPr="00F17069">
        <w:rPr>
          <w:i/>
        </w:rPr>
        <w:t xml:space="preserve"> </w:t>
      </w:r>
      <w:r w:rsidRPr="00F17069">
        <w:t>that relate to:</w:t>
      </w:r>
    </w:p>
    <w:p w:rsidR="00DF29FE" w:rsidRPr="00F17069" w:rsidRDefault="00DF29FE" w:rsidP="00DF29FE">
      <w:pPr>
        <w:pStyle w:val="paragraph"/>
      </w:pPr>
      <w:r w:rsidRPr="00F17069">
        <w:tab/>
        <w:t>(a)</w:t>
      </w:r>
      <w:r w:rsidRPr="00F17069">
        <w:tab/>
        <w:t>Australia’s defence; or</w:t>
      </w:r>
    </w:p>
    <w:p w:rsidR="00DF29FE" w:rsidRPr="00F17069" w:rsidRDefault="00DF29FE" w:rsidP="00DF29FE">
      <w:pPr>
        <w:pStyle w:val="paragraph"/>
      </w:pPr>
      <w:r w:rsidRPr="00F17069">
        <w:tab/>
        <w:t>(b)</w:t>
      </w:r>
      <w:r w:rsidRPr="00F17069">
        <w:tab/>
        <w:t>Australia’s national security; or</w:t>
      </w:r>
    </w:p>
    <w:p w:rsidR="00DF29FE" w:rsidRPr="00F17069" w:rsidRDefault="00DF29FE" w:rsidP="00DF29FE">
      <w:pPr>
        <w:pStyle w:val="paragraph"/>
      </w:pPr>
      <w:r w:rsidRPr="00F17069">
        <w:tab/>
        <w:t>(c)</w:t>
      </w:r>
      <w:r w:rsidRPr="00F17069">
        <w:tab/>
        <w:t xml:space="preserve">an existing or future covert operation (within the meaning of section 12E of the </w:t>
      </w:r>
      <w:r w:rsidRPr="00F17069">
        <w:rPr>
          <w:i/>
        </w:rPr>
        <w:t>Work Health and Safety Act 2011</w:t>
      </w:r>
      <w:r w:rsidRPr="00F17069">
        <w:t>) of the Australian Federal Police; or</w:t>
      </w:r>
    </w:p>
    <w:p w:rsidR="00DF29FE" w:rsidRPr="00F17069" w:rsidRDefault="00DF29FE" w:rsidP="00DF29FE">
      <w:pPr>
        <w:pStyle w:val="paragraph"/>
      </w:pPr>
      <w:r w:rsidRPr="00F17069">
        <w:tab/>
        <w:t>(d)</w:t>
      </w:r>
      <w:r w:rsidRPr="00F17069">
        <w:tab/>
        <w:t xml:space="preserve">an existing or future international operation (within the meaning of section 12E of the </w:t>
      </w:r>
      <w:r w:rsidRPr="00F17069">
        <w:rPr>
          <w:i/>
        </w:rPr>
        <w:t>Work Health and Safety Act 2011</w:t>
      </w:r>
      <w:r w:rsidRPr="00F17069">
        <w:t>) of the Australian Federal Police.</w:t>
      </w:r>
    </w:p>
    <w:p w:rsidR="00DF29FE" w:rsidRPr="00F17069" w:rsidRDefault="00DF29FE" w:rsidP="00DF29FE">
      <w:pPr>
        <w:pStyle w:val="notetext"/>
      </w:pPr>
      <w:r w:rsidRPr="00F17069">
        <w:t>Note:</w:t>
      </w:r>
      <w:r w:rsidRPr="00F17069">
        <w:tab/>
        <w:t>For another power of the FWC to dismiss applications under section 789FC, see section 587.</w:t>
      </w:r>
    </w:p>
    <w:p w:rsidR="00DF29FE" w:rsidRPr="00F17069" w:rsidRDefault="00DF29FE" w:rsidP="00DF29FE">
      <w:pPr>
        <w:pStyle w:val="ActHead5"/>
      </w:pPr>
      <w:bookmarkStart w:id="467" w:name="_Toc380072578"/>
      <w:r w:rsidRPr="00F17069">
        <w:rPr>
          <w:rStyle w:val="CharSectno"/>
        </w:rPr>
        <w:t>789FF</w:t>
      </w:r>
      <w:r w:rsidRPr="00F17069">
        <w:t xml:space="preserve">  FWC may make orders to stop bullying</w:t>
      </w:r>
      <w:bookmarkEnd w:id="467"/>
    </w:p>
    <w:p w:rsidR="00DF29FE" w:rsidRPr="00F17069" w:rsidRDefault="00DF29FE" w:rsidP="00DF29FE">
      <w:pPr>
        <w:pStyle w:val="subsection"/>
      </w:pPr>
      <w:r w:rsidRPr="00F17069">
        <w:tab/>
        <w:t>(1)</w:t>
      </w:r>
      <w:r w:rsidRPr="00F17069">
        <w:tab/>
        <w:t>If:</w:t>
      </w:r>
    </w:p>
    <w:p w:rsidR="00DF29FE" w:rsidRPr="00F17069" w:rsidRDefault="00DF29FE" w:rsidP="00DF29FE">
      <w:pPr>
        <w:pStyle w:val="paragraph"/>
      </w:pPr>
      <w:r w:rsidRPr="00F17069">
        <w:tab/>
        <w:t>(a)</w:t>
      </w:r>
      <w:r w:rsidRPr="00F17069">
        <w:tab/>
        <w:t>a worker has made an application under section 789FC; and</w:t>
      </w:r>
    </w:p>
    <w:p w:rsidR="00DF29FE" w:rsidRPr="00F17069" w:rsidRDefault="00DF29FE" w:rsidP="00DF29FE">
      <w:pPr>
        <w:pStyle w:val="paragraph"/>
      </w:pPr>
      <w:r w:rsidRPr="00F17069">
        <w:lastRenderedPageBreak/>
        <w:tab/>
        <w:t>(b)</w:t>
      </w:r>
      <w:r w:rsidRPr="00F17069">
        <w:tab/>
        <w:t>the FWC is satisfied that:</w:t>
      </w:r>
    </w:p>
    <w:p w:rsidR="00DF29FE" w:rsidRPr="00F17069" w:rsidRDefault="00DF29FE" w:rsidP="00DF29FE">
      <w:pPr>
        <w:pStyle w:val="paragraphsub"/>
      </w:pPr>
      <w:r w:rsidRPr="00F17069">
        <w:tab/>
        <w:t>(i)</w:t>
      </w:r>
      <w:r w:rsidRPr="00F17069">
        <w:tab/>
        <w:t>the worker has been bullied at work by an individual or a group of individuals; and</w:t>
      </w:r>
    </w:p>
    <w:p w:rsidR="00DF29FE" w:rsidRPr="00F17069" w:rsidRDefault="00DF29FE" w:rsidP="00DF29FE">
      <w:pPr>
        <w:pStyle w:val="paragraphsub"/>
      </w:pPr>
      <w:r w:rsidRPr="00F17069">
        <w:tab/>
        <w:t>(ii)</w:t>
      </w:r>
      <w:r w:rsidRPr="00F17069">
        <w:tab/>
        <w:t>there is a risk that the worker will continue to be bullied at work by the individual or group;</w:t>
      </w:r>
    </w:p>
    <w:p w:rsidR="00DF29FE" w:rsidRPr="00F17069" w:rsidRDefault="00DF29FE" w:rsidP="00DF29FE">
      <w:pPr>
        <w:pStyle w:val="subsection2"/>
      </w:pPr>
      <w:r w:rsidRPr="00F17069">
        <w:t>then the FWC may make any order it considers appropriate (other than an order requiring payment of a pecuniary amount) to prevent the worker from being bullied at work by the individual or group.</w:t>
      </w:r>
    </w:p>
    <w:p w:rsidR="00DF29FE" w:rsidRPr="00F17069" w:rsidRDefault="00DF29FE" w:rsidP="00DF29FE">
      <w:pPr>
        <w:pStyle w:val="subsection"/>
      </w:pPr>
      <w:r w:rsidRPr="00F17069">
        <w:tab/>
        <w:t>(2)</w:t>
      </w:r>
      <w:r w:rsidRPr="00F17069">
        <w:tab/>
        <w:t>In considering the terms of an order, the FWC must take into account:</w:t>
      </w:r>
    </w:p>
    <w:p w:rsidR="00DF29FE" w:rsidRPr="00F17069" w:rsidRDefault="00DF29FE" w:rsidP="00DF29FE">
      <w:pPr>
        <w:pStyle w:val="paragraph"/>
      </w:pPr>
      <w:r w:rsidRPr="00F17069">
        <w:tab/>
        <w:t>(a)</w:t>
      </w:r>
      <w:r w:rsidRPr="00F17069">
        <w:tab/>
        <w:t>if the FWC is aware of any final or interim outcomes arising out of an investigation into the matter that is being, or has been, undertaken by another person or body—those outcomes; and</w:t>
      </w:r>
    </w:p>
    <w:p w:rsidR="00DF29FE" w:rsidRPr="00F17069" w:rsidRDefault="00DF29FE" w:rsidP="00DF29FE">
      <w:pPr>
        <w:pStyle w:val="paragraph"/>
      </w:pPr>
      <w:r w:rsidRPr="00F17069">
        <w:tab/>
        <w:t>(b)</w:t>
      </w:r>
      <w:r w:rsidRPr="00F17069">
        <w:tab/>
        <w:t>if the FWC is aware of any procedure available to the worker to resolve grievances or disputes—that procedure; and</w:t>
      </w:r>
    </w:p>
    <w:p w:rsidR="00DF29FE" w:rsidRPr="00F17069" w:rsidRDefault="00DF29FE" w:rsidP="00DF29FE">
      <w:pPr>
        <w:pStyle w:val="paragraph"/>
      </w:pPr>
      <w:r w:rsidRPr="00F17069">
        <w:tab/>
        <w:t>(c)</w:t>
      </w:r>
      <w:r w:rsidRPr="00F17069">
        <w:tab/>
        <w:t>if the FWC is aware of any final or interim outcomes arising out of any procedure available to the worker to resolve grievances or disputes—those outcomes; and</w:t>
      </w:r>
    </w:p>
    <w:p w:rsidR="00DF29FE" w:rsidRPr="00F17069" w:rsidRDefault="00DF29FE" w:rsidP="00DF29FE">
      <w:pPr>
        <w:pStyle w:val="paragraph"/>
      </w:pPr>
      <w:r w:rsidRPr="00F17069">
        <w:tab/>
        <w:t>(d)</w:t>
      </w:r>
      <w:r w:rsidRPr="00F17069">
        <w:tab/>
        <w:t>any matters that the FWC considers relevant.</w:t>
      </w:r>
    </w:p>
    <w:p w:rsidR="00DF29FE" w:rsidRPr="00F17069" w:rsidRDefault="00DF29FE" w:rsidP="00DF29FE">
      <w:pPr>
        <w:pStyle w:val="ActHead5"/>
      </w:pPr>
      <w:bookmarkStart w:id="468" w:name="_Toc380072579"/>
      <w:r w:rsidRPr="00F17069">
        <w:rPr>
          <w:rStyle w:val="CharSectno"/>
        </w:rPr>
        <w:t>789FG</w:t>
      </w:r>
      <w:r w:rsidRPr="00F17069">
        <w:t xml:space="preserve">  Contravening an order to stop bullying</w:t>
      </w:r>
      <w:bookmarkEnd w:id="468"/>
    </w:p>
    <w:p w:rsidR="00DF29FE" w:rsidRPr="00F17069" w:rsidRDefault="00DF29FE" w:rsidP="00DF29FE">
      <w:pPr>
        <w:pStyle w:val="subsection"/>
      </w:pPr>
      <w:r w:rsidRPr="00F17069">
        <w:tab/>
      </w:r>
      <w:r w:rsidRPr="00F17069">
        <w:tab/>
        <w:t>A person to whom an order under section 789FF applies must not contravene a term of the order.</w:t>
      </w:r>
    </w:p>
    <w:p w:rsidR="00DF29FE" w:rsidRPr="00F17069" w:rsidRDefault="00DF29FE" w:rsidP="00DF29FE">
      <w:pPr>
        <w:pStyle w:val="notetext"/>
      </w:pPr>
      <w:r w:rsidRPr="00F17069">
        <w:t>Note:</w:t>
      </w:r>
      <w:r w:rsidRPr="00F17069">
        <w:tab/>
        <w:t>This section is a civil remedy provision (see Part 4</w:t>
      </w:r>
      <w:r>
        <w:noBreakHyphen/>
      </w:r>
      <w:r w:rsidRPr="00F17069">
        <w:t>1).</w:t>
      </w:r>
    </w:p>
    <w:p w:rsidR="00DF29FE" w:rsidRPr="00F17069" w:rsidRDefault="00DF29FE" w:rsidP="00DF29FE">
      <w:pPr>
        <w:pStyle w:val="ActHead5"/>
      </w:pPr>
      <w:bookmarkStart w:id="469" w:name="_Toc380072580"/>
      <w:r w:rsidRPr="00F17069">
        <w:rPr>
          <w:rStyle w:val="CharSectno"/>
        </w:rPr>
        <w:t>789FH</w:t>
      </w:r>
      <w:r w:rsidRPr="00F17069">
        <w:t xml:space="preserve">  Actions under work health and safety laws permitted</w:t>
      </w:r>
      <w:bookmarkEnd w:id="469"/>
    </w:p>
    <w:p w:rsidR="00DF29FE" w:rsidRPr="00F17069" w:rsidRDefault="00DF29FE" w:rsidP="00DF29FE">
      <w:pPr>
        <w:pStyle w:val="subsection"/>
      </w:pPr>
      <w:r w:rsidRPr="00F17069">
        <w:tab/>
      </w:r>
      <w:r w:rsidRPr="00F17069">
        <w:tab/>
        <w:t xml:space="preserve">Section 115 of the </w:t>
      </w:r>
      <w:r w:rsidRPr="00F17069">
        <w:rPr>
          <w:i/>
        </w:rPr>
        <w:t xml:space="preserve">Work Health and Safety Act 2011 </w:t>
      </w:r>
      <w:r w:rsidRPr="00F17069">
        <w:t>and corresponding provisions of corresponding WHS laws (within the meaning of that Act) do not apply in relation to an application under section 789FC.</w:t>
      </w:r>
    </w:p>
    <w:p w:rsidR="00DF29FE" w:rsidRPr="00F17069" w:rsidRDefault="00DF29FE" w:rsidP="00DF29FE">
      <w:pPr>
        <w:pStyle w:val="notetext"/>
        <w:rPr>
          <w:i/>
        </w:rPr>
      </w:pPr>
      <w:r w:rsidRPr="00F17069">
        <w:t>Note:</w:t>
      </w:r>
      <w:r w:rsidRPr="00F17069">
        <w:tab/>
        <w:t xml:space="preserve">Ordinarily, if a worker makes an application under section 789FC for an FWC order to stop the worker from being bullied at work, then section 115 of the </w:t>
      </w:r>
      <w:r w:rsidRPr="00F17069">
        <w:rPr>
          <w:i/>
        </w:rPr>
        <w:t>Work Health and Safety Act 2011</w:t>
      </w:r>
      <w:r w:rsidRPr="00F17069">
        <w:t xml:space="preserve"> and corresponding provisions of corresponding WHS laws would prohibit a proceeding from being commenced, or an application from being </w:t>
      </w:r>
      <w:r w:rsidRPr="00F17069">
        <w:lastRenderedPageBreak/>
        <w:t>made or continued, under those laws in relation to the bullying. This section removes that prohibition</w:t>
      </w:r>
      <w:r w:rsidRPr="00F17069">
        <w:rPr>
          <w:i/>
        </w:rPr>
        <w:t>.</w:t>
      </w:r>
    </w:p>
    <w:p w:rsidR="00DF29FE" w:rsidRPr="00F17069" w:rsidRDefault="00DF29FE" w:rsidP="00DF29FE">
      <w:pPr>
        <w:pStyle w:val="ActHead5"/>
      </w:pPr>
      <w:bookmarkStart w:id="470" w:name="_Toc380072581"/>
      <w:r w:rsidRPr="00F17069">
        <w:rPr>
          <w:rStyle w:val="CharSectno"/>
        </w:rPr>
        <w:t>789FI</w:t>
      </w:r>
      <w:r w:rsidRPr="00F17069">
        <w:t xml:space="preserve">  This Part is not to prejudice Australia’s defence, national security etc.</w:t>
      </w:r>
      <w:bookmarkEnd w:id="470"/>
    </w:p>
    <w:p w:rsidR="00DF29FE" w:rsidRPr="00F17069" w:rsidRDefault="00DF29FE" w:rsidP="00DF29FE">
      <w:pPr>
        <w:pStyle w:val="subsection"/>
      </w:pPr>
      <w:r w:rsidRPr="00F17069">
        <w:tab/>
      </w:r>
      <w:r w:rsidRPr="00F17069">
        <w:tab/>
        <w:t>Nothing in this Part requires or permits a person to take, or to refrain from taking, any action if the taking of the action, or the refraining from taking the action, would be, or could reasonably be expected to be, prejudicial to:</w:t>
      </w:r>
    </w:p>
    <w:p w:rsidR="00DF29FE" w:rsidRPr="00F17069" w:rsidRDefault="00DF29FE" w:rsidP="00DF29FE">
      <w:pPr>
        <w:pStyle w:val="paragraph"/>
      </w:pPr>
      <w:r w:rsidRPr="00F17069">
        <w:tab/>
        <w:t>(a)</w:t>
      </w:r>
      <w:r w:rsidRPr="00F17069">
        <w:tab/>
        <w:t>Australia’s defence; or</w:t>
      </w:r>
    </w:p>
    <w:p w:rsidR="00DF29FE" w:rsidRPr="00F17069" w:rsidRDefault="00DF29FE" w:rsidP="00DF29FE">
      <w:pPr>
        <w:pStyle w:val="paragraph"/>
      </w:pPr>
      <w:r w:rsidRPr="00F17069">
        <w:tab/>
        <w:t>(b)</w:t>
      </w:r>
      <w:r w:rsidRPr="00F17069">
        <w:tab/>
        <w:t>Australia’s national security; or</w:t>
      </w:r>
    </w:p>
    <w:p w:rsidR="00DF29FE" w:rsidRPr="00F17069" w:rsidRDefault="00DF29FE" w:rsidP="00DF29FE">
      <w:pPr>
        <w:pStyle w:val="paragraph"/>
      </w:pPr>
      <w:r w:rsidRPr="00F17069">
        <w:tab/>
        <w:t>(c)</w:t>
      </w:r>
      <w:r w:rsidRPr="00F17069">
        <w:tab/>
        <w:t xml:space="preserve">an existing or future covert operation (within the meaning of section 12E of the </w:t>
      </w:r>
      <w:r w:rsidRPr="00F17069">
        <w:rPr>
          <w:i/>
        </w:rPr>
        <w:t>Work Health and Safety Act 2011</w:t>
      </w:r>
      <w:r w:rsidRPr="00F17069">
        <w:t>) of the Australian Federal Police; or</w:t>
      </w:r>
    </w:p>
    <w:p w:rsidR="00DF29FE" w:rsidRPr="00F17069" w:rsidRDefault="00DF29FE" w:rsidP="00DF29FE">
      <w:pPr>
        <w:pStyle w:val="paragraph"/>
      </w:pPr>
      <w:r w:rsidRPr="00F17069">
        <w:tab/>
        <w:t>(d)</w:t>
      </w:r>
      <w:r w:rsidRPr="00F17069">
        <w:tab/>
        <w:t xml:space="preserve">an existing or future international operation (within the meaning of section 12E of the </w:t>
      </w:r>
      <w:r w:rsidRPr="00F17069">
        <w:rPr>
          <w:i/>
        </w:rPr>
        <w:t>Work Health and Safety Act 2011</w:t>
      </w:r>
      <w:r w:rsidRPr="00F17069">
        <w:t>) of the Australian Federal Police.</w:t>
      </w:r>
    </w:p>
    <w:p w:rsidR="00DF29FE" w:rsidRPr="00F17069" w:rsidRDefault="00DF29FE" w:rsidP="00DF29FE">
      <w:pPr>
        <w:pStyle w:val="ActHead5"/>
        <w:rPr>
          <w:rFonts w:eastAsiaTheme="minorHAnsi"/>
        </w:rPr>
      </w:pPr>
      <w:bookmarkStart w:id="471" w:name="_Toc380072582"/>
      <w:r w:rsidRPr="00F17069">
        <w:rPr>
          <w:rStyle w:val="CharSectno"/>
          <w:rFonts w:eastAsiaTheme="minorHAnsi"/>
        </w:rPr>
        <w:t>789FJ</w:t>
      </w:r>
      <w:r w:rsidRPr="00F17069">
        <w:rPr>
          <w:rFonts w:eastAsiaTheme="minorHAnsi"/>
        </w:rPr>
        <w:t xml:space="preserve">  Declarations by the Chief of the Defence Force</w:t>
      </w:r>
      <w:bookmarkEnd w:id="471"/>
    </w:p>
    <w:p w:rsidR="00DF29FE" w:rsidRPr="00F17069" w:rsidRDefault="00DF29FE" w:rsidP="00DF29FE">
      <w:pPr>
        <w:pStyle w:val="subsection"/>
        <w:rPr>
          <w:rFonts w:eastAsiaTheme="minorHAnsi"/>
          <w:szCs w:val="22"/>
        </w:rPr>
      </w:pPr>
      <w:r w:rsidRPr="00F17069">
        <w:rPr>
          <w:rFonts w:eastAsiaTheme="minorHAnsi"/>
          <w:szCs w:val="22"/>
        </w:rPr>
        <w:tab/>
        <w:t>(1)</w:t>
      </w:r>
      <w:r w:rsidRPr="00F17069">
        <w:rPr>
          <w:rFonts w:eastAsiaTheme="minorHAnsi"/>
          <w:szCs w:val="22"/>
        </w:rPr>
        <w:tab/>
        <w:t xml:space="preserve">Without limiting section 789FI, the Chief of the Defence Force may, by legislative instrument, declare that all or specified provisions of this Part do not apply in relation to </w:t>
      </w:r>
      <w:r w:rsidRPr="00F17069">
        <w:rPr>
          <w:rFonts w:eastAsiaTheme="minorHAnsi"/>
        </w:rPr>
        <w:t>a specified activity</w:t>
      </w:r>
      <w:r w:rsidRPr="00F17069">
        <w:rPr>
          <w:rFonts w:eastAsiaTheme="minorHAnsi"/>
          <w:szCs w:val="22"/>
        </w:rPr>
        <w:t>.</w:t>
      </w:r>
    </w:p>
    <w:p w:rsidR="00DF29FE" w:rsidRPr="00F17069" w:rsidRDefault="00DF29FE" w:rsidP="00DF29FE">
      <w:pPr>
        <w:pStyle w:val="subsection"/>
        <w:rPr>
          <w:rFonts w:eastAsiaTheme="minorHAnsi"/>
          <w:szCs w:val="22"/>
        </w:rPr>
      </w:pPr>
      <w:r w:rsidRPr="00F17069">
        <w:rPr>
          <w:rFonts w:eastAsiaTheme="minorHAnsi"/>
          <w:szCs w:val="22"/>
        </w:rPr>
        <w:tab/>
        <w:t>(2)</w:t>
      </w:r>
      <w:r w:rsidRPr="00F17069">
        <w:rPr>
          <w:rFonts w:eastAsiaTheme="minorHAnsi"/>
          <w:szCs w:val="22"/>
        </w:rPr>
        <w:tab/>
        <w:t>A declaration under subsection (1) may only be made with the approval of the Minister and, if made with that approval, has effect according to its terms.</w:t>
      </w:r>
    </w:p>
    <w:p w:rsidR="00DF29FE" w:rsidRPr="00F17069" w:rsidRDefault="00DF29FE" w:rsidP="00DF29FE">
      <w:pPr>
        <w:pStyle w:val="ActHead5"/>
      </w:pPr>
      <w:bookmarkStart w:id="472" w:name="_Toc380072583"/>
      <w:r w:rsidRPr="00F17069">
        <w:rPr>
          <w:rStyle w:val="CharSectno"/>
        </w:rPr>
        <w:t>789FK</w:t>
      </w:r>
      <w:r w:rsidRPr="00F17069">
        <w:t xml:space="preserve">  Declarations by the Director</w:t>
      </w:r>
      <w:r>
        <w:noBreakHyphen/>
      </w:r>
      <w:r w:rsidRPr="00F17069">
        <w:t>General of Security</w:t>
      </w:r>
      <w:bookmarkEnd w:id="472"/>
    </w:p>
    <w:p w:rsidR="00DF29FE" w:rsidRPr="00F17069" w:rsidRDefault="00DF29FE" w:rsidP="00DF29FE">
      <w:pPr>
        <w:pStyle w:val="subsection"/>
      </w:pPr>
      <w:r w:rsidRPr="00F17069">
        <w:tab/>
        <w:t>(1)</w:t>
      </w:r>
      <w:r w:rsidRPr="00F17069">
        <w:tab/>
        <w:t>Without limiting section 789FI, the Director</w:t>
      </w:r>
      <w:r>
        <w:noBreakHyphen/>
      </w:r>
      <w:r w:rsidRPr="00F17069">
        <w:t>General of Security may, by legislative instrument, declare that all or specified provisions of this Part do not apply in relation to a person carrying out work for the Director</w:t>
      </w:r>
      <w:r>
        <w:noBreakHyphen/>
      </w:r>
      <w:r w:rsidRPr="00F17069">
        <w:t>General.</w:t>
      </w:r>
    </w:p>
    <w:p w:rsidR="00DF29FE" w:rsidRPr="00F17069" w:rsidRDefault="00DF29FE" w:rsidP="00DF29FE">
      <w:pPr>
        <w:pStyle w:val="subsection"/>
      </w:pPr>
      <w:r w:rsidRPr="00F17069">
        <w:tab/>
        <w:t>(2)</w:t>
      </w:r>
      <w:r w:rsidRPr="00F17069">
        <w:tab/>
        <w:t>A declaration under subsection (1) may only be made with the approval of the Minister and, if made with that approval, has effect according to its terms.</w:t>
      </w:r>
    </w:p>
    <w:p w:rsidR="00DF29FE" w:rsidRPr="00F17069" w:rsidRDefault="00DF29FE" w:rsidP="00DF29FE">
      <w:pPr>
        <w:pStyle w:val="ActHead5"/>
      </w:pPr>
      <w:bookmarkStart w:id="473" w:name="_Toc380072584"/>
      <w:r w:rsidRPr="00F17069">
        <w:rPr>
          <w:rStyle w:val="CharSectno"/>
        </w:rPr>
        <w:lastRenderedPageBreak/>
        <w:t>789FL</w:t>
      </w:r>
      <w:r w:rsidRPr="00F17069">
        <w:t xml:space="preserve">  Declarations by the Director</w:t>
      </w:r>
      <w:r>
        <w:noBreakHyphen/>
      </w:r>
      <w:r w:rsidRPr="00F17069">
        <w:t>General of ASIS</w:t>
      </w:r>
      <w:bookmarkEnd w:id="473"/>
    </w:p>
    <w:p w:rsidR="00DF29FE" w:rsidRPr="00F17069" w:rsidRDefault="00DF29FE" w:rsidP="00DF29FE">
      <w:pPr>
        <w:pStyle w:val="subsection"/>
      </w:pPr>
      <w:r w:rsidRPr="00F17069">
        <w:tab/>
        <w:t>(1)</w:t>
      </w:r>
      <w:r w:rsidRPr="00F17069">
        <w:tab/>
        <w:t>Without limiting section 789FI, the Director</w:t>
      </w:r>
      <w:r>
        <w:noBreakHyphen/>
      </w:r>
      <w:r w:rsidRPr="00F17069">
        <w:t>General of the Australian Secret Intelligence Service may, by legislative instrument, declare that all or specified provisions of this Part do not apply in relation to a person carrying out work for the Director</w:t>
      </w:r>
      <w:r>
        <w:noBreakHyphen/>
      </w:r>
      <w:r w:rsidRPr="00F17069">
        <w:t>General.</w:t>
      </w:r>
    </w:p>
    <w:p w:rsidR="00DF29FE" w:rsidRPr="00F17069" w:rsidRDefault="00DF29FE" w:rsidP="00DF29FE">
      <w:pPr>
        <w:pStyle w:val="subsection"/>
      </w:pPr>
      <w:r w:rsidRPr="00F17069">
        <w:tab/>
        <w:t>(2)</w:t>
      </w:r>
      <w:r w:rsidRPr="00F17069">
        <w:tab/>
        <w:t>A declaration under subsection (1) may only be made with the approval of the Minister and, if made with that approval, has effect according to its terms.</w:t>
      </w:r>
    </w:p>
    <w:p w:rsidR="00040549" w:rsidRPr="006335C6" w:rsidRDefault="00040549" w:rsidP="005D4958">
      <w:pPr>
        <w:pStyle w:val="ActHead2"/>
        <w:pageBreakBefore/>
      </w:pPr>
      <w:bookmarkStart w:id="474" w:name="_Toc380072585"/>
      <w:r w:rsidRPr="006335C6">
        <w:rPr>
          <w:rStyle w:val="CharPartNo"/>
        </w:rPr>
        <w:lastRenderedPageBreak/>
        <w:t>Part</w:t>
      </w:r>
      <w:r w:rsidR="006335C6">
        <w:rPr>
          <w:rStyle w:val="CharPartNo"/>
        </w:rPr>
        <w:t> </w:t>
      </w:r>
      <w:r w:rsidRPr="006335C6">
        <w:rPr>
          <w:rStyle w:val="CharPartNo"/>
        </w:rPr>
        <w:t>6</w:t>
      </w:r>
      <w:r w:rsidR="006335C6">
        <w:rPr>
          <w:rStyle w:val="CharPartNo"/>
        </w:rPr>
        <w:noBreakHyphen/>
      </w:r>
      <w:r w:rsidRPr="006335C6">
        <w:rPr>
          <w:rStyle w:val="CharPartNo"/>
        </w:rPr>
        <w:t>5</w:t>
      </w:r>
      <w:r w:rsidRPr="006335C6">
        <w:t>—</w:t>
      </w:r>
      <w:r w:rsidRPr="006335C6">
        <w:rPr>
          <w:rStyle w:val="CharPartText"/>
        </w:rPr>
        <w:t>Miscellaneous</w:t>
      </w:r>
      <w:bookmarkEnd w:id="474"/>
    </w:p>
    <w:p w:rsidR="00040549" w:rsidRPr="006335C6" w:rsidRDefault="00040549">
      <w:pPr>
        <w:pStyle w:val="ActHead3"/>
      </w:pPr>
      <w:bookmarkStart w:id="475" w:name="_Toc380072586"/>
      <w:r w:rsidRPr="006335C6">
        <w:rPr>
          <w:rStyle w:val="CharDivNo"/>
        </w:rPr>
        <w:t>Division</w:t>
      </w:r>
      <w:r w:rsidR="006335C6">
        <w:rPr>
          <w:rStyle w:val="CharDivNo"/>
        </w:rPr>
        <w:t> </w:t>
      </w:r>
      <w:r w:rsidRPr="006335C6">
        <w:rPr>
          <w:rStyle w:val="CharDivNo"/>
        </w:rPr>
        <w:t>1</w:t>
      </w:r>
      <w:r w:rsidRPr="006335C6">
        <w:t>—</w:t>
      </w:r>
      <w:r w:rsidRPr="006335C6">
        <w:rPr>
          <w:rStyle w:val="CharDivText"/>
        </w:rPr>
        <w:t>Introduction</w:t>
      </w:r>
      <w:bookmarkEnd w:id="475"/>
    </w:p>
    <w:p w:rsidR="00040549" w:rsidRPr="006335C6" w:rsidRDefault="00040549">
      <w:pPr>
        <w:pStyle w:val="ActHead5"/>
      </w:pPr>
      <w:bookmarkStart w:id="476" w:name="_Toc380072587"/>
      <w:r w:rsidRPr="006335C6">
        <w:rPr>
          <w:rStyle w:val="CharSectno"/>
        </w:rPr>
        <w:t>790</w:t>
      </w:r>
      <w:r w:rsidRPr="006335C6">
        <w:t xml:space="preserve">  Guide to this Part</w:t>
      </w:r>
      <w:bookmarkEnd w:id="476"/>
    </w:p>
    <w:p w:rsidR="00040549" w:rsidRPr="006335C6" w:rsidRDefault="00040549">
      <w:pPr>
        <w:pStyle w:val="BoxText"/>
      </w:pPr>
      <w:r w:rsidRPr="006335C6">
        <w:t xml:space="preserve">This </w:t>
      </w:r>
      <w:r w:rsidR="00151A90" w:rsidRPr="006335C6">
        <w:t>Part</w:t>
      </w:r>
      <w:r w:rsidR="005D4958" w:rsidRPr="006335C6">
        <w:t xml:space="preserve"> </w:t>
      </w:r>
      <w:r w:rsidRPr="006335C6">
        <w:t>deals with miscellaneous matters such as delegations and regulations.</w:t>
      </w:r>
    </w:p>
    <w:p w:rsidR="00040549" w:rsidRPr="006335C6" w:rsidRDefault="00040549">
      <w:pPr>
        <w:pStyle w:val="ActHead5"/>
      </w:pPr>
      <w:bookmarkStart w:id="477" w:name="_Toc380072588"/>
      <w:r w:rsidRPr="006335C6">
        <w:rPr>
          <w:rStyle w:val="CharSectno"/>
        </w:rPr>
        <w:t>791</w:t>
      </w:r>
      <w:r w:rsidRPr="006335C6">
        <w:t xml:space="preserve">  Meanings of </w:t>
      </w:r>
      <w:r w:rsidRPr="006335C6">
        <w:rPr>
          <w:i/>
        </w:rPr>
        <w:t>employee</w:t>
      </w:r>
      <w:r w:rsidRPr="006335C6">
        <w:t xml:space="preserve"> and </w:t>
      </w:r>
      <w:r w:rsidRPr="006335C6">
        <w:rPr>
          <w:i/>
        </w:rPr>
        <w:t>employer</w:t>
      </w:r>
      <w:bookmarkEnd w:id="477"/>
    </w:p>
    <w:p w:rsidR="00040549" w:rsidRPr="006335C6" w:rsidRDefault="00040549">
      <w:pPr>
        <w:pStyle w:val="subsection"/>
      </w:pPr>
      <w:r w:rsidRPr="006335C6">
        <w:tab/>
      </w:r>
      <w:r w:rsidRPr="006335C6">
        <w:tab/>
        <w:t xml:space="preserve">In this Part, </w:t>
      </w:r>
      <w:r w:rsidRPr="006335C6">
        <w:rPr>
          <w:b/>
          <w:i/>
        </w:rPr>
        <w:t>employee</w:t>
      </w:r>
      <w:r w:rsidRPr="006335C6">
        <w:t xml:space="preserve"> means a national system employee, and </w:t>
      </w:r>
      <w:r w:rsidRPr="006335C6">
        <w:rPr>
          <w:b/>
          <w:i/>
        </w:rPr>
        <w:t>employer</w:t>
      </w:r>
      <w:r w:rsidRPr="006335C6">
        <w:t xml:space="preserve"> means a national system employer.</w:t>
      </w:r>
    </w:p>
    <w:p w:rsidR="00407C35" w:rsidRPr="006335C6" w:rsidRDefault="00407C35" w:rsidP="00407C35">
      <w:pPr>
        <w:pStyle w:val="notetext"/>
      </w:pPr>
      <w:r w:rsidRPr="006335C6">
        <w:t>Note:</w:t>
      </w:r>
      <w:r w:rsidRPr="006335C6">
        <w:tab/>
        <w:t>See also Division</w:t>
      </w:r>
      <w:r w:rsidR="006335C6">
        <w:t> </w:t>
      </w:r>
      <w:r w:rsidRPr="006335C6">
        <w:t>2 of Part</w:t>
      </w:r>
      <w:r w:rsidR="006335C6">
        <w:t> </w:t>
      </w:r>
      <w:r w:rsidRPr="006335C6">
        <w:t>6</w:t>
      </w:r>
      <w:r w:rsidR="006335C6">
        <w:noBreakHyphen/>
      </w:r>
      <w:r w:rsidRPr="006335C6">
        <w:t>4A (TCF contract outworkers taken to be employees in certain circumstances).</w:t>
      </w:r>
    </w:p>
    <w:p w:rsidR="00040549" w:rsidRPr="006335C6" w:rsidRDefault="00040549" w:rsidP="005D4958">
      <w:pPr>
        <w:pStyle w:val="ActHead3"/>
        <w:pageBreakBefore/>
      </w:pPr>
      <w:bookmarkStart w:id="478" w:name="_Toc380072589"/>
      <w:r w:rsidRPr="006335C6">
        <w:rPr>
          <w:rStyle w:val="CharDivNo"/>
        </w:rPr>
        <w:lastRenderedPageBreak/>
        <w:t>Division</w:t>
      </w:r>
      <w:r w:rsidR="006335C6">
        <w:rPr>
          <w:rStyle w:val="CharDivNo"/>
        </w:rPr>
        <w:t> </w:t>
      </w:r>
      <w:r w:rsidRPr="006335C6">
        <w:rPr>
          <w:rStyle w:val="CharDivNo"/>
        </w:rPr>
        <w:t>2</w:t>
      </w:r>
      <w:r w:rsidRPr="006335C6">
        <w:t>—</w:t>
      </w:r>
      <w:r w:rsidRPr="006335C6">
        <w:rPr>
          <w:rStyle w:val="CharDivText"/>
        </w:rPr>
        <w:t>Miscellaneous</w:t>
      </w:r>
      <w:bookmarkEnd w:id="478"/>
    </w:p>
    <w:p w:rsidR="00040549" w:rsidRPr="006335C6" w:rsidRDefault="00040549">
      <w:pPr>
        <w:pStyle w:val="ActHead5"/>
      </w:pPr>
      <w:bookmarkStart w:id="479" w:name="_Toc380072590"/>
      <w:r w:rsidRPr="006335C6">
        <w:rPr>
          <w:rStyle w:val="CharSectno"/>
        </w:rPr>
        <w:t>792</w:t>
      </w:r>
      <w:r w:rsidRPr="006335C6">
        <w:t xml:space="preserve">  Delegation by Minister</w:t>
      </w:r>
      <w:bookmarkEnd w:id="479"/>
    </w:p>
    <w:p w:rsidR="00040549" w:rsidRPr="006335C6" w:rsidRDefault="00040549">
      <w:pPr>
        <w:pStyle w:val="subsection"/>
      </w:pPr>
      <w:r w:rsidRPr="006335C6">
        <w:tab/>
        <w:t>(1)</w:t>
      </w:r>
      <w:r w:rsidRPr="006335C6">
        <w:tab/>
        <w:t>The Minister may, in writing, delegate all or any of his or her functions or powers under this Act to:</w:t>
      </w:r>
    </w:p>
    <w:p w:rsidR="00040549" w:rsidRPr="006335C6" w:rsidRDefault="00040549">
      <w:pPr>
        <w:pStyle w:val="paragraph"/>
      </w:pPr>
      <w:r w:rsidRPr="006335C6">
        <w:tab/>
        <w:t>(a)</w:t>
      </w:r>
      <w:r w:rsidRPr="006335C6">
        <w:tab/>
        <w:t>the Secretary of the Department; or</w:t>
      </w:r>
    </w:p>
    <w:p w:rsidR="00040549" w:rsidRPr="006335C6" w:rsidRDefault="00040549">
      <w:pPr>
        <w:pStyle w:val="paragraph"/>
      </w:pPr>
      <w:r w:rsidRPr="006335C6">
        <w:tab/>
        <w:t>(b)</w:t>
      </w:r>
      <w:r w:rsidRPr="006335C6">
        <w:tab/>
        <w:t>an SES employee, or acting SES employee, in the Department.</w:t>
      </w:r>
    </w:p>
    <w:p w:rsidR="00040549" w:rsidRPr="006335C6" w:rsidRDefault="00040549">
      <w:pPr>
        <w:pStyle w:val="subsection"/>
      </w:pPr>
      <w:r w:rsidRPr="006335C6">
        <w:tab/>
        <w:t>(2)</w:t>
      </w:r>
      <w:r w:rsidRPr="006335C6">
        <w:tab/>
        <w:t>In performing functions or exercising powers under a delegation, the delegate must comply with any directions of the Minister.</w:t>
      </w:r>
    </w:p>
    <w:p w:rsidR="00040549" w:rsidRPr="006335C6" w:rsidRDefault="00040549">
      <w:pPr>
        <w:pStyle w:val="notetext"/>
      </w:pPr>
      <w:r w:rsidRPr="006335C6">
        <w:t>Note:</w:t>
      </w:r>
      <w:r w:rsidRPr="006335C6">
        <w:tab/>
        <w:t>See also sections</w:t>
      </w:r>
      <w:r w:rsidR="006335C6">
        <w:t> </w:t>
      </w:r>
      <w:r w:rsidRPr="006335C6">
        <w:t xml:space="preserve">34AA and 34AB of the </w:t>
      </w:r>
      <w:r w:rsidRPr="006335C6">
        <w:rPr>
          <w:i/>
        </w:rPr>
        <w:t>Acts Interpretation Act 1901</w:t>
      </w:r>
      <w:r w:rsidRPr="006335C6">
        <w:t>.</w:t>
      </w:r>
    </w:p>
    <w:p w:rsidR="00040549" w:rsidRPr="006335C6" w:rsidRDefault="00040549">
      <w:pPr>
        <w:pStyle w:val="ActHead5"/>
      </w:pPr>
      <w:bookmarkStart w:id="480" w:name="_Toc380072591"/>
      <w:r w:rsidRPr="006335C6">
        <w:rPr>
          <w:rStyle w:val="CharSectno"/>
        </w:rPr>
        <w:t>793</w:t>
      </w:r>
      <w:r w:rsidRPr="006335C6">
        <w:t xml:space="preserve">  Liability of bodies corporate</w:t>
      </w:r>
      <w:bookmarkEnd w:id="480"/>
    </w:p>
    <w:p w:rsidR="00040549" w:rsidRPr="006335C6" w:rsidRDefault="00040549">
      <w:pPr>
        <w:pStyle w:val="SubsectionHead"/>
      </w:pPr>
      <w:r w:rsidRPr="006335C6">
        <w:t>Conduct of a body corporate</w:t>
      </w:r>
    </w:p>
    <w:p w:rsidR="00040549" w:rsidRPr="006335C6" w:rsidRDefault="00040549">
      <w:pPr>
        <w:pStyle w:val="subsection"/>
      </w:pPr>
      <w:r w:rsidRPr="006335C6">
        <w:tab/>
        <w:t>(1)</w:t>
      </w:r>
      <w:r w:rsidRPr="006335C6">
        <w:tab/>
        <w:t>Any conduct engaged in on behalf of a body corporate:</w:t>
      </w:r>
    </w:p>
    <w:p w:rsidR="00040549" w:rsidRPr="006335C6" w:rsidRDefault="00040549">
      <w:pPr>
        <w:pStyle w:val="paragraph"/>
      </w:pPr>
      <w:r w:rsidRPr="006335C6">
        <w:tab/>
        <w:t>(a)</w:t>
      </w:r>
      <w:r w:rsidRPr="006335C6">
        <w:tab/>
        <w:t>by an officer, employee or agen</w:t>
      </w:r>
      <w:r w:rsidR="005D4958" w:rsidRPr="006335C6">
        <w:t>t (</w:t>
      </w:r>
      <w:r w:rsidRPr="006335C6">
        <w:t xml:space="preserve">an </w:t>
      </w:r>
      <w:r w:rsidRPr="006335C6">
        <w:rPr>
          <w:b/>
          <w:i/>
        </w:rPr>
        <w:t>official</w:t>
      </w:r>
      <w:r w:rsidRPr="006335C6">
        <w:t>) of the body within the scope of his or her actual or apparent authority; or</w:t>
      </w:r>
    </w:p>
    <w:p w:rsidR="00040549" w:rsidRPr="006335C6" w:rsidRDefault="00040549">
      <w:pPr>
        <w:pStyle w:val="paragraph"/>
      </w:pPr>
      <w:r w:rsidRPr="006335C6">
        <w:tab/>
        <w:t>(b)</w:t>
      </w:r>
      <w:r w:rsidRPr="006335C6">
        <w:tab/>
        <w:t>by any other person at the direction or with the consent or agreement (whether express or implied) of an official of the body, if the giving of the direction, consent or agreement is within the scope of the actual or apparent authority of the official;</w:t>
      </w:r>
    </w:p>
    <w:p w:rsidR="00040549" w:rsidRPr="006335C6" w:rsidRDefault="00040549">
      <w:pPr>
        <w:pStyle w:val="subsection2"/>
      </w:pPr>
      <w:r w:rsidRPr="006335C6">
        <w:t>is taken, for the purposes of this Act and the procedural rules, to have been engaged in also by the body.</w:t>
      </w:r>
    </w:p>
    <w:p w:rsidR="00040549" w:rsidRPr="006335C6" w:rsidRDefault="00040549">
      <w:pPr>
        <w:pStyle w:val="SubsectionHead"/>
      </w:pPr>
      <w:r w:rsidRPr="006335C6">
        <w:t>State of mind of a body corporate</w:t>
      </w:r>
    </w:p>
    <w:p w:rsidR="00040549" w:rsidRPr="006335C6" w:rsidRDefault="00040549">
      <w:pPr>
        <w:pStyle w:val="subsection"/>
      </w:pPr>
      <w:r w:rsidRPr="006335C6">
        <w:tab/>
        <w:t>(2)</w:t>
      </w:r>
      <w:r w:rsidRPr="006335C6">
        <w:tab/>
        <w:t>If, for the purposes of this Act or the procedural rules, it is necessary to establish the state of mind of a body corporate in relation to particular conduct, it is enough to show:</w:t>
      </w:r>
    </w:p>
    <w:p w:rsidR="00040549" w:rsidRPr="006335C6" w:rsidRDefault="00040549">
      <w:pPr>
        <w:pStyle w:val="paragraph"/>
      </w:pPr>
      <w:r w:rsidRPr="006335C6">
        <w:tab/>
        <w:t>(a)</w:t>
      </w:r>
      <w:r w:rsidRPr="006335C6">
        <w:tab/>
        <w:t xml:space="preserve">that the conduct was engaged in by a person referred to in </w:t>
      </w:r>
      <w:r w:rsidR="006335C6">
        <w:t>paragraph (</w:t>
      </w:r>
      <w:r w:rsidRPr="006335C6">
        <w:t>1)(a) or (b); and</w:t>
      </w:r>
    </w:p>
    <w:p w:rsidR="00040549" w:rsidRPr="006335C6" w:rsidRDefault="00040549">
      <w:pPr>
        <w:pStyle w:val="paragraph"/>
      </w:pPr>
      <w:r w:rsidRPr="006335C6">
        <w:tab/>
        <w:t>(b)</w:t>
      </w:r>
      <w:r w:rsidRPr="006335C6">
        <w:tab/>
        <w:t>that the person had that state of mind.</w:t>
      </w:r>
    </w:p>
    <w:p w:rsidR="00040549" w:rsidRPr="006335C6" w:rsidRDefault="00040549">
      <w:pPr>
        <w:pStyle w:val="SubsectionHead"/>
      </w:pPr>
      <w:r w:rsidRPr="006335C6">
        <w:lastRenderedPageBreak/>
        <w:t xml:space="preserve">Meaning of </w:t>
      </w:r>
      <w:r w:rsidRPr="006335C6">
        <w:rPr>
          <w:b/>
        </w:rPr>
        <w:t>state of mind</w:t>
      </w:r>
    </w:p>
    <w:p w:rsidR="00040549" w:rsidRPr="006335C6" w:rsidRDefault="00040549">
      <w:pPr>
        <w:pStyle w:val="subsection"/>
      </w:pPr>
      <w:r w:rsidRPr="006335C6">
        <w:tab/>
        <w:t>(3)</w:t>
      </w:r>
      <w:r w:rsidRPr="006335C6">
        <w:tab/>
        <w:t xml:space="preserve">The </w:t>
      </w:r>
      <w:r w:rsidRPr="006335C6">
        <w:rPr>
          <w:b/>
          <w:i/>
        </w:rPr>
        <w:t xml:space="preserve">state of mind </w:t>
      </w:r>
      <w:r w:rsidRPr="006335C6">
        <w:t>of a person includes:</w:t>
      </w:r>
    </w:p>
    <w:p w:rsidR="00040549" w:rsidRPr="006335C6" w:rsidRDefault="00040549">
      <w:pPr>
        <w:pStyle w:val="paragraph"/>
      </w:pPr>
      <w:r w:rsidRPr="006335C6">
        <w:tab/>
        <w:t>(a)</w:t>
      </w:r>
      <w:r w:rsidRPr="006335C6">
        <w:tab/>
        <w:t>the knowledge, intention, opinion, belief or purpose of the person; and</w:t>
      </w:r>
    </w:p>
    <w:p w:rsidR="00040549" w:rsidRPr="006335C6" w:rsidRDefault="00040549">
      <w:pPr>
        <w:pStyle w:val="paragraph"/>
      </w:pPr>
      <w:r w:rsidRPr="006335C6">
        <w:tab/>
        <w:t>(b)</w:t>
      </w:r>
      <w:r w:rsidRPr="006335C6">
        <w:tab/>
        <w:t>the person’s reasons for the intention, opinion, belief or purpose.</w:t>
      </w:r>
    </w:p>
    <w:p w:rsidR="00040549" w:rsidRPr="006335C6" w:rsidRDefault="00040549">
      <w:pPr>
        <w:pStyle w:val="SubsectionHead"/>
        <w:rPr>
          <w:i w:val="0"/>
        </w:rPr>
      </w:pPr>
      <w:r w:rsidRPr="006335C6">
        <w:t>Disapplication of Part</w:t>
      </w:r>
      <w:r w:rsidR="006335C6">
        <w:t> </w:t>
      </w:r>
      <w:r w:rsidRPr="006335C6">
        <w:t>2.5 of the Criminal Code</w:t>
      </w:r>
    </w:p>
    <w:p w:rsidR="00040549" w:rsidRPr="006335C6" w:rsidRDefault="00040549">
      <w:pPr>
        <w:pStyle w:val="subsection"/>
      </w:pPr>
      <w:r w:rsidRPr="006335C6">
        <w:tab/>
        <w:t>(4)</w:t>
      </w:r>
      <w:r w:rsidRPr="006335C6">
        <w:tab/>
        <w:t>Part</w:t>
      </w:r>
      <w:r w:rsidR="006335C6">
        <w:t> </w:t>
      </w:r>
      <w:r w:rsidRPr="006335C6">
        <w:t>2.5 of Chapter</w:t>
      </w:r>
      <w:r w:rsidR="006335C6">
        <w:t> </w:t>
      </w:r>
      <w:r w:rsidRPr="006335C6">
        <w:t xml:space="preserve">2 of the </w:t>
      </w:r>
      <w:r w:rsidRPr="006335C6">
        <w:rPr>
          <w:i/>
        </w:rPr>
        <w:t>Criminal Code</w:t>
      </w:r>
      <w:r w:rsidRPr="006335C6">
        <w:t xml:space="preserve"> does not apply to an offence against this Act.</w:t>
      </w:r>
    </w:p>
    <w:p w:rsidR="00040549" w:rsidRPr="006335C6" w:rsidRDefault="00040549">
      <w:pPr>
        <w:pStyle w:val="notetext"/>
      </w:pPr>
      <w:r w:rsidRPr="006335C6">
        <w:t>Note:</w:t>
      </w:r>
      <w:r w:rsidRPr="006335C6">
        <w:tab/>
        <w:t>Part</w:t>
      </w:r>
      <w:r w:rsidR="006335C6">
        <w:t> </w:t>
      </w:r>
      <w:r w:rsidRPr="006335C6">
        <w:t xml:space="preserve">2.5 of the </w:t>
      </w:r>
      <w:r w:rsidRPr="006335C6">
        <w:rPr>
          <w:i/>
        </w:rPr>
        <w:t>Criminal Code</w:t>
      </w:r>
      <w:r w:rsidRPr="006335C6">
        <w:t xml:space="preserve"> deals with corporate criminal responsibility.</w:t>
      </w:r>
    </w:p>
    <w:p w:rsidR="00040549" w:rsidRPr="006335C6" w:rsidRDefault="00040549">
      <w:pPr>
        <w:pStyle w:val="subsection"/>
      </w:pPr>
      <w:r w:rsidRPr="006335C6">
        <w:tab/>
        <w:t>(5)</w:t>
      </w:r>
      <w:r w:rsidRPr="006335C6">
        <w:tab/>
        <w:t xml:space="preserve">In this section, </w:t>
      </w:r>
      <w:r w:rsidRPr="006335C6">
        <w:rPr>
          <w:b/>
          <w:i/>
        </w:rPr>
        <w:t>employee</w:t>
      </w:r>
      <w:r w:rsidRPr="006335C6">
        <w:t xml:space="preserve"> has its ordinary meaning.</w:t>
      </w:r>
    </w:p>
    <w:p w:rsidR="00040549" w:rsidRPr="006335C6" w:rsidRDefault="00040549">
      <w:pPr>
        <w:pStyle w:val="ActHead5"/>
      </w:pPr>
      <w:bookmarkStart w:id="481" w:name="_Toc380072592"/>
      <w:r w:rsidRPr="006335C6">
        <w:rPr>
          <w:rStyle w:val="CharSectno"/>
        </w:rPr>
        <w:t>794</w:t>
      </w:r>
      <w:r w:rsidRPr="006335C6">
        <w:t xml:space="preserve">  Signature on behalf of body corporate</w:t>
      </w:r>
      <w:bookmarkEnd w:id="481"/>
    </w:p>
    <w:p w:rsidR="00040549" w:rsidRPr="006335C6" w:rsidRDefault="00040549">
      <w:pPr>
        <w:pStyle w:val="subsection"/>
      </w:pPr>
      <w:r w:rsidRPr="006335C6">
        <w:tab/>
      </w:r>
      <w:r w:rsidRPr="006335C6">
        <w:tab/>
        <w:t>For the purposes of this Act, a document may be signed on behalf of a body corporate by an authorised officer of the body and need not be made under the body’s seal.</w:t>
      </w:r>
    </w:p>
    <w:p w:rsidR="00040549" w:rsidRPr="006335C6" w:rsidRDefault="00040549">
      <w:pPr>
        <w:pStyle w:val="ActHead5"/>
      </w:pPr>
      <w:bookmarkStart w:id="482" w:name="_Toc380072593"/>
      <w:r w:rsidRPr="006335C6">
        <w:rPr>
          <w:rStyle w:val="CharSectno"/>
        </w:rPr>
        <w:t>795</w:t>
      </w:r>
      <w:r w:rsidRPr="006335C6">
        <w:t xml:space="preserve">  Public sector employer to act through employing authority</w:t>
      </w:r>
      <w:bookmarkEnd w:id="482"/>
    </w:p>
    <w:p w:rsidR="00040549" w:rsidRPr="006335C6" w:rsidRDefault="00040549">
      <w:pPr>
        <w:pStyle w:val="SubsectionHead"/>
      </w:pPr>
      <w:r w:rsidRPr="006335C6">
        <w:t>Employer to act through employing authority</w:t>
      </w:r>
    </w:p>
    <w:p w:rsidR="00040549" w:rsidRPr="006335C6" w:rsidRDefault="00040549">
      <w:pPr>
        <w:pStyle w:val="subsection"/>
      </w:pPr>
      <w:r w:rsidRPr="006335C6">
        <w:tab/>
        <w:t>(1)</w:t>
      </w:r>
      <w:r w:rsidRPr="006335C6">
        <w:tab/>
        <w:t xml:space="preserve">For the purposes of this Act and the procedural rules, the employer of an employee (a </w:t>
      </w:r>
      <w:r w:rsidRPr="006335C6">
        <w:rPr>
          <w:b/>
          <w:i/>
        </w:rPr>
        <w:t>public sector employee</w:t>
      </w:r>
      <w:r w:rsidRPr="006335C6">
        <w:t>) employed in public sector employment must act only through the employee’s employing authority acting on behalf of the employer.</w:t>
      </w:r>
    </w:p>
    <w:p w:rsidR="00040549" w:rsidRPr="006335C6" w:rsidRDefault="00040549">
      <w:pPr>
        <w:pStyle w:val="SubsectionHead"/>
      </w:pPr>
      <w:r w:rsidRPr="006335C6">
        <w:t>Acts done by or to employing authority</w:t>
      </w:r>
    </w:p>
    <w:p w:rsidR="00040549" w:rsidRPr="006335C6" w:rsidRDefault="00040549">
      <w:pPr>
        <w:pStyle w:val="subsection"/>
      </w:pPr>
      <w:r w:rsidRPr="006335C6">
        <w:tab/>
        <w:t>(2)</w:t>
      </w:r>
      <w:r w:rsidRPr="006335C6">
        <w:tab/>
        <w:t>For the purposes of this Act and the procedural rules, anything done by or to a public sector employee’s employing authority acting on behalf of the employee’s employer is taken to have been done by or to the employe</w:t>
      </w:r>
      <w:r w:rsidR="005D4958" w:rsidRPr="006335C6">
        <w:t>r (</w:t>
      </w:r>
      <w:r w:rsidRPr="006335C6">
        <w:t>as the case may be).</w:t>
      </w:r>
    </w:p>
    <w:p w:rsidR="00040549" w:rsidRPr="006335C6" w:rsidRDefault="00040549">
      <w:pPr>
        <w:pStyle w:val="SubsectionHead"/>
      </w:pPr>
      <w:r w:rsidRPr="006335C6">
        <w:lastRenderedPageBreak/>
        <w:t xml:space="preserve">Application of </w:t>
      </w:r>
      <w:r w:rsidR="006335C6">
        <w:t>subsections (</w:t>
      </w:r>
      <w:r w:rsidRPr="006335C6">
        <w:t>1) and (2)</w:t>
      </w:r>
    </w:p>
    <w:p w:rsidR="00040549" w:rsidRPr="006335C6" w:rsidRDefault="00040549">
      <w:pPr>
        <w:pStyle w:val="subsection"/>
      </w:pPr>
      <w:r w:rsidRPr="006335C6">
        <w:tab/>
        <w:t>(3)</w:t>
      </w:r>
      <w:r w:rsidRPr="006335C6">
        <w:tab/>
      </w:r>
      <w:r w:rsidR="006335C6">
        <w:t>Subsections (</w:t>
      </w:r>
      <w:r w:rsidRPr="006335C6">
        <w:t>1) and (2) apply despite any other law of the Commonwealth, a State or a Territory.</w:t>
      </w:r>
    </w:p>
    <w:p w:rsidR="00040549" w:rsidRPr="006335C6" w:rsidRDefault="00040549">
      <w:pPr>
        <w:pStyle w:val="SubsectionHead"/>
        <w:rPr>
          <w:i w:val="0"/>
        </w:rPr>
      </w:pPr>
      <w:r w:rsidRPr="006335C6">
        <w:t>Meaning of</w:t>
      </w:r>
      <w:r w:rsidRPr="006335C6">
        <w:rPr>
          <w:b/>
        </w:rPr>
        <w:t xml:space="preserve"> public sector employment</w:t>
      </w:r>
    </w:p>
    <w:p w:rsidR="00040549" w:rsidRPr="006335C6" w:rsidRDefault="00040549">
      <w:pPr>
        <w:pStyle w:val="subsection"/>
      </w:pPr>
      <w:r w:rsidRPr="006335C6">
        <w:rPr>
          <w:b/>
          <w:i/>
        </w:rPr>
        <w:tab/>
      </w:r>
      <w:r w:rsidRPr="006335C6">
        <w:t>(4)</w:t>
      </w:r>
      <w:r w:rsidRPr="006335C6">
        <w:tab/>
      </w:r>
      <w:r w:rsidRPr="006335C6">
        <w:rPr>
          <w:b/>
          <w:i/>
        </w:rPr>
        <w:t>Public sector employment</w:t>
      </w:r>
      <w:r w:rsidRPr="006335C6">
        <w:t xml:space="preserve"> means employment of, or service by, a person in any capacity (whether permanently or temporarily, and whether full</w:t>
      </w:r>
      <w:r w:rsidR="006335C6">
        <w:noBreakHyphen/>
      </w:r>
      <w:r w:rsidRPr="006335C6">
        <w:t>time or part</w:t>
      </w:r>
      <w:r w:rsidR="006335C6">
        <w:noBreakHyphen/>
      </w:r>
      <w:r w:rsidRPr="006335C6">
        <w:t>time):</w:t>
      </w:r>
    </w:p>
    <w:p w:rsidR="00040549" w:rsidRPr="006335C6" w:rsidRDefault="00040549">
      <w:pPr>
        <w:pStyle w:val="paragraph"/>
      </w:pPr>
      <w:r w:rsidRPr="006335C6">
        <w:tab/>
        <w:t>(a)</w:t>
      </w:r>
      <w:r w:rsidRPr="006335C6">
        <w:tab/>
        <w:t xml:space="preserve">under the </w:t>
      </w:r>
      <w:r w:rsidRPr="006335C6">
        <w:rPr>
          <w:i/>
        </w:rPr>
        <w:t>Public Service Act 1999</w:t>
      </w:r>
      <w:r w:rsidRPr="006335C6">
        <w:t xml:space="preserve"> or the </w:t>
      </w:r>
      <w:r w:rsidRPr="006335C6">
        <w:rPr>
          <w:i/>
        </w:rPr>
        <w:t>Parliamentary Service Act 1999</w:t>
      </w:r>
      <w:r w:rsidRPr="006335C6">
        <w:t>; or</w:t>
      </w:r>
    </w:p>
    <w:p w:rsidR="00040549" w:rsidRPr="006335C6" w:rsidRDefault="00040549">
      <w:pPr>
        <w:pStyle w:val="paragraph"/>
      </w:pPr>
      <w:r w:rsidRPr="006335C6">
        <w:tab/>
        <w:t>(b)</w:t>
      </w:r>
      <w:r w:rsidRPr="006335C6">
        <w:tab/>
        <w:t>by or in the service of a Commonwealth authority; or</w:t>
      </w:r>
    </w:p>
    <w:p w:rsidR="00040549" w:rsidRPr="006335C6" w:rsidRDefault="00040549">
      <w:pPr>
        <w:pStyle w:val="paragraph"/>
      </w:pPr>
      <w:r w:rsidRPr="006335C6">
        <w:tab/>
        <w:t>(c)</w:t>
      </w:r>
      <w:r w:rsidRPr="006335C6">
        <w:tab/>
        <w:t>under a law of the Australian Capital Territory relating to employment by that Territory, including a law relating to the Australian Capital Territory Government Service; or</w:t>
      </w:r>
    </w:p>
    <w:p w:rsidR="00040549" w:rsidRPr="006335C6" w:rsidRDefault="00040549">
      <w:pPr>
        <w:pStyle w:val="paragraph"/>
      </w:pPr>
      <w:r w:rsidRPr="006335C6">
        <w:tab/>
        <w:t>(d)</w:t>
      </w:r>
      <w:r w:rsidRPr="006335C6">
        <w:tab/>
        <w:t>by or in the service of:</w:t>
      </w:r>
    </w:p>
    <w:p w:rsidR="00040549" w:rsidRPr="006335C6" w:rsidRDefault="00040549">
      <w:pPr>
        <w:pStyle w:val="paragraphsub"/>
      </w:pPr>
      <w:r w:rsidRPr="006335C6">
        <w:tab/>
        <w:t>(i)</w:t>
      </w:r>
      <w:r w:rsidRPr="006335C6">
        <w:tab/>
        <w:t>an enactment authority as defined by section</w:t>
      </w:r>
      <w:r w:rsidR="006335C6">
        <w:t> </w:t>
      </w:r>
      <w:r w:rsidRPr="006335C6">
        <w:t xml:space="preserve">3 of the </w:t>
      </w:r>
      <w:r w:rsidRPr="006335C6">
        <w:rPr>
          <w:i/>
        </w:rPr>
        <w:t>A.C.T. Self</w:t>
      </w:r>
      <w:r w:rsidR="006335C6">
        <w:rPr>
          <w:i/>
        </w:rPr>
        <w:noBreakHyphen/>
      </w:r>
      <w:r w:rsidRPr="006335C6">
        <w:rPr>
          <w:i/>
        </w:rPr>
        <w:t>Government (Consequential Provisions) Act 1988</w:t>
      </w:r>
      <w:r w:rsidRPr="006335C6">
        <w:t>; or</w:t>
      </w:r>
    </w:p>
    <w:p w:rsidR="00040549" w:rsidRPr="006335C6" w:rsidRDefault="00040549">
      <w:pPr>
        <w:pStyle w:val="paragraphsub"/>
      </w:pPr>
      <w:r w:rsidRPr="006335C6">
        <w:tab/>
        <w:t>(ii)</w:t>
      </w:r>
      <w:r w:rsidRPr="006335C6">
        <w:tab/>
        <w:t>a body corporate incorporated by or under a law of the Australian Capital Territory and in which the Australian Capital Territory has a controlling interest;</w:t>
      </w:r>
    </w:p>
    <w:p w:rsidR="00040549" w:rsidRPr="006335C6" w:rsidRDefault="00040549">
      <w:pPr>
        <w:pStyle w:val="paragraph"/>
      </w:pPr>
      <w:r w:rsidRPr="006335C6">
        <w:tab/>
      </w:r>
      <w:r w:rsidRPr="006335C6">
        <w:tab/>
        <w:t>other than an authority or body prescribed by the regulations; or</w:t>
      </w:r>
    </w:p>
    <w:p w:rsidR="00040549" w:rsidRPr="006335C6" w:rsidRDefault="00040549">
      <w:pPr>
        <w:pStyle w:val="paragraph"/>
      </w:pPr>
      <w:r w:rsidRPr="006335C6">
        <w:tab/>
        <w:t>(e)</w:t>
      </w:r>
      <w:r w:rsidRPr="006335C6">
        <w:tab/>
        <w:t>under a law of the Northern Territory relating to the Public Service of the Northern Territory; or</w:t>
      </w:r>
    </w:p>
    <w:p w:rsidR="00040549" w:rsidRPr="006335C6" w:rsidRDefault="00040549">
      <w:pPr>
        <w:pStyle w:val="paragraph"/>
      </w:pPr>
      <w:r w:rsidRPr="006335C6">
        <w:tab/>
        <w:t>(f)</w:t>
      </w:r>
      <w:r w:rsidRPr="006335C6">
        <w:tab/>
        <w:t>by or in the service of a Northern Territory authority; or</w:t>
      </w:r>
    </w:p>
    <w:p w:rsidR="00040549" w:rsidRPr="006335C6" w:rsidRDefault="00040549">
      <w:pPr>
        <w:pStyle w:val="paragraph"/>
      </w:pPr>
      <w:r w:rsidRPr="006335C6">
        <w:tab/>
        <w:t>(g)</w:t>
      </w:r>
      <w:r w:rsidRPr="006335C6">
        <w:tab/>
        <w:t>by or in the service of a person prescribed by the regulations; or</w:t>
      </w:r>
    </w:p>
    <w:p w:rsidR="00040549" w:rsidRPr="006335C6" w:rsidRDefault="00040549">
      <w:pPr>
        <w:pStyle w:val="paragraph"/>
      </w:pPr>
      <w:r w:rsidRPr="006335C6">
        <w:tab/>
        <w:t>(h)</w:t>
      </w:r>
      <w:r w:rsidRPr="006335C6">
        <w:tab/>
        <w:t>under a law prescribed by the regulations.</w:t>
      </w:r>
    </w:p>
    <w:p w:rsidR="00040549" w:rsidRPr="006335C6" w:rsidRDefault="00040549">
      <w:pPr>
        <w:pStyle w:val="subsection"/>
      </w:pPr>
      <w:r w:rsidRPr="006335C6">
        <w:tab/>
        <w:t>(5)</w:t>
      </w:r>
      <w:r w:rsidRPr="006335C6">
        <w:tab/>
        <w:t xml:space="preserve">However, </w:t>
      </w:r>
      <w:r w:rsidRPr="006335C6">
        <w:rPr>
          <w:b/>
          <w:i/>
        </w:rPr>
        <w:t xml:space="preserve">public sector employment </w:t>
      </w:r>
      <w:r w:rsidRPr="006335C6">
        <w:t>does not include:</w:t>
      </w:r>
    </w:p>
    <w:p w:rsidR="00040549" w:rsidRPr="006335C6" w:rsidRDefault="00040549">
      <w:pPr>
        <w:pStyle w:val="paragraph"/>
      </w:pPr>
      <w:r w:rsidRPr="006335C6">
        <w:tab/>
        <w:t>(a)</w:t>
      </w:r>
      <w:r w:rsidRPr="006335C6">
        <w:tab/>
        <w:t>employment of, or service by, a person prescribed by the regulations; or</w:t>
      </w:r>
    </w:p>
    <w:p w:rsidR="00040549" w:rsidRPr="006335C6" w:rsidRDefault="00040549">
      <w:pPr>
        <w:pStyle w:val="paragraph"/>
      </w:pPr>
      <w:r w:rsidRPr="006335C6">
        <w:tab/>
        <w:t>(b)</w:t>
      </w:r>
      <w:r w:rsidRPr="006335C6">
        <w:tab/>
        <w:t>employment or service under a law prescribed by the regulations.</w:t>
      </w:r>
    </w:p>
    <w:p w:rsidR="00040549" w:rsidRPr="006335C6" w:rsidRDefault="00040549">
      <w:pPr>
        <w:pStyle w:val="subsection2"/>
      </w:pPr>
      <w:r w:rsidRPr="006335C6">
        <w:t>This subsection does not apply for the purposes of section</w:t>
      </w:r>
      <w:r w:rsidR="006335C6">
        <w:t> </w:t>
      </w:r>
      <w:r w:rsidRPr="006335C6">
        <w:t>40.</w:t>
      </w:r>
    </w:p>
    <w:p w:rsidR="00040549" w:rsidRPr="006335C6" w:rsidRDefault="00040549">
      <w:pPr>
        <w:pStyle w:val="notetext"/>
      </w:pPr>
      <w:r w:rsidRPr="006335C6">
        <w:lastRenderedPageBreak/>
        <w:t>Note:</w:t>
      </w:r>
      <w:r w:rsidRPr="006335C6">
        <w:tab/>
        <w:t>Section</w:t>
      </w:r>
      <w:r w:rsidR="006335C6">
        <w:t> </w:t>
      </w:r>
      <w:r w:rsidRPr="006335C6">
        <w:t>40 deals with the interaction between fair work instruments and public sector employment laws.</w:t>
      </w:r>
    </w:p>
    <w:p w:rsidR="00040549" w:rsidRPr="006335C6" w:rsidRDefault="00040549">
      <w:pPr>
        <w:pStyle w:val="SubsectionHead"/>
      </w:pPr>
      <w:r w:rsidRPr="006335C6">
        <w:t xml:space="preserve">Meaning of </w:t>
      </w:r>
      <w:r w:rsidRPr="006335C6">
        <w:rPr>
          <w:b/>
        </w:rPr>
        <w:t>employing authority</w:t>
      </w:r>
    </w:p>
    <w:p w:rsidR="00040549" w:rsidRPr="006335C6" w:rsidRDefault="00040549">
      <w:pPr>
        <w:pStyle w:val="subsection"/>
      </w:pPr>
      <w:r w:rsidRPr="006335C6">
        <w:tab/>
        <w:t>(6)</w:t>
      </w:r>
      <w:r w:rsidRPr="006335C6">
        <w:tab/>
        <w:t xml:space="preserve">An </w:t>
      </w:r>
      <w:r w:rsidRPr="006335C6">
        <w:rPr>
          <w:b/>
          <w:i/>
        </w:rPr>
        <w:t>employing authority</w:t>
      </w:r>
      <w:r w:rsidRPr="006335C6">
        <w:t xml:space="preserve"> of an employee is the person prescribed by the regulations as the employee’s employing authority.</w:t>
      </w:r>
    </w:p>
    <w:p w:rsidR="00146245" w:rsidRPr="006335C6" w:rsidRDefault="00146245" w:rsidP="00146245">
      <w:pPr>
        <w:pStyle w:val="ActHead5"/>
      </w:pPr>
      <w:bookmarkStart w:id="483" w:name="_Toc380072594"/>
      <w:r w:rsidRPr="006335C6">
        <w:rPr>
          <w:rStyle w:val="CharSectno"/>
        </w:rPr>
        <w:t>795A</w:t>
      </w:r>
      <w:r w:rsidRPr="006335C6">
        <w:t xml:space="preserve">  The Schedules</w:t>
      </w:r>
      <w:bookmarkEnd w:id="483"/>
    </w:p>
    <w:p w:rsidR="00146245" w:rsidRPr="006335C6" w:rsidRDefault="00146245" w:rsidP="00146245">
      <w:pPr>
        <w:pStyle w:val="subsection"/>
      </w:pPr>
      <w:r w:rsidRPr="006335C6">
        <w:tab/>
      </w:r>
      <w:r w:rsidRPr="006335C6">
        <w:tab/>
        <w:t>The Schedules have effect.</w:t>
      </w:r>
    </w:p>
    <w:p w:rsidR="00146245" w:rsidRPr="006335C6" w:rsidRDefault="00146245" w:rsidP="00146245">
      <w:pPr>
        <w:pStyle w:val="notetext"/>
      </w:pPr>
      <w:r w:rsidRPr="006335C6">
        <w:t>Note:</w:t>
      </w:r>
      <w:r w:rsidRPr="006335C6">
        <w:tab/>
        <w:t>The Schedules contain application, transitional and saving provisions relating to amendments of this Act.</w:t>
      </w:r>
    </w:p>
    <w:p w:rsidR="00040549" w:rsidRPr="006335C6" w:rsidRDefault="00040549">
      <w:pPr>
        <w:pStyle w:val="ActHead5"/>
      </w:pPr>
      <w:bookmarkStart w:id="484" w:name="_Toc380072595"/>
      <w:r w:rsidRPr="006335C6">
        <w:rPr>
          <w:rStyle w:val="CharSectno"/>
        </w:rPr>
        <w:t>796</w:t>
      </w:r>
      <w:r w:rsidRPr="006335C6">
        <w:t xml:space="preserve">  Regulations—general</w:t>
      </w:r>
      <w:bookmarkEnd w:id="484"/>
    </w:p>
    <w:p w:rsidR="00040549" w:rsidRPr="006335C6" w:rsidRDefault="00040549">
      <w:pPr>
        <w:pStyle w:val="subsection"/>
      </w:pPr>
      <w:r w:rsidRPr="006335C6">
        <w:tab/>
        <w:t>(1)</w:t>
      </w:r>
      <w:r w:rsidRPr="006335C6">
        <w:tab/>
        <w:t>The Governor</w:t>
      </w:r>
      <w:r w:rsidR="006335C6">
        <w:noBreakHyphen/>
      </w:r>
      <w:r w:rsidRPr="006335C6">
        <w:t>General may make regulations prescribing matters:</w:t>
      </w:r>
    </w:p>
    <w:p w:rsidR="00040549" w:rsidRPr="006335C6" w:rsidRDefault="00040549">
      <w:pPr>
        <w:pStyle w:val="paragraph"/>
      </w:pPr>
      <w:r w:rsidRPr="006335C6">
        <w:tab/>
        <w:t>(a)</w:t>
      </w:r>
      <w:r w:rsidRPr="006335C6">
        <w:tab/>
        <w:t>required or permitted by this Act to be prescribed; or</w:t>
      </w:r>
    </w:p>
    <w:p w:rsidR="00040549" w:rsidRPr="006335C6" w:rsidRDefault="00040549">
      <w:pPr>
        <w:pStyle w:val="paragraph"/>
      </w:pPr>
      <w:r w:rsidRPr="006335C6">
        <w:tab/>
        <w:t>(b)</w:t>
      </w:r>
      <w:r w:rsidRPr="006335C6">
        <w:tab/>
        <w:t>necessary or convenient to be prescribed for carrying out or giving effect to this Act.</w:t>
      </w:r>
    </w:p>
    <w:p w:rsidR="00040549" w:rsidRPr="006335C6" w:rsidRDefault="00040549">
      <w:pPr>
        <w:pStyle w:val="subsection"/>
      </w:pPr>
      <w:r w:rsidRPr="006335C6">
        <w:tab/>
        <w:t>(2)</w:t>
      </w:r>
      <w:r w:rsidRPr="006335C6">
        <w:tab/>
        <w:t>Regulations made under this Act prevail over procedural rules made under this Act, to the extent of any inconsistency.</w:t>
      </w:r>
    </w:p>
    <w:p w:rsidR="003377FC" w:rsidRPr="006335C6" w:rsidRDefault="003377FC" w:rsidP="003377FC">
      <w:pPr>
        <w:pStyle w:val="ActHead5"/>
      </w:pPr>
      <w:bookmarkStart w:id="485" w:name="_Toc380072596"/>
      <w:r w:rsidRPr="006335C6">
        <w:rPr>
          <w:rStyle w:val="CharSectno"/>
        </w:rPr>
        <w:t>796A</w:t>
      </w:r>
      <w:r w:rsidRPr="006335C6">
        <w:t xml:space="preserve">  Regulations conferring functions</w:t>
      </w:r>
      <w:bookmarkEnd w:id="485"/>
    </w:p>
    <w:p w:rsidR="003377FC" w:rsidRPr="006335C6" w:rsidRDefault="003377FC" w:rsidP="003377FC">
      <w:pPr>
        <w:pStyle w:val="subsection"/>
      </w:pPr>
      <w:r w:rsidRPr="006335C6">
        <w:tab/>
      </w:r>
      <w:r w:rsidRPr="006335C6">
        <w:tab/>
        <w:t>The regulations may confer functions on the following:</w:t>
      </w:r>
    </w:p>
    <w:p w:rsidR="003377FC" w:rsidRPr="006335C6" w:rsidRDefault="003377FC" w:rsidP="003377FC">
      <w:pPr>
        <w:pStyle w:val="paragraph"/>
      </w:pPr>
      <w:r w:rsidRPr="006335C6">
        <w:tab/>
        <w:t>(a)</w:t>
      </w:r>
      <w:r w:rsidRPr="006335C6">
        <w:tab/>
      </w:r>
      <w:r w:rsidR="008E7C2B" w:rsidRPr="006335C6">
        <w:t>the FWC</w:t>
      </w:r>
      <w:r w:rsidRPr="006335C6">
        <w:t>;</w:t>
      </w:r>
    </w:p>
    <w:p w:rsidR="003377FC" w:rsidRPr="006335C6" w:rsidRDefault="003377FC" w:rsidP="003377FC">
      <w:pPr>
        <w:pStyle w:val="paragraph"/>
      </w:pPr>
      <w:r w:rsidRPr="006335C6">
        <w:tab/>
        <w:t>(b)</w:t>
      </w:r>
      <w:r w:rsidRPr="006335C6">
        <w:tab/>
        <w:t>the General Manager.</w:t>
      </w:r>
    </w:p>
    <w:p w:rsidR="00040549" w:rsidRPr="006335C6" w:rsidRDefault="00040549">
      <w:pPr>
        <w:pStyle w:val="ActHead5"/>
      </w:pPr>
      <w:bookmarkStart w:id="486" w:name="_Toc380072597"/>
      <w:r w:rsidRPr="006335C6">
        <w:rPr>
          <w:rStyle w:val="CharSectno"/>
        </w:rPr>
        <w:t>797</w:t>
      </w:r>
      <w:r w:rsidRPr="006335C6">
        <w:t xml:space="preserve">  Regulations dealing with offences</w:t>
      </w:r>
      <w:bookmarkEnd w:id="486"/>
    </w:p>
    <w:p w:rsidR="00040549" w:rsidRPr="006335C6" w:rsidRDefault="00040549">
      <w:pPr>
        <w:pStyle w:val="subsection"/>
      </w:pPr>
      <w:r w:rsidRPr="006335C6">
        <w:tab/>
        <w:t>(1)</w:t>
      </w:r>
      <w:r w:rsidRPr="006335C6">
        <w:tab/>
        <w:t>The regulations may provide for offences against the regulations.</w:t>
      </w:r>
    </w:p>
    <w:p w:rsidR="00040549" w:rsidRPr="006335C6" w:rsidRDefault="00040549">
      <w:pPr>
        <w:pStyle w:val="subsection"/>
      </w:pPr>
      <w:r w:rsidRPr="006335C6">
        <w:tab/>
        <w:t>(2)</w:t>
      </w:r>
      <w:r w:rsidRPr="006335C6">
        <w:tab/>
        <w:t>The penalties for offences must not be more than 20 penalty units.</w:t>
      </w:r>
    </w:p>
    <w:p w:rsidR="00040549" w:rsidRPr="006335C6" w:rsidRDefault="00040549">
      <w:pPr>
        <w:pStyle w:val="ActHead5"/>
      </w:pPr>
      <w:bookmarkStart w:id="487" w:name="_Toc380072598"/>
      <w:r w:rsidRPr="006335C6">
        <w:rPr>
          <w:rStyle w:val="CharSectno"/>
        </w:rPr>
        <w:t>798</w:t>
      </w:r>
      <w:r w:rsidRPr="006335C6">
        <w:t xml:space="preserve">  Regulations dealing with civil penalties</w:t>
      </w:r>
      <w:bookmarkEnd w:id="487"/>
    </w:p>
    <w:p w:rsidR="00040549" w:rsidRPr="006335C6" w:rsidRDefault="00040549">
      <w:pPr>
        <w:pStyle w:val="subsection"/>
      </w:pPr>
      <w:r w:rsidRPr="006335C6">
        <w:tab/>
        <w:t>(1)</w:t>
      </w:r>
      <w:r w:rsidRPr="006335C6">
        <w:tab/>
        <w:t>The regulations may provide for civil penalties for contravention of the regulations.</w:t>
      </w:r>
    </w:p>
    <w:p w:rsidR="00040549" w:rsidRPr="006335C6" w:rsidRDefault="00040549">
      <w:pPr>
        <w:pStyle w:val="subsection"/>
      </w:pPr>
      <w:r w:rsidRPr="006335C6">
        <w:lastRenderedPageBreak/>
        <w:tab/>
        <w:t>(2)</w:t>
      </w:r>
      <w:r w:rsidRPr="006335C6">
        <w:tab/>
        <w:t>The penalties for contravention must not be more than:</w:t>
      </w:r>
    </w:p>
    <w:p w:rsidR="00040549" w:rsidRPr="006335C6" w:rsidRDefault="00040549">
      <w:pPr>
        <w:pStyle w:val="paragraph"/>
      </w:pPr>
      <w:r w:rsidRPr="006335C6">
        <w:tab/>
        <w:t>(a)</w:t>
      </w:r>
      <w:r w:rsidRPr="006335C6">
        <w:tab/>
        <w:t>20 penalty units for an individual; or</w:t>
      </w:r>
    </w:p>
    <w:p w:rsidR="00040549" w:rsidRPr="006335C6" w:rsidRDefault="00040549">
      <w:pPr>
        <w:pStyle w:val="paragraph"/>
      </w:pPr>
      <w:r w:rsidRPr="006335C6">
        <w:tab/>
        <w:t>(b)</w:t>
      </w:r>
      <w:r w:rsidRPr="006335C6">
        <w:tab/>
        <w:t>100 penalty units for a body corporate.</w:t>
      </w:r>
    </w:p>
    <w:p w:rsidR="00040549" w:rsidRPr="006335C6" w:rsidRDefault="00040549">
      <w:pPr>
        <w:pStyle w:val="ActHead5"/>
      </w:pPr>
      <w:bookmarkStart w:id="488" w:name="_Toc380072599"/>
      <w:r w:rsidRPr="006335C6">
        <w:rPr>
          <w:rStyle w:val="CharSectno"/>
        </w:rPr>
        <w:t>799</w:t>
      </w:r>
      <w:r w:rsidRPr="006335C6">
        <w:t xml:space="preserve">  Regulations dealing with infringement notices</w:t>
      </w:r>
      <w:bookmarkEnd w:id="488"/>
    </w:p>
    <w:p w:rsidR="00040549" w:rsidRPr="006335C6" w:rsidRDefault="00040549">
      <w:pPr>
        <w:pStyle w:val="SubsectionHead"/>
      </w:pPr>
      <w:r w:rsidRPr="006335C6">
        <w:t>Infringement notices for offences</w:t>
      </w:r>
    </w:p>
    <w:p w:rsidR="00040549" w:rsidRPr="006335C6" w:rsidRDefault="00040549">
      <w:pPr>
        <w:pStyle w:val="subsection"/>
      </w:pPr>
      <w:r w:rsidRPr="006335C6">
        <w:tab/>
        <w:t>(1)</w:t>
      </w:r>
      <w:r w:rsidRPr="006335C6">
        <w:tab/>
        <w:t>The regulations may provide for a person who is alleged to have committed an offence against the regulations to pay a penalty to the Commonwealth as an alternative to prosecution.</w:t>
      </w:r>
    </w:p>
    <w:p w:rsidR="00040549" w:rsidRPr="006335C6" w:rsidRDefault="00040549">
      <w:pPr>
        <w:pStyle w:val="subsection"/>
      </w:pPr>
      <w:r w:rsidRPr="006335C6">
        <w:tab/>
        <w:t>(2)</w:t>
      </w:r>
      <w:r w:rsidRPr="006335C6">
        <w:tab/>
        <w:t>The penalty must not exceed one</w:t>
      </w:r>
      <w:r w:rsidR="006335C6">
        <w:noBreakHyphen/>
      </w:r>
      <w:r w:rsidRPr="006335C6">
        <w:t>fifth of the maximum penalty prescribed by the regulations for that offence.</w:t>
      </w:r>
    </w:p>
    <w:p w:rsidR="00040549" w:rsidRPr="006335C6" w:rsidRDefault="00040549">
      <w:pPr>
        <w:pStyle w:val="ActHead5"/>
      </w:pPr>
      <w:bookmarkStart w:id="489" w:name="_Toc380072600"/>
      <w:r w:rsidRPr="006335C6">
        <w:rPr>
          <w:rStyle w:val="CharSectno"/>
        </w:rPr>
        <w:t>800</w:t>
      </w:r>
      <w:r w:rsidRPr="006335C6">
        <w:t xml:space="preserve">  Regulations dealing with exhibiting fair work instruments</w:t>
      </w:r>
      <w:bookmarkEnd w:id="489"/>
    </w:p>
    <w:p w:rsidR="00040549" w:rsidRPr="006335C6" w:rsidRDefault="00040549" w:rsidP="00DF5786">
      <w:pPr>
        <w:pStyle w:val="subsection"/>
      </w:pPr>
      <w:r w:rsidRPr="006335C6">
        <w:tab/>
      </w:r>
      <w:r w:rsidRPr="006335C6">
        <w:tab/>
        <w:t>The regulations may provide for the exhibiting, on the premises of an employer, of a fair work instrument or a term of a fair work instrument.</w:t>
      </w:r>
    </w:p>
    <w:p w:rsidR="00FB0874" w:rsidRDefault="00FB0874" w:rsidP="00FB0874">
      <w:pPr>
        <w:rPr>
          <w:lang w:eastAsia="en-AU"/>
        </w:rPr>
        <w:sectPr w:rsidR="00FB0874" w:rsidSect="00D4502F">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6962A1" w:rsidRPr="006335C6" w:rsidRDefault="006962A1" w:rsidP="00151A90">
      <w:pPr>
        <w:pStyle w:val="ActHead1"/>
        <w:pageBreakBefore/>
      </w:pPr>
      <w:bookmarkStart w:id="490" w:name="_Toc380072601"/>
      <w:r w:rsidRPr="006335C6">
        <w:rPr>
          <w:rStyle w:val="CharChapNo"/>
        </w:rPr>
        <w:lastRenderedPageBreak/>
        <w:t>Schedule</w:t>
      </w:r>
      <w:r w:rsidR="006335C6">
        <w:rPr>
          <w:rStyle w:val="CharChapNo"/>
        </w:rPr>
        <w:t> </w:t>
      </w:r>
      <w:r w:rsidRPr="006335C6">
        <w:rPr>
          <w:rStyle w:val="CharChapNo"/>
        </w:rPr>
        <w:t>1</w:t>
      </w:r>
      <w:r w:rsidRPr="006335C6">
        <w:t>—</w:t>
      </w:r>
      <w:r w:rsidRPr="006335C6">
        <w:rPr>
          <w:rStyle w:val="CharChapText"/>
        </w:rPr>
        <w:t>Application, saving and transitional provisions relating to amendments of this Act</w:t>
      </w:r>
      <w:bookmarkEnd w:id="490"/>
    </w:p>
    <w:p w:rsidR="006962A1" w:rsidRPr="006335C6" w:rsidRDefault="006962A1" w:rsidP="006962A1">
      <w:pPr>
        <w:pStyle w:val="notemargin"/>
      </w:pPr>
      <w:r w:rsidRPr="006335C6">
        <w:t>Note:</w:t>
      </w:r>
      <w:r w:rsidRPr="006335C6">
        <w:tab/>
        <w:t>See section</w:t>
      </w:r>
      <w:r w:rsidR="006335C6">
        <w:t> </w:t>
      </w:r>
      <w:r w:rsidRPr="006335C6">
        <w:t>795A.</w:t>
      </w:r>
    </w:p>
    <w:p w:rsidR="006962A1" w:rsidRPr="006335C6" w:rsidRDefault="006962A1" w:rsidP="006962A1">
      <w:pPr>
        <w:pStyle w:val="ActHead2"/>
      </w:pPr>
      <w:bookmarkStart w:id="491" w:name="_Toc380072602"/>
      <w:r w:rsidRPr="006335C6">
        <w:rPr>
          <w:rStyle w:val="CharPartNo"/>
        </w:rPr>
        <w:t>Part</w:t>
      </w:r>
      <w:r w:rsidR="006335C6">
        <w:rPr>
          <w:rStyle w:val="CharPartNo"/>
        </w:rPr>
        <w:t> </w:t>
      </w:r>
      <w:r w:rsidRPr="006335C6">
        <w:rPr>
          <w:rStyle w:val="CharPartNo"/>
        </w:rPr>
        <w:t>1</w:t>
      </w:r>
      <w:r w:rsidRPr="006335C6">
        <w:t>—</w:t>
      </w:r>
      <w:r w:rsidRPr="006335C6">
        <w:rPr>
          <w:rStyle w:val="CharPartText"/>
        </w:rPr>
        <w:t>Amendments made by the Fair Work Amendment (Textile, Clothing and Footwear Industry) Act 2012</w:t>
      </w:r>
      <w:bookmarkEnd w:id="491"/>
    </w:p>
    <w:p w:rsidR="006962A1" w:rsidRPr="006335C6" w:rsidRDefault="00151A90" w:rsidP="006962A1">
      <w:pPr>
        <w:pStyle w:val="Header"/>
      </w:pPr>
      <w:r w:rsidRPr="006335C6">
        <w:rPr>
          <w:rStyle w:val="CharDivNo"/>
        </w:rPr>
        <w:t xml:space="preserve"> </w:t>
      </w:r>
      <w:r w:rsidRPr="006335C6">
        <w:rPr>
          <w:rStyle w:val="CharDivText"/>
        </w:rPr>
        <w:t xml:space="preserve"> </w:t>
      </w:r>
    </w:p>
    <w:p w:rsidR="006962A1" w:rsidRPr="006335C6" w:rsidRDefault="006962A1" w:rsidP="006962A1">
      <w:pPr>
        <w:pStyle w:val="ActHead5"/>
      </w:pPr>
      <w:bookmarkStart w:id="492" w:name="_Toc380072603"/>
      <w:r w:rsidRPr="006335C6">
        <w:rPr>
          <w:rStyle w:val="CharSectno"/>
        </w:rPr>
        <w:t>1</w:t>
      </w:r>
      <w:r w:rsidRPr="006335C6">
        <w:t xml:space="preserve">  Definitions</w:t>
      </w:r>
      <w:bookmarkEnd w:id="492"/>
    </w:p>
    <w:p w:rsidR="006962A1" w:rsidRPr="006335C6" w:rsidRDefault="006962A1" w:rsidP="006962A1">
      <w:pPr>
        <w:pStyle w:val="subsection"/>
      </w:pPr>
      <w:r w:rsidRPr="006335C6">
        <w:tab/>
      </w:r>
      <w:r w:rsidRPr="006335C6">
        <w:tab/>
        <w:t>In this Part:</w:t>
      </w:r>
    </w:p>
    <w:p w:rsidR="006962A1" w:rsidRPr="006335C6" w:rsidRDefault="006962A1" w:rsidP="006962A1">
      <w:pPr>
        <w:pStyle w:val="Definition"/>
      </w:pPr>
      <w:r w:rsidRPr="006335C6">
        <w:rPr>
          <w:b/>
          <w:i/>
        </w:rPr>
        <w:t xml:space="preserve">amended Act </w:t>
      </w:r>
      <w:r w:rsidRPr="006335C6">
        <w:t>means this Act as amended by the amending Act.</w:t>
      </w:r>
    </w:p>
    <w:p w:rsidR="006962A1" w:rsidRPr="006335C6" w:rsidRDefault="006962A1" w:rsidP="006962A1">
      <w:pPr>
        <w:pStyle w:val="Definition"/>
        <w:rPr>
          <w:b/>
          <w:i/>
        </w:rPr>
      </w:pPr>
      <w:r w:rsidRPr="006335C6">
        <w:rPr>
          <w:b/>
          <w:i/>
        </w:rPr>
        <w:t>amending Act</w:t>
      </w:r>
      <w:r w:rsidRPr="006335C6">
        <w:t xml:space="preserve"> means the</w:t>
      </w:r>
      <w:r w:rsidRPr="006335C6">
        <w:rPr>
          <w:b/>
          <w:i/>
        </w:rPr>
        <w:t xml:space="preserve"> </w:t>
      </w:r>
      <w:r w:rsidRPr="006335C6">
        <w:rPr>
          <w:i/>
        </w:rPr>
        <w:t>Fair Work Amendment (Textile, Clothing and Footwear Industry) Act 2012</w:t>
      </w:r>
      <w:r w:rsidRPr="006335C6">
        <w:t>.</w:t>
      </w:r>
    </w:p>
    <w:p w:rsidR="006962A1" w:rsidRPr="006335C6" w:rsidRDefault="006962A1" w:rsidP="006962A1">
      <w:pPr>
        <w:pStyle w:val="Definition"/>
      </w:pPr>
      <w:r w:rsidRPr="006335C6">
        <w:rPr>
          <w:b/>
          <w:i/>
        </w:rPr>
        <w:t>commencement</w:t>
      </w:r>
      <w:r w:rsidRPr="006335C6">
        <w:t xml:space="preserve"> means the commencement of this Part.</w:t>
      </w:r>
    </w:p>
    <w:p w:rsidR="006962A1" w:rsidRPr="006335C6" w:rsidRDefault="006962A1" w:rsidP="006962A1">
      <w:pPr>
        <w:pStyle w:val="Definition"/>
      </w:pPr>
      <w:r w:rsidRPr="006335C6">
        <w:rPr>
          <w:b/>
          <w:i/>
        </w:rPr>
        <w:t>deemed employee</w:t>
      </w:r>
      <w:r w:rsidRPr="006335C6">
        <w:t xml:space="preserve"> means a TCF contract outworker who is taken by section</w:t>
      </w:r>
      <w:r w:rsidR="006335C6">
        <w:t> </w:t>
      </w:r>
      <w:r w:rsidRPr="006335C6">
        <w:t>789BB of the amended Act to be an employee.</w:t>
      </w:r>
    </w:p>
    <w:p w:rsidR="006962A1" w:rsidRPr="006335C6" w:rsidRDefault="006962A1" w:rsidP="006962A1">
      <w:pPr>
        <w:pStyle w:val="Definition"/>
      </w:pPr>
      <w:r w:rsidRPr="006335C6">
        <w:rPr>
          <w:b/>
          <w:i/>
        </w:rPr>
        <w:t>deemed employer</w:t>
      </w:r>
      <w:r w:rsidRPr="006335C6">
        <w:t xml:space="preserve"> means a person who is taken by section</w:t>
      </w:r>
      <w:r w:rsidR="006335C6">
        <w:t> </w:t>
      </w:r>
      <w:r w:rsidRPr="006335C6">
        <w:t>789BB of the amended Act to be the employer of a deemed employee.</w:t>
      </w:r>
    </w:p>
    <w:p w:rsidR="006962A1" w:rsidRPr="006335C6" w:rsidRDefault="006962A1" w:rsidP="006962A1">
      <w:pPr>
        <w:pStyle w:val="ActHead5"/>
      </w:pPr>
      <w:bookmarkStart w:id="493" w:name="_Toc380072604"/>
      <w:r w:rsidRPr="006335C6">
        <w:rPr>
          <w:rStyle w:val="CharSectno"/>
        </w:rPr>
        <w:t>2</w:t>
      </w:r>
      <w:r w:rsidRPr="006335C6">
        <w:t xml:space="preserve">  Section</w:t>
      </w:r>
      <w:r w:rsidR="006335C6">
        <w:t> </w:t>
      </w:r>
      <w:r w:rsidRPr="006335C6">
        <w:t>789BB of amended Act applies to contracts entered into after commencement</w:t>
      </w:r>
      <w:bookmarkEnd w:id="493"/>
    </w:p>
    <w:p w:rsidR="006962A1" w:rsidRPr="006335C6" w:rsidRDefault="006962A1" w:rsidP="006962A1">
      <w:pPr>
        <w:pStyle w:val="subsection"/>
      </w:pPr>
      <w:r w:rsidRPr="006335C6">
        <w:tab/>
        <w:t>(1)</w:t>
      </w:r>
      <w:r w:rsidRPr="006335C6">
        <w:tab/>
        <w:t>Section</w:t>
      </w:r>
      <w:r w:rsidR="006335C6">
        <w:t> </w:t>
      </w:r>
      <w:r w:rsidRPr="006335C6">
        <w:t>789BB of the amended Act applies in relation to particular TCF work performed by a TCF contract outworker only if the contract for the provision of services, for the purpose of which the outworker performs the work, is entered into after commencement.</w:t>
      </w:r>
    </w:p>
    <w:p w:rsidR="006962A1" w:rsidRPr="006335C6" w:rsidRDefault="006962A1" w:rsidP="006962A1">
      <w:pPr>
        <w:pStyle w:val="subsection"/>
      </w:pPr>
      <w:r w:rsidRPr="006335C6">
        <w:tab/>
        <w:t>(2)</w:t>
      </w:r>
      <w:r w:rsidRPr="006335C6">
        <w:tab/>
      </w:r>
      <w:r w:rsidR="006335C6">
        <w:t>Subclause (</w:t>
      </w:r>
      <w:r w:rsidRPr="006335C6">
        <w:t>1) does not prevent regulations made for the purposes of section</w:t>
      </w:r>
      <w:r w:rsidR="006335C6">
        <w:t> </w:t>
      </w:r>
      <w:r w:rsidRPr="006335C6">
        <w:t>789BC of the amended Act, or clause</w:t>
      </w:r>
      <w:r w:rsidR="006335C6">
        <w:t> </w:t>
      </w:r>
      <w:r w:rsidRPr="006335C6">
        <w:t>7 of this Part,</w:t>
      </w:r>
      <w:r w:rsidRPr="006335C6">
        <w:rPr>
          <w:i/>
        </w:rPr>
        <w:t xml:space="preserve"> </w:t>
      </w:r>
      <w:r w:rsidRPr="006335C6">
        <w:t xml:space="preserve">from </w:t>
      </w:r>
      <w:r w:rsidRPr="006335C6">
        <w:lastRenderedPageBreak/>
        <w:t>dealing with the effect, in relation to a person who is taken by section</w:t>
      </w:r>
      <w:r w:rsidR="006335C6">
        <w:t> </w:t>
      </w:r>
      <w:r w:rsidRPr="006335C6">
        <w:t>789BB of the amended Act to be an employee, of matters that occurred before commencement.</w:t>
      </w:r>
    </w:p>
    <w:p w:rsidR="006962A1" w:rsidRPr="006335C6" w:rsidRDefault="006962A1" w:rsidP="006962A1">
      <w:pPr>
        <w:pStyle w:val="ActHead5"/>
      </w:pPr>
      <w:bookmarkStart w:id="494" w:name="_Toc380072605"/>
      <w:r w:rsidRPr="006335C6">
        <w:rPr>
          <w:rStyle w:val="CharSectno"/>
        </w:rPr>
        <w:t>3</w:t>
      </w:r>
      <w:r w:rsidRPr="006335C6">
        <w:t xml:space="preserve">  Effect on TCF contract outworker’s entitlements</w:t>
      </w:r>
      <w:bookmarkEnd w:id="494"/>
    </w:p>
    <w:p w:rsidR="006962A1" w:rsidRPr="006335C6" w:rsidRDefault="006962A1" w:rsidP="006962A1">
      <w:pPr>
        <w:pStyle w:val="SubsectionHead"/>
      </w:pPr>
      <w:r w:rsidRPr="006335C6">
        <w:t>Accrued entitlements not affected</w:t>
      </w:r>
    </w:p>
    <w:p w:rsidR="006962A1" w:rsidRPr="006335C6" w:rsidRDefault="006962A1" w:rsidP="006962A1">
      <w:pPr>
        <w:pStyle w:val="subsection"/>
      </w:pPr>
      <w:r w:rsidRPr="006335C6">
        <w:tab/>
        <w:t>(1)</w:t>
      </w:r>
      <w:r w:rsidRPr="006335C6">
        <w:tab/>
        <w:t>The amendments made by the amending Act do not affect any entitlement that a TCF contract outworker had accrued before commencement.</w:t>
      </w:r>
    </w:p>
    <w:p w:rsidR="006962A1" w:rsidRPr="006335C6" w:rsidRDefault="006962A1" w:rsidP="006962A1">
      <w:pPr>
        <w:pStyle w:val="SubsectionHead"/>
      </w:pPr>
      <w:r w:rsidRPr="006335C6">
        <w:t>Effect of modern award term requiring National Employment Standards to be applied to TCF contract outworker</w:t>
      </w:r>
    </w:p>
    <w:p w:rsidR="006962A1" w:rsidRPr="006335C6" w:rsidRDefault="006962A1" w:rsidP="006962A1">
      <w:pPr>
        <w:pStyle w:val="subsection"/>
      </w:pPr>
      <w:r w:rsidRPr="006335C6">
        <w:tab/>
        <w:t>(2)</w:t>
      </w:r>
      <w:r w:rsidRPr="006335C6">
        <w:tab/>
        <w:t>To avoid doubt, if:</w:t>
      </w:r>
    </w:p>
    <w:p w:rsidR="006962A1" w:rsidRPr="006335C6" w:rsidRDefault="006962A1" w:rsidP="006962A1">
      <w:pPr>
        <w:pStyle w:val="paragraph"/>
      </w:pPr>
      <w:r w:rsidRPr="006335C6">
        <w:tab/>
        <w:t>(a)</w:t>
      </w:r>
      <w:r w:rsidRPr="006335C6">
        <w:tab/>
        <w:t>a term of a modern award requires the principal of a TCF contract outworker to apply the National Employment Standards to the outworker as if the outworker were an employee; and</w:t>
      </w:r>
    </w:p>
    <w:p w:rsidR="006962A1" w:rsidRPr="006335C6" w:rsidRDefault="006962A1" w:rsidP="006962A1">
      <w:pPr>
        <w:pStyle w:val="paragraph"/>
      </w:pPr>
      <w:r w:rsidRPr="006335C6">
        <w:tab/>
        <w:t>(b)</w:t>
      </w:r>
      <w:r w:rsidRPr="006335C6">
        <w:tab/>
        <w:t>because of Division</w:t>
      </w:r>
      <w:r w:rsidR="006335C6">
        <w:t> </w:t>
      </w:r>
      <w:r w:rsidRPr="006335C6">
        <w:t>2 of Part</w:t>
      </w:r>
      <w:r w:rsidR="006335C6">
        <w:t> </w:t>
      </w:r>
      <w:r w:rsidRPr="006335C6">
        <w:t>6</w:t>
      </w:r>
      <w:r w:rsidR="006335C6">
        <w:noBreakHyphen/>
      </w:r>
      <w:r w:rsidRPr="006335C6">
        <w:t>4A of the amended Act, the outworker is taken to be an employee (being a national system employee) of the principal for the purposes of Part</w:t>
      </w:r>
      <w:r w:rsidR="006335C6">
        <w:t> </w:t>
      </w:r>
      <w:r w:rsidRPr="006335C6">
        <w:t>2</w:t>
      </w:r>
      <w:r w:rsidR="006335C6">
        <w:noBreakHyphen/>
      </w:r>
      <w:r w:rsidRPr="006335C6">
        <w:t>2 of the amended Act (the National Employment Standards);</w:t>
      </w:r>
    </w:p>
    <w:p w:rsidR="006962A1" w:rsidRPr="006335C6" w:rsidRDefault="006962A1" w:rsidP="006962A1">
      <w:pPr>
        <w:pStyle w:val="subsection2"/>
      </w:pPr>
      <w:r w:rsidRPr="006335C6">
        <w:t xml:space="preserve">then, to the extent that the term gives the outworker an entitlement that is the same as an entitlement (the </w:t>
      </w:r>
      <w:r w:rsidRPr="006335C6">
        <w:rPr>
          <w:b/>
          <w:i/>
        </w:rPr>
        <w:t>NES entitlement</w:t>
      </w:r>
      <w:r w:rsidRPr="006335C6">
        <w:t>) of the outworke</w:t>
      </w:r>
      <w:r w:rsidR="005D4958" w:rsidRPr="006335C6">
        <w:t>r (</w:t>
      </w:r>
      <w:r w:rsidRPr="006335C6">
        <w:t>as a national system employee) under the National Employment Standards, the term operates in parallel with the outworker’s NES entitlement, but not so as to give the outworker a double benefit.</w:t>
      </w:r>
    </w:p>
    <w:p w:rsidR="006962A1" w:rsidRPr="006335C6" w:rsidRDefault="006962A1" w:rsidP="006962A1">
      <w:pPr>
        <w:pStyle w:val="ActHead5"/>
      </w:pPr>
      <w:bookmarkStart w:id="495" w:name="_Toc380072606"/>
      <w:r w:rsidRPr="006335C6">
        <w:rPr>
          <w:rStyle w:val="CharSectno"/>
        </w:rPr>
        <w:t>4</w:t>
      </w:r>
      <w:r w:rsidRPr="006335C6">
        <w:t xml:space="preserve">  Fair work instruments etc. made before commencement</w:t>
      </w:r>
      <w:bookmarkEnd w:id="495"/>
    </w:p>
    <w:p w:rsidR="006962A1" w:rsidRPr="006335C6" w:rsidRDefault="006962A1" w:rsidP="006962A1">
      <w:pPr>
        <w:pStyle w:val="subsection"/>
      </w:pPr>
      <w:r w:rsidRPr="006335C6">
        <w:tab/>
        <w:t>(1)</w:t>
      </w:r>
      <w:r w:rsidRPr="006335C6">
        <w:tab/>
        <w:t>This clause applies in relation to:</w:t>
      </w:r>
    </w:p>
    <w:p w:rsidR="006962A1" w:rsidRPr="006335C6" w:rsidRDefault="006962A1" w:rsidP="006962A1">
      <w:pPr>
        <w:pStyle w:val="paragraph"/>
      </w:pPr>
      <w:r w:rsidRPr="006335C6">
        <w:tab/>
        <w:t>(a)</w:t>
      </w:r>
      <w:r w:rsidRPr="006335C6">
        <w:tab/>
        <w:t>a fair work instrument made before commencement; or</w:t>
      </w:r>
    </w:p>
    <w:p w:rsidR="006962A1" w:rsidRPr="006335C6" w:rsidRDefault="006962A1" w:rsidP="006962A1">
      <w:pPr>
        <w:pStyle w:val="paragraph"/>
      </w:pPr>
      <w:r w:rsidRPr="006335C6">
        <w:tab/>
        <w:t>(b)</w:t>
      </w:r>
      <w:r w:rsidRPr="006335C6">
        <w:tab/>
        <w:t>a transitional instrument as continued in existence by Schedule</w:t>
      </w:r>
      <w:r w:rsidR="006335C6">
        <w:t> </w:t>
      </w:r>
      <w:r w:rsidRPr="006335C6">
        <w:t xml:space="preserve">3 to the </w:t>
      </w:r>
      <w:r w:rsidR="00146245" w:rsidRPr="006335C6">
        <w:t>Transitional Act</w:t>
      </w:r>
      <w:r w:rsidRPr="006335C6">
        <w:t>.</w:t>
      </w:r>
    </w:p>
    <w:p w:rsidR="006962A1" w:rsidRPr="006335C6" w:rsidRDefault="006962A1" w:rsidP="006962A1">
      <w:pPr>
        <w:pStyle w:val="subsection"/>
      </w:pPr>
      <w:r w:rsidRPr="006335C6">
        <w:lastRenderedPageBreak/>
        <w:tab/>
        <w:t>(2)</w:t>
      </w:r>
      <w:r w:rsidRPr="006335C6">
        <w:tab/>
        <w:t>A reference in the instrument to an employee or an employer does not include a deemed employee or a deemed employer, unless the instrument is, after commencement, varied to make it clear that the reference is intended to include a deemed employee or deemed employer.</w:t>
      </w:r>
    </w:p>
    <w:p w:rsidR="006962A1" w:rsidRPr="006335C6" w:rsidRDefault="006962A1" w:rsidP="006962A1">
      <w:pPr>
        <w:pStyle w:val="subsection"/>
      </w:pPr>
      <w:r w:rsidRPr="006335C6">
        <w:tab/>
        <w:t>(3)</w:t>
      </w:r>
      <w:r w:rsidRPr="006335C6">
        <w:tab/>
        <w:t>This clause is not to be taken to confer a power to vary the instrument.</w:t>
      </w:r>
    </w:p>
    <w:p w:rsidR="006962A1" w:rsidRPr="006335C6" w:rsidRDefault="006962A1" w:rsidP="006962A1">
      <w:pPr>
        <w:pStyle w:val="ActHead5"/>
      </w:pPr>
      <w:bookmarkStart w:id="496" w:name="_Toc380072607"/>
      <w:r w:rsidRPr="006335C6">
        <w:rPr>
          <w:rStyle w:val="CharSectno"/>
        </w:rPr>
        <w:t>5</w:t>
      </w:r>
      <w:r w:rsidRPr="006335C6">
        <w:t xml:space="preserve">  Application of Division</w:t>
      </w:r>
      <w:r w:rsidR="006335C6">
        <w:t> </w:t>
      </w:r>
      <w:r w:rsidRPr="006335C6">
        <w:t>3 of Part</w:t>
      </w:r>
      <w:r w:rsidR="006335C6">
        <w:t> </w:t>
      </w:r>
      <w:r w:rsidRPr="006335C6">
        <w:t>6</w:t>
      </w:r>
      <w:r w:rsidR="006335C6">
        <w:noBreakHyphen/>
      </w:r>
      <w:r w:rsidRPr="006335C6">
        <w:t>4A of amended Act</w:t>
      </w:r>
      <w:bookmarkEnd w:id="496"/>
    </w:p>
    <w:p w:rsidR="006962A1" w:rsidRPr="006335C6" w:rsidRDefault="006962A1" w:rsidP="006962A1">
      <w:pPr>
        <w:pStyle w:val="subsection"/>
      </w:pPr>
      <w:r w:rsidRPr="006335C6">
        <w:tab/>
      </w:r>
      <w:r w:rsidRPr="006335C6">
        <w:tab/>
        <w:t>For the purposes of Division</w:t>
      </w:r>
      <w:r w:rsidR="006335C6">
        <w:t> </w:t>
      </w:r>
      <w:r w:rsidRPr="006335C6">
        <w:t>3 of Part</w:t>
      </w:r>
      <w:r w:rsidR="006335C6">
        <w:t> </w:t>
      </w:r>
      <w:r w:rsidRPr="006335C6">
        <w:t>6</w:t>
      </w:r>
      <w:r w:rsidR="006335C6">
        <w:noBreakHyphen/>
      </w:r>
      <w:r w:rsidRPr="006335C6">
        <w:t>4A of the amended Act, an entity is not an indirectly responsible entity in relation to particular TCF work if the arrangement to which the entity is a party, being the arrangement because of which the work can be regarded as being performed indirectly for the entity, was entered into before commencement.</w:t>
      </w:r>
    </w:p>
    <w:p w:rsidR="006962A1" w:rsidRPr="006335C6" w:rsidRDefault="006962A1" w:rsidP="006962A1">
      <w:pPr>
        <w:pStyle w:val="ActHead5"/>
        <w:rPr>
          <w:b w:val="0"/>
        </w:rPr>
      </w:pPr>
      <w:bookmarkStart w:id="497" w:name="_Toc380072608"/>
      <w:r w:rsidRPr="006335C6">
        <w:rPr>
          <w:rStyle w:val="CharSectno"/>
        </w:rPr>
        <w:t>6</w:t>
      </w:r>
      <w:r w:rsidRPr="006335C6">
        <w:t xml:space="preserve">  Application of subsection</w:t>
      </w:r>
      <w:r w:rsidR="006335C6">
        <w:t> </w:t>
      </w:r>
      <w:r w:rsidRPr="006335C6">
        <w:t>203(2A) of amended Act</w:t>
      </w:r>
      <w:bookmarkEnd w:id="497"/>
    </w:p>
    <w:p w:rsidR="006962A1" w:rsidRPr="006335C6" w:rsidRDefault="006962A1" w:rsidP="006962A1">
      <w:pPr>
        <w:pStyle w:val="subsection"/>
      </w:pPr>
      <w:r w:rsidRPr="006335C6">
        <w:tab/>
      </w:r>
      <w:r w:rsidRPr="006335C6">
        <w:tab/>
        <w:t>Subsection</w:t>
      </w:r>
      <w:r w:rsidR="006335C6">
        <w:t> </w:t>
      </w:r>
      <w:r w:rsidRPr="006335C6">
        <w:t>203(2A) of the amended Act applies in relation to enterprise agreements made after commencement.</w:t>
      </w:r>
    </w:p>
    <w:p w:rsidR="006962A1" w:rsidRPr="006335C6" w:rsidRDefault="006962A1" w:rsidP="006962A1">
      <w:pPr>
        <w:pStyle w:val="ActHead5"/>
      </w:pPr>
      <w:bookmarkStart w:id="498" w:name="_Toc380072609"/>
      <w:r w:rsidRPr="006335C6">
        <w:rPr>
          <w:rStyle w:val="CharSectno"/>
        </w:rPr>
        <w:t>7</w:t>
      </w:r>
      <w:r w:rsidRPr="006335C6">
        <w:t xml:space="preserve">  Regulations dealing with various matters</w:t>
      </w:r>
      <w:bookmarkEnd w:id="498"/>
    </w:p>
    <w:p w:rsidR="006962A1" w:rsidRPr="006335C6" w:rsidRDefault="006962A1" w:rsidP="006962A1">
      <w:pPr>
        <w:pStyle w:val="SubsectionHead"/>
      </w:pPr>
      <w:r w:rsidRPr="006335C6">
        <w:t>Application, saving and transitional</w:t>
      </w:r>
    </w:p>
    <w:p w:rsidR="006962A1" w:rsidRPr="006335C6" w:rsidRDefault="006962A1" w:rsidP="006962A1">
      <w:pPr>
        <w:pStyle w:val="subsection"/>
      </w:pPr>
      <w:r w:rsidRPr="006335C6">
        <w:tab/>
        <w:t>(1)</w:t>
      </w:r>
      <w:r w:rsidRPr="006335C6">
        <w:tab/>
        <w:t>The regulations may make provisions dealing with matters of an application, saving or transitional nature relating to the amendments made by the amending Act.</w:t>
      </w:r>
    </w:p>
    <w:p w:rsidR="006962A1" w:rsidRPr="006335C6" w:rsidRDefault="006962A1" w:rsidP="006962A1">
      <w:pPr>
        <w:pStyle w:val="subsection"/>
      </w:pPr>
      <w:r w:rsidRPr="006335C6">
        <w:tab/>
        <w:t>(2)</w:t>
      </w:r>
      <w:r w:rsidRPr="006335C6">
        <w:tab/>
        <w:t xml:space="preserve">The provisions of this </w:t>
      </w:r>
      <w:r w:rsidR="00151A90" w:rsidRPr="006335C6">
        <w:t>Part</w:t>
      </w:r>
      <w:r w:rsidR="005D4958" w:rsidRPr="006335C6">
        <w:t xml:space="preserve"> </w:t>
      </w:r>
      <w:r w:rsidRPr="006335C6">
        <w:t xml:space="preserve">have effect subject to any regulations that are made for the purpose of </w:t>
      </w:r>
      <w:r w:rsidR="006335C6">
        <w:t>subclause (</w:t>
      </w:r>
      <w:r w:rsidRPr="006335C6">
        <w:t>1).</w:t>
      </w:r>
    </w:p>
    <w:p w:rsidR="00146245" w:rsidRPr="006335C6" w:rsidRDefault="00146245" w:rsidP="00146245">
      <w:pPr>
        <w:pStyle w:val="SubsectionHead"/>
      </w:pPr>
      <w:r w:rsidRPr="006335C6">
        <w:t>Application to TCF outworkers of provisions of the Transitional Act</w:t>
      </w:r>
    </w:p>
    <w:p w:rsidR="006962A1" w:rsidRPr="006335C6" w:rsidRDefault="006962A1" w:rsidP="006962A1">
      <w:pPr>
        <w:pStyle w:val="subsection"/>
      </w:pPr>
      <w:r w:rsidRPr="006335C6">
        <w:tab/>
        <w:t>(3)</w:t>
      </w:r>
      <w:r w:rsidRPr="006335C6">
        <w:tab/>
        <w:t xml:space="preserve">The regulations may make provisions dealing with how the </w:t>
      </w:r>
      <w:r w:rsidR="00146245" w:rsidRPr="006335C6">
        <w:t>Transitional Act</w:t>
      </w:r>
      <w:r w:rsidRPr="006335C6">
        <w:t xml:space="preserve"> applies in relation to TCF outworkers.</w:t>
      </w:r>
    </w:p>
    <w:p w:rsidR="006962A1" w:rsidRPr="006335C6" w:rsidRDefault="006962A1" w:rsidP="006962A1">
      <w:pPr>
        <w:pStyle w:val="subsection"/>
      </w:pPr>
      <w:r w:rsidRPr="006335C6">
        <w:lastRenderedPageBreak/>
        <w:tab/>
        <w:t>(4)</w:t>
      </w:r>
      <w:r w:rsidRPr="006335C6">
        <w:tab/>
        <w:t xml:space="preserve">Without limiting </w:t>
      </w:r>
      <w:r w:rsidR="006335C6">
        <w:t>subclause (</w:t>
      </w:r>
      <w:r w:rsidRPr="006335C6">
        <w:t>3), regulations made for the purposes of that subclause may:</w:t>
      </w:r>
    </w:p>
    <w:p w:rsidR="006962A1" w:rsidRPr="006335C6" w:rsidRDefault="006962A1" w:rsidP="006962A1">
      <w:pPr>
        <w:pStyle w:val="paragraph"/>
      </w:pPr>
      <w:r w:rsidRPr="006335C6">
        <w:tab/>
        <w:t>(a)</w:t>
      </w:r>
      <w:r w:rsidRPr="006335C6">
        <w:tab/>
        <w:t xml:space="preserve">provide that the </w:t>
      </w:r>
      <w:r w:rsidR="00146245" w:rsidRPr="006335C6">
        <w:t>Transitional Act</w:t>
      </w:r>
      <w:r w:rsidRPr="006335C6">
        <w:t xml:space="preserve"> applies with specified modifications; or</w:t>
      </w:r>
    </w:p>
    <w:p w:rsidR="006962A1" w:rsidRPr="006335C6" w:rsidRDefault="006962A1" w:rsidP="006962A1">
      <w:pPr>
        <w:pStyle w:val="paragraph"/>
      </w:pPr>
      <w:r w:rsidRPr="006335C6">
        <w:tab/>
        <w:t>(b)</w:t>
      </w:r>
      <w:r w:rsidRPr="006335C6">
        <w:tab/>
        <w:t>otherwise make provision relating to how provisions of that Act apply.</w:t>
      </w:r>
    </w:p>
    <w:p w:rsidR="006962A1" w:rsidRPr="006335C6" w:rsidRDefault="006962A1" w:rsidP="006962A1">
      <w:pPr>
        <w:pStyle w:val="SubsectionHead"/>
      </w:pPr>
      <w:r w:rsidRPr="006335C6">
        <w:t>Regulations may be expressed to take effect before registration</w:t>
      </w:r>
    </w:p>
    <w:p w:rsidR="006962A1" w:rsidRPr="006335C6" w:rsidRDefault="006962A1" w:rsidP="006962A1">
      <w:pPr>
        <w:pStyle w:val="subsection"/>
      </w:pPr>
      <w:r w:rsidRPr="006335C6">
        <w:tab/>
        <w:t>(5)</w:t>
      </w:r>
      <w:r w:rsidRPr="006335C6">
        <w:tab/>
        <w:t>Despite subsection</w:t>
      </w:r>
      <w:r w:rsidR="006335C6">
        <w:t> </w:t>
      </w:r>
      <w:r w:rsidRPr="006335C6">
        <w:t xml:space="preserve">12(2) of the </w:t>
      </w:r>
      <w:r w:rsidRPr="006335C6">
        <w:rPr>
          <w:i/>
        </w:rPr>
        <w:t>Legislative Instruments Act 2003</w:t>
      </w:r>
      <w:r w:rsidRPr="006335C6">
        <w:t xml:space="preserve">, regulations made for the purposes of </w:t>
      </w:r>
      <w:r w:rsidR="006335C6">
        <w:t>subclause (</w:t>
      </w:r>
      <w:r w:rsidRPr="006335C6">
        <w:t>1) or (3) of this clause may be expressed to take effect from a date before the regulations are registered under that Act.</w:t>
      </w:r>
    </w:p>
    <w:p w:rsidR="00A143DC" w:rsidRPr="006335C6" w:rsidRDefault="00A143DC" w:rsidP="005D4958">
      <w:pPr>
        <w:pStyle w:val="ActHead2"/>
        <w:pageBreakBefore/>
      </w:pPr>
      <w:bookmarkStart w:id="499" w:name="_Toc380072610"/>
      <w:r w:rsidRPr="006335C6">
        <w:rPr>
          <w:rStyle w:val="CharPartNo"/>
        </w:rPr>
        <w:lastRenderedPageBreak/>
        <w:t>Part</w:t>
      </w:r>
      <w:r w:rsidR="006335C6">
        <w:rPr>
          <w:rStyle w:val="CharPartNo"/>
        </w:rPr>
        <w:t> </w:t>
      </w:r>
      <w:r w:rsidRPr="006335C6">
        <w:rPr>
          <w:rStyle w:val="CharPartNo"/>
        </w:rPr>
        <w:t>2</w:t>
      </w:r>
      <w:r w:rsidRPr="006335C6">
        <w:t>—</w:t>
      </w:r>
      <w:r w:rsidRPr="006335C6">
        <w:rPr>
          <w:rStyle w:val="CharPartText"/>
        </w:rPr>
        <w:t>Amendments made by the Superannuation Legislation Amendment (Further MySuper and Transparency Measures) Act 2012</w:t>
      </w:r>
      <w:bookmarkEnd w:id="499"/>
    </w:p>
    <w:p w:rsidR="00A143DC" w:rsidRPr="006335C6" w:rsidRDefault="00151A90" w:rsidP="00A143DC">
      <w:pPr>
        <w:pStyle w:val="Header"/>
      </w:pPr>
      <w:r w:rsidRPr="006335C6">
        <w:rPr>
          <w:rStyle w:val="CharDivNo"/>
        </w:rPr>
        <w:t xml:space="preserve"> </w:t>
      </w:r>
      <w:r w:rsidRPr="006335C6">
        <w:rPr>
          <w:rStyle w:val="CharDivText"/>
        </w:rPr>
        <w:t xml:space="preserve"> </w:t>
      </w:r>
    </w:p>
    <w:p w:rsidR="00A143DC" w:rsidRPr="006335C6" w:rsidRDefault="00A143DC" w:rsidP="00A143DC">
      <w:pPr>
        <w:pStyle w:val="ActHead5"/>
      </w:pPr>
      <w:bookmarkStart w:id="500" w:name="_Toc380072611"/>
      <w:r w:rsidRPr="006335C6">
        <w:rPr>
          <w:rStyle w:val="CharSectno"/>
        </w:rPr>
        <w:t>8</w:t>
      </w:r>
      <w:r w:rsidRPr="006335C6">
        <w:t xml:space="preserve">  Definitions</w:t>
      </w:r>
      <w:bookmarkEnd w:id="500"/>
    </w:p>
    <w:p w:rsidR="00A143DC" w:rsidRPr="006335C6" w:rsidRDefault="00A143DC" w:rsidP="00A143DC">
      <w:pPr>
        <w:pStyle w:val="subsection"/>
      </w:pPr>
      <w:r w:rsidRPr="006335C6">
        <w:tab/>
      </w:r>
      <w:r w:rsidRPr="006335C6">
        <w:tab/>
        <w:t>In this Part:</w:t>
      </w:r>
    </w:p>
    <w:p w:rsidR="00A143DC" w:rsidRPr="006335C6" w:rsidRDefault="00A143DC" w:rsidP="00A143DC">
      <w:pPr>
        <w:pStyle w:val="Definition"/>
      </w:pPr>
      <w:r w:rsidRPr="006335C6">
        <w:rPr>
          <w:b/>
          <w:i/>
        </w:rPr>
        <w:t>amended Act</w:t>
      </w:r>
      <w:r w:rsidRPr="006335C6">
        <w:t xml:space="preserve"> means this Act as amended by the </w:t>
      </w:r>
      <w:r w:rsidRPr="006335C6">
        <w:rPr>
          <w:i/>
        </w:rPr>
        <w:t>Superannuation Legislation Amendment (Further MySuper and Transparency Measures) Act 2012</w:t>
      </w:r>
      <w:r w:rsidRPr="006335C6">
        <w:t>.</w:t>
      </w:r>
    </w:p>
    <w:p w:rsidR="00A143DC" w:rsidRPr="006335C6" w:rsidRDefault="00A143DC" w:rsidP="00A143DC">
      <w:pPr>
        <w:pStyle w:val="ActHead5"/>
      </w:pPr>
      <w:bookmarkStart w:id="501" w:name="_Toc380072612"/>
      <w:r w:rsidRPr="006335C6">
        <w:rPr>
          <w:rStyle w:val="CharSectno"/>
        </w:rPr>
        <w:t>9</w:t>
      </w:r>
      <w:r w:rsidRPr="006335C6">
        <w:t xml:space="preserve">  Application of sections</w:t>
      </w:r>
      <w:r w:rsidR="006335C6">
        <w:t> </w:t>
      </w:r>
      <w:r w:rsidRPr="006335C6">
        <w:t>149A and 155A of amended Act</w:t>
      </w:r>
      <w:bookmarkEnd w:id="501"/>
    </w:p>
    <w:p w:rsidR="00A143DC" w:rsidRPr="006335C6" w:rsidRDefault="00A143DC" w:rsidP="00A143DC">
      <w:pPr>
        <w:pStyle w:val="subsection"/>
      </w:pPr>
      <w:r w:rsidRPr="006335C6">
        <w:tab/>
      </w:r>
      <w:r w:rsidRPr="006335C6">
        <w:tab/>
        <w:t>Sections</w:t>
      </w:r>
      <w:r w:rsidR="006335C6">
        <w:t> </w:t>
      </w:r>
      <w:r w:rsidRPr="006335C6">
        <w:t>149A and 155A of the amended Act apply in relation to a modern award that is in operation on or after 1</w:t>
      </w:r>
      <w:r w:rsidR="006335C6">
        <w:t> </w:t>
      </w:r>
      <w:r w:rsidRPr="006335C6">
        <w:t>January 2014, whether or not the award was made before that day.</w:t>
      </w:r>
    </w:p>
    <w:p w:rsidR="00A143DC" w:rsidRPr="006335C6" w:rsidRDefault="00A143DC" w:rsidP="00A143DC">
      <w:pPr>
        <w:pStyle w:val="ActHead5"/>
      </w:pPr>
      <w:bookmarkStart w:id="502" w:name="_Toc380072613"/>
      <w:r w:rsidRPr="006335C6">
        <w:rPr>
          <w:rStyle w:val="CharSectno"/>
        </w:rPr>
        <w:t>10</w:t>
      </w:r>
      <w:r w:rsidRPr="006335C6">
        <w:t xml:space="preserve">  </w:t>
      </w:r>
      <w:r w:rsidR="00276760" w:rsidRPr="006335C6">
        <w:t>FWC</w:t>
      </w:r>
      <w:r w:rsidRPr="006335C6">
        <w:t xml:space="preserve"> to vary certain modern awards</w:t>
      </w:r>
      <w:bookmarkEnd w:id="502"/>
    </w:p>
    <w:p w:rsidR="00A143DC" w:rsidRPr="006335C6" w:rsidRDefault="00A143DC" w:rsidP="00A143DC">
      <w:pPr>
        <w:pStyle w:val="subsection"/>
      </w:pPr>
      <w:r w:rsidRPr="006335C6">
        <w:tab/>
        <w:t>(1)</w:t>
      </w:r>
      <w:r w:rsidRPr="006335C6">
        <w:tab/>
        <w:t>This clause applies in relation to a modern award if the award:</w:t>
      </w:r>
    </w:p>
    <w:p w:rsidR="00A143DC" w:rsidRPr="006335C6" w:rsidRDefault="00A143DC" w:rsidP="00A143DC">
      <w:pPr>
        <w:pStyle w:val="paragraph"/>
      </w:pPr>
      <w:r w:rsidRPr="006335C6">
        <w:tab/>
        <w:t>(a)</w:t>
      </w:r>
      <w:r w:rsidRPr="006335C6">
        <w:tab/>
        <w:t>is made before 1</w:t>
      </w:r>
      <w:r w:rsidR="006335C6">
        <w:t> </w:t>
      </w:r>
      <w:r w:rsidRPr="006335C6">
        <w:t>January 2014; and</w:t>
      </w:r>
    </w:p>
    <w:p w:rsidR="00A143DC" w:rsidRPr="006335C6" w:rsidRDefault="00A143DC" w:rsidP="00A143DC">
      <w:pPr>
        <w:pStyle w:val="paragraph"/>
      </w:pPr>
      <w:r w:rsidRPr="006335C6">
        <w:tab/>
        <w:t>(b)</w:t>
      </w:r>
      <w:r w:rsidRPr="006335C6">
        <w:tab/>
        <w:t>is in operation on that day; and</w:t>
      </w:r>
    </w:p>
    <w:p w:rsidR="00A143DC" w:rsidRPr="006335C6" w:rsidRDefault="00A143DC" w:rsidP="00A143DC">
      <w:pPr>
        <w:pStyle w:val="paragraph"/>
      </w:pPr>
      <w:r w:rsidRPr="006335C6">
        <w:tab/>
        <w:t>(c)</w:t>
      </w:r>
      <w:r w:rsidRPr="006335C6">
        <w:tab/>
        <w:t xml:space="preserve">immediately before that day, does not include a term (the </w:t>
      </w:r>
      <w:r w:rsidRPr="006335C6">
        <w:rPr>
          <w:b/>
          <w:i/>
        </w:rPr>
        <w:t>relevant term</w:t>
      </w:r>
      <w:r w:rsidRPr="006335C6">
        <w:t>) of the kind mentioned in section</w:t>
      </w:r>
      <w:r w:rsidR="006335C6">
        <w:t> </w:t>
      </w:r>
      <w:r w:rsidRPr="006335C6">
        <w:t>149A of the amended Act.</w:t>
      </w:r>
    </w:p>
    <w:p w:rsidR="00A143DC" w:rsidRPr="006335C6" w:rsidRDefault="00A143DC" w:rsidP="00A143DC">
      <w:pPr>
        <w:pStyle w:val="subsection"/>
      </w:pPr>
      <w:r w:rsidRPr="006335C6">
        <w:tab/>
        <w:t>(2)</w:t>
      </w:r>
      <w:r w:rsidRPr="006335C6">
        <w:tab/>
      </w:r>
      <w:r w:rsidR="00276760" w:rsidRPr="006335C6">
        <w:t>The FWC</w:t>
      </w:r>
      <w:r w:rsidRPr="006335C6">
        <w:t xml:space="preserve"> must, by 31</w:t>
      </w:r>
      <w:r w:rsidR="006335C6">
        <w:t> </w:t>
      </w:r>
      <w:r w:rsidRPr="006335C6">
        <w:t>December 2013, make a determination varying the modern award to include the relevant term.</w:t>
      </w:r>
    </w:p>
    <w:p w:rsidR="00A143DC" w:rsidRPr="006335C6" w:rsidRDefault="00A143DC" w:rsidP="00A143DC">
      <w:pPr>
        <w:pStyle w:val="subsection"/>
      </w:pPr>
      <w:r w:rsidRPr="006335C6">
        <w:tab/>
        <w:t>(3)</w:t>
      </w:r>
      <w:r w:rsidRPr="006335C6">
        <w:tab/>
        <w:t xml:space="preserve">A determination made under </w:t>
      </w:r>
      <w:r w:rsidR="006335C6">
        <w:t>subclause (</w:t>
      </w:r>
      <w:r w:rsidRPr="006335C6">
        <w:t>2) comes into operation on (and takes effect from) 1</w:t>
      </w:r>
      <w:r w:rsidR="006335C6">
        <w:t> </w:t>
      </w:r>
      <w:r w:rsidRPr="006335C6">
        <w:t>January 2014.</w:t>
      </w:r>
    </w:p>
    <w:p w:rsidR="00A143DC" w:rsidRPr="006335C6" w:rsidRDefault="00A143DC" w:rsidP="00A143DC">
      <w:pPr>
        <w:pStyle w:val="subsection"/>
      </w:pPr>
      <w:r w:rsidRPr="006335C6">
        <w:tab/>
        <w:t>(4)</w:t>
      </w:r>
      <w:r w:rsidRPr="006335C6">
        <w:tab/>
        <w:t>Section</w:t>
      </w:r>
      <w:r w:rsidR="006335C6">
        <w:t> </w:t>
      </w:r>
      <w:r w:rsidRPr="006335C6">
        <w:t xml:space="preserve">168 applies to a determination made under </w:t>
      </w:r>
      <w:r w:rsidR="006335C6">
        <w:t>subclause (</w:t>
      </w:r>
      <w:r w:rsidRPr="006335C6">
        <w:t>2) as if it were a determination made under Part</w:t>
      </w:r>
      <w:r w:rsidR="006335C6">
        <w:t> </w:t>
      </w:r>
      <w:r w:rsidRPr="006335C6">
        <w:t>2</w:t>
      </w:r>
      <w:r w:rsidR="006335C6">
        <w:noBreakHyphen/>
      </w:r>
      <w:r w:rsidRPr="006335C6">
        <w:t>3.</w:t>
      </w:r>
    </w:p>
    <w:p w:rsidR="00A143DC" w:rsidRPr="006335C6" w:rsidRDefault="00A143DC" w:rsidP="00A143DC">
      <w:pPr>
        <w:pStyle w:val="ActHead5"/>
      </w:pPr>
      <w:bookmarkStart w:id="503" w:name="_Toc380072614"/>
      <w:r w:rsidRPr="006335C6">
        <w:rPr>
          <w:rStyle w:val="CharSectno"/>
        </w:rPr>
        <w:lastRenderedPageBreak/>
        <w:t>11</w:t>
      </w:r>
      <w:r w:rsidRPr="006335C6">
        <w:t xml:space="preserve">  </w:t>
      </w:r>
      <w:r w:rsidR="00276760" w:rsidRPr="006335C6">
        <w:t>FWC</w:t>
      </w:r>
      <w:r w:rsidRPr="006335C6">
        <w:t xml:space="preserve"> to update text of certain modern awards</w:t>
      </w:r>
      <w:bookmarkEnd w:id="503"/>
    </w:p>
    <w:p w:rsidR="00A143DC" w:rsidRPr="006335C6" w:rsidRDefault="00A143DC" w:rsidP="00A143DC">
      <w:pPr>
        <w:pStyle w:val="subsection"/>
      </w:pPr>
      <w:r w:rsidRPr="006335C6">
        <w:tab/>
        <w:t>(1)</w:t>
      </w:r>
      <w:r w:rsidRPr="006335C6">
        <w:tab/>
        <w:t>This clause applies in relation to a modern award if the award:</w:t>
      </w:r>
    </w:p>
    <w:p w:rsidR="00A143DC" w:rsidRPr="006335C6" w:rsidRDefault="00A143DC" w:rsidP="00A143DC">
      <w:pPr>
        <w:pStyle w:val="paragraph"/>
      </w:pPr>
      <w:r w:rsidRPr="006335C6">
        <w:tab/>
        <w:t>(a)</w:t>
      </w:r>
      <w:r w:rsidRPr="006335C6">
        <w:tab/>
        <w:t>is made before 1</w:t>
      </w:r>
      <w:r w:rsidR="006335C6">
        <w:t> </w:t>
      </w:r>
      <w:r w:rsidRPr="006335C6">
        <w:t>January 2014; and</w:t>
      </w:r>
    </w:p>
    <w:p w:rsidR="00A143DC" w:rsidRPr="006335C6" w:rsidRDefault="00A143DC" w:rsidP="00A143DC">
      <w:pPr>
        <w:pStyle w:val="paragraph"/>
      </w:pPr>
      <w:r w:rsidRPr="006335C6">
        <w:tab/>
        <w:t>(b)</w:t>
      </w:r>
      <w:r w:rsidRPr="006335C6">
        <w:tab/>
        <w:t>is in operation on that day; and</w:t>
      </w:r>
    </w:p>
    <w:p w:rsidR="00A143DC" w:rsidRPr="006335C6" w:rsidRDefault="00A143DC" w:rsidP="00A143DC">
      <w:pPr>
        <w:pStyle w:val="paragraph"/>
        <w:spacing w:before="0"/>
      </w:pPr>
      <w:r w:rsidRPr="006335C6">
        <w:tab/>
        <w:t>(c)</w:t>
      </w:r>
      <w:r w:rsidRPr="006335C6">
        <w:tab/>
        <w:t xml:space="preserve">immediately before that day, includes a term (the </w:t>
      </w:r>
      <w:r w:rsidRPr="006335C6">
        <w:rPr>
          <w:b/>
          <w:i/>
        </w:rPr>
        <w:t>relevant term</w:t>
      </w:r>
      <w:r w:rsidRPr="006335C6">
        <w:t>) of the kind mentioned in section</w:t>
      </w:r>
      <w:r w:rsidR="006335C6">
        <w:t> </w:t>
      </w:r>
      <w:r w:rsidRPr="006335C6">
        <w:t>155A of the amended Act that specifies a fund or schem</w:t>
      </w:r>
      <w:r w:rsidR="005D4958" w:rsidRPr="006335C6">
        <w:t>e (</w:t>
      </w:r>
      <w:r w:rsidRPr="006335C6">
        <w:t xml:space="preserve">a </w:t>
      </w:r>
      <w:r w:rsidRPr="006335C6">
        <w:rPr>
          <w:b/>
          <w:i/>
        </w:rPr>
        <w:t>non</w:t>
      </w:r>
      <w:r w:rsidR="006335C6">
        <w:rPr>
          <w:b/>
          <w:i/>
        </w:rPr>
        <w:noBreakHyphen/>
      </w:r>
      <w:r w:rsidRPr="006335C6">
        <w:rPr>
          <w:b/>
          <w:i/>
        </w:rPr>
        <w:t>complying fund or scheme</w:t>
      </w:r>
      <w:r w:rsidRPr="006335C6">
        <w:t xml:space="preserve">) that does not satisfy </w:t>
      </w:r>
      <w:r w:rsidR="006335C6">
        <w:t>paragraph (</w:t>
      </w:r>
      <w:r w:rsidRPr="006335C6">
        <w:t>1)(a) or (b) of that section.</w:t>
      </w:r>
    </w:p>
    <w:p w:rsidR="00A143DC" w:rsidRPr="006335C6" w:rsidRDefault="00A143DC" w:rsidP="00A143DC">
      <w:pPr>
        <w:pStyle w:val="subsection"/>
      </w:pPr>
      <w:r w:rsidRPr="006335C6">
        <w:tab/>
        <w:t>(2)</w:t>
      </w:r>
      <w:r w:rsidRPr="006335C6">
        <w:tab/>
      </w:r>
      <w:r w:rsidR="00276760" w:rsidRPr="006335C6">
        <w:t>The FWC</w:t>
      </w:r>
      <w:r w:rsidRPr="006335C6">
        <w:t xml:space="preserve"> must ensure that the text of the modern award as published by </w:t>
      </w:r>
      <w:r w:rsidR="00276760" w:rsidRPr="006335C6">
        <w:t>the FWC</w:t>
      </w:r>
      <w:r w:rsidRPr="006335C6">
        <w:t xml:space="preserve"> does not include a non</w:t>
      </w:r>
      <w:r w:rsidR="006335C6">
        <w:noBreakHyphen/>
      </w:r>
      <w:r w:rsidRPr="006335C6">
        <w:t>complying fund or scheme in the relevant term.</w:t>
      </w:r>
    </w:p>
    <w:p w:rsidR="00A143DC" w:rsidRPr="006335C6" w:rsidRDefault="00A143DC" w:rsidP="00A143DC">
      <w:pPr>
        <w:pStyle w:val="subsection"/>
      </w:pPr>
      <w:r w:rsidRPr="006335C6">
        <w:tab/>
        <w:t>(3)</w:t>
      </w:r>
      <w:r w:rsidRPr="006335C6">
        <w:tab/>
      </w:r>
      <w:r w:rsidR="00276760" w:rsidRPr="006335C6">
        <w:t>The FWC</w:t>
      </w:r>
      <w:r w:rsidRPr="006335C6">
        <w:t xml:space="preserve"> must do so by 1</w:t>
      </w:r>
      <w:r w:rsidR="006335C6">
        <w:t> </w:t>
      </w:r>
      <w:r w:rsidRPr="006335C6">
        <w:t>January 2014 (despite section</w:t>
      </w:r>
      <w:r w:rsidR="006335C6">
        <w:t> </w:t>
      </w:r>
      <w:r w:rsidRPr="006335C6">
        <w:t>155A of the amended Act).</w:t>
      </w:r>
    </w:p>
    <w:p w:rsidR="00A143DC" w:rsidRPr="006335C6" w:rsidRDefault="00A143DC" w:rsidP="00A143DC">
      <w:pPr>
        <w:pStyle w:val="ActHead5"/>
      </w:pPr>
      <w:bookmarkStart w:id="504" w:name="_Toc380072615"/>
      <w:r w:rsidRPr="006335C6">
        <w:rPr>
          <w:rStyle w:val="CharSectno"/>
        </w:rPr>
        <w:t>12</w:t>
      </w:r>
      <w:r w:rsidRPr="006335C6">
        <w:t xml:space="preserve">  Application of paragraph</w:t>
      </w:r>
      <w:r w:rsidR="006335C6">
        <w:t> </w:t>
      </w:r>
      <w:r w:rsidRPr="006335C6">
        <w:t>194(h) of amended Act</w:t>
      </w:r>
      <w:bookmarkEnd w:id="504"/>
    </w:p>
    <w:p w:rsidR="00A143DC" w:rsidRPr="006335C6" w:rsidRDefault="00A143DC" w:rsidP="00A143DC">
      <w:pPr>
        <w:pStyle w:val="subsection"/>
      </w:pPr>
      <w:r w:rsidRPr="006335C6">
        <w:tab/>
      </w:r>
      <w:r w:rsidRPr="006335C6">
        <w:tab/>
        <w:t xml:space="preserve">Paragraph 194(h) of the amended Act applies in relation to an enterprise agreement that is approved by </w:t>
      </w:r>
      <w:r w:rsidR="00276760" w:rsidRPr="006335C6">
        <w:t>the FWC</w:t>
      </w:r>
      <w:r w:rsidRPr="006335C6">
        <w:t xml:space="preserve"> on or after 1</w:t>
      </w:r>
      <w:r w:rsidR="006335C6">
        <w:t> </w:t>
      </w:r>
      <w:r w:rsidRPr="006335C6">
        <w:t>January 2014.</w:t>
      </w:r>
    </w:p>
    <w:p w:rsidR="00FB0874" w:rsidRPr="006335C6" w:rsidRDefault="00FB0874">
      <w:pPr>
        <w:sectPr w:rsidR="00FB0874" w:rsidRPr="006335C6" w:rsidSect="00D4502F">
          <w:headerReference w:type="even" r:id="rId27"/>
          <w:headerReference w:type="default" r:id="rId28"/>
          <w:footerReference w:type="even" r:id="rId29"/>
          <w:footerReference w:type="default" r:id="rId30"/>
          <w:headerReference w:type="first" r:id="rId31"/>
          <w:footerReference w:type="first" r:id="rId32"/>
          <w:pgSz w:w="11907" w:h="16839" w:code="9"/>
          <w:pgMar w:top="2381" w:right="2410" w:bottom="4252" w:left="2410" w:header="720" w:footer="3402" w:gutter="0"/>
          <w:cols w:space="720"/>
          <w:docGrid w:linePitch="299"/>
        </w:sectPr>
      </w:pPr>
    </w:p>
    <w:p w:rsidR="00146245" w:rsidRPr="006335C6" w:rsidRDefault="00146245" w:rsidP="00151A90">
      <w:pPr>
        <w:pStyle w:val="ActHead1"/>
        <w:pageBreakBefore/>
      </w:pPr>
      <w:bookmarkStart w:id="505" w:name="_Toc380072616"/>
      <w:r w:rsidRPr="006335C6">
        <w:rPr>
          <w:rStyle w:val="CharChapNo"/>
        </w:rPr>
        <w:lastRenderedPageBreak/>
        <w:t>Schedule</w:t>
      </w:r>
      <w:r w:rsidR="006335C6">
        <w:rPr>
          <w:rStyle w:val="CharChapNo"/>
        </w:rPr>
        <w:t> </w:t>
      </w:r>
      <w:r w:rsidRPr="006335C6">
        <w:rPr>
          <w:rStyle w:val="CharChapNo"/>
        </w:rPr>
        <w:t>2</w:t>
      </w:r>
      <w:r w:rsidRPr="006335C6">
        <w:t>—</w:t>
      </w:r>
      <w:r w:rsidRPr="006335C6">
        <w:rPr>
          <w:rStyle w:val="CharChapText"/>
        </w:rPr>
        <w:t>Amendments made by the Fair Work Amendment (Transfer of Business) Act 2012</w:t>
      </w:r>
      <w:bookmarkEnd w:id="505"/>
    </w:p>
    <w:p w:rsidR="00146245" w:rsidRPr="006335C6" w:rsidRDefault="00146245" w:rsidP="00146245">
      <w:pPr>
        <w:pStyle w:val="notemargin"/>
      </w:pPr>
      <w:r w:rsidRPr="006335C6">
        <w:t>Note:</w:t>
      </w:r>
      <w:r w:rsidRPr="006335C6">
        <w:tab/>
        <w:t>See section</w:t>
      </w:r>
      <w:r w:rsidR="006335C6">
        <w:t> </w:t>
      </w:r>
      <w:r w:rsidRPr="006335C6">
        <w:t>795A.</w:t>
      </w:r>
    </w:p>
    <w:p w:rsidR="00146245" w:rsidRPr="006335C6" w:rsidRDefault="00151A90" w:rsidP="00146245">
      <w:pPr>
        <w:pStyle w:val="Header"/>
      </w:pPr>
      <w:r w:rsidRPr="006335C6">
        <w:rPr>
          <w:rStyle w:val="CharPartNo"/>
        </w:rPr>
        <w:t xml:space="preserve"> </w:t>
      </w:r>
      <w:r w:rsidRPr="006335C6">
        <w:rPr>
          <w:rStyle w:val="CharPartText"/>
        </w:rPr>
        <w:t xml:space="preserve"> </w:t>
      </w:r>
    </w:p>
    <w:p w:rsidR="00146245" w:rsidRPr="006335C6" w:rsidRDefault="00151A90" w:rsidP="00146245">
      <w:pPr>
        <w:pStyle w:val="Header"/>
      </w:pPr>
      <w:r w:rsidRPr="006335C6">
        <w:rPr>
          <w:rStyle w:val="CharDivNo"/>
        </w:rPr>
        <w:t xml:space="preserve"> </w:t>
      </w:r>
      <w:r w:rsidRPr="006335C6">
        <w:rPr>
          <w:rStyle w:val="CharDivText"/>
        </w:rPr>
        <w:t xml:space="preserve"> </w:t>
      </w:r>
    </w:p>
    <w:p w:rsidR="00146245" w:rsidRPr="006335C6" w:rsidRDefault="00146245" w:rsidP="00146245">
      <w:pPr>
        <w:pStyle w:val="ActHead5"/>
      </w:pPr>
      <w:bookmarkStart w:id="506" w:name="_Toc380072617"/>
      <w:r w:rsidRPr="006335C6">
        <w:rPr>
          <w:rStyle w:val="CharSectno"/>
        </w:rPr>
        <w:t>1</w:t>
      </w:r>
      <w:r w:rsidRPr="006335C6">
        <w:t xml:space="preserve">  Definitions</w:t>
      </w:r>
      <w:bookmarkEnd w:id="506"/>
    </w:p>
    <w:p w:rsidR="00146245" w:rsidRPr="006335C6" w:rsidRDefault="00146245" w:rsidP="00146245">
      <w:pPr>
        <w:pStyle w:val="subsection"/>
      </w:pPr>
      <w:r w:rsidRPr="006335C6">
        <w:tab/>
      </w:r>
      <w:r w:rsidRPr="006335C6">
        <w:tab/>
        <w:t>In this Schedule:</w:t>
      </w:r>
    </w:p>
    <w:p w:rsidR="00146245" w:rsidRPr="006335C6" w:rsidRDefault="00146245" w:rsidP="00146245">
      <w:pPr>
        <w:pStyle w:val="Definition"/>
        <w:rPr>
          <w:b/>
          <w:i/>
        </w:rPr>
      </w:pPr>
      <w:r w:rsidRPr="006335C6">
        <w:rPr>
          <w:b/>
          <w:i/>
        </w:rPr>
        <w:t>amending Act</w:t>
      </w:r>
      <w:r w:rsidRPr="006335C6">
        <w:t xml:space="preserve"> means the</w:t>
      </w:r>
      <w:r w:rsidRPr="006335C6">
        <w:rPr>
          <w:b/>
          <w:i/>
        </w:rPr>
        <w:t xml:space="preserve"> </w:t>
      </w:r>
      <w:r w:rsidRPr="006335C6">
        <w:rPr>
          <w:i/>
        </w:rPr>
        <w:t>Fair Work Amendment (Transfer of Business) Act 2012</w:t>
      </w:r>
      <w:r w:rsidRPr="006335C6">
        <w:t>.</w:t>
      </w:r>
    </w:p>
    <w:p w:rsidR="00146245" w:rsidRPr="006335C6" w:rsidRDefault="00146245" w:rsidP="00146245">
      <w:pPr>
        <w:pStyle w:val="Definition"/>
      </w:pPr>
      <w:r w:rsidRPr="006335C6">
        <w:rPr>
          <w:b/>
          <w:i/>
        </w:rPr>
        <w:t>commencement</w:t>
      </w:r>
      <w:r w:rsidRPr="006335C6">
        <w:t xml:space="preserve"> means the commencement of this Schedule.</w:t>
      </w:r>
    </w:p>
    <w:p w:rsidR="00146245" w:rsidRPr="006335C6" w:rsidRDefault="00146245" w:rsidP="00146245">
      <w:pPr>
        <w:pStyle w:val="ActHead5"/>
      </w:pPr>
      <w:bookmarkStart w:id="507" w:name="_Toc380072618"/>
      <w:r w:rsidRPr="006335C6">
        <w:rPr>
          <w:rStyle w:val="CharSectno"/>
        </w:rPr>
        <w:t>2</w:t>
      </w:r>
      <w:r w:rsidRPr="006335C6">
        <w:t xml:space="preserve">  Application of the amendments made by the amending Act</w:t>
      </w:r>
      <w:bookmarkEnd w:id="507"/>
    </w:p>
    <w:p w:rsidR="00146245" w:rsidRPr="006335C6" w:rsidRDefault="00146245" w:rsidP="00146245">
      <w:pPr>
        <w:pStyle w:val="subsection"/>
      </w:pPr>
      <w:r w:rsidRPr="006335C6">
        <w:tab/>
      </w:r>
      <w:r w:rsidRPr="006335C6">
        <w:tab/>
        <w:t>The amendments made by the amending Act apply in relation to a transfer of business referred to in Part</w:t>
      </w:r>
      <w:r w:rsidR="006335C6">
        <w:t> </w:t>
      </w:r>
      <w:r w:rsidRPr="006335C6">
        <w:t>6</w:t>
      </w:r>
      <w:r w:rsidR="006335C6">
        <w:noBreakHyphen/>
      </w:r>
      <w:r w:rsidRPr="006335C6">
        <w:t>3</w:t>
      </w:r>
      <w:r w:rsidR="00151A90" w:rsidRPr="006335C6">
        <w:t>A</w:t>
      </w:r>
      <w:r w:rsidR="00CB646E" w:rsidRPr="006335C6">
        <w:t xml:space="preserve"> </w:t>
      </w:r>
      <w:r w:rsidR="00151A90" w:rsidRPr="006335C6">
        <w:t>(</w:t>
      </w:r>
      <w:r w:rsidRPr="006335C6">
        <w:t>as inserted by item</w:t>
      </w:r>
      <w:r w:rsidR="006335C6">
        <w:t> </w:t>
      </w:r>
      <w:r w:rsidRPr="006335C6">
        <w:t>1 of Schedule</w:t>
      </w:r>
      <w:r w:rsidR="006335C6">
        <w:t> </w:t>
      </w:r>
      <w:r w:rsidRPr="006335C6">
        <w:t>1 to the amending Act), but only if the connection between the old State employer and the new employer referred to in paragraph</w:t>
      </w:r>
      <w:r w:rsidR="006335C6">
        <w:t> </w:t>
      </w:r>
      <w:r w:rsidRPr="006335C6">
        <w:t>768A</w:t>
      </w:r>
      <w:r w:rsidR="005D4958" w:rsidRPr="006335C6">
        <w:t>D(</w:t>
      </w:r>
      <w:r w:rsidRPr="006335C6">
        <w:t>1)(d</w:t>
      </w:r>
      <w:r w:rsidR="00151A90" w:rsidRPr="006335C6">
        <w:t>) (a</w:t>
      </w:r>
      <w:r w:rsidRPr="006335C6">
        <w:t>s inserted by that item) occurs on or after commencement.</w:t>
      </w:r>
    </w:p>
    <w:p w:rsidR="00791990" w:rsidRPr="006335C6" w:rsidRDefault="00791990">
      <w:pPr>
        <w:sectPr w:rsidR="00791990" w:rsidRPr="006335C6" w:rsidSect="00D4502F">
          <w:headerReference w:type="even" r:id="rId33"/>
          <w:headerReference w:type="default" r:id="rId34"/>
          <w:footerReference w:type="even" r:id="rId35"/>
          <w:footerReference w:type="default" r:id="rId36"/>
          <w:headerReference w:type="first" r:id="rId37"/>
          <w:footerReference w:type="first" r:id="rId38"/>
          <w:pgSz w:w="11907" w:h="16839" w:code="9"/>
          <w:pgMar w:top="2381" w:right="2410" w:bottom="4252" w:left="2410" w:header="720" w:footer="3402" w:gutter="0"/>
          <w:cols w:space="720"/>
          <w:docGrid w:linePitch="299"/>
        </w:sectPr>
      </w:pPr>
    </w:p>
    <w:p w:rsidR="00531517" w:rsidRPr="006335C6" w:rsidRDefault="00531517" w:rsidP="00151A90">
      <w:pPr>
        <w:pStyle w:val="ActHead1"/>
        <w:pageBreakBefore/>
      </w:pPr>
      <w:bookmarkStart w:id="508" w:name="_Toc380072619"/>
      <w:r w:rsidRPr="006335C6">
        <w:rPr>
          <w:rStyle w:val="CharChapNo"/>
        </w:rPr>
        <w:lastRenderedPageBreak/>
        <w:t>Schedule</w:t>
      </w:r>
      <w:r w:rsidR="006335C6">
        <w:rPr>
          <w:rStyle w:val="CharChapNo"/>
        </w:rPr>
        <w:t> </w:t>
      </w:r>
      <w:r w:rsidRPr="006335C6">
        <w:rPr>
          <w:rStyle w:val="CharChapNo"/>
        </w:rPr>
        <w:t>3</w:t>
      </w:r>
      <w:r w:rsidRPr="006335C6">
        <w:t>—</w:t>
      </w:r>
      <w:r w:rsidRPr="006335C6">
        <w:rPr>
          <w:rStyle w:val="CharChapText"/>
        </w:rPr>
        <w:t>Amendments made by the Fair Work Amendment Act 2012</w:t>
      </w:r>
      <w:bookmarkEnd w:id="508"/>
    </w:p>
    <w:p w:rsidR="00531517" w:rsidRPr="006335C6" w:rsidRDefault="00531517" w:rsidP="00531517">
      <w:pPr>
        <w:pStyle w:val="notemargin"/>
      </w:pPr>
      <w:r w:rsidRPr="006335C6">
        <w:t>Note:</w:t>
      </w:r>
      <w:r w:rsidRPr="006335C6">
        <w:tab/>
        <w:t>See section</w:t>
      </w:r>
      <w:r w:rsidR="006335C6">
        <w:t> </w:t>
      </w:r>
      <w:r w:rsidRPr="006335C6">
        <w:t>795A.</w:t>
      </w:r>
    </w:p>
    <w:p w:rsidR="00531517" w:rsidRPr="006335C6" w:rsidRDefault="00531517" w:rsidP="00531517">
      <w:pPr>
        <w:pStyle w:val="ActHead2"/>
      </w:pPr>
      <w:bookmarkStart w:id="509" w:name="_Toc380072620"/>
      <w:r w:rsidRPr="006335C6">
        <w:rPr>
          <w:rStyle w:val="CharPartNo"/>
        </w:rPr>
        <w:t>Part</w:t>
      </w:r>
      <w:r w:rsidR="006335C6">
        <w:rPr>
          <w:rStyle w:val="CharPartNo"/>
        </w:rPr>
        <w:t> </w:t>
      </w:r>
      <w:r w:rsidRPr="006335C6">
        <w:rPr>
          <w:rStyle w:val="CharPartNo"/>
        </w:rPr>
        <w:t>1</w:t>
      </w:r>
      <w:r w:rsidRPr="006335C6">
        <w:t>—</w:t>
      </w:r>
      <w:r w:rsidRPr="006335C6">
        <w:rPr>
          <w:rStyle w:val="CharPartText"/>
        </w:rPr>
        <w:t>Preliminary</w:t>
      </w:r>
      <w:bookmarkEnd w:id="509"/>
    </w:p>
    <w:p w:rsidR="00531517" w:rsidRPr="006335C6" w:rsidRDefault="00151A90" w:rsidP="00531517">
      <w:pPr>
        <w:pStyle w:val="Header"/>
      </w:pPr>
      <w:r w:rsidRPr="006335C6">
        <w:rPr>
          <w:rStyle w:val="CharDivNo"/>
        </w:rPr>
        <w:t xml:space="preserve"> </w:t>
      </w:r>
      <w:r w:rsidRPr="006335C6">
        <w:rPr>
          <w:rStyle w:val="CharDivText"/>
        </w:rPr>
        <w:t xml:space="preserve"> </w:t>
      </w:r>
    </w:p>
    <w:p w:rsidR="00531517" w:rsidRPr="006335C6" w:rsidRDefault="00531517" w:rsidP="00531517">
      <w:pPr>
        <w:pStyle w:val="ActHead5"/>
      </w:pPr>
      <w:bookmarkStart w:id="510" w:name="_Toc380072621"/>
      <w:r w:rsidRPr="006335C6">
        <w:rPr>
          <w:rStyle w:val="CharSectno"/>
        </w:rPr>
        <w:t>1</w:t>
      </w:r>
      <w:r w:rsidRPr="006335C6">
        <w:t xml:space="preserve">  Definitions</w:t>
      </w:r>
      <w:bookmarkEnd w:id="510"/>
    </w:p>
    <w:p w:rsidR="00531517" w:rsidRPr="006335C6" w:rsidRDefault="00531517" w:rsidP="00531517">
      <w:pPr>
        <w:pStyle w:val="subsection"/>
      </w:pPr>
      <w:r w:rsidRPr="006335C6">
        <w:tab/>
      </w:r>
      <w:r w:rsidRPr="006335C6">
        <w:tab/>
        <w:t>In this Schedule:</w:t>
      </w:r>
    </w:p>
    <w:p w:rsidR="00531517" w:rsidRPr="006335C6" w:rsidRDefault="00531517" w:rsidP="00531517">
      <w:pPr>
        <w:pStyle w:val="Definition"/>
      </w:pPr>
      <w:r w:rsidRPr="006335C6">
        <w:rPr>
          <w:b/>
          <w:i/>
        </w:rPr>
        <w:t>amending Act</w:t>
      </w:r>
      <w:r w:rsidRPr="006335C6">
        <w:t xml:space="preserve"> means the</w:t>
      </w:r>
      <w:r w:rsidRPr="006335C6">
        <w:rPr>
          <w:b/>
          <w:i/>
        </w:rPr>
        <w:t xml:space="preserve"> </w:t>
      </w:r>
      <w:r w:rsidRPr="006335C6">
        <w:rPr>
          <w:i/>
        </w:rPr>
        <w:t>Fair Work Amendment Act 2012</w:t>
      </w:r>
      <w:r w:rsidRPr="006335C6">
        <w:t>.</w:t>
      </w:r>
    </w:p>
    <w:p w:rsidR="00531517" w:rsidRPr="006335C6" w:rsidRDefault="00531517" w:rsidP="00531517">
      <w:pPr>
        <w:pStyle w:val="Definition"/>
      </w:pPr>
      <w:r w:rsidRPr="006335C6">
        <w:rPr>
          <w:b/>
          <w:i/>
        </w:rPr>
        <w:t>doing a thing</w:t>
      </w:r>
      <w:r w:rsidRPr="006335C6">
        <w:t xml:space="preserve"> includes making an instrument.</w:t>
      </w:r>
    </w:p>
    <w:p w:rsidR="00531517" w:rsidRPr="006335C6" w:rsidRDefault="00531517" w:rsidP="00531517">
      <w:pPr>
        <w:pStyle w:val="Definition"/>
      </w:pPr>
      <w:r w:rsidRPr="006335C6">
        <w:rPr>
          <w:b/>
          <w:i/>
        </w:rPr>
        <w:t>FWA</w:t>
      </w:r>
      <w:r w:rsidRPr="006335C6">
        <w:t xml:space="preserve"> (short for Fair Work Australia) means the body referred to in section</w:t>
      </w:r>
      <w:r w:rsidR="006335C6">
        <w:t> </w:t>
      </w:r>
      <w:r w:rsidRPr="006335C6">
        <w:t>575, as in force immediately before the commencement of Part</w:t>
      </w:r>
      <w:r w:rsidR="006335C6">
        <w:t> </w:t>
      </w:r>
      <w:r w:rsidRPr="006335C6">
        <w:t>1 of Schedule</w:t>
      </w:r>
      <w:r w:rsidR="006335C6">
        <w:t> </w:t>
      </w:r>
      <w:r w:rsidRPr="006335C6">
        <w:t>9 to the amending Act.</w:t>
      </w:r>
    </w:p>
    <w:p w:rsidR="00531517" w:rsidRPr="006335C6" w:rsidRDefault="00531517" w:rsidP="005D4958">
      <w:pPr>
        <w:pStyle w:val="ActHead2"/>
        <w:pageBreakBefore/>
      </w:pPr>
      <w:bookmarkStart w:id="511" w:name="_Toc380072622"/>
      <w:r w:rsidRPr="006335C6">
        <w:rPr>
          <w:rStyle w:val="CharPartNo"/>
        </w:rPr>
        <w:lastRenderedPageBreak/>
        <w:t>Part</w:t>
      </w:r>
      <w:r w:rsidR="006335C6">
        <w:rPr>
          <w:rStyle w:val="CharPartNo"/>
        </w:rPr>
        <w:t> </w:t>
      </w:r>
      <w:r w:rsidRPr="006335C6">
        <w:rPr>
          <w:rStyle w:val="CharPartNo"/>
        </w:rPr>
        <w:t>2</w:t>
      </w:r>
      <w:r w:rsidRPr="006335C6">
        <w:t>—</w:t>
      </w:r>
      <w:r w:rsidRPr="006335C6">
        <w:rPr>
          <w:rStyle w:val="CharPartText"/>
        </w:rPr>
        <w:t>Default superannuation (Schedule</w:t>
      </w:r>
      <w:r w:rsidR="006335C6">
        <w:rPr>
          <w:rStyle w:val="CharPartText"/>
        </w:rPr>
        <w:t> </w:t>
      </w:r>
      <w:r w:rsidRPr="006335C6">
        <w:rPr>
          <w:rStyle w:val="CharPartText"/>
        </w:rPr>
        <w:t>1)</w:t>
      </w:r>
      <w:bookmarkEnd w:id="511"/>
    </w:p>
    <w:p w:rsidR="00531517" w:rsidRPr="006335C6" w:rsidRDefault="00151A90" w:rsidP="00531517">
      <w:pPr>
        <w:pStyle w:val="Header"/>
      </w:pPr>
      <w:r w:rsidRPr="006335C6">
        <w:rPr>
          <w:rStyle w:val="CharDivNo"/>
        </w:rPr>
        <w:t xml:space="preserve"> </w:t>
      </w:r>
      <w:r w:rsidRPr="006335C6">
        <w:rPr>
          <w:rStyle w:val="CharDivText"/>
        </w:rPr>
        <w:t xml:space="preserve"> </w:t>
      </w:r>
    </w:p>
    <w:p w:rsidR="00531517" w:rsidRPr="006335C6" w:rsidRDefault="00531517" w:rsidP="00531517">
      <w:pPr>
        <w:pStyle w:val="ActHead5"/>
      </w:pPr>
      <w:bookmarkStart w:id="512" w:name="_Toc380072623"/>
      <w:r w:rsidRPr="006335C6">
        <w:rPr>
          <w:rStyle w:val="CharSectno"/>
        </w:rPr>
        <w:t>2</w:t>
      </w:r>
      <w:r w:rsidRPr="006335C6">
        <w:t xml:space="preserve">  Schedule</w:t>
      </w:r>
      <w:r w:rsidR="006335C6">
        <w:t> </w:t>
      </w:r>
      <w:r w:rsidRPr="006335C6">
        <w:t>1 to the amending Act</w:t>
      </w:r>
      <w:bookmarkEnd w:id="512"/>
    </w:p>
    <w:p w:rsidR="00531517" w:rsidRPr="006335C6" w:rsidRDefault="00531517" w:rsidP="00531517">
      <w:pPr>
        <w:pStyle w:val="subsection"/>
      </w:pPr>
      <w:r w:rsidRPr="006335C6">
        <w:tab/>
        <w:t>(1)</w:t>
      </w:r>
      <w:r w:rsidRPr="006335C6">
        <w:tab/>
        <w:t>Section</w:t>
      </w:r>
      <w:r w:rsidR="006335C6">
        <w:t> </w:t>
      </w:r>
      <w:r w:rsidRPr="006335C6">
        <w:t>149B, subsection</w:t>
      </w:r>
      <w:r w:rsidR="006335C6">
        <w:t> </w:t>
      </w:r>
      <w:r w:rsidRPr="006335C6">
        <w:t>149C(1) and section</w:t>
      </w:r>
      <w:r w:rsidR="006335C6">
        <w:t> </w:t>
      </w:r>
      <w:r w:rsidRPr="006335C6">
        <w:t>149</w:t>
      </w:r>
      <w:r w:rsidR="00151A90" w:rsidRPr="006335C6">
        <w:t>D</w:t>
      </w:r>
      <w:r w:rsidR="00646B31" w:rsidRPr="006335C6">
        <w:t xml:space="preserve"> </w:t>
      </w:r>
      <w:r w:rsidR="00151A90" w:rsidRPr="006335C6">
        <w:t>(</w:t>
      </w:r>
      <w:r w:rsidRPr="006335C6">
        <w:t>as inserted by Schedule</w:t>
      </w:r>
      <w:r w:rsidR="006335C6">
        <w:t> </w:t>
      </w:r>
      <w:r w:rsidRPr="006335C6">
        <w:t>1 to the amending Act) apply in relation to a modern award that:</w:t>
      </w:r>
    </w:p>
    <w:p w:rsidR="00531517" w:rsidRPr="006335C6" w:rsidRDefault="00531517" w:rsidP="00531517">
      <w:pPr>
        <w:pStyle w:val="paragraph"/>
      </w:pPr>
      <w:r w:rsidRPr="006335C6">
        <w:tab/>
        <w:t>(a)</w:t>
      </w:r>
      <w:r w:rsidRPr="006335C6">
        <w:tab/>
        <w:t>is made on or after 1</w:t>
      </w:r>
      <w:r w:rsidR="006335C6">
        <w:t> </w:t>
      </w:r>
      <w:r w:rsidRPr="006335C6">
        <w:t>January 2014; or</w:t>
      </w:r>
    </w:p>
    <w:p w:rsidR="00531517" w:rsidRPr="006335C6" w:rsidRDefault="00531517" w:rsidP="00531517">
      <w:pPr>
        <w:pStyle w:val="paragraph"/>
      </w:pPr>
      <w:r w:rsidRPr="006335C6">
        <w:tab/>
        <w:t>(b)</w:t>
      </w:r>
      <w:r w:rsidRPr="006335C6">
        <w:tab/>
        <w:t>is made before 1</w:t>
      </w:r>
      <w:r w:rsidR="006335C6">
        <w:t> </w:t>
      </w:r>
      <w:r w:rsidRPr="006335C6">
        <w:t>January 2014 and that is varied on or after that day under Division</w:t>
      </w:r>
      <w:r w:rsidR="006335C6">
        <w:t> </w:t>
      </w:r>
      <w:r w:rsidRPr="006335C6">
        <w:t>4A of Part</w:t>
      </w:r>
      <w:r w:rsidR="006335C6">
        <w:t> </w:t>
      </w:r>
      <w:r w:rsidRPr="006335C6">
        <w:t>2</w:t>
      </w:r>
      <w:r w:rsidR="006335C6">
        <w:noBreakHyphen/>
      </w:r>
      <w:r w:rsidRPr="006335C6">
        <w:t>3 (as inserted by Schedule</w:t>
      </w:r>
      <w:r w:rsidR="006335C6">
        <w:t> </w:t>
      </w:r>
      <w:r w:rsidRPr="006335C6">
        <w:t>1 to the amending Act).</w:t>
      </w:r>
    </w:p>
    <w:p w:rsidR="00531517" w:rsidRPr="006335C6" w:rsidRDefault="00531517" w:rsidP="00531517">
      <w:pPr>
        <w:pStyle w:val="subsection"/>
      </w:pPr>
      <w:r w:rsidRPr="006335C6">
        <w:tab/>
        <w:t>(2)</w:t>
      </w:r>
      <w:r w:rsidRPr="006335C6">
        <w:tab/>
        <w:t>Despite the repeal of sections</w:t>
      </w:r>
      <w:r w:rsidR="006335C6">
        <w:t> </w:t>
      </w:r>
      <w:r w:rsidRPr="006335C6">
        <w:t>149A and 155A made by Schedule</w:t>
      </w:r>
      <w:r w:rsidR="006335C6">
        <w:t> </w:t>
      </w:r>
      <w:r w:rsidRPr="006335C6">
        <w:t>1 to the amending Act, those sections continue in force in relation to a modern award that:</w:t>
      </w:r>
    </w:p>
    <w:p w:rsidR="00531517" w:rsidRPr="006335C6" w:rsidRDefault="00531517" w:rsidP="00531517">
      <w:pPr>
        <w:pStyle w:val="paragraph"/>
      </w:pPr>
      <w:r w:rsidRPr="006335C6">
        <w:tab/>
        <w:t>(a)</w:t>
      </w:r>
      <w:r w:rsidRPr="006335C6">
        <w:tab/>
        <w:t>is made before 1</w:t>
      </w:r>
      <w:r w:rsidR="006335C6">
        <w:t> </w:t>
      </w:r>
      <w:r w:rsidRPr="006335C6">
        <w:t>January 2014; and</w:t>
      </w:r>
    </w:p>
    <w:p w:rsidR="00531517" w:rsidRPr="006335C6" w:rsidRDefault="00531517" w:rsidP="00531517">
      <w:pPr>
        <w:pStyle w:val="paragraph"/>
      </w:pPr>
      <w:r w:rsidRPr="006335C6">
        <w:tab/>
        <w:t>(b)</w:t>
      </w:r>
      <w:r w:rsidRPr="006335C6">
        <w:tab/>
        <w:t>is not varied on or after that day under Division</w:t>
      </w:r>
      <w:r w:rsidR="006335C6">
        <w:t> </w:t>
      </w:r>
      <w:r w:rsidRPr="006335C6">
        <w:t>4A of Part</w:t>
      </w:r>
      <w:r w:rsidR="006335C6">
        <w:t> </w:t>
      </w:r>
      <w:r w:rsidRPr="006335C6">
        <w:t>2</w:t>
      </w:r>
      <w:r w:rsidR="006335C6">
        <w:noBreakHyphen/>
      </w:r>
      <w:r w:rsidRPr="006335C6">
        <w:t>3 (as inserted by Schedule</w:t>
      </w:r>
      <w:r w:rsidR="006335C6">
        <w:t> </w:t>
      </w:r>
      <w:r w:rsidRPr="006335C6">
        <w:t>1 to the amending Act).</w:t>
      </w:r>
    </w:p>
    <w:p w:rsidR="00531517" w:rsidRPr="006335C6" w:rsidRDefault="00531517" w:rsidP="00531517">
      <w:pPr>
        <w:pStyle w:val="subsection"/>
      </w:pPr>
      <w:r w:rsidRPr="006335C6">
        <w:tab/>
        <w:t>(3)</w:t>
      </w:r>
      <w:r w:rsidRPr="006335C6">
        <w:tab/>
        <w:t>The amendments made by items</w:t>
      </w:r>
      <w:r w:rsidR="006335C6">
        <w:t> </w:t>
      </w:r>
      <w:r w:rsidRPr="006335C6">
        <w:t>15, 18, 19 and 20 of Schedule</w:t>
      </w:r>
      <w:r w:rsidR="006335C6">
        <w:t> </w:t>
      </w:r>
      <w:r w:rsidRPr="006335C6">
        <w:t>1 to the amending Act apply in relation to a modern award that is in operation on or after 1</w:t>
      </w:r>
      <w:r w:rsidR="006335C6">
        <w:t> </w:t>
      </w:r>
      <w:r w:rsidRPr="006335C6">
        <w:t>January 2014, whether or not the award was made before that day.</w:t>
      </w:r>
    </w:p>
    <w:p w:rsidR="007F4E5F" w:rsidRPr="006335C6" w:rsidRDefault="007F4E5F" w:rsidP="007F4E5F">
      <w:pPr>
        <w:pStyle w:val="ActHead5"/>
      </w:pPr>
      <w:bookmarkStart w:id="513" w:name="_Toc380072624"/>
      <w:r w:rsidRPr="006335C6">
        <w:rPr>
          <w:rStyle w:val="CharSectno"/>
        </w:rPr>
        <w:t>2A</w:t>
      </w:r>
      <w:r w:rsidRPr="006335C6">
        <w:t xml:space="preserve">  Transitional provision—when first variations of default fund term take effect</w:t>
      </w:r>
      <w:bookmarkEnd w:id="513"/>
    </w:p>
    <w:p w:rsidR="007F4E5F" w:rsidRPr="006335C6" w:rsidRDefault="007F4E5F" w:rsidP="007F4E5F">
      <w:pPr>
        <w:pStyle w:val="subsection"/>
      </w:pPr>
      <w:r w:rsidRPr="006335C6">
        <w:tab/>
        <w:t>(1)</w:t>
      </w:r>
      <w:r w:rsidRPr="006335C6">
        <w:tab/>
        <w:t>This clause applies to the first 4 yearly review of default fund terms of modern awards under Division</w:t>
      </w:r>
      <w:r w:rsidR="006335C6">
        <w:t> </w:t>
      </w:r>
      <w:r w:rsidRPr="006335C6">
        <w:t>4A of Part</w:t>
      </w:r>
      <w:r w:rsidR="006335C6">
        <w:t> </w:t>
      </w:r>
      <w:r w:rsidRPr="006335C6">
        <w:t>2</w:t>
      </w:r>
      <w:r w:rsidR="006335C6">
        <w:noBreakHyphen/>
      </w:r>
      <w:r w:rsidRPr="006335C6">
        <w:t>3 (as inserted by Schedule</w:t>
      </w:r>
      <w:r w:rsidR="006335C6">
        <w:t> </w:t>
      </w:r>
      <w:r w:rsidRPr="006335C6">
        <w:t>1 to the amending Act).</w:t>
      </w:r>
    </w:p>
    <w:p w:rsidR="007F4E5F" w:rsidRPr="006335C6" w:rsidRDefault="007F4E5F" w:rsidP="007F4E5F">
      <w:pPr>
        <w:pStyle w:val="subsection"/>
      </w:pPr>
      <w:r w:rsidRPr="006335C6">
        <w:tab/>
        <w:t>(2)</w:t>
      </w:r>
      <w:r w:rsidRPr="006335C6">
        <w:tab/>
        <w:t>In the review, determinations under that Division (whether made under section</w:t>
      </w:r>
      <w:r w:rsidR="006335C6">
        <w:t> </w:t>
      </w:r>
      <w:r w:rsidRPr="006335C6">
        <w:t>156H or 156J) varying the default fund term of a modern award:</w:t>
      </w:r>
    </w:p>
    <w:p w:rsidR="007F4E5F" w:rsidRPr="006335C6" w:rsidRDefault="007F4E5F" w:rsidP="007F4E5F">
      <w:pPr>
        <w:pStyle w:val="paragraph"/>
      </w:pPr>
      <w:r w:rsidRPr="006335C6">
        <w:tab/>
        <w:t>(a)</w:t>
      </w:r>
      <w:r w:rsidRPr="006335C6">
        <w:tab/>
        <w:t>must take effect at the same time; and</w:t>
      </w:r>
    </w:p>
    <w:p w:rsidR="007F4E5F" w:rsidRPr="006335C6" w:rsidRDefault="007F4E5F" w:rsidP="007F4E5F">
      <w:pPr>
        <w:pStyle w:val="paragraph"/>
      </w:pPr>
      <w:r w:rsidRPr="006335C6">
        <w:tab/>
        <w:t>(b)</w:t>
      </w:r>
      <w:r w:rsidRPr="006335C6">
        <w:tab/>
        <w:t>must not take effect before 1</w:t>
      </w:r>
      <w:r w:rsidR="006335C6">
        <w:t> </w:t>
      </w:r>
      <w:r w:rsidRPr="006335C6">
        <w:t>January 2015.</w:t>
      </w:r>
    </w:p>
    <w:p w:rsidR="007F4E5F" w:rsidRPr="006335C6" w:rsidRDefault="007F4E5F" w:rsidP="007F4E5F">
      <w:pPr>
        <w:pStyle w:val="ActHead5"/>
      </w:pPr>
      <w:bookmarkStart w:id="514" w:name="_Toc380072625"/>
      <w:r w:rsidRPr="006335C6">
        <w:rPr>
          <w:rStyle w:val="CharSectno"/>
        </w:rPr>
        <w:lastRenderedPageBreak/>
        <w:t>2B</w:t>
      </w:r>
      <w:r w:rsidRPr="006335C6">
        <w:t xml:space="preserve">  Transitional provision—modern awards made on or after 1</w:t>
      </w:r>
      <w:r w:rsidR="006335C6">
        <w:t> </w:t>
      </w:r>
      <w:r w:rsidRPr="006335C6">
        <w:t>January 2014</w:t>
      </w:r>
      <w:bookmarkEnd w:id="514"/>
    </w:p>
    <w:p w:rsidR="007F4E5F" w:rsidRPr="006335C6" w:rsidRDefault="007F4E5F" w:rsidP="007F4E5F">
      <w:pPr>
        <w:pStyle w:val="subsection"/>
      </w:pPr>
      <w:r w:rsidRPr="006335C6">
        <w:tab/>
      </w:r>
      <w:r w:rsidRPr="006335C6">
        <w:tab/>
        <w:t>If a modern award is made in the period that starts on 1</w:t>
      </w:r>
      <w:r w:rsidR="006335C6">
        <w:t> </w:t>
      </w:r>
      <w:r w:rsidRPr="006335C6">
        <w:t>January 2014 and ends on 31</w:t>
      </w:r>
      <w:r w:rsidR="006335C6">
        <w:t> </w:t>
      </w:r>
      <w:r w:rsidRPr="006335C6">
        <w:t>December 2017, then, until the default fund term of the award is varied after that period under Division</w:t>
      </w:r>
      <w:r w:rsidR="006335C6">
        <w:t> </w:t>
      </w:r>
      <w:r w:rsidRPr="006335C6">
        <w:t>4A of Part</w:t>
      </w:r>
      <w:r w:rsidR="006335C6">
        <w:t> </w:t>
      </w:r>
      <w:r w:rsidRPr="006335C6">
        <w:t>2</w:t>
      </w:r>
      <w:r w:rsidR="006335C6">
        <w:noBreakHyphen/>
      </w:r>
      <w:r w:rsidRPr="006335C6">
        <w:t>3 (as inserted by Schedule</w:t>
      </w:r>
      <w:r w:rsidR="006335C6">
        <w:t> </w:t>
      </w:r>
      <w:r w:rsidRPr="006335C6">
        <w:t>1 to the amending Act), this Act has effect in relation to the award as if subsection</w:t>
      </w:r>
      <w:r w:rsidR="006335C6">
        <w:t> </w:t>
      </w:r>
      <w:r w:rsidRPr="006335C6">
        <w:t>149D(1A) (as inserted by that Schedule) were as follows:</w:t>
      </w:r>
    </w:p>
    <w:p w:rsidR="007F4E5F" w:rsidRPr="006335C6" w:rsidRDefault="007F4E5F" w:rsidP="007F4E5F">
      <w:pPr>
        <w:pStyle w:val="SubsectionHead"/>
      </w:pPr>
      <w:r w:rsidRPr="006335C6">
        <w:t>Superannuation funds offering employer MySuper products</w:t>
      </w:r>
    </w:p>
    <w:p w:rsidR="007F4E5F" w:rsidRPr="006335C6" w:rsidRDefault="007F4E5F" w:rsidP="007F4E5F">
      <w:pPr>
        <w:pStyle w:val="subsection"/>
      </w:pPr>
      <w:r w:rsidRPr="006335C6">
        <w:tab/>
        <w:t>(1A)</w:t>
      </w:r>
      <w:r w:rsidRPr="006335C6">
        <w:tab/>
        <w:t>A default fund term of a modern award must permit an employer covered by the award to make contributions, for the benefit of a default fund employee, to a superannuation fund that offers an employer MySuper product that relates to the employer.</w:t>
      </w:r>
    </w:p>
    <w:p w:rsidR="00531517" w:rsidRPr="006335C6" w:rsidRDefault="00531517" w:rsidP="005D4958">
      <w:pPr>
        <w:pStyle w:val="ActHead2"/>
        <w:pageBreakBefore/>
      </w:pPr>
      <w:bookmarkStart w:id="515" w:name="_Toc380072626"/>
      <w:r w:rsidRPr="006335C6">
        <w:rPr>
          <w:rStyle w:val="CharPartNo"/>
        </w:rPr>
        <w:lastRenderedPageBreak/>
        <w:t>Part</w:t>
      </w:r>
      <w:r w:rsidR="006335C6">
        <w:rPr>
          <w:rStyle w:val="CharPartNo"/>
        </w:rPr>
        <w:t> </w:t>
      </w:r>
      <w:r w:rsidRPr="006335C6">
        <w:rPr>
          <w:rStyle w:val="CharPartNo"/>
        </w:rPr>
        <w:t>3</w:t>
      </w:r>
      <w:r w:rsidRPr="006335C6">
        <w:t>—</w:t>
      </w:r>
      <w:r w:rsidRPr="006335C6">
        <w:rPr>
          <w:rStyle w:val="CharPartText"/>
        </w:rPr>
        <w:t>Modern awards (Schedule</w:t>
      </w:r>
      <w:r w:rsidR="006335C6">
        <w:rPr>
          <w:rStyle w:val="CharPartText"/>
        </w:rPr>
        <w:t> </w:t>
      </w:r>
      <w:r w:rsidRPr="006335C6">
        <w:rPr>
          <w:rStyle w:val="CharPartText"/>
        </w:rPr>
        <w:t>3)</w:t>
      </w:r>
      <w:bookmarkEnd w:id="515"/>
    </w:p>
    <w:p w:rsidR="00531517" w:rsidRPr="006335C6" w:rsidRDefault="00151A90" w:rsidP="00531517">
      <w:pPr>
        <w:pStyle w:val="Header"/>
      </w:pPr>
      <w:r w:rsidRPr="006335C6">
        <w:rPr>
          <w:rStyle w:val="CharDivNo"/>
        </w:rPr>
        <w:t xml:space="preserve"> </w:t>
      </w:r>
      <w:r w:rsidRPr="006335C6">
        <w:rPr>
          <w:rStyle w:val="CharDivText"/>
        </w:rPr>
        <w:t xml:space="preserve"> </w:t>
      </w:r>
    </w:p>
    <w:p w:rsidR="00531517" w:rsidRPr="006335C6" w:rsidRDefault="00531517" w:rsidP="00531517">
      <w:pPr>
        <w:pStyle w:val="ActHead5"/>
      </w:pPr>
      <w:bookmarkStart w:id="516" w:name="_Toc380072627"/>
      <w:r w:rsidRPr="006335C6">
        <w:rPr>
          <w:rStyle w:val="CharSectno"/>
        </w:rPr>
        <w:t>3</w:t>
      </w:r>
      <w:r w:rsidRPr="006335C6">
        <w:t xml:space="preserve">  Part</w:t>
      </w:r>
      <w:r w:rsidR="006335C6">
        <w:t> </w:t>
      </w:r>
      <w:r w:rsidRPr="006335C6">
        <w:t>1 of Schedule</w:t>
      </w:r>
      <w:r w:rsidR="006335C6">
        <w:t> </w:t>
      </w:r>
      <w:r w:rsidRPr="006335C6">
        <w:t>3 to the amending Act</w:t>
      </w:r>
      <w:bookmarkEnd w:id="516"/>
    </w:p>
    <w:p w:rsidR="00531517" w:rsidRPr="006335C6" w:rsidRDefault="00531517" w:rsidP="00531517">
      <w:pPr>
        <w:pStyle w:val="subsection"/>
      </w:pPr>
      <w:r w:rsidRPr="006335C6">
        <w:tab/>
        <w:t>(1)</w:t>
      </w:r>
      <w:r w:rsidRPr="006335C6">
        <w:tab/>
        <w:t>This clause applies if, before the commencement of Part</w:t>
      </w:r>
      <w:r w:rsidR="006335C6">
        <w:t> </w:t>
      </w:r>
      <w:r w:rsidRPr="006335C6">
        <w:t>1 of Schedule</w:t>
      </w:r>
      <w:r w:rsidR="006335C6">
        <w:t> </w:t>
      </w:r>
      <w:r w:rsidRPr="006335C6">
        <w:t>3 to the amending Act (which is about variation etc. of modern awards):</w:t>
      </w:r>
    </w:p>
    <w:p w:rsidR="00531517" w:rsidRPr="006335C6" w:rsidRDefault="00531517" w:rsidP="00531517">
      <w:pPr>
        <w:pStyle w:val="paragraph"/>
      </w:pPr>
      <w:r w:rsidRPr="006335C6">
        <w:tab/>
        <w:t>(a)</w:t>
      </w:r>
      <w:r w:rsidRPr="006335C6">
        <w:tab/>
        <w:t>a determination was made under subsection</w:t>
      </w:r>
      <w:r w:rsidR="006335C6">
        <w:t> </w:t>
      </w:r>
      <w:r w:rsidRPr="006335C6">
        <w:t>160(1</w:t>
      </w:r>
      <w:r w:rsidR="00151A90" w:rsidRPr="006335C6">
        <w:t>) (a</w:t>
      </w:r>
      <w:r w:rsidRPr="006335C6">
        <w:t>bout varying a modern award); or</w:t>
      </w:r>
    </w:p>
    <w:p w:rsidR="00531517" w:rsidRPr="006335C6" w:rsidRDefault="00531517" w:rsidP="00531517">
      <w:pPr>
        <w:pStyle w:val="paragraph"/>
      </w:pPr>
      <w:r w:rsidRPr="006335C6">
        <w:tab/>
        <w:t>(b)</w:t>
      </w:r>
      <w:r w:rsidRPr="006335C6">
        <w:tab/>
        <w:t>an application was made under subsection</w:t>
      </w:r>
      <w:r w:rsidR="006335C6">
        <w:t> </w:t>
      </w:r>
      <w:r w:rsidRPr="006335C6">
        <w:t>160(2</w:t>
      </w:r>
      <w:r w:rsidR="00151A90" w:rsidRPr="006335C6">
        <w:t>) (a</w:t>
      </w:r>
      <w:r w:rsidRPr="006335C6">
        <w:t>bout varying a modern award).</w:t>
      </w:r>
    </w:p>
    <w:p w:rsidR="00531517" w:rsidRPr="006335C6" w:rsidRDefault="00531517" w:rsidP="00531517">
      <w:pPr>
        <w:pStyle w:val="subsection"/>
      </w:pPr>
      <w:r w:rsidRPr="006335C6">
        <w:tab/>
        <w:t>(2)</w:t>
      </w:r>
      <w:r w:rsidRPr="006335C6">
        <w:tab/>
        <w:t>The determination and the application are as valid, and are taken always to have been as valid, as they would have been if paragraphs 160(2)(c) and (d</w:t>
      </w:r>
      <w:r w:rsidR="00151A90" w:rsidRPr="006335C6">
        <w:t>) (a</w:t>
      </w:r>
      <w:r w:rsidRPr="006335C6">
        <w:t>s inserted by Part</w:t>
      </w:r>
      <w:r w:rsidR="006335C6">
        <w:t> </w:t>
      </w:r>
      <w:r w:rsidRPr="006335C6">
        <w:t>1 of Schedule</w:t>
      </w:r>
      <w:r w:rsidR="006335C6">
        <w:t> </w:t>
      </w:r>
      <w:r w:rsidRPr="006335C6">
        <w:t>3 to the amending Act) had been in force at the time the determination or application was made.</w:t>
      </w:r>
    </w:p>
    <w:p w:rsidR="00531517" w:rsidRPr="006335C6" w:rsidRDefault="00531517" w:rsidP="005D4958">
      <w:pPr>
        <w:pStyle w:val="ActHead2"/>
        <w:pageBreakBefore/>
      </w:pPr>
      <w:bookmarkStart w:id="517" w:name="_Toc380072628"/>
      <w:r w:rsidRPr="006335C6">
        <w:rPr>
          <w:rStyle w:val="CharPartNo"/>
        </w:rPr>
        <w:lastRenderedPageBreak/>
        <w:t>Part</w:t>
      </w:r>
      <w:r w:rsidR="006335C6">
        <w:rPr>
          <w:rStyle w:val="CharPartNo"/>
        </w:rPr>
        <w:t> </w:t>
      </w:r>
      <w:r w:rsidRPr="006335C6">
        <w:rPr>
          <w:rStyle w:val="CharPartNo"/>
        </w:rPr>
        <w:t>4</w:t>
      </w:r>
      <w:r w:rsidRPr="006335C6">
        <w:t>—</w:t>
      </w:r>
      <w:r w:rsidRPr="006335C6">
        <w:rPr>
          <w:rStyle w:val="CharPartText"/>
        </w:rPr>
        <w:t>Enterprise agreements (Schedule</w:t>
      </w:r>
      <w:r w:rsidR="006335C6">
        <w:rPr>
          <w:rStyle w:val="CharPartText"/>
        </w:rPr>
        <w:t> </w:t>
      </w:r>
      <w:r w:rsidRPr="006335C6">
        <w:rPr>
          <w:rStyle w:val="CharPartText"/>
        </w:rPr>
        <w:t>4)</w:t>
      </w:r>
      <w:bookmarkEnd w:id="517"/>
    </w:p>
    <w:p w:rsidR="00531517" w:rsidRPr="006335C6" w:rsidRDefault="00151A90" w:rsidP="00531517">
      <w:pPr>
        <w:pStyle w:val="Header"/>
      </w:pPr>
      <w:r w:rsidRPr="006335C6">
        <w:rPr>
          <w:rStyle w:val="CharDivNo"/>
        </w:rPr>
        <w:t xml:space="preserve"> </w:t>
      </w:r>
      <w:r w:rsidRPr="006335C6">
        <w:rPr>
          <w:rStyle w:val="CharDivText"/>
        </w:rPr>
        <w:t xml:space="preserve"> </w:t>
      </w:r>
    </w:p>
    <w:p w:rsidR="00531517" w:rsidRPr="006335C6" w:rsidRDefault="00531517" w:rsidP="00531517">
      <w:pPr>
        <w:pStyle w:val="ActHead5"/>
      </w:pPr>
      <w:bookmarkStart w:id="518" w:name="_Toc380072629"/>
      <w:r w:rsidRPr="006335C6">
        <w:rPr>
          <w:rStyle w:val="CharSectno"/>
        </w:rPr>
        <w:t>4</w:t>
      </w:r>
      <w:r w:rsidRPr="006335C6">
        <w:t xml:space="preserve">  Part</w:t>
      </w:r>
      <w:r w:rsidR="006335C6">
        <w:t> </w:t>
      </w:r>
      <w:r w:rsidRPr="006335C6">
        <w:t>1 of Schedule</w:t>
      </w:r>
      <w:r w:rsidR="006335C6">
        <w:t> </w:t>
      </w:r>
      <w:r w:rsidRPr="006335C6">
        <w:t>4 to the amending Act</w:t>
      </w:r>
      <w:bookmarkEnd w:id="518"/>
    </w:p>
    <w:p w:rsidR="00531517" w:rsidRPr="006335C6" w:rsidRDefault="00531517" w:rsidP="00531517">
      <w:pPr>
        <w:pStyle w:val="subsection"/>
      </w:pPr>
      <w:r w:rsidRPr="006335C6">
        <w:tab/>
      </w:r>
      <w:r w:rsidRPr="006335C6">
        <w:tab/>
        <w:t>The amendment made by Part</w:t>
      </w:r>
      <w:r w:rsidR="006335C6">
        <w:t> </w:t>
      </w:r>
      <w:r w:rsidRPr="006335C6">
        <w:t>1 of Schedule</w:t>
      </w:r>
      <w:r w:rsidR="006335C6">
        <w:t> </w:t>
      </w:r>
      <w:r w:rsidRPr="006335C6">
        <w:t>4 to the amending Act (which is about enterprise agreements covering a single employee) applies in relation to enterprise agreements that are purportedly made after the commencement of that Part.</w:t>
      </w:r>
    </w:p>
    <w:p w:rsidR="00531517" w:rsidRPr="006335C6" w:rsidRDefault="00531517" w:rsidP="00531517">
      <w:pPr>
        <w:pStyle w:val="ActHead5"/>
      </w:pPr>
      <w:bookmarkStart w:id="519" w:name="_Toc380072630"/>
      <w:r w:rsidRPr="006335C6">
        <w:rPr>
          <w:rStyle w:val="CharSectno"/>
        </w:rPr>
        <w:t>5</w:t>
      </w:r>
      <w:r w:rsidRPr="006335C6">
        <w:t xml:space="preserve">  Part</w:t>
      </w:r>
      <w:r w:rsidR="006335C6">
        <w:t> </w:t>
      </w:r>
      <w:r w:rsidRPr="006335C6">
        <w:t>2 of Schedule</w:t>
      </w:r>
      <w:r w:rsidR="006335C6">
        <w:t> </w:t>
      </w:r>
      <w:r w:rsidRPr="006335C6">
        <w:t>4 to the amending Act</w:t>
      </w:r>
      <w:bookmarkEnd w:id="519"/>
    </w:p>
    <w:p w:rsidR="00531517" w:rsidRPr="006335C6" w:rsidRDefault="00531517" w:rsidP="00531517">
      <w:pPr>
        <w:pStyle w:val="subsection"/>
      </w:pPr>
      <w:r w:rsidRPr="006335C6">
        <w:tab/>
      </w:r>
      <w:r w:rsidRPr="006335C6">
        <w:tab/>
        <w:t>The amendments made by Part</w:t>
      </w:r>
      <w:r w:rsidR="006335C6">
        <w:t> </w:t>
      </w:r>
      <w:r w:rsidRPr="006335C6">
        <w:t>2 of Schedule</w:t>
      </w:r>
      <w:r w:rsidR="006335C6">
        <w:t> </w:t>
      </w:r>
      <w:r w:rsidRPr="006335C6">
        <w:t>4 to the amending Act (which is about bargaining representatives) apply in relation to appointments of bargaining representatives that are made after the commencement of that Part.</w:t>
      </w:r>
    </w:p>
    <w:p w:rsidR="00531517" w:rsidRPr="006335C6" w:rsidRDefault="00531517" w:rsidP="00531517">
      <w:pPr>
        <w:pStyle w:val="ActHead5"/>
      </w:pPr>
      <w:bookmarkStart w:id="520" w:name="_Toc380072631"/>
      <w:r w:rsidRPr="006335C6">
        <w:rPr>
          <w:rStyle w:val="CharSectno"/>
        </w:rPr>
        <w:t>6</w:t>
      </w:r>
      <w:r w:rsidRPr="006335C6">
        <w:t xml:space="preserve">  Part</w:t>
      </w:r>
      <w:r w:rsidR="006335C6">
        <w:t> </w:t>
      </w:r>
      <w:r w:rsidRPr="006335C6">
        <w:t>3 of Schedule</w:t>
      </w:r>
      <w:r w:rsidR="006335C6">
        <w:t> </w:t>
      </w:r>
      <w:r w:rsidRPr="006335C6">
        <w:t>4 to the amending Act</w:t>
      </w:r>
      <w:bookmarkEnd w:id="520"/>
    </w:p>
    <w:p w:rsidR="00531517" w:rsidRPr="006335C6" w:rsidRDefault="00531517" w:rsidP="00531517">
      <w:pPr>
        <w:pStyle w:val="subsection"/>
      </w:pPr>
      <w:r w:rsidRPr="006335C6">
        <w:tab/>
        <w:t>(1)</w:t>
      </w:r>
      <w:r w:rsidRPr="006335C6">
        <w:tab/>
        <w:t>The amendment made by Part</w:t>
      </w:r>
      <w:r w:rsidR="006335C6">
        <w:t> </w:t>
      </w:r>
      <w:r w:rsidRPr="006335C6">
        <w:t>3 of Schedule</w:t>
      </w:r>
      <w:r w:rsidR="006335C6">
        <w:t> </w:t>
      </w:r>
      <w:r w:rsidRPr="006335C6">
        <w:t>4 to the amending Act (which is about unlawful terms) applies in relation to enterprise agreements that are made before or after the commencement of that Part.</w:t>
      </w:r>
    </w:p>
    <w:p w:rsidR="00531517" w:rsidRPr="006335C6" w:rsidRDefault="00531517" w:rsidP="00531517">
      <w:pPr>
        <w:pStyle w:val="subsection"/>
      </w:pPr>
      <w:r w:rsidRPr="006335C6">
        <w:tab/>
        <w:t>(2)</w:t>
      </w:r>
      <w:r w:rsidRPr="006335C6">
        <w:tab/>
        <w:t>However, if:</w:t>
      </w:r>
    </w:p>
    <w:p w:rsidR="00531517" w:rsidRPr="006335C6" w:rsidRDefault="00531517" w:rsidP="00531517">
      <w:pPr>
        <w:pStyle w:val="paragraph"/>
      </w:pPr>
      <w:r w:rsidRPr="006335C6">
        <w:tab/>
        <w:t>(a)</w:t>
      </w:r>
      <w:r w:rsidRPr="006335C6">
        <w:tab/>
        <w:t xml:space="preserve">an enterprise agreement that was made before the commencement of that </w:t>
      </w:r>
      <w:r w:rsidR="00151A90" w:rsidRPr="006335C6">
        <w:t>Part</w:t>
      </w:r>
      <w:r w:rsidR="005D4958" w:rsidRPr="006335C6">
        <w:t xml:space="preserve"> </w:t>
      </w:r>
      <w:r w:rsidRPr="006335C6">
        <w:t>included a term referred to in paragraph</w:t>
      </w:r>
      <w:r w:rsidR="006335C6">
        <w:t> </w:t>
      </w:r>
      <w:r w:rsidRPr="006335C6">
        <w:t>194(ba</w:t>
      </w:r>
      <w:r w:rsidR="00151A90" w:rsidRPr="006335C6">
        <w:t>) (a</w:t>
      </w:r>
      <w:r w:rsidRPr="006335C6">
        <w:t>s inserted by Part</w:t>
      </w:r>
      <w:r w:rsidR="006335C6">
        <w:t> </w:t>
      </w:r>
      <w:r w:rsidRPr="006335C6">
        <w:t>3 of Schedule</w:t>
      </w:r>
      <w:r w:rsidR="006335C6">
        <w:t> </w:t>
      </w:r>
      <w:r w:rsidRPr="006335C6">
        <w:t>4 to the amending Act); and</w:t>
      </w:r>
    </w:p>
    <w:p w:rsidR="00531517" w:rsidRPr="006335C6" w:rsidRDefault="00531517" w:rsidP="00531517">
      <w:pPr>
        <w:pStyle w:val="paragraph"/>
      </w:pPr>
      <w:r w:rsidRPr="006335C6">
        <w:tab/>
        <w:t>(b)</w:t>
      </w:r>
      <w:r w:rsidRPr="006335C6">
        <w:tab/>
        <w:t>a person made an election in accordance with that term before the commencement of that Part;</w:t>
      </w:r>
    </w:p>
    <w:p w:rsidR="00531517" w:rsidRPr="006335C6" w:rsidRDefault="00531517" w:rsidP="00531517">
      <w:pPr>
        <w:pStyle w:val="subsection2"/>
      </w:pPr>
      <w:r w:rsidRPr="006335C6">
        <w:t>then the amendment does not apply in relation to that person.</w:t>
      </w:r>
    </w:p>
    <w:p w:rsidR="00531517" w:rsidRPr="006335C6" w:rsidRDefault="00531517" w:rsidP="00531517">
      <w:pPr>
        <w:pStyle w:val="ActHead5"/>
      </w:pPr>
      <w:bookmarkStart w:id="521" w:name="_Toc380072632"/>
      <w:r w:rsidRPr="006335C6">
        <w:rPr>
          <w:rStyle w:val="CharSectno"/>
        </w:rPr>
        <w:t>7</w:t>
      </w:r>
      <w:r w:rsidRPr="006335C6">
        <w:t xml:space="preserve">  Part</w:t>
      </w:r>
      <w:r w:rsidR="006335C6">
        <w:t> </w:t>
      </w:r>
      <w:r w:rsidRPr="006335C6">
        <w:t>4 of Schedule</w:t>
      </w:r>
      <w:r w:rsidR="006335C6">
        <w:t> </w:t>
      </w:r>
      <w:r w:rsidRPr="006335C6">
        <w:t>4 to the amending Act</w:t>
      </w:r>
      <w:bookmarkEnd w:id="521"/>
    </w:p>
    <w:p w:rsidR="00531517" w:rsidRPr="006335C6" w:rsidRDefault="00531517" w:rsidP="00531517">
      <w:pPr>
        <w:pStyle w:val="subsection"/>
      </w:pPr>
      <w:r w:rsidRPr="006335C6">
        <w:tab/>
      </w:r>
      <w:r w:rsidRPr="006335C6">
        <w:tab/>
        <w:t>The amendment made by Part</w:t>
      </w:r>
      <w:r w:rsidR="006335C6">
        <w:t> </w:t>
      </w:r>
      <w:r w:rsidRPr="006335C6">
        <w:t>4 of Schedule</w:t>
      </w:r>
      <w:r w:rsidR="006335C6">
        <w:t> </w:t>
      </w:r>
      <w:r w:rsidRPr="006335C6">
        <w:t>4 to the amending Act (which is about scope orders) applies in relation to applications for a scope order that are made after the commencement of that Part.</w:t>
      </w:r>
    </w:p>
    <w:p w:rsidR="00531517" w:rsidRPr="006335C6" w:rsidRDefault="00531517" w:rsidP="00531517">
      <w:pPr>
        <w:pStyle w:val="ActHead5"/>
      </w:pPr>
      <w:bookmarkStart w:id="522" w:name="_Toc380072633"/>
      <w:r w:rsidRPr="006335C6">
        <w:rPr>
          <w:rStyle w:val="CharSectno"/>
        </w:rPr>
        <w:lastRenderedPageBreak/>
        <w:t>8</w:t>
      </w:r>
      <w:r w:rsidRPr="006335C6">
        <w:t xml:space="preserve">  Part</w:t>
      </w:r>
      <w:r w:rsidR="006335C6">
        <w:t> </w:t>
      </w:r>
      <w:r w:rsidRPr="006335C6">
        <w:t>5 of Schedule</w:t>
      </w:r>
      <w:r w:rsidR="006335C6">
        <w:t> </w:t>
      </w:r>
      <w:r w:rsidRPr="006335C6">
        <w:t>4 to the amending Act</w:t>
      </w:r>
      <w:bookmarkEnd w:id="522"/>
    </w:p>
    <w:p w:rsidR="00531517" w:rsidRPr="006335C6" w:rsidRDefault="00531517" w:rsidP="00531517">
      <w:pPr>
        <w:pStyle w:val="subsection"/>
      </w:pPr>
      <w:r w:rsidRPr="006335C6">
        <w:tab/>
        <w:t>(1)</w:t>
      </w:r>
      <w:r w:rsidRPr="006335C6">
        <w:tab/>
        <w:t>The amendments made by Part</w:t>
      </w:r>
      <w:r w:rsidR="006335C6">
        <w:t> </w:t>
      </w:r>
      <w:r w:rsidRPr="006335C6">
        <w:t>5 of Schedule</w:t>
      </w:r>
      <w:r w:rsidR="006335C6">
        <w:t> </w:t>
      </w:r>
      <w:r w:rsidRPr="006335C6">
        <w:t>4 to the amending Act (which is about notice of employee representational rights) apply in relation to notices of employee representational rights that are given after the commencement of that Part.</w:t>
      </w:r>
    </w:p>
    <w:p w:rsidR="00531517" w:rsidRPr="006335C6" w:rsidRDefault="00531517" w:rsidP="00531517">
      <w:pPr>
        <w:pStyle w:val="subsection"/>
      </w:pPr>
      <w:r w:rsidRPr="006335C6">
        <w:tab/>
        <w:t>(2)</w:t>
      </w:r>
      <w:r w:rsidRPr="006335C6">
        <w:tab/>
        <w:t>Regulations that:</w:t>
      </w:r>
    </w:p>
    <w:p w:rsidR="00531517" w:rsidRPr="006335C6" w:rsidRDefault="00531517" w:rsidP="00531517">
      <w:pPr>
        <w:pStyle w:val="paragraph"/>
      </w:pPr>
      <w:r w:rsidRPr="006335C6">
        <w:tab/>
        <w:t>(a)</w:t>
      </w:r>
      <w:r w:rsidRPr="006335C6">
        <w:tab/>
        <w:t>were made for the purposes of subsection</w:t>
      </w:r>
      <w:r w:rsidR="006335C6">
        <w:t> </w:t>
      </w:r>
      <w:r w:rsidRPr="006335C6">
        <w:t>174(6) before the commencement of Part</w:t>
      </w:r>
      <w:r w:rsidR="006335C6">
        <w:t> </w:t>
      </w:r>
      <w:r w:rsidRPr="006335C6">
        <w:t>5 of Schedule</w:t>
      </w:r>
      <w:r w:rsidR="006335C6">
        <w:t> </w:t>
      </w:r>
      <w:r w:rsidRPr="006335C6">
        <w:t>4 to the amending Act; and</w:t>
      </w:r>
    </w:p>
    <w:p w:rsidR="00531517" w:rsidRPr="006335C6" w:rsidRDefault="00531517" w:rsidP="00531517">
      <w:pPr>
        <w:pStyle w:val="paragraph"/>
      </w:pPr>
      <w:r w:rsidRPr="006335C6">
        <w:tab/>
        <w:t>(b)</w:t>
      </w:r>
      <w:r w:rsidRPr="006335C6">
        <w:tab/>
        <w:t>were in force immediately before that commencement;</w:t>
      </w:r>
    </w:p>
    <w:p w:rsidR="00531517" w:rsidRPr="006335C6" w:rsidRDefault="00531517" w:rsidP="00531517">
      <w:pPr>
        <w:pStyle w:val="subsection2"/>
      </w:pPr>
      <w:r w:rsidRPr="006335C6">
        <w:t>continue in force (and may be dealt with) after that commencement as if they had been made for the purposes of subsection</w:t>
      </w:r>
      <w:r w:rsidR="006335C6">
        <w:t> </w:t>
      </w:r>
      <w:r w:rsidRPr="006335C6">
        <w:t>174(1A</w:t>
      </w:r>
      <w:r w:rsidR="00151A90" w:rsidRPr="006335C6">
        <w:t>) (a</w:t>
      </w:r>
      <w:r w:rsidRPr="006335C6">
        <w:t>s inserted by Part</w:t>
      </w:r>
      <w:r w:rsidR="006335C6">
        <w:t> </w:t>
      </w:r>
      <w:r w:rsidRPr="006335C6">
        <w:t>5 of Schedule</w:t>
      </w:r>
      <w:r w:rsidR="006335C6">
        <w:t> </w:t>
      </w:r>
      <w:r w:rsidRPr="006335C6">
        <w:t>4 to the amending Act).</w:t>
      </w:r>
    </w:p>
    <w:p w:rsidR="00531517" w:rsidRPr="006335C6" w:rsidRDefault="00531517" w:rsidP="005D4958">
      <w:pPr>
        <w:pStyle w:val="ActHead2"/>
        <w:pageBreakBefore/>
      </w:pPr>
      <w:bookmarkStart w:id="523" w:name="_Toc380072634"/>
      <w:r w:rsidRPr="006335C6">
        <w:rPr>
          <w:rStyle w:val="CharPartNo"/>
        </w:rPr>
        <w:lastRenderedPageBreak/>
        <w:t>Part</w:t>
      </w:r>
      <w:r w:rsidR="006335C6">
        <w:rPr>
          <w:rStyle w:val="CharPartNo"/>
        </w:rPr>
        <w:t> </w:t>
      </w:r>
      <w:r w:rsidRPr="006335C6">
        <w:rPr>
          <w:rStyle w:val="CharPartNo"/>
        </w:rPr>
        <w:t>5</w:t>
      </w:r>
      <w:r w:rsidRPr="006335C6">
        <w:t>—</w:t>
      </w:r>
      <w:r w:rsidRPr="006335C6">
        <w:rPr>
          <w:rStyle w:val="CharPartText"/>
        </w:rPr>
        <w:t>General protections (Schedule</w:t>
      </w:r>
      <w:r w:rsidR="006335C6">
        <w:rPr>
          <w:rStyle w:val="CharPartText"/>
        </w:rPr>
        <w:t> </w:t>
      </w:r>
      <w:r w:rsidRPr="006335C6">
        <w:rPr>
          <w:rStyle w:val="CharPartText"/>
        </w:rPr>
        <w:t>5)</w:t>
      </w:r>
      <w:bookmarkEnd w:id="523"/>
    </w:p>
    <w:p w:rsidR="00531517" w:rsidRPr="006335C6" w:rsidRDefault="00151A90" w:rsidP="00531517">
      <w:pPr>
        <w:pStyle w:val="Header"/>
      </w:pPr>
      <w:r w:rsidRPr="006335C6">
        <w:rPr>
          <w:rStyle w:val="CharDivNo"/>
        </w:rPr>
        <w:t xml:space="preserve"> </w:t>
      </w:r>
      <w:r w:rsidRPr="006335C6">
        <w:rPr>
          <w:rStyle w:val="CharDivText"/>
        </w:rPr>
        <w:t xml:space="preserve"> </w:t>
      </w:r>
    </w:p>
    <w:p w:rsidR="00531517" w:rsidRPr="006335C6" w:rsidRDefault="00531517" w:rsidP="00531517">
      <w:pPr>
        <w:pStyle w:val="ActHead5"/>
      </w:pPr>
      <w:bookmarkStart w:id="524" w:name="_Toc380072635"/>
      <w:r w:rsidRPr="006335C6">
        <w:rPr>
          <w:rStyle w:val="CharSectno"/>
        </w:rPr>
        <w:t>9</w:t>
      </w:r>
      <w:r w:rsidRPr="006335C6">
        <w:t xml:space="preserve">  Part</w:t>
      </w:r>
      <w:r w:rsidR="006335C6">
        <w:t> </w:t>
      </w:r>
      <w:r w:rsidRPr="006335C6">
        <w:t>1 of Schedule</w:t>
      </w:r>
      <w:r w:rsidR="006335C6">
        <w:t> </w:t>
      </w:r>
      <w:r w:rsidRPr="006335C6">
        <w:t>5 to the amending Act</w:t>
      </w:r>
      <w:bookmarkEnd w:id="524"/>
    </w:p>
    <w:p w:rsidR="00531517" w:rsidRPr="006335C6" w:rsidRDefault="00531517" w:rsidP="00531517">
      <w:pPr>
        <w:pStyle w:val="subsection"/>
      </w:pPr>
      <w:r w:rsidRPr="006335C6">
        <w:tab/>
      </w:r>
      <w:r w:rsidRPr="006335C6">
        <w:tab/>
        <w:t>The amendment made by Part</w:t>
      </w:r>
      <w:r w:rsidR="006335C6">
        <w:t> </w:t>
      </w:r>
      <w:r w:rsidRPr="006335C6">
        <w:t>1 of Schedule</w:t>
      </w:r>
      <w:r w:rsidR="006335C6">
        <w:t> </w:t>
      </w:r>
      <w:r w:rsidRPr="006335C6">
        <w:t>5 to the amending Act (which is about time limits for making applications) applies in relation to dismissals that take effect after the commencement of that Part.</w:t>
      </w:r>
    </w:p>
    <w:p w:rsidR="00531517" w:rsidRPr="006335C6" w:rsidRDefault="00531517" w:rsidP="005D4958">
      <w:pPr>
        <w:pStyle w:val="ActHead2"/>
        <w:pageBreakBefore/>
      </w:pPr>
      <w:bookmarkStart w:id="525" w:name="_Toc380072636"/>
      <w:r w:rsidRPr="006335C6">
        <w:rPr>
          <w:rStyle w:val="CharPartNo"/>
        </w:rPr>
        <w:lastRenderedPageBreak/>
        <w:t>Part</w:t>
      </w:r>
      <w:r w:rsidR="006335C6">
        <w:rPr>
          <w:rStyle w:val="CharPartNo"/>
        </w:rPr>
        <w:t> </w:t>
      </w:r>
      <w:r w:rsidRPr="006335C6">
        <w:rPr>
          <w:rStyle w:val="CharPartNo"/>
        </w:rPr>
        <w:t>6</w:t>
      </w:r>
      <w:r w:rsidRPr="006335C6">
        <w:t>—</w:t>
      </w:r>
      <w:r w:rsidRPr="006335C6">
        <w:rPr>
          <w:rStyle w:val="CharPartText"/>
        </w:rPr>
        <w:t>Unfair dismissal (Schedule</w:t>
      </w:r>
      <w:r w:rsidR="006335C6">
        <w:rPr>
          <w:rStyle w:val="CharPartText"/>
        </w:rPr>
        <w:t> </w:t>
      </w:r>
      <w:r w:rsidRPr="006335C6">
        <w:rPr>
          <w:rStyle w:val="CharPartText"/>
        </w:rPr>
        <w:t>6)</w:t>
      </w:r>
      <w:bookmarkEnd w:id="525"/>
    </w:p>
    <w:p w:rsidR="00531517" w:rsidRPr="006335C6" w:rsidRDefault="00151A90" w:rsidP="00531517">
      <w:pPr>
        <w:pStyle w:val="Header"/>
      </w:pPr>
      <w:r w:rsidRPr="006335C6">
        <w:rPr>
          <w:rStyle w:val="CharDivNo"/>
        </w:rPr>
        <w:t xml:space="preserve"> </w:t>
      </w:r>
      <w:r w:rsidRPr="006335C6">
        <w:rPr>
          <w:rStyle w:val="CharDivText"/>
        </w:rPr>
        <w:t xml:space="preserve"> </w:t>
      </w:r>
    </w:p>
    <w:p w:rsidR="00531517" w:rsidRPr="006335C6" w:rsidRDefault="00531517" w:rsidP="00531517">
      <w:pPr>
        <w:pStyle w:val="ActHead5"/>
      </w:pPr>
      <w:bookmarkStart w:id="526" w:name="_Toc380072637"/>
      <w:r w:rsidRPr="006335C6">
        <w:rPr>
          <w:rStyle w:val="CharSectno"/>
        </w:rPr>
        <w:t>10</w:t>
      </w:r>
      <w:r w:rsidRPr="006335C6">
        <w:t xml:space="preserve">  Part</w:t>
      </w:r>
      <w:r w:rsidR="006335C6">
        <w:t> </w:t>
      </w:r>
      <w:r w:rsidRPr="006335C6">
        <w:t>1 of Schedule</w:t>
      </w:r>
      <w:r w:rsidR="006335C6">
        <w:t> </w:t>
      </w:r>
      <w:r w:rsidRPr="006335C6">
        <w:t>6 to the amending Act</w:t>
      </w:r>
      <w:bookmarkEnd w:id="526"/>
    </w:p>
    <w:p w:rsidR="00531517" w:rsidRPr="006335C6" w:rsidRDefault="00531517" w:rsidP="00531517">
      <w:pPr>
        <w:pStyle w:val="subsection"/>
      </w:pPr>
      <w:r w:rsidRPr="006335C6">
        <w:tab/>
      </w:r>
      <w:r w:rsidRPr="006335C6">
        <w:tab/>
        <w:t>The amendment made by Part</w:t>
      </w:r>
      <w:r w:rsidR="006335C6">
        <w:t> </w:t>
      </w:r>
      <w:r w:rsidRPr="006335C6">
        <w:t>1 of Schedule</w:t>
      </w:r>
      <w:r w:rsidR="006335C6">
        <w:t> </w:t>
      </w:r>
      <w:r w:rsidRPr="006335C6">
        <w:t>6 to the amending Act (which is about time limits for making applications) applies in relation to dismissals that take effect after the commencement of that Part.</w:t>
      </w:r>
    </w:p>
    <w:p w:rsidR="00531517" w:rsidRPr="006335C6" w:rsidRDefault="00531517" w:rsidP="00531517">
      <w:pPr>
        <w:pStyle w:val="ActHead5"/>
      </w:pPr>
      <w:bookmarkStart w:id="527" w:name="_Toc380072638"/>
      <w:r w:rsidRPr="006335C6">
        <w:rPr>
          <w:rStyle w:val="CharSectno"/>
        </w:rPr>
        <w:t>11</w:t>
      </w:r>
      <w:r w:rsidRPr="006335C6">
        <w:t xml:space="preserve">  Part</w:t>
      </w:r>
      <w:r w:rsidR="006335C6">
        <w:t> </w:t>
      </w:r>
      <w:r w:rsidRPr="006335C6">
        <w:t>2 of Schedule</w:t>
      </w:r>
      <w:r w:rsidR="006335C6">
        <w:t> </w:t>
      </w:r>
      <w:r w:rsidRPr="006335C6">
        <w:t>6 to the amending Act</w:t>
      </w:r>
      <w:bookmarkEnd w:id="527"/>
    </w:p>
    <w:p w:rsidR="00531517" w:rsidRPr="006335C6" w:rsidRDefault="00531517" w:rsidP="00531517">
      <w:pPr>
        <w:pStyle w:val="subsection"/>
      </w:pPr>
      <w:r w:rsidRPr="006335C6">
        <w:tab/>
      </w:r>
      <w:r w:rsidRPr="006335C6">
        <w:tab/>
        <w:t>The amendments made by Part</w:t>
      </w:r>
      <w:r w:rsidR="006335C6">
        <w:t> </w:t>
      </w:r>
      <w:r w:rsidRPr="006335C6">
        <w:t>2 of Schedule</w:t>
      </w:r>
      <w:r w:rsidR="006335C6">
        <w:t> </w:t>
      </w:r>
      <w:r w:rsidRPr="006335C6">
        <w:t>6 to the amending Act (which is about the power to dismiss applications) apply in relation to dismissals that take effect after the commencement of that Part.</w:t>
      </w:r>
    </w:p>
    <w:p w:rsidR="00531517" w:rsidRPr="006335C6" w:rsidRDefault="00531517" w:rsidP="00531517">
      <w:pPr>
        <w:pStyle w:val="ActHead5"/>
      </w:pPr>
      <w:bookmarkStart w:id="528" w:name="_Toc380072639"/>
      <w:r w:rsidRPr="006335C6">
        <w:rPr>
          <w:rStyle w:val="CharSectno"/>
        </w:rPr>
        <w:t>12</w:t>
      </w:r>
      <w:r w:rsidRPr="006335C6">
        <w:t xml:space="preserve">  Part</w:t>
      </w:r>
      <w:r w:rsidR="006335C6">
        <w:t> </w:t>
      </w:r>
      <w:r w:rsidRPr="006335C6">
        <w:t>3 of Schedule</w:t>
      </w:r>
      <w:r w:rsidR="006335C6">
        <w:t> </w:t>
      </w:r>
      <w:r w:rsidRPr="006335C6">
        <w:t>6 to the amending Act</w:t>
      </w:r>
      <w:bookmarkEnd w:id="528"/>
    </w:p>
    <w:p w:rsidR="00531517" w:rsidRPr="006335C6" w:rsidRDefault="00531517" w:rsidP="00531517">
      <w:pPr>
        <w:pStyle w:val="subsection"/>
      </w:pPr>
      <w:r w:rsidRPr="006335C6">
        <w:tab/>
      </w:r>
      <w:r w:rsidRPr="006335C6">
        <w:tab/>
        <w:t>The amendments made by Part</w:t>
      </w:r>
      <w:r w:rsidR="006335C6">
        <w:t> </w:t>
      </w:r>
      <w:r w:rsidRPr="006335C6">
        <w:t>3 of Schedule</w:t>
      </w:r>
      <w:r w:rsidR="006335C6">
        <w:t> </w:t>
      </w:r>
      <w:r w:rsidRPr="006335C6">
        <w:t>6 to the amending Act (which is about costs orders against parties) apply in relation to dismissals that take effect after the commencement of that Part.</w:t>
      </w:r>
    </w:p>
    <w:p w:rsidR="00531517" w:rsidRPr="006335C6" w:rsidRDefault="00531517" w:rsidP="00531517">
      <w:pPr>
        <w:pStyle w:val="ActHead5"/>
      </w:pPr>
      <w:bookmarkStart w:id="529" w:name="_Toc380072640"/>
      <w:r w:rsidRPr="006335C6">
        <w:rPr>
          <w:rStyle w:val="CharSectno"/>
        </w:rPr>
        <w:t>13</w:t>
      </w:r>
      <w:r w:rsidRPr="006335C6">
        <w:t xml:space="preserve">  Part</w:t>
      </w:r>
      <w:r w:rsidR="006335C6">
        <w:t> </w:t>
      </w:r>
      <w:r w:rsidRPr="006335C6">
        <w:t>4 of Schedule</w:t>
      </w:r>
      <w:r w:rsidR="006335C6">
        <w:t> </w:t>
      </w:r>
      <w:r w:rsidRPr="006335C6">
        <w:t>6 to the amending Act</w:t>
      </w:r>
      <w:bookmarkEnd w:id="529"/>
    </w:p>
    <w:p w:rsidR="00531517" w:rsidRPr="006335C6" w:rsidRDefault="00531517" w:rsidP="00531517">
      <w:pPr>
        <w:pStyle w:val="subsection"/>
      </w:pPr>
      <w:r w:rsidRPr="006335C6">
        <w:tab/>
      </w:r>
      <w:r w:rsidRPr="006335C6">
        <w:tab/>
        <w:t>The amendment made by Part</w:t>
      </w:r>
      <w:r w:rsidR="006335C6">
        <w:t> </w:t>
      </w:r>
      <w:r w:rsidRPr="006335C6">
        <w:t>4 of Schedule</w:t>
      </w:r>
      <w:r w:rsidR="006335C6">
        <w:t> </w:t>
      </w:r>
      <w:r w:rsidRPr="006335C6">
        <w:t>6 to the amending Act (which is about costs orders against lawyers and paid agents) applies in relation to dismissals that take effect after the commencement of that Part.</w:t>
      </w:r>
    </w:p>
    <w:p w:rsidR="00531517" w:rsidRPr="006335C6" w:rsidRDefault="00531517" w:rsidP="005D4958">
      <w:pPr>
        <w:pStyle w:val="ActHead2"/>
        <w:pageBreakBefore/>
      </w:pPr>
      <w:bookmarkStart w:id="530" w:name="_Toc380072641"/>
      <w:r w:rsidRPr="006335C6">
        <w:rPr>
          <w:rStyle w:val="CharPartNo"/>
        </w:rPr>
        <w:lastRenderedPageBreak/>
        <w:t>Part</w:t>
      </w:r>
      <w:r w:rsidR="006335C6">
        <w:rPr>
          <w:rStyle w:val="CharPartNo"/>
        </w:rPr>
        <w:t> </w:t>
      </w:r>
      <w:r w:rsidRPr="006335C6">
        <w:rPr>
          <w:rStyle w:val="CharPartNo"/>
        </w:rPr>
        <w:t>7</w:t>
      </w:r>
      <w:r w:rsidRPr="006335C6">
        <w:t>—</w:t>
      </w:r>
      <w:r w:rsidRPr="006335C6">
        <w:rPr>
          <w:rStyle w:val="CharPartText"/>
        </w:rPr>
        <w:t>Industrial action (Schedule</w:t>
      </w:r>
      <w:r w:rsidR="006335C6">
        <w:rPr>
          <w:rStyle w:val="CharPartText"/>
        </w:rPr>
        <w:t> </w:t>
      </w:r>
      <w:r w:rsidRPr="006335C6">
        <w:rPr>
          <w:rStyle w:val="CharPartText"/>
        </w:rPr>
        <w:t>7)</w:t>
      </w:r>
      <w:bookmarkEnd w:id="530"/>
    </w:p>
    <w:p w:rsidR="00531517" w:rsidRPr="006335C6" w:rsidRDefault="00151A90" w:rsidP="00531517">
      <w:pPr>
        <w:pStyle w:val="Header"/>
      </w:pPr>
      <w:r w:rsidRPr="006335C6">
        <w:rPr>
          <w:rStyle w:val="CharDivNo"/>
        </w:rPr>
        <w:t xml:space="preserve"> </w:t>
      </w:r>
      <w:r w:rsidRPr="006335C6">
        <w:rPr>
          <w:rStyle w:val="CharDivText"/>
        </w:rPr>
        <w:t xml:space="preserve"> </w:t>
      </w:r>
    </w:p>
    <w:p w:rsidR="00531517" w:rsidRPr="006335C6" w:rsidRDefault="00531517" w:rsidP="00531517">
      <w:pPr>
        <w:pStyle w:val="ActHead5"/>
      </w:pPr>
      <w:bookmarkStart w:id="531" w:name="_Toc380072642"/>
      <w:r w:rsidRPr="006335C6">
        <w:rPr>
          <w:rStyle w:val="CharSectno"/>
        </w:rPr>
        <w:t>14</w:t>
      </w:r>
      <w:r w:rsidRPr="006335C6">
        <w:t xml:space="preserve">  Part</w:t>
      </w:r>
      <w:r w:rsidR="006335C6">
        <w:t> </w:t>
      </w:r>
      <w:r w:rsidRPr="006335C6">
        <w:t>1 of Schedule</w:t>
      </w:r>
      <w:r w:rsidR="006335C6">
        <w:t> </w:t>
      </w:r>
      <w:r w:rsidRPr="006335C6">
        <w:t>7 to the amending Act</w:t>
      </w:r>
      <w:bookmarkEnd w:id="531"/>
    </w:p>
    <w:p w:rsidR="00531517" w:rsidRPr="006335C6" w:rsidRDefault="00531517" w:rsidP="00531517">
      <w:pPr>
        <w:pStyle w:val="subsection"/>
      </w:pPr>
      <w:r w:rsidRPr="006335C6">
        <w:tab/>
      </w:r>
      <w:r w:rsidRPr="006335C6">
        <w:tab/>
        <w:t>The amendments made by Part</w:t>
      </w:r>
      <w:r w:rsidR="006335C6">
        <w:t> </w:t>
      </w:r>
      <w:r w:rsidRPr="006335C6">
        <w:t>1 of Schedule</w:t>
      </w:r>
      <w:r w:rsidR="006335C6">
        <w:t> </w:t>
      </w:r>
      <w:r w:rsidRPr="006335C6">
        <w:t>7 to the amending Act (which is about electronic voting in protected action ballots) apply in relation to applications for protected action ballot orders that are made after the commencement of that Part.</w:t>
      </w:r>
    </w:p>
    <w:p w:rsidR="00531517" w:rsidRPr="006335C6" w:rsidRDefault="00531517" w:rsidP="00531517">
      <w:pPr>
        <w:pStyle w:val="ActHead5"/>
      </w:pPr>
      <w:bookmarkStart w:id="532" w:name="_Toc380072643"/>
      <w:r w:rsidRPr="006335C6">
        <w:rPr>
          <w:rStyle w:val="CharSectno"/>
        </w:rPr>
        <w:t>15</w:t>
      </w:r>
      <w:r w:rsidRPr="006335C6">
        <w:t xml:space="preserve">  Part</w:t>
      </w:r>
      <w:r w:rsidR="006335C6">
        <w:t> </w:t>
      </w:r>
      <w:r w:rsidRPr="006335C6">
        <w:t>2 of Schedule</w:t>
      </w:r>
      <w:r w:rsidR="006335C6">
        <w:t> </w:t>
      </w:r>
      <w:r w:rsidRPr="006335C6">
        <w:t>7 to the amending Act</w:t>
      </w:r>
      <w:bookmarkEnd w:id="532"/>
    </w:p>
    <w:p w:rsidR="00531517" w:rsidRPr="006335C6" w:rsidRDefault="00531517" w:rsidP="00531517">
      <w:pPr>
        <w:pStyle w:val="subsection"/>
      </w:pPr>
      <w:r w:rsidRPr="006335C6">
        <w:tab/>
      </w:r>
      <w:r w:rsidRPr="006335C6">
        <w:tab/>
        <w:t>The amendments made by Part</w:t>
      </w:r>
      <w:r w:rsidR="006335C6">
        <w:t> </w:t>
      </w:r>
      <w:r w:rsidRPr="006335C6">
        <w:t>2 of Schedule</w:t>
      </w:r>
      <w:r w:rsidR="006335C6">
        <w:t> </w:t>
      </w:r>
      <w:r w:rsidRPr="006335C6">
        <w:t>7 to the amending Act (which is about employees to be balloted in protected action ballots) apply in relation to applications for protected action ballot orders that are made after the commencement of that Part.</w:t>
      </w:r>
    </w:p>
    <w:p w:rsidR="00531517" w:rsidRPr="006335C6" w:rsidRDefault="00531517" w:rsidP="00531517">
      <w:pPr>
        <w:pStyle w:val="ActHead5"/>
      </w:pPr>
      <w:bookmarkStart w:id="533" w:name="_Toc380072644"/>
      <w:r w:rsidRPr="006335C6">
        <w:rPr>
          <w:rStyle w:val="CharSectno"/>
        </w:rPr>
        <w:t>16</w:t>
      </w:r>
      <w:r w:rsidRPr="006335C6">
        <w:t xml:space="preserve">  Part</w:t>
      </w:r>
      <w:r w:rsidR="006335C6">
        <w:t> </w:t>
      </w:r>
      <w:r w:rsidRPr="006335C6">
        <w:t>3 of Schedule</w:t>
      </w:r>
      <w:r w:rsidR="006335C6">
        <w:t> </w:t>
      </w:r>
      <w:r w:rsidRPr="006335C6">
        <w:t>7 to the amending Act</w:t>
      </w:r>
      <w:bookmarkEnd w:id="533"/>
    </w:p>
    <w:p w:rsidR="00531517" w:rsidRPr="006335C6" w:rsidRDefault="00531517" w:rsidP="00531517">
      <w:pPr>
        <w:pStyle w:val="subsection"/>
      </w:pPr>
      <w:r w:rsidRPr="006335C6">
        <w:tab/>
      </w:r>
      <w:r w:rsidRPr="006335C6">
        <w:tab/>
        <w:t>The amendments made by Part</w:t>
      </w:r>
      <w:r w:rsidR="006335C6">
        <w:t> </w:t>
      </w:r>
      <w:r w:rsidRPr="006335C6">
        <w:t>3 of Schedule</w:t>
      </w:r>
      <w:r w:rsidR="006335C6">
        <w:t> </w:t>
      </w:r>
      <w:r w:rsidRPr="006335C6">
        <w:t>7 to the amending Act (which is about conducting protected action ballots) apply in relation to protected action ballot orders that are made after the commencement of that Part.</w:t>
      </w:r>
    </w:p>
    <w:p w:rsidR="00531517" w:rsidRPr="006335C6" w:rsidRDefault="00531517" w:rsidP="005D4958">
      <w:pPr>
        <w:pStyle w:val="ActHead2"/>
        <w:pageBreakBefore/>
      </w:pPr>
      <w:bookmarkStart w:id="534" w:name="_Toc380072645"/>
      <w:r w:rsidRPr="006335C6">
        <w:rPr>
          <w:rStyle w:val="CharPartNo"/>
        </w:rPr>
        <w:lastRenderedPageBreak/>
        <w:t>Part</w:t>
      </w:r>
      <w:r w:rsidR="006335C6">
        <w:rPr>
          <w:rStyle w:val="CharPartNo"/>
        </w:rPr>
        <w:t> </w:t>
      </w:r>
      <w:r w:rsidRPr="006335C6">
        <w:rPr>
          <w:rStyle w:val="CharPartNo"/>
        </w:rPr>
        <w:t>8</w:t>
      </w:r>
      <w:r w:rsidRPr="006335C6">
        <w:t>—</w:t>
      </w:r>
      <w:r w:rsidRPr="006335C6">
        <w:rPr>
          <w:rStyle w:val="CharPartText"/>
        </w:rPr>
        <w:t>The Fair Work Commission (Schedule</w:t>
      </w:r>
      <w:r w:rsidR="006335C6">
        <w:rPr>
          <w:rStyle w:val="CharPartText"/>
        </w:rPr>
        <w:t> </w:t>
      </w:r>
      <w:r w:rsidRPr="006335C6">
        <w:rPr>
          <w:rStyle w:val="CharPartText"/>
        </w:rPr>
        <w:t>8)</w:t>
      </w:r>
      <w:bookmarkEnd w:id="534"/>
    </w:p>
    <w:p w:rsidR="00531517" w:rsidRPr="006335C6" w:rsidRDefault="00151A90" w:rsidP="00531517">
      <w:pPr>
        <w:pStyle w:val="Header"/>
      </w:pPr>
      <w:r w:rsidRPr="006335C6">
        <w:rPr>
          <w:rStyle w:val="CharDivNo"/>
        </w:rPr>
        <w:t xml:space="preserve"> </w:t>
      </w:r>
      <w:r w:rsidRPr="006335C6">
        <w:rPr>
          <w:rStyle w:val="CharDivText"/>
        </w:rPr>
        <w:t xml:space="preserve"> </w:t>
      </w:r>
    </w:p>
    <w:p w:rsidR="00531517" w:rsidRPr="006335C6" w:rsidRDefault="00531517" w:rsidP="00531517">
      <w:pPr>
        <w:pStyle w:val="ActHead5"/>
      </w:pPr>
      <w:bookmarkStart w:id="535" w:name="_Toc380072646"/>
      <w:r w:rsidRPr="006335C6">
        <w:rPr>
          <w:rStyle w:val="CharSectno"/>
        </w:rPr>
        <w:t>17</w:t>
      </w:r>
      <w:r w:rsidRPr="006335C6">
        <w:t xml:space="preserve">  Part</w:t>
      </w:r>
      <w:r w:rsidR="006335C6">
        <w:t> </w:t>
      </w:r>
      <w:r w:rsidRPr="006335C6">
        <w:t>1 of Schedule</w:t>
      </w:r>
      <w:r w:rsidR="006335C6">
        <w:t> </w:t>
      </w:r>
      <w:r w:rsidRPr="006335C6">
        <w:t>8 to the amending Act</w:t>
      </w:r>
      <w:bookmarkEnd w:id="535"/>
    </w:p>
    <w:p w:rsidR="00531517" w:rsidRPr="006335C6" w:rsidRDefault="00531517" w:rsidP="00531517">
      <w:pPr>
        <w:pStyle w:val="subsection"/>
      </w:pPr>
      <w:r w:rsidRPr="006335C6">
        <w:tab/>
      </w:r>
      <w:r w:rsidRPr="006335C6">
        <w:tab/>
        <w:t>The amendment made by Part</w:t>
      </w:r>
      <w:r w:rsidR="006335C6">
        <w:t> </w:t>
      </w:r>
      <w:r w:rsidRPr="006335C6">
        <w:t>1 of Schedule</w:t>
      </w:r>
      <w:r w:rsidR="006335C6">
        <w:t> </w:t>
      </w:r>
      <w:r w:rsidRPr="006335C6">
        <w:t>8 to the amending Act (which is about stay orders) applies in relation to orders under subsection</w:t>
      </w:r>
      <w:r w:rsidR="006335C6">
        <w:t> </w:t>
      </w:r>
      <w:r w:rsidRPr="006335C6">
        <w:t>606(1) that are made after the commencement of that Part.</w:t>
      </w:r>
    </w:p>
    <w:p w:rsidR="00531517" w:rsidRPr="006335C6" w:rsidRDefault="00531517" w:rsidP="00531517">
      <w:pPr>
        <w:pStyle w:val="ActHead5"/>
      </w:pPr>
      <w:bookmarkStart w:id="536" w:name="_Toc380072647"/>
      <w:r w:rsidRPr="006335C6">
        <w:rPr>
          <w:rStyle w:val="CharSectno"/>
        </w:rPr>
        <w:t>18</w:t>
      </w:r>
      <w:r w:rsidRPr="006335C6">
        <w:t xml:space="preserve">  Part</w:t>
      </w:r>
      <w:r w:rsidR="006335C6">
        <w:t> </w:t>
      </w:r>
      <w:r w:rsidRPr="006335C6">
        <w:t>2 of Schedule</w:t>
      </w:r>
      <w:r w:rsidR="006335C6">
        <w:t> </w:t>
      </w:r>
      <w:r w:rsidRPr="006335C6">
        <w:t>8 to the amending Act</w:t>
      </w:r>
      <w:bookmarkEnd w:id="536"/>
    </w:p>
    <w:p w:rsidR="00531517" w:rsidRPr="006335C6" w:rsidRDefault="00531517" w:rsidP="00531517">
      <w:pPr>
        <w:pStyle w:val="subsection"/>
      </w:pPr>
      <w:r w:rsidRPr="006335C6">
        <w:tab/>
      </w:r>
      <w:r w:rsidRPr="006335C6">
        <w:tab/>
        <w:t>The amendments made by Part</w:t>
      </w:r>
      <w:r w:rsidR="006335C6">
        <w:t> </w:t>
      </w:r>
      <w:r w:rsidRPr="006335C6">
        <w:t>2 of Schedule</w:t>
      </w:r>
      <w:r w:rsidR="006335C6">
        <w:t> </w:t>
      </w:r>
      <w:r w:rsidRPr="006335C6">
        <w:t>8 to the amending Act (which is about conflicts of interest) apply in relation to matters that an FWC member begins to deal with before or after the commencement of that Part.</w:t>
      </w:r>
    </w:p>
    <w:p w:rsidR="00531517" w:rsidRPr="006335C6" w:rsidRDefault="00531517" w:rsidP="00531517">
      <w:pPr>
        <w:pStyle w:val="ActHead5"/>
      </w:pPr>
      <w:bookmarkStart w:id="537" w:name="_Toc380072648"/>
      <w:r w:rsidRPr="006335C6">
        <w:rPr>
          <w:rStyle w:val="CharSectno"/>
        </w:rPr>
        <w:t>19</w:t>
      </w:r>
      <w:r w:rsidRPr="006335C6">
        <w:t xml:space="preserve">  Part</w:t>
      </w:r>
      <w:r w:rsidR="006335C6">
        <w:t> </w:t>
      </w:r>
      <w:r w:rsidRPr="006335C6">
        <w:t>4 of Schedule</w:t>
      </w:r>
      <w:r w:rsidR="006335C6">
        <w:t> </w:t>
      </w:r>
      <w:r w:rsidRPr="006335C6">
        <w:t>8 to the amending Act</w:t>
      </w:r>
      <w:bookmarkEnd w:id="537"/>
    </w:p>
    <w:p w:rsidR="00531517" w:rsidRPr="006335C6" w:rsidRDefault="00531517" w:rsidP="00531517">
      <w:pPr>
        <w:pStyle w:val="subsection"/>
      </w:pPr>
      <w:r w:rsidRPr="006335C6">
        <w:tab/>
      </w:r>
      <w:r w:rsidRPr="006335C6">
        <w:tab/>
        <w:t>The amendments made by Part</w:t>
      </w:r>
      <w:r w:rsidR="006335C6">
        <w:t> </w:t>
      </w:r>
      <w:r w:rsidRPr="006335C6">
        <w:t>4 of Schedule</w:t>
      </w:r>
      <w:r w:rsidR="006335C6">
        <w:t> </w:t>
      </w:r>
      <w:r w:rsidRPr="006335C6">
        <w:t>8 to the amending Act (which is about appointing acting Commissioners) apply in relation to appointments that are made after the commencement of that Part.</w:t>
      </w:r>
    </w:p>
    <w:p w:rsidR="00531517" w:rsidRPr="006335C6" w:rsidRDefault="00531517" w:rsidP="00531517">
      <w:pPr>
        <w:pStyle w:val="ActHead5"/>
      </w:pPr>
      <w:bookmarkStart w:id="538" w:name="_Toc380072649"/>
      <w:r w:rsidRPr="006335C6">
        <w:rPr>
          <w:rStyle w:val="CharSectno"/>
        </w:rPr>
        <w:t>20</w:t>
      </w:r>
      <w:r w:rsidRPr="006335C6">
        <w:t xml:space="preserve">  Part</w:t>
      </w:r>
      <w:r w:rsidR="006335C6">
        <w:t> </w:t>
      </w:r>
      <w:r w:rsidRPr="006335C6">
        <w:t>5 of Schedule</w:t>
      </w:r>
      <w:r w:rsidR="006335C6">
        <w:t> </w:t>
      </w:r>
      <w:r w:rsidRPr="006335C6">
        <w:t>8 to the amending Act</w:t>
      </w:r>
      <w:bookmarkEnd w:id="538"/>
    </w:p>
    <w:p w:rsidR="00531517" w:rsidRPr="006335C6" w:rsidRDefault="00531517" w:rsidP="00531517">
      <w:pPr>
        <w:pStyle w:val="subsection"/>
      </w:pPr>
      <w:r w:rsidRPr="006335C6">
        <w:tab/>
      </w:r>
      <w:r w:rsidRPr="006335C6">
        <w:tab/>
        <w:t>The amendments made by Part</w:t>
      </w:r>
      <w:r w:rsidR="006335C6">
        <w:t> </w:t>
      </w:r>
      <w:r w:rsidRPr="006335C6">
        <w:t>5 of Schedule</w:t>
      </w:r>
      <w:r w:rsidR="006335C6">
        <w:t> </w:t>
      </w:r>
      <w:r w:rsidRPr="006335C6">
        <w:t>8 to the amending Act (which is about appointing the General Manager) apply in relation to appointments and acting appointments that are made after the commencement of that Part.</w:t>
      </w:r>
    </w:p>
    <w:p w:rsidR="00531517" w:rsidRPr="006335C6" w:rsidRDefault="00531517" w:rsidP="00531517">
      <w:pPr>
        <w:pStyle w:val="ActHead5"/>
      </w:pPr>
      <w:bookmarkStart w:id="539" w:name="_Toc380072650"/>
      <w:r w:rsidRPr="006335C6">
        <w:rPr>
          <w:rStyle w:val="CharSectno"/>
        </w:rPr>
        <w:t>21</w:t>
      </w:r>
      <w:r w:rsidRPr="006335C6">
        <w:t xml:space="preserve">  Part</w:t>
      </w:r>
      <w:r w:rsidR="006335C6">
        <w:t> </w:t>
      </w:r>
      <w:r w:rsidRPr="006335C6">
        <w:t>6 of Schedule</w:t>
      </w:r>
      <w:r w:rsidR="006335C6">
        <w:t> </w:t>
      </w:r>
      <w:r w:rsidRPr="006335C6">
        <w:t>8 to the amending Act</w:t>
      </w:r>
      <w:bookmarkEnd w:id="539"/>
    </w:p>
    <w:p w:rsidR="00531517" w:rsidRPr="006335C6" w:rsidRDefault="00531517" w:rsidP="00531517">
      <w:pPr>
        <w:pStyle w:val="subsection"/>
      </w:pPr>
      <w:r w:rsidRPr="006335C6">
        <w:tab/>
      </w:r>
      <w:r w:rsidRPr="006335C6">
        <w:tab/>
        <w:t>The amendments made by Part</w:t>
      </w:r>
      <w:r w:rsidR="006335C6">
        <w:t> </w:t>
      </w:r>
      <w:r w:rsidRPr="006335C6">
        <w:t>6 of Schedule</w:t>
      </w:r>
      <w:r w:rsidR="006335C6">
        <w:t> </w:t>
      </w:r>
      <w:r w:rsidRPr="006335C6">
        <w:t>8 to the amending Act (which is about Vice Presidents) apply in relation to appointments that take effect after the commencement of that Part.</w:t>
      </w:r>
    </w:p>
    <w:p w:rsidR="00531517" w:rsidRPr="006335C6" w:rsidRDefault="00531517" w:rsidP="00531517">
      <w:pPr>
        <w:pStyle w:val="ActHead5"/>
      </w:pPr>
      <w:bookmarkStart w:id="540" w:name="_Toc380072651"/>
      <w:r w:rsidRPr="006335C6">
        <w:rPr>
          <w:rStyle w:val="CharSectno"/>
        </w:rPr>
        <w:lastRenderedPageBreak/>
        <w:t>22</w:t>
      </w:r>
      <w:r w:rsidRPr="006335C6">
        <w:t xml:space="preserve">  Part</w:t>
      </w:r>
      <w:r w:rsidR="006335C6">
        <w:t> </w:t>
      </w:r>
      <w:r w:rsidRPr="006335C6">
        <w:t>7 of Schedule</w:t>
      </w:r>
      <w:r w:rsidR="006335C6">
        <w:t> </w:t>
      </w:r>
      <w:r w:rsidRPr="006335C6">
        <w:t>8 to the amending Act</w:t>
      </w:r>
      <w:bookmarkEnd w:id="540"/>
    </w:p>
    <w:p w:rsidR="00531517" w:rsidRPr="006335C6" w:rsidRDefault="00531517" w:rsidP="00531517">
      <w:pPr>
        <w:pStyle w:val="subsection"/>
      </w:pPr>
      <w:r w:rsidRPr="006335C6">
        <w:tab/>
      </w:r>
      <w:r w:rsidRPr="006335C6">
        <w:tab/>
        <w:t>The amendments made by Part</w:t>
      </w:r>
      <w:r w:rsidR="006335C6">
        <w:t> </w:t>
      </w:r>
      <w:r w:rsidRPr="006335C6">
        <w:t>7 of Schedule</w:t>
      </w:r>
      <w:r w:rsidR="006335C6">
        <w:t> </w:t>
      </w:r>
      <w:r w:rsidRPr="006335C6">
        <w:t xml:space="preserve">8 to the amending Act (which is about handling complaints) apply after the commencement of that </w:t>
      </w:r>
      <w:r w:rsidR="00151A90" w:rsidRPr="006335C6">
        <w:t>Part</w:t>
      </w:r>
      <w:r w:rsidR="005D4958" w:rsidRPr="006335C6">
        <w:t xml:space="preserve"> </w:t>
      </w:r>
      <w:r w:rsidRPr="006335C6">
        <w:t>in relation to a complaint about an FWC Member, regardless of whether:</w:t>
      </w:r>
    </w:p>
    <w:p w:rsidR="00531517" w:rsidRPr="006335C6" w:rsidRDefault="00531517" w:rsidP="00531517">
      <w:pPr>
        <w:pStyle w:val="paragraph"/>
      </w:pPr>
      <w:r w:rsidRPr="006335C6">
        <w:tab/>
        <w:t>(a)</w:t>
      </w:r>
      <w:r w:rsidRPr="006335C6">
        <w:tab/>
        <w:t>the complaint is made before or after that commencement; or</w:t>
      </w:r>
    </w:p>
    <w:p w:rsidR="00531517" w:rsidRPr="006335C6" w:rsidRDefault="00531517" w:rsidP="00531517">
      <w:pPr>
        <w:pStyle w:val="paragraph"/>
      </w:pPr>
      <w:r w:rsidRPr="006335C6">
        <w:tab/>
        <w:t>(b)</w:t>
      </w:r>
      <w:r w:rsidRPr="006335C6">
        <w:tab/>
        <w:t>the circumstances that give rise to the complaint occur before or after that commencement.</w:t>
      </w:r>
    </w:p>
    <w:p w:rsidR="00531517" w:rsidRPr="006335C6" w:rsidRDefault="00531517" w:rsidP="00531517">
      <w:pPr>
        <w:pStyle w:val="ActHead5"/>
      </w:pPr>
      <w:bookmarkStart w:id="541" w:name="_Toc380072652"/>
      <w:r w:rsidRPr="006335C6">
        <w:rPr>
          <w:rStyle w:val="CharSectno"/>
        </w:rPr>
        <w:t>23</w:t>
      </w:r>
      <w:r w:rsidRPr="006335C6">
        <w:t xml:space="preserve">  Part</w:t>
      </w:r>
      <w:r w:rsidR="006335C6">
        <w:t> </w:t>
      </w:r>
      <w:r w:rsidRPr="006335C6">
        <w:t>8 of Schedule</w:t>
      </w:r>
      <w:r w:rsidR="006335C6">
        <w:t> </w:t>
      </w:r>
      <w:r w:rsidRPr="006335C6">
        <w:t>8 to the amending Act</w:t>
      </w:r>
      <w:bookmarkEnd w:id="541"/>
    </w:p>
    <w:p w:rsidR="00531517" w:rsidRPr="006335C6" w:rsidRDefault="00531517" w:rsidP="00531517">
      <w:pPr>
        <w:pStyle w:val="subsection"/>
      </w:pPr>
      <w:r w:rsidRPr="006335C6">
        <w:tab/>
      </w:r>
      <w:r w:rsidRPr="006335C6">
        <w:tab/>
        <w:t>The amendments made by Part</w:t>
      </w:r>
      <w:r w:rsidR="006335C6">
        <w:t> </w:t>
      </w:r>
      <w:r w:rsidRPr="006335C6">
        <w:t>8 of Schedule</w:t>
      </w:r>
      <w:r w:rsidR="006335C6">
        <w:t> </w:t>
      </w:r>
      <w:r w:rsidRPr="006335C6">
        <w:t>8 to the amending Act (which is about engaging in outside work) apply in relation to paid work that is engaged in after the commencement of that Part.</w:t>
      </w:r>
    </w:p>
    <w:p w:rsidR="00531517" w:rsidRPr="006335C6" w:rsidRDefault="00531517" w:rsidP="005D4958">
      <w:pPr>
        <w:pStyle w:val="ActHead2"/>
        <w:pageBreakBefore/>
      </w:pPr>
      <w:bookmarkStart w:id="542" w:name="_Toc380072653"/>
      <w:r w:rsidRPr="006335C6">
        <w:rPr>
          <w:rStyle w:val="CharPartNo"/>
        </w:rPr>
        <w:lastRenderedPageBreak/>
        <w:t>Part</w:t>
      </w:r>
      <w:r w:rsidR="006335C6">
        <w:rPr>
          <w:rStyle w:val="CharPartNo"/>
        </w:rPr>
        <w:t> </w:t>
      </w:r>
      <w:r w:rsidRPr="006335C6">
        <w:rPr>
          <w:rStyle w:val="CharPartNo"/>
        </w:rPr>
        <w:t>9</w:t>
      </w:r>
      <w:r w:rsidRPr="006335C6">
        <w:t>—</w:t>
      </w:r>
      <w:r w:rsidRPr="006335C6">
        <w:rPr>
          <w:rStyle w:val="CharPartText"/>
        </w:rPr>
        <w:t>Changing the name of Fair Work Australia (Schedule</w:t>
      </w:r>
      <w:r w:rsidR="006335C6">
        <w:rPr>
          <w:rStyle w:val="CharPartText"/>
        </w:rPr>
        <w:t> </w:t>
      </w:r>
      <w:r w:rsidRPr="006335C6">
        <w:rPr>
          <w:rStyle w:val="CharPartText"/>
        </w:rPr>
        <w:t>9)</w:t>
      </w:r>
      <w:bookmarkEnd w:id="542"/>
    </w:p>
    <w:p w:rsidR="00531517" w:rsidRPr="006335C6" w:rsidRDefault="00151A90" w:rsidP="00531517">
      <w:pPr>
        <w:pStyle w:val="Header"/>
      </w:pPr>
      <w:r w:rsidRPr="006335C6">
        <w:rPr>
          <w:rStyle w:val="CharDivNo"/>
        </w:rPr>
        <w:t xml:space="preserve"> </w:t>
      </w:r>
      <w:r w:rsidRPr="006335C6">
        <w:rPr>
          <w:rStyle w:val="CharDivText"/>
        </w:rPr>
        <w:t xml:space="preserve"> </w:t>
      </w:r>
    </w:p>
    <w:p w:rsidR="00531517" w:rsidRPr="006335C6" w:rsidRDefault="00531517" w:rsidP="00531517">
      <w:pPr>
        <w:pStyle w:val="ActHead5"/>
      </w:pPr>
      <w:bookmarkStart w:id="543" w:name="_Toc380072654"/>
      <w:r w:rsidRPr="006335C6">
        <w:rPr>
          <w:rStyle w:val="CharSectno"/>
        </w:rPr>
        <w:t>24</w:t>
      </w:r>
      <w:r w:rsidRPr="006335C6">
        <w:t xml:space="preserve">  Transitional provision—President</w:t>
      </w:r>
      <w:bookmarkEnd w:id="543"/>
    </w:p>
    <w:p w:rsidR="00531517" w:rsidRPr="006335C6" w:rsidRDefault="00531517" w:rsidP="00531517">
      <w:pPr>
        <w:pStyle w:val="subsection"/>
      </w:pPr>
      <w:r w:rsidRPr="006335C6">
        <w:tab/>
        <w:t>(1)</w:t>
      </w:r>
      <w:r w:rsidRPr="006335C6">
        <w:tab/>
        <w:t>The person holding office as the President of FWA immediately before the commencement of Part</w:t>
      </w:r>
      <w:r w:rsidR="006335C6">
        <w:t> </w:t>
      </w:r>
      <w:r w:rsidRPr="006335C6">
        <w:t>1 of Schedule</w:t>
      </w:r>
      <w:r w:rsidR="006335C6">
        <w:t> </w:t>
      </w:r>
      <w:r w:rsidRPr="006335C6">
        <w:t>9 to the amending Act continues to hold office as the President of the FWC.</w:t>
      </w:r>
    </w:p>
    <w:p w:rsidR="00531517" w:rsidRPr="006335C6" w:rsidRDefault="00531517" w:rsidP="00531517">
      <w:pPr>
        <w:pStyle w:val="subsection"/>
      </w:pPr>
      <w:r w:rsidRPr="006335C6">
        <w:tab/>
        <w:t>(2)</w:t>
      </w:r>
      <w:r w:rsidRPr="006335C6">
        <w:tab/>
        <w:t>If, before that commencement, a thing was done by, or in relation to, the President of FWA, then, for the purposes of the operation of any law on or after that commencement, the thing is taken to have been done by, or in relation to, the President of the FWC.</w:t>
      </w:r>
    </w:p>
    <w:p w:rsidR="00531517" w:rsidRPr="006335C6" w:rsidRDefault="00531517" w:rsidP="00531517">
      <w:pPr>
        <w:pStyle w:val="subsection"/>
      </w:pPr>
      <w:r w:rsidRPr="006335C6">
        <w:tab/>
        <w:t>(3)</w:t>
      </w:r>
      <w:r w:rsidRPr="006335C6">
        <w:tab/>
        <w:t xml:space="preserve">For the purposes of </w:t>
      </w:r>
      <w:r w:rsidR="006335C6">
        <w:t>subclause (</w:t>
      </w:r>
      <w:r w:rsidRPr="006335C6">
        <w:t>2), a thing done before that commencement under a provision amended by Part</w:t>
      </w:r>
      <w:r w:rsidR="006335C6">
        <w:t> </w:t>
      </w:r>
      <w:r w:rsidRPr="006335C6">
        <w:t>1, 2 or 3 of Schedule</w:t>
      </w:r>
      <w:r w:rsidR="006335C6">
        <w:t> </w:t>
      </w:r>
      <w:r w:rsidRPr="006335C6">
        <w:t>9 to the amending Act</w:t>
      </w:r>
      <w:r w:rsidRPr="006335C6">
        <w:rPr>
          <w:i/>
        </w:rPr>
        <w:t xml:space="preserve"> </w:t>
      </w:r>
      <w:r w:rsidRPr="006335C6">
        <w:t>has effect from that commencement as if it were done under that provision as amended. However, this is not taken to change the time at which the thing was actually done.</w:t>
      </w:r>
    </w:p>
    <w:p w:rsidR="00531517" w:rsidRPr="006335C6" w:rsidRDefault="00531517" w:rsidP="00531517">
      <w:pPr>
        <w:pStyle w:val="subsection"/>
      </w:pPr>
      <w:r w:rsidRPr="006335C6">
        <w:tab/>
        <w:t>(4)</w:t>
      </w:r>
      <w:r w:rsidRPr="006335C6">
        <w:tab/>
        <w:t xml:space="preserve">The Minister may, by writing, determine that </w:t>
      </w:r>
      <w:r w:rsidR="006335C6">
        <w:t>subclause (</w:t>
      </w:r>
      <w:r w:rsidRPr="006335C6">
        <w:t>2):</w:t>
      </w:r>
    </w:p>
    <w:p w:rsidR="00531517" w:rsidRPr="006335C6" w:rsidRDefault="00531517" w:rsidP="00531517">
      <w:pPr>
        <w:pStyle w:val="paragraph"/>
      </w:pPr>
      <w:r w:rsidRPr="006335C6">
        <w:tab/>
        <w:t>(a)</w:t>
      </w:r>
      <w:r w:rsidRPr="006335C6">
        <w:tab/>
        <w:t>does not apply in relation to a specified thing done by, or in relation to, the President of FWA; or</w:t>
      </w:r>
    </w:p>
    <w:p w:rsidR="00531517" w:rsidRPr="006335C6" w:rsidRDefault="00531517" w:rsidP="00531517">
      <w:pPr>
        <w:pStyle w:val="paragraph"/>
      </w:pPr>
      <w:r w:rsidRPr="006335C6">
        <w:tab/>
        <w:t>(b)</w:t>
      </w:r>
      <w:r w:rsidRPr="006335C6">
        <w:tab/>
        <w:t>applies as if the reference in that subclause to the President of the FWC were a reference to the FWC; or</w:t>
      </w:r>
    </w:p>
    <w:p w:rsidR="00531517" w:rsidRPr="006335C6" w:rsidRDefault="00531517" w:rsidP="00531517">
      <w:pPr>
        <w:pStyle w:val="paragraph"/>
      </w:pPr>
      <w:r w:rsidRPr="006335C6">
        <w:tab/>
        <w:t>(c)</w:t>
      </w:r>
      <w:r w:rsidRPr="006335C6">
        <w:tab/>
        <w:t>applies as if the reference in that subclause to the President of the FWC were a reference to another FWC member.</w:t>
      </w:r>
    </w:p>
    <w:p w:rsidR="00531517" w:rsidRPr="006335C6" w:rsidRDefault="00531517" w:rsidP="00531517">
      <w:pPr>
        <w:pStyle w:val="subsection2"/>
      </w:pPr>
      <w:r w:rsidRPr="006335C6">
        <w:t>A determination under this subclause has effect accordingly.</w:t>
      </w:r>
    </w:p>
    <w:p w:rsidR="00531517" w:rsidRPr="006335C6" w:rsidRDefault="00531517" w:rsidP="00531517">
      <w:pPr>
        <w:pStyle w:val="subsection"/>
      </w:pPr>
      <w:r w:rsidRPr="006335C6">
        <w:tab/>
        <w:t>(5)</w:t>
      </w:r>
      <w:r w:rsidRPr="006335C6">
        <w:tab/>
        <w:t xml:space="preserve">A determination made under </w:t>
      </w:r>
      <w:r w:rsidR="006335C6">
        <w:t>subclause (</w:t>
      </w:r>
      <w:r w:rsidRPr="006335C6">
        <w:t>4) is not a legislative instrument.</w:t>
      </w:r>
    </w:p>
    <w:p w:rsidR="00531517" w:rsidRPr="006335C6" w:rsidRDefault="00531517" w:rsidP="00531517">
      <w:pPr>
        <w:pStyle w:val="ActHead5"/>
      </w:pPr>
      <w:bookmarkStart w:id="544" w:name="_Toc380072655"/>
      <w:r w:rsidRPr="006335C6">
        <w:rPr>
          <w:rStyle w:val="CharSectno"/>
        </w:rPr>
        <w:t>25</w:t>
      </w:r>
      <w:r w:rsidRPr="006335C6">
        <w:t xml:space="preserve">  Transitional provision—Deputy President</w:t>
      </w:r>
      <w:bookmarkEnd w:id="544"/>
    </w:p>
    <w:p w:rsidR="00531517" w:rsidRPr="006335C6" w:rsidRDefault="00531517" w:rsidP="00531517">
      <w:pPr>
        <w:pStyle w:val="subsection"/>
      </w:pPr>
      <w:r w:rsidRPr="006335C6">
        <w:tab/>
        <w:t>(1)</w:t>
      </w:r>
      <w:r w:rsidRPr="006335C6">
        <w:tab/>
        <w:t xml:space="preserve">Subject to </w:t>
      </w:r>
      <w:r w:rsidR="006335C6">
        <w:t>subclause (</w:t>
      </w:r>
      <w:r w:rsidRPr="006335C6">
        <w:t xml:space="preserve">2), a person holding office as a Deputy President of FWA immediately before the commencement of </w:t>
      </w:r>
      <w:r w:rsidRPr="006335C6">
        <w:lastRenderedPageBreak/>
        <w:t>Part</w:t>
      </w:r>
      <w:r w:rsidR="006335C6">
        <w:t> </w:t>
      </w:r>
      <w:r w:rsidRPr="006335C6">
        <w:t>1 of Schedule</w:t>
      </w:r>
      <w:r w:rsidR="006335C6">
        <w:t> </w:t>
      </w:r>
      <w:r w:rsidRPr="006335C6">
        <w:t>9 to the amending Act continues to hold office as a Deputy President of the FWC.</w:t>
      </w:r>
    </w:p>
    <w:p w:rsidR="00531517" w:rsidRPr="006335C6" w:rsidRDefault="00531517" w:rsidP="00531517">
      <w:pPr>
        <w:pStyle w:val="subsection"/>
      </w:pPr>
      <w:r w:rsidRPr="006335C6">
        <w:tab/>
        <w:t>(2)</w:t>
      </w:r>
      <w:r w:rsidRPr="006335C6">
        <w:tab/>
        <w:t>If, immediately before that commencement, a person:</w:t>
      </w:r>
    </w:p>
    <w:p w:rsidR="00531517" w:rsidRPr="006335C6" w:rsidRDefault="00531517" w:rsidP="00531517">
      <w:pPr>
        <w:pStyle w:val="paragraph"/>
      </w:pPr>
      <w:r w:rsidRPr="006335C6">
        <w:tab/>
        <w:t>(a)</w:t>
      </w:r>
      <w:r w:rsidRPr="006335C6">
        <w:tab/>
        <w:t>is a member of a prescribed State industrial authority; and</w:t>
      </w:r>
    </w:p>
    <w:p w:rsidR="00531517" w:rsidRPr="006335C6" w:rsidRDefault="00531517" w:rsidP="00531517">
      <w:pPr>
        <w:pStyle w:val="paragraph"/>
      </w:pPr>
      <w:r w:rsidRPr="006335C6">
        <w:tab/>
        <w:t>(b)</w:t>
      </w:r>
      <w:r w:rsidRPr="006335C6">
        <w:tab/>
        <w:t>holds office as a Deputy President of FWA;</w:t>
      </w:r>
    </w:p>
    <w:p w:rsidR="00531517" w:rsidRPr="006335C6" w:rsidRDefault="00531517" w:rsidP="00531517">
      <w:pPr>
        <w:pStyle w:val="subsection2"/>
      </w:pPr>
      <w:r w:rsidRPr="006335C6">
        <w:t>the person continues to hold office as a Deputy President of the FWC for the balance of the person’s term of appointment that remains immediately before that commencement.</w:t>
      </w:r>
    </w:p>
    <w:p w:rsidR="00531517" w:rsidRPr="006335C6" w:rsidRDefault="00531517" w:rsidP="00531517">
      <w:pPr>
        <w:pStyle w:val="subsection"/>
      </w:pPr>
      <w:r w:rsidRPr="006335C6">
        <w:tab/>
        <w:t>(3)</w:t>
      </w:r>
      <w:r w:rsidRPr="006335C6">
        <w:tab/>
        <w:t>If, before that commencement, a thing was done by, or in relation to, a Deputy President of FWA, then, for the purposes of the operation of any law on or after that commencement, the thing is taken to have been done by, or in relation to, a Deputy President of the FWC.</w:t>
      </w:r>
    </w:p>
    <w:p w:rsidR="00531517" w:rsidRPr="006335C6" w:rsidRDefault="00531517" w:rsidP="00531517">
      <w:pPr>
        <w:pStyle w:val="subsection"/>
      </w:pPr>
      <w:r w:rsidRPr="006335C6">
        <w:tab/>
        <w:t>(4)</w:t>
      </w:r>
      <w:r w:rsidRPr="006335C6">
        <w:tab/>
        <w:t xml:space="preserve">For the purposes of </w:t>
      </w:r>
      <w:r w:rsidR="006335C6">
        <w:t>subclause (</w:t>
      </w:r>
      <w:r w:rsidRPr="006335C6">
        <w:t>3), a thing done before that commencement under a provision amended by Part</w:t>
      </w:r>
      <w:r w:rsidR="006335C6">
        <w:t> </w:t>
      </w:r>
      <w:r w:rsidRPr="006335C6">
        <w:t>1, 2 or 3 of Schedule</w:t>
      </w:r>
      <w:r w:rsidR="006335C6">
        <w:t> </w:t>
      </w:r>
      <w:r w:rsidRPr="006335C6">
        <w:t>9 to the amending Act has effect from that commencement as if it were done under that provision as amended. However, this is not taken to change the time at which the thing was actually done.</w:t>
      </w:r>
    </w:p>
    <w:p w:rsidR="00531517" w:rsidRPr="006335C6" w:rsidRDefault="00531517" w:rsidP="00531517">
      <w:pPr>
        <w:pStyle w:val="subsection"/>
      </w:pPr>
      <w:r w:rsidRPr="006335C6">
        <w:tab/>
        <w:t>(5)</w:t>
      </w:r>
      <w:r w:rsidRPr="006335C6">
        <w:tab/>
        <w:t xml:space="preserve">The Minister may, by writing, determine that </w:t>
      </w:r>
      <w:r w:rsidR="006335C6">
        <w:t>subclause (</w:t>
      </w:r>
      <w:r w:rsidRPr="006335C6">
        <w:t>3):</w:t>
      </w:r>
    </w:p>
    <w:p w:rsidR="00531517" w:rsidRPr="006335C6" w:rsidRDefault="00531517" w:rsidP="00531517">
      <w:pPr>
        <w:pStyle w:val="paragraph"/>
      </w:pPr>
      <w:r w:rsidRPr="006335C6">
        <w:tab/>
        <w:t>(a)</w:t>
      </w:r>
      <w:r w:rsidRPr="006335C6">
        <w:tab/>
        <w:t>does not apply in relation to a specified thing done by, or in relation to, a Deputy President of FWA; or</w:t>
      </w:r>
    </w:p>
    <w:p w:rsidR="00531517" w:rsidRPr="006335C6" w:rsidRDefault="00531517" w:rsidP="00531517">
      <w:pPr>
        <w:pStyle w:val="paragraph"/>
      </w:pPr>
      <w:r w:rsidRPr="006335C6">
        <w:tab/>
        <w:t>(b)</w:t>
      </w:r>
      <w:r w:rsidRPr="006335C6">
        <w:tab/>
        <w:t>applies as if the reference in that subclause to the Deputy President of the FWC were a reference to the FWC; or</w:t>
      </w:r>
    </w:p>
    <w:p w:rsidR="00531517" w:rsidRPr="006335C6" w:rsidRDefault="00531517" w:rsidP="00531517">
      <w:pPr>
        <w:pStyle w:val="paragraph"/>
      </w:pPr>
      <w:r w:rsidRPr="006335C6">
        <w:tab/>
        <w:t>(c)</w:t>
      </w:r>
      <w:r w:rsidRPr="006335C6">
        <w:tab/>
        <w:t>applies as if the reference in that subclause to the Deputy President of the FWC were a reference to another FWC member.</w:t>
      </w:r>
    </w:p>
    <w:p w:rsidR="00531517" w:rsidRPr="006335C6" w:rsidRDefault="00531517" w:rsidP="00531517">
      <w:pPr>
        <w:pStyle w:val="subsection2"/>
      </w:pPr>
      <w:r w:rsidRPr="006335C6">
        <w:t>A determination under this subclause has effect accordingly.</w:t>
      </w:r>
    </w:p>
    <w:p w:rsidR="00531517" w:rsidRPr="006335C6" w:rsidRDefault="00531517" w:rsidP="00531517">
      <w:pPr>
        <w:pStyle w:val="subsection"/>
      </w:pPr>
      <w:r w:rsidRPr="006335C6">
        <w:tab/>
        <w:t>(6)</w:t>
      </w:r>
      <w:r w:rsidRPr="006335C6">
        <w:tab/>
        <w:t xml:space="preserve">A determination made under </w:t>
      </w:r>
      <w:r w:rsidR="006335C6">
        <w:t>subclause (</w:t>
      </w:r>
      <w:r w:rsidRPr="006335C6">
        <w:t>5) is not a legislative instrument.</w:t>
      </w:r>
    </w:p>
    <w:p w:rsidR="00531517" w:rsidRPr="006335C6" w:rsidRDefault="00531517" w:rsidP="00531517">
      <w:pPr>
        <w:pStyle w:val="ActHead5"/>
      </w:pPr>
      <w:bookmarkStart w:id="545" w:name="_Toc380072656"/>
      <w:r w:rsidRPr="006335C6">
        <w:rPr>
          <w:rStyle w:val="CharSectno"/>
        </w:rPr>
        <w:t>26</w:t>
      </w:r>
      <w:r w:rsidRPr="006335C6">
        <w:t xml:space="preserve">  Transitional provision—Commissioner</w:t>
      </w:r>
      <w:bookmarkEnd w:id="545"/>
    </w:p>
    <w:p w:rsidR="00531517" w:rsidRPr="006335C6" w:rsidRDefault="00531517" w:rsidP="00531517">
      <w:pPr>
        <w:pStyle w:val="subsection"/>
      </w:pPr>
      <w:r w:rsidRPr="006335C6">
        <w:tab/>
        <w:t>(1)</w:t>
      </w:r>
      <w:r w:rsidRPr="006335C6">
        <w:tab/>
        <w:t xml:space="preserve">Subject to </w:t>
      </w:r>
      <w:r w:rsidR="006335C6">
        <w:t>subclause (</w:t>
      </w:r>
      <w:r w:rsidRPr="006335C6">
        <w:t xml:space="preserve">2), a person holding office as a Commissioner of FWA immediately before the commencement of </w:t>
      </w:r>
      <w:r w:rsidRPr="006335C6">
        <w:lastRenderedPageBreak/>
        <w:t>Part</w:t>
      </w:r>
      <w:r w:rsidR="006335C6">
        <w:t> </w:t>
      </w:r>
      <w:r w:rsidRPr="006335C6">
        <w:t>1 of Schedule</w:t>
      </w:r>
      <w:r w:rsidR="006335C6">
        <w:t> </w:t>
      </w:r>
      <w:r w:rsidRPr="006335C6">
        <w:t>9 to the amending Act continues to hold office as a Commissioner of the FWC.</w:t>
      </w:r>
    </w:p>
    <w:p w:rsidR="00531517" w:rsidRPr="006335C6" w:rsidRDefault="00531517" w:rsidP="00531517">
      <w:pPr>
        <w:pStyle w:val="subsection"/>
      </w:pPr>
      <w:r w:rsidRPr="006335C6">
        <w:tab/>
        <w:t>(2)</w:t>
      </w:r>
      <w:r w:rsidRPr="006335C6">
        <w:tab/>
        <w:t>If, immediately before that commencement, a person:</w:t>
      </w:r>
    </w:p>
    <w:p w:rsidR="00531517" w:rsidRPr="006335C6" w:rsidRDefault="00531517" w:rsidP="00531517">
      <w:pPr>
        <w:pStyle w:val="paragraph"/>
      </w:pPr>
      <w:r w:rsidRPr="006335C6">
        <w:tab/>
        <w:t>(a)</w:t>
      </w:r>
      <w:r w:rsidRPr="006335C6">
        <w:tab/>
        <w:t>is a member of a prescribed State industrial authority; and</w:t>
      </w:r>
    </w:p>
    <w:p w:rsidR="00531517" w:rsidRPr="006335C6" w:rsidRDefault="00531517" w:rsidP="00531517">
      <w:pPr>
        <w:pStyle w:val="paragraph"/>
      </w:pPr>
      <w:r w:rsidRPr="006335C6">
        <w:tab/>
        <w:t>(b)</w:t>
      </w:r>
      <w:r w:rsidRPr="006335C6">
        <w:tab/>
        <w:t>holds office as a Commissioner of FWA;</w:t>
      </w:r>
    </w:p>
    <w:p w:rsidR="00531517" w:rsidRPr="006335C6" w:rsidRDefault="00531517" w:rsidP="00531517">
      <w:pPr>
        <w:pStyle w:val="subsection2"/>
      </w:pPr>
      <w:r w:rsidRPr="006335C6">
        <w:t>the person continues to hold office as a Commissioner of the FWC for the balance of the person’s term of appointment that remains immediately before that commencement.</w:t>
      </w:r>
    </w:p>
    <w:p w:rsidR="00531517" w:rsidRPr="006335C6" w:rsidRDefault="00531517" w:rsidP="00531517">
      <w:pPr>
        <w:pStyle w:val="subsection"/>
      </w:pPr>
      <w:r w:rsidRPr="006335C6">
        <w:tab/>
        <w:t>(3)</w:t>
      </w:r>
      <w:r w:rsidRPr="006335C6">
        <w:tab/>
        <w:t>If, before that commencement, a thing was done by, or in relation to, a Commissioner of FWA, then, for the purposes of the operation of any law on or after that commencement, the thing is taken to have been done by, or in relation to, a Commissioner of the FWC.</w:t>
      </w:r>
    </w:p>
    <w:p w:rsidR="00531517" w:rsidRPr="006335C6" w:rsidRDefault="00531517" w:rsidP="00531517">
      <w:pPr>
        <w:pStyle w:val="subsection"/>
      </w:pPr>
      <w:r w:rsidRPr="006335C6">
        <w:tab/>
        <w:t>(4)</w:t>
      </w:r>
      <w:r w:rsidRPr="006335C6">
        <w:tab/>
        <w:t xml:space="preserve">For the purposes of </w:t>
      </w:r>
      <w:r w:rsidR="006335C6">
        <w:t>subclause (</w:t>
      </w:r>
      <w:r w:rsidRPr="006335C6">
        <w:t>3), a thing done before that commencement under a provision amended by Part</w:t>
      </w:r>
      <w:r w:rsidR="006335C6">
        <w:t> </w:t>
      </w:r>
      <w:r w:rsidRPr="006335C6">
        <w:t>1, 2 or 3 of Schedule</w:t>
      </w:r>
      <w:r w:rsidR="006335C6">
        <w:t> </w:t>
      </w:r>
      <w:r w:rsidRPr="006335C6">
        <w:t>9 to the amending Act has effect from that commencement as if it were done under that provision as amended. However, this is not taken to change the time at which the thing was actually done.</w:t>
      </w:r>
    </w:p>
    <w:p w:rsidR="00531517" w:rsidRPr="006335C6" w:rsidRDefault="00531517" w:rsidP="00531517">
      <w:pPr>
        <w:pStyle w:val="subsection"/>
      </w:pPr>
      <w:r w:rsidRPr="006335C6">
        <w:tab/>
        <w:t>(5)</w:t>
      </w:r>
      <w:r w:rsidRPr="006335C6">
        <w:tab/>
        <w:t xml:space="preserve">The Minister may, by writing, determine that </w:t>
      </w:r>
      <w:r w:rsidR="006335C6">
        <w:t>subclause (</w:t>
      </w:r>
      <w:r w:rsidRPr="006335C6">
        <w:t>3):</w:t>
      </w:r>
    </w:p>
    <w:p w:rsidR="00531517" w:rsidRPr="006335C6" w:rsidRDefault="00531517" w:rsidP="00531517">
      <w:pPr>
        <w:pStyle w:val="paragraph"/>
      </w:pPr>
      <w:r w:rsidRPr="006335C6">
        <w:tab/>
        <w:t>(a)</w:t>
      </w:r>
      <w:r w:rsidRPr="006335C6">
        <w:tab/>
        <w:t>does not apply in relation to a specified thing done by, or in relation to, a Commissioner of FWA; or</w:t>
      </w:r>
    </w:p>
    <w:p w:rsidR="00531517" w:rsidRPr="006335C6" w:rsidRDefault="00531517" w:rsidP="00531517">
      <w:pPr>
        <w:pStyle w:val="paragraph"/>
      </w:pPr>
      <w:r w:rsidRPr="006335C6">
        <w:tab/>
        <w:t>(b)</w:t>
      </w:r>
      <w:r w:rsidRPr="006335C6">
        <w:tab/>
        <w:t>applies as if the reference in that subclause to a Commissioner of the FWC were a reference to the FWC; or</w:t>
      </w:r>
    </w:p>
    <w:p w:rsidR="00531517" w:rsidRPr="006335C6" w:rsidRDefault="00531517" w:rsidP="00531517">
      <w:pPr>
        <w:pStyle w:val="paragraph"/>
      </w:pPr>
      <w:r w:rsidRPr="006335C6">
        <w:tab/>
        <w:t>(c)</w:t>
      </w:r>
      <w:r w:rsidRPr="006335C6">
        <w:tab/>
        <w:t>applies as if the reference in that subclause to a Commissioner of the FWC were a reference to another FWC member.</w:t>
      </w:r>
    </w:p>
    <w:p w:rsidR="00531517" w:rsidRPr="006335C6" w:rsidRDefault="00531517" w:rsidP="00531517">
      <w:pPr>
        <w:pStyle w:val="subsection2"/>
      </w:pPr>
      <w:r w:rsidRPr="006335C6">
        <w:t>A determination under this subclause has effect accordingly.</w:t>
      </w:r>
    </w:p>
    <w:p w:rsidR="00531517" w:rsidRPr="006335C6" w:rsidRDefault="00531517" w:rsidP="00531517">
      <w:pPr>
        <w:pStyle w:val="subsection"/>
      </w:pPr>
      <w:r w:rsidRPr="006335C6">
        <w:tab/>
        <w:t>(6)</w:t>
      </w:r>
      <w:r w:rsidRPr="006335C6">
        <w:tab/>
        <w:t xml:space="preserve">A determination made under </w:t>
      </w:r>
      <w:r w:rsidR="006335C6">
        <w:t>subclause (</w:t>
      </w:r>
      <w:r w:rsidRPr="006335C6">
        <w:t>5) is not a legislative instrument.</w:t>
      </w:r>
    </w:p>
    <w:p w:rsidR="00531517" w:rsidRPr="006335C6" w:rsidRDefault="00531517" w:rsidP="00531517">
      <w:pPr>
        <w:pStyle w:val="ActHead5"/>
      </w:pPr>
      <w:bookmarkStart w:id="546" w:name="_Toc380072657"/>
      <w:r w:rsidRPr="006335C6">
        <w:rPr>
          <w:rStyle w:val="CharSectno"/>
        </w:rPr>
        <w:lastRenderedPageBreak/>
        <w:t>27</w:t>
      </w:r>
      <w:r w:rsidRPr="006335C6">
        <w:t xml:space="preserve">  Transitional provision—Minimum Wage Panel Member</w:t>
      </w:r>
      <w:bookmarkEnd w:id="546"/>
    </w:p>
    <w:p w:rsidR="00531517" w:rsidRPr="006335C6" w:rsidRDefault="00531517" w:rsidP="00531517">
      <w:pPr>
        <w:pStyle w:val="subsection"/>
      </w:pPr>
      <w:r w:rsidRPr="006335C6">
        <w:tab/>
        <w:t>(1)</w:t>
      </w:r>
      <w:r w:rsidRPr="006335C6">
        <w:tab/>
        <w:t>A person holding office as a Minimum Wage Panel Member of FWA immediately before the commencement of Part</w:t>
      </w:r>
      <w:r w:rsidR="006335C6">
        <w:t> </w:t>
      </w:r>
      <w:r w:rsidRPr="006335C6">
        <w:t>1 of Schedule</w:t>
      </w:r>
      <w:r w:rsidR="006335C6">
        <w:t> </w:t>
      </w:r>
      <w:r w:rsidRPr="006335C6">
        <w:t>9 to the amending Act continues to hold office:</w:t>
      </w:r>
    </w:p>
    <w:p w:rsidR="00531517" w:rsidRPr="006335C6" w:rsidRDefault="00531517" w:rsidP="00531517">
      <w:pPr>
        <w:pStyle w:val="paragraph"/>
      </w:pPr>
      <w:r w:rsidRPr="006335C6">
        <w:tab/>
        <w:t>(a)</w:t>
      </w:r>
      <w:r w:rsidRPr="006335C6">
        <w:tab/>
        <w:t>as a Minimum Wage Panel Member of the FWC; and</w:t>
      </w:r>
    </w:p>
    <w:p w:rsidR="00531517" w:rsidRPr="006335C6" w:rsidRDefault="00531517" w:rsidP="00531517">
      <w:pPr>
        <w:pStyle w:val="paragraph"/>
      </w:pPr>
      <w:r w:rsidRPr="006335C6">
        <w:tab/>
        <w:t>(b)</w:t>
      </w:r>
      <w:r w:rsidRPr="006335C6">
        <w:tab/>
        <w:t>for the balance of the person’s term of appointment that remains immediately before that commencement.</w:t>
      </w:r>
    </w:p>
    <w:p w:rsidR="00531517" w:rsidRPr="006335C6" w:rsidRDefault="00531517" w:rsidP="00531517">
      <w:pPr>
        <w:pStyle w:val="subsection"/>
      </w:pPr>
      <w:r w:rsidRPr="006335C6">
        <w:tab/>
        <w:t>(2)</w:t>
      </w:r>
      <w:r w:rsidRPr="006335C6">
        <w:tab/>
        <w:t>If, before that commencement, a thing was done by, or in relation to, a Minimum Wage Panel Member of FWA, then, for the purposes of the operation of any law on or after that commencement, the thing is taken to have been done by, or in relation to, a Minimum Wage Panel Member of the FWC.</w:t>
      </w:r>
    </w:p>
    <w:p w:rsidR="00531517" w:rsidRPr="006335C6" w:rsidRDefault="00531517" w:rsidP="00531517">
      <w:pPr>
        <w:pStyle w:val="subsection"/>
      </w:pPr>
      <w:r w:rsidRPr="006335C6">
        <w:tab/>
        <w:t>(3)</w:t>
      </w:r>
      <w:r w:rsidRPr="006335C6">
        <w:tab/>
        <w:t xml:space="preserve">For the purposes of </w:t>
      </w:r>
      <w:r w:rsidR="006335C6">
        <w:t>subclause (</w:t>
      </w:r>
      <w:r w:rsidRPr="006335C6">
        <w:t>2), a thing done before that commencement under a provision amended by Part</w:t>
      </w:r>
      <w:r w:rsidR="006335C6">
        <w:t> </w:t>
      </w:r>
      <w:r w:rsidRPr="006335C6">
        <w:t>1, 2 or 3 of Schedule</w:t>
      </w:r>
      <w:r w:rsidR="006335C6">
        <w:t> </w:t>
      </w:r>
      <w:r w:rsidRPr="006335C6">
        <w:t>9 to the amending Act has effect from that commencement as if it were done under that provision as amended. However, this is not taken to change the time at which the thing was actually done.</w:t>
      </w:r>
    </w:p>
    <w:p w:rsidR="00531517" w:rsidRPr="006335C6" w:rsidRDefault="00531517" w:rsidP="00531517">
      <w:pPr>
        <w:pStyle w:val="subsection"/>
      </w:pPr>
      <w:r w:rsidRPr="006335C6">
        <w:tab/>
        <w:t>(4)</w:t>
      </w:r>
      <w:r w:rsidRPr="006335C6">
        <w:tab/>
        <w:t xml:space="preserve">The Minister may, by writing, determine that </w:t>
      </w:r>
      <w:r w:rsidR="006335C6">
        <w:t>subclause (</w:t>
      </w:r>
      <w:r w:rsidRPr="006335C6">
        <w:t>2):</w:t>
      </w:r>
    </w:p>
    <w:p w:rsidR="00531517" w:rsidRPr="006335C6" w:rsidRDefault="00531517" w:rsidP="00531517">
      <w:pPr>
        <w:pStyle w:val="paragraph"/>
      </w:pPr>
      <w:r w:rsidRPr="006335C6">
        <w:tab/>
        <w:t>(a)</w:t>
      </w:r>
      <w:r w:rsidRPr="006335C6">
        <w:tab/>
        <w:t>does not apply in relation to a specified thing done by, or in relation to, a Minimum Wage Panel Member of FWA; or</w:t>
      </w:r>
    </w:p>
    <w:p w:rsidR="00531517" w:rsidRPr="006335C6" w:rsidRDefault="00531517" w:rsidP="00531517">
      <w:pPr>
        <w:pStyle w:val="paragraph"/>
      </w:pPr>
      <w:r w:rsidRPr="006335C6">
        <w:tab/>
        <w:t>(b)</w:t>
      </w:r>
      <w:r w:rsidRPr="006335C6">
        <w:tab/>
        <w:t>applies as if the reference in that subclause to a Minimum Wage Panel Member of the FWC were a reference to the FWC; or</w:t>
      </w:r>
    </w:p>
    <w:p w:rsidR="00531517" w:rsidRPr="006335C6" w:rsidRDefault="00531517" w:rsidP="00531517">
      <w:pPr>
        <w:pStyle w:val="paragraph"/>
      </w:pPr>
      <w:r w:rsidRPr="006335C6">
        <w:tab/>
        <w:t>(c)</w:t>
      </w:r>
      <w:r w:rsidRPr="006335C6">
        <w:tab/>
        <w:t>applies as if the reference in that subclause to a Minimum Wage Panel Member of the FWC were a reference to another FWC member.</w:t>
      </w:r>
    </w:p>
    <w:p w:rsidR="00531517" w:rsidRPr="006335C6" w:rsidRDefault="00531517" w:rsidP="00531517">
      <w:pPr>
        <w:pStyle w:val="subsection2"/>
      </w:pPr>
      <w:r w:rsidRPr="006335C6">
        <w:t>A determination under this subclause has effect accordingly.</w:t>
      </w:r>
    </w:p>
    <w:p w:rsidR="00531517" w:rsidRPr="006335C6" w:rsidRDefault="00531517" w:rsidP="00531517">
      <w:pPr>
        <w:pStyle w:val="subsection"/>
      </w:pPr>
      <w:r w:rsidRPr="006335C6">
        <w:tab/>
        <w:t>(5)</w:t>
      </w:r>
      <w:r w:rsidRPr="006335C6">
        <w:tab/>
        <w:t xml:space="preserve">A determination made under </w:t>
      </w:r>
      <w:r w:rsidR="006335C6">
        <w:t>subclause (</w:t>
      </w:r>
      <w:r w:rsidRPr="006335C6">
        <w:t>4) is not a legislative instrument.</w:t>
      </w:r>
    </w:p>
    <w:p w:rsidR="00531517" w:rsidRPr="006335C6" w:rsidRDefault="00531517" w:rsidP="00531517">
      <w:pPr>
        <w:pStyle w:val="ActHead5"/>
      </w:pPr>
      <w:bookmarkStart w:id="547" w:name="_Toc380072658"/>
      <w:r w:rsidRPr="006335C6">
        <w:rPr>
          <w:rStyle w:val="CharSectno"/>
        </w:rPr>
        <w:t>28</w:t>
      </w:r>
      <w:r w:rsidRPr="006335C6">
        <w:t xml:space="preserve">  Operation of laws—things done by, or in relation to, FWA</w:t>
      </w:r>
      <w:bookmarkEnd w:id="547"/>
    </w:p>
    <w:p w:rsidR="00531517" w:rsidRPr="006335C6" w:rsidRDefault="00531517" w:rsidP="00531517">
      <w:pPr>
        <w:pStyle w:val="subsection"/>
      </w:pPr>
      <w:r w:rsidRPr="006335C6">
        <w:tab/>
        <w:t>(1)</w:t>
      </w:r>
      <w:r w:rsidRPr="006335C6">
        <w:tab/>
        <w:t>If, before the commencement of Part</w:t>
      </w:r>
      <w:r w:rsidR="006335C6">
        <w:t> </w:t>
      </w:r>
      <w:r w:rsidRPr="006335C6">
        <w:t>1 of Schedule</w:t>
      </w:r>
      <w:r w:rsidR="006335C6">
        <w:t> </w:t>
      </w:r>
      <w:r w:rsidRPr="006335C6">
        <w:t xml:space="preserve">9 to the amending Act, a thing was done by, or in relation to, FWA, then, </w:t>
      </w:r>
      <w:r w:rsidRPr="006335C6">
        <w:lastRenderedPageBreak/>
        <w:t>for the purposes of the operation of any law on or after that commencement, the thing is taken to have been done by, or in relation to, the FWC.</w:t>
      </w:r>
    </w:p>
    <w:p w:rsidR="00531517" w:rsidRPr="006335C6" w:rsidRDefault="00531517" w:rsidP="00531517">
      <w:pPr>
        <w:pStyle w:val="subsection"/>
      </w:pPr>
      <w:r w:rsidRPr="006335C6">
        <w:tab/>
        <w:t>(2)</w:t>
      </w:r>
      <w:r w:rsidRPr="006335C6">
        <w:tab/>
        <w:t xml:space="preserve">For the purposes of </w:t>
      </w:r>
      <w:r w:rsidR="006335C6">
        <w:t>subclause (</w:t>
      </w:r>
      <w:r w:rsidRPr="006335C6">
        <w:t>1), a thing done before that commencement under a provision amended by Part</w:t>
      </w:r>
      <w:r w:rsidR="006335C6">
        <w:t> </w:t>
      </w:r>
      <w:r w:rsidRPr="006335C6">
        <w:t>1, 2 or 3 of Schedule</w:t>
      </w:r>
      <w:r w:rsidR="006335C6">
        <w:t> </w:t>
      </w:r>
      <w:r w:rsidRPr="006335C6">
        <w:t>9 to the amending Act has effect from that commencement as if it were done under that provision as amended. However, this is not taken to change the time at which the thing was actually done.</w:t>
      </w:r>
    </w:p>
    <w:p w:rsidR="00531517" w:rsidRPr="006335C6" w:rsidRDefault="00531517" w:rsidP="00531517">
      <w:pPr>
        <w:pStyle w:val="subsection"/>
      </w:pPr>
      <w:r w:rsidRPr="006335C6">
        <w:tab/>
        <w:t>(3)</w:t>
      </w:r>
      <w:r w:rsidRPr="006335C6">
        <w:tab/>
        <w:t xml:space="preserve">The Minister may, by writing, determine that </w:t>
      </w:r>
      <w:r w:rsidR="006335C6">
        <w:t>subclause (</w:t>
      </w:r>
      <w:r w:rsidRPr="006335C6">
        <w:t>1):</w:t>
      </w:r>
    </w:p>
    <w:p w:rsidR="00531517" w:rsidRPr="006335C6" w:rsidRDefault="00531517" w:rsidP="00531517">
      <w:pPr>
        <w:pStyle w:val="paragraph"/>
      </w:pPr>
      <w:r w:rsidRPr="006335C6">
        <w:tab/>
        <w:t>(a)</w:t>
      </w:r>
      <w:r w:rsidRPr="006335C6">
        <w:tab/>
        <w:t>does not apply in relation to a specified thing done by, or in relation to, FWA; or</w:t>
      </w:r>
    </w:p>
    <w:p w:rsidR="00531517" w:rsidRPr="006335C6" w:rsidRDefault="00531517" w:rsidP="00531517">
      <w:pPr>
        <w:pStyle w:val="paragraph"/>
      </w:pPr>
      <w:r w:rsidRPr="006335C6">
        <w:tab/>
        <w:t>(b)</w:t>
      </w:r>
      <w:r w:rsidRPr="006335C6">
        <w:tab/>
        <w:t>applies as if the reference in that subclause to the FWC were a reference to the President of the FWC; or</w:t>
      </w:r>
    </w:p>
    <w:p w:rsidR="00531517" w:rsidRPr="006335C6" w:rsidRDefault="00531517" w:rsidP="00531517">
      <w:pPr>
        <w:pStyle w:val="paragraph"/>
      </w:pPr>
      <w:r w:rsidRPr="006335C6">
        <w:tab/>
        <w:t>(c)</w:t>
      </w:r>
      <w:r w:rsidRPr="006335C6">
        <w:tab/>
        <w:t>applies as if the reference in that subclause to the FWC were a reference to another FWC member.</w:t>
      </w:r>
    </w:p>
    <w:p w:rsidR="00531517" w:rsidRPr="006335C6" w:rsidRDefault="00531517" w:rsidP="00531517">
      <w:pPr>
        <w:pStyle w:val="subsection2"/>
      </w:pPr>
      <w:r w:rsidRPr="006335C6">
        <w:t>A determination under this subclause has effect accordingly.</w:t>
      </w:r>
    </w:p>
    <w:p w:rsidR="00531517" w:rsidRPr="006335C6" w:rsidRDefault="00531517" w:rsidP="00531517">
      <w:pPr>
        <w:pStyle w:val="subsection"/>
      </w:pPr>
      <w:r w:rsidRPr="006335C6">
        <w:tab/>
        <w:t>(4)</w:t>
      </w:r>
      <w:r w:rsidRPr="006335C6">
        <w:tab/>
        <w:t xml:space="preserve">A determination made under </w:t>
      </w:r>
      <w:r w:rsidR="006335C6">
        <w:t>subclause (</w:t>
      </w:r>
      <w:r w:rsidRPr="006335C6">
        <w:t>3) is not a legislative instrument.</w:t>
      </w:r>
    </w:p>
    <w:p w:rsidR="00531517" w:rsidRPr="006335C6" w:rsidRDefault="00531517" w:rsidP="00531517">
      <w:pPr>
        <w:pStyle w:val="ActHead5"/>
      </w:pPr>
      <w:bookmarkStart w:id="548" w:name="_Toc380072659"/>
      <w:r w:rsidRPr="006335C6">
        <w:rPr>
          <w:rStyle w:val="CharSectno"/>
        </w:rPr>
        <w:t>29</w:t>
      </w:r>
      <w:r w:rsidRPr="006335C6">
        <w:t xml:space="preserve">  Transitional provision—General Manager and staff of FWA</w:t>
      </w:r>
      <w:bookmarkEnd w:id="548"/>
    </w:p>
    <w:p w:rsidR="00531517" w:rsidRPr="006335C6" w:rsidRDefault="00531517" w:rsidP="00531517">
      <w:pPr>
        <w:pStyle w:val="SubsectionHead"/>
      </w:pPr>
      <w:r w:rsidRPr="006335C6">
        <w:t>General Manager</w:t>
      </w:r>
    </w:p>
    <w:p w:rsidR="00531517" w:rsidRPr="006335C6" w:rsidRDefault="00531517" w:rsidP="00531517">
      <w:pPr>
        <w:pStyle w:val="subsection"/>
      </w:pPr>
      <w:r w:rsidRPr="006335C6">
        <w:tab/>
        <w:t>(1)</w:t>
      </w:r>
      <w:r w:rsidRPr="006335C6">
        <w:tab/>
        <w:t>The person holding office as the General Manager of FWA immediately before the commencement of Part</w:t>
      </w:r>
      <w:r w:rsidR="006335C6">
        <w:t> </w:t>
      </w:r>
      <w:r w:rsidRPr="006335C6">
        <w:t>1 of Schedule</w:t>
      </w:r>
      <w:r w:rsidR="006335C6">
        <w:t> </w:t>
      </w:r>
      <w:r w:rsidRPr="006335C6">
        <w:t>9 to the amending Act continues to hold office:</w:t>
      </w:r>
    </w:p>
    <w:p w:rsidR="00531517" w:rsidRPr="006335C6" w:rsidRDefault="00531517" w:rsidP="00531517">
      <w:pPr>
        <w:pStyle w:val="paragraph"/>
      </w:pPr>
      <w:r w:rsidRPr="006335C6">
        <w:tab/>
        <w:t>(a)</w:t>
      </w:r>
      <w:r w:rsidRPr="006335C6">
        <w:tab/>
        <w:t>as the General Manager of the FWC; and</w:t>
      </w:r>
    </w:p>
    <w:p w:rsidR="00531517" w:rsidRPr="006335C6" w:rsidRDefault="00531517" w:rsidP="00531517">
      <w:pPr>
        <w:pStyle w:val="paragraph"/>
      </w:pPr>
      <w:r w:rsidRPr="006335C6">
        <w:tab/>
        <w:t>(b)</w:t>
      </w:r>
      <w:r w:rsidRPr="006335C6">
        <w:tab/>
        <w:t>for the balance of the person’s term of appointment that remains immediately before that commencement.</w:t>
      </w:r>
    </w:p>
    <w:p w:rsidR="00531517" w:rsidRPr="006335C6" w:rsidRDefault="00531517" w:rsidP="00531517">
      <w:pPr>
        <w:pStyle w:val="subsection"/>
      </w:pPr>
      <w:r w:rsidRPr="006335C6">
        <w:tab/>
        <w:t>(2)</w:t>
      </w:r>
      <w:r w:rsidRPr="006335C6">
        <w:tab/>
        <w:t>If, before that commencement, a thing was done by, or in relation to, the General Manager of FWA, then, for the purposes of the operation of any law on or after that commencement, the thing is taken to have been done by, or in relation to, the General Manager of the FWC.</w:t>
      </w:r>
    </w:p>
    <w:p w:rsidR="00531517" w:rsidRPr="006335C6" w:rsidRDefault="00531517" w:rsidP="00531517">
      <w:pPr>
        <w:pStyle w:val="subsection"/>
      </w:pPr>
      <w:r w:rsidRPr="006335C6">
        <w:lastRenderedPageBreak/>
        <w:tab/>
        <w:t>(3)</w:t>
      </w:r>
      <w:r w:rsidRPr="006335C6">
        <w:tab/>
        <w:t xml:space="preserve">For the purposes of </w:t>
      </w:r>
      <w:r w:rsidR="006335C6">
        <w:t>subclause (</w:t>
      </w:r>
      <w:r w:rsidRPr="006335C6">
        <w:t>2), a thing done before that commencement under a provision amended by Part</w:t>
      </w:r>
      <w:r w:rsidR="006335C6">
        <w:t> </w:t>
      </w:r>
      <w:r w:rsidRPr="006335C6">
        <w:t>1, 2 or 3 of Schedule</w:t>
      </w:r>
      <w:r w:rsidR="006335C6">
        <w:t> </w:t>
      </w:r>
      <w:r w:rsidRPr="006335C6">
        <w:t>9 to the amending Act has effect from that commencement as if it were done under that provision as amended. However, this is not taken to change the time at which the thing was actually done.</w:t>
      </w:r>
    </w:p>
    <w:p w:rsidR="00531517" w:rsidRPr="006335C6" w:rsidRDefault="00531517" w:rsidP="00531517">
      <w:pPr>
        <w:pStyle w:val="subsection"/>
      </w:pPr>
      <w:r w:rsidRPr="006335C6">
        <w:tab/>
        <w:t>(4)</w:t>
      </w:r>
      <w:r w:rsidRPr="006335C6">
        <w:tab/>
        <w:t xml:space="preserve">The Minister may, by writing, determine that </w:t>
      </w:r>
      <w:r w:rsidR="006335C6">
        <w:t>subclause (</w:t>
      </w:r>
      <w:r w:rsidRPr="006335C6">
        <w:t>2):</w:t>
      </w:r>
    </w:p>
    <w:p w:rsidR="00531517" w:rsidRPr="006335C6" w:rsidRDefault="00531517" w:rsidP="00531517">
      <w:pPr>
        <w:pStyle w:val="paragraph"/>
      </w:pPr>
      <w:r w:rsidRPr="006335C6">
        <w:tab/>
        <w:t>(a)</w:t>
      </w:r>
      <w:r w:rsidRPr="006335C6">
        <w:tab/>
        <w:t>does not apply in relation to a specified thing done by, or in relation to, the General Manager of FWA; or</w:t>
      </w:r>
    </w:p>
    <w:p w:rsidR="00531517" w:rsidRPr="006335C6" w:rsidRDefault="00531517" w:rsidP="00531517">
      <w:pPr>
        <w:pStyle w:val="paragraph"/>
      </w:pPr>
      <w:r w:rsidRPr="006335C6">
        <w:tab/>
        <w:t>(b)</w:t>
      </w:r>
      <w:r w:rsidRPr="006335C6">
        <w:tab/>
        <w:t>applies as if the reference in that subclause to the General Manager of the FWC were a reference to the Commonwealth.</w:t>
      </w:r>
    </w:p>
    <w:p w:rsidR="00531517" w:rsidRPr="006335C6" w:rsidRDefault="00531517" w:rsidP="00531517">
      <w:pPr>
        <w:pStyle w:val="subsection2"/>
      </w:pPr>
      <w:r w:rsidRPr="006335C6">
        <w:t>A determination under this subclause has effect accordingly.</w:t>
      </w:r>
    </w:p>
    <w:p w:rsidR="00531517" w:rsidRPr="006335C6" w:rsidRDefault="00531517" w:rsidP="00531517">
      <w:pPr>
        <w:pStyle w:val="subsection"/>
      </w:pPr>
      <w:r w:rsidRPr="006335C6">
        <w:tab/>
        <w:t>(5)</w:t>
      </w:r>
      <w:r w:rsidRPr="006335C6">
        <w:tab/>
        <w:t xml:space="preserve">A determination made under </w:t>
      </w:r>
      <w:r w:rsidR="006335C6">
        <w:t>subclause (</w:t>
      </w:r>
      <w:r w:rsidRPr="006335C6">
        <w:t>4) is not a legislative instrument.</w:t>
      </w:r>
    </w:p>
    <w:p w:rsidR="00531517" w:rsidRPr="006335C6" w:rsidRDefault="00531517" w:rsidP="00531517">
      <w:pPr>
        <w:pStyle w:val="SubsectionHead"/>
      </w:pPr>
      <w:r w:rsidRPr="006335C6">
        <w:t>Staff</w:t>
      </w:r>
    </w:p>
    <w:p w:rsidR="00531517" w:rsidRPr="006335C6" w:rsidRDefault="00531517" w:rsidP="00531517">
      <w:pPr>
        <w:pStyle w:val="subsection"/>
      </w:pPr>
      <w:r w:rsidRPr="006335C6">
        <w:tab/>
        <w:t>(6)</w:t>
      </w:r>
      <w:r w:rsidRPr="006335C6">
        <w:tab/>
        <w:t>A person who, immediately before that commencement, was a member of the staff of FWA, continues, on and after that commencement, as a member of the staff of the FWC.</w:t>
      </w:r>
    </w:p>
    <w:p w:rsidR="00531517" w:rsidRPr="006335C6" w:rsidRDefault="00531517" w:rsidP="00531517">
      <w:pPr>
        <w:pStyle w:val="ActHead5"/>
      </w:pPr>
      <w:bookmarkStart w:id="549" w:name="_Toc380072660"/>
      <w:r w:rsidRPr="006335C6">
        <w:rPr>
          <w:rStyle w:val="CharSectno"/>
        </w:rPr>
        <w:t>30</w:t>
      </w:r>
      <w:r w:rsidRPr="006335C6">
        <w:t xml:space="preserve">  Operation of section</w:t>
      </w:r>
      <w:r w:rsidR="006335C6">
        <w:t> </w:t>
      </w:r>
      <w:r w:rsidRPr="006335C6">
        <w:t>7 and subsection</w:t>
      </w:r>
      <w:r w:rsidR="006335C6">
        <w:t> </w:t>
      </w:r>
      <w:r w:rsidRPr="006335C6">
        <w:t xml:space="preserve">25B(1) of the </w:t>
      </w:r>
      <w:r w:rsidRPr="006335C6">
        <w:rPr>
          <w:i/>
        </w:rPr>
        <w:t>Acts Interpretation Act 1901</w:t>
      </w:r>
      <w:r w:rsidRPr="006335C6">
        <w:t xml:space="preserve"> not limited</w:t>
      </w:r>
      <w:bookmarkEnd w:id="549"/>
    </w:p>
    <w:p w:rsidR="00531517" w:rsidRPr="006335C6" w:rsidRDefault="00531517" w:rsidP="00531517">
      <w:pPr>
        <w:pStyle w:val="subsection"/>
      </w:pPr>
      <w:r w:rsidRPr="006335C6">
        <w:tab/>
      </w:r>
      <w:r w:rsidRPr="006335C6">
        <w:tab/>
        <w:t xml:space="preserve">This </w:t>
      </w:r>
      <w:r w:rsidR="00151A90" w:rsidRPr="006335C6">
        <w:t>Part</w:t>
      </w:r>
      <w:r w:rsidR="005D4958" w:rsidRPr="006335C6">
        <w:t xml:space="preserve"> </w:t>
      </w:r>
      <w:r w:rsidRPr="006335C6">
        <w:t>and Schedule</w:t>
      </w:r>
      <w:r w:rsidR="006335C6">
        <w:t> </w:t>
      </w:r>
      <w:r w:rsidRPr="006335C6">
        <w:t>9 to the amending Act</w:t>
      </w:r>
      <w:r w:rsidRPr="006335C6">
        <w:rPr>
          <w:i/>
        </w:rPr>
        <w:t xml:space="preserve"> </w:t>
      </w:r>
      <w:r w:rsidRPr="006335C6">
        <w:t>do not limit the operation of section</w:t>
      </w:r>
      <w:r w:rsidR="006335C6">
        <w:t> </w:t>
      </w:r>
      <w:r w:rsidRPr="006335C6">
        <w:t>7 or subsection</w:t>
      </w:r>
      <w:r w:rsidR="006335C6">
        <w:t> </w:t>
      </w:r>
      <w:r w:rsidRPr="006335C6">
        <w:t xml:space="preserve">25B(1) of the </w:t>
      </w:r>
      <w:r w:rsidRPr="006335C6">
        <w:rPr>
          <w:i/>
        </w:rPr>
        <w:t>Acts Interpretation Act 1901</w:t>
      </w:r>
      <w:r w:rsidRPr="006335C6">
        <w:t>.</w:t>
      </w:r>
    </w:p>
    <w:p w:rsidR="00531517" w:rsidRPr="006335C6" w:rsidRDefault="00531517" w:rsidP="005D4958">
      <w:pPr>
        <w:pStyle w:val="ActHead2"/>
        <w:pageBreakBefore/>
      </w:pPr>
      <w:bookmarkStart w:id="550" w:name="_Toc380072661"/>
      <w:r w:rsidRPr="006335C6">
        <w:rPr>
          <w:rStyle w:val="CharPartNo"/>
        </w:rPr>
        <w:lastRenderedPageBreak/>
        <w:t>Part</w:t>
      </w:r>
      <w:r w:rsidR="006335C6">
        <w:rPr>
          <w:rStyle w:val="CharPartNo"/>
        </w:rPr>
        <w:t> </w:t>
      </w:r>
      <w:r w:rsidRPr="006335C6">
        <w:rPr>
          <w:rStyle w:val="CharPartNo"/>
        </w:rPr>
        <w:t>10</w:t>
      </w:r>
      <w:r w:rsidRPr="006335C6">
        <w:t>—</w:t>
      </w:r>
      <w:r w:rsidRPr="006335C6">
        <w:rPr>
          <w:rStyle w:val="CharPartText"/>
        </w:rPr>
        <w:t>Other amendments (Schedule</w:t>
      </w:r>
      <w:r w:rsidR="006335C6">
        <w:rPr>
          <w:rStyle w:val="CharPartText"/>
        </w:rPr>
        <w:t> </w:t>
      </w:r>
      <w:r w:rsidRPr="006335C6">
        <w:rPr>
          <w:rStyle w:val="CharPartText"/>
        </w:rPr>
        <w:t>10)</w:t>
      </w:r>
      <w:bookmarkEnd w:id="550"/>
    </w:p>
    <w:p w:rsidR="00531517" w:rsidRPr="006335C6" w:rsidRDefault="00151A90" w:rsidP="00531517">
      <w:pPr>
        <w:pStyle w:val="Header"/>
      </w:pPr>
      <w:r w:rsidRPr="006335C6">
        <w:rPr>
          <w:rStyle w:val="CharDivNo"/>
        </w:rPr>
        <w:t xml:space="preserve"> </w:t>
      </w:r>
      <w:r w:rsidRPr="006335C6">
        <w:rPr>
          <w:rStyle w:val="CharDivText"/>
        </w:rPr>
        <w:t xml:space="preserve"> </w:t>
      </w:r>
    </w:p>
    <w:p w:rsidR="00531517" w:rsidRPr="006335C6" w:rsidRDefault="00531517" w:rsidP="00531517">
      <w:pPr>
        <w:pStyle w:val="ActHead5"/>
      </w:pPr>
      <w:bookmarkStart w:id="551" w:name="_Toc380072662"/>
      <w:r w:rsidRPr="006335C6">
        <w:rPr>
          <w:rStyle w:val="CharSectno"/>
        </w:rPr>
        <w:t>31</w:t>
      </w:r>
      <w:r w:rsidRPr="006335C6">
        <w:t xml:space="preserve">  Part</w:t>
      </w:r>
      <w:r w:rsidR="006335C6">
        <w:t> </w:t>
      </w:r>
      <w:r w:rsidRPr="006335C6">
        <w:t>1 of Schedule</w:t>
      </w:r>
      <w:r w:rsidR="006335C6">
        <w:t> </w:t>
      </w:r>
      <w:r w:rsidRPr="006335C6">
        <w:t>10 to the amending Act</w:t>
      </w:r>
      <w:bookmarkEnd w:id="551"/>
    </w:p>
    <w:p w:rsidR="00531517" w:rsidRPr="006335C6" w:rsidRDefault="00531517" w:rsidP="00531517">
      <w:pPr>
        <w:pStyle w:val="subsection"/>
      </w:pPr>
      <w:r w:rsidRPr="006335C6">
        <w:tab/>
      </w:r>
      <w:r w:rsidRPr="006335C6">
        <w:tab/>
        <w:t>The amendment made by Part</w:t>
      </w:r>
      <w:r w:rsidR="006335C6">
        <w:t> </w:t>
      </w:r>
      <w:r w:rsidRPr="006335C6">
        <w:t>1 of Schedule</w:t>
      </w:r>
      <w:r w:rsidR="006335C6">
        <w:t> </w:t>
      </w:r>
      <w:r w:rsidRPr="006335C6">
        <w:t>10 to the amending Act (which is about costs orders in court proceedings) applies in relation to proceedings commenced after the commencement of that Part.</w:t>
      </w:r>
    </w:p>
    <w:p w:rsidR="00531517" w:rsidRPr="006335C6" w:rsidRDefault="00531517" w:rsidP="005D4958">
      <w:pPr>
        <w:pStyle w:val="ActHead2"/>
        <w:pageBreakBefore/>
      </w:pPr>
      <w:bookmarkStart w:id="552" w:name="_Toc380072663"/>
      <w:r w:rsidRPr="006335C6">
        <w:rPr>
          <w:rStyle w:val="CharPartNo"/>
        </w:rPr>
        <w:lastRenderedPageBreak/>
        <w:t>Part</w:t>
      </w:r>
      <w:r w:rsidR="006335C6">
        <w:rPr>
          <w:rStyle w:val="CharPartNo"/>
        </w:rPr>
        <w:t> </w:t>
      </w:r>
      <w:r w:rsidRPr="006335C6">
        <w:rPr>
          <w:rStyle w:val="CharPartNo"/>
        </w:rPr>
        <w:t>11</w:t>
      </w:r>
      <w:r w:rsidRPr="006335C6">
        <w:t>—</w:t>
      </w:r>
      <w:r w:rsidRPr="006335C6">
        <w:rPr>
          <w:rStyle w:val="CharPartText"/>
        </w:rPr>
        <w:t>Regulations</w:t>
      </w:r>
      <w:bookmarkEnd w:id="552"/>
    </w:p>
    <w:p w:rsidR="00531517" w:rsidRPr="006335C6" w:rsidRDefault="00151A90" w:rsidP="00531517">
      <w:pPr>
        <w:pStyle w:val="Header"/>
      </w:pPr>
      <w:r w:rsidRPr="006335C6">
        <w:rPr>
          <w:rStyle w:val="CharDivNo"/>
        </w:rPr>
        <w:t xml:space="preserve"> </w:t>
      </w:r>
      <w:r w:rsidRPr="006335C6">
        <w:rPr>
          <w:rStyle w:val="CharDivText"/>
        </w:rPr>
        <w:t xml:space="preserve"> </w:t>
      </w:r>
    </w:p>
    <w:p w:rsidR="00531517" w:rsidRPr="006335C6" w:rsidRDefault="00531517" w:rsidP="00531517">
      <w:pPr>
        <w:pStyle w:val="ActHead5"/>
      </w:pPr>
      <w:bookmarkStart w:id="553" w:name="_Toc380072664"/>
      <w:r w:rsidRPr="006335C6">
        <w:rPr>
          <w:rStyle w:val="CharSectno"/>
        </w:rPr>
        <w:t>32</w:t>
      </w:r>
      <w:r w:rsidRPr="006335C6">
        <w:t xml:space="preserve">  Regulations about application, transitional and saving matters</w:t>
      </w:r>
      <w:bookmarkEnd w:id="553"/>
    </w:p>
    <w:p w:rsidR="00531517" w:rsidRPr="006335C6" w:rsidRDefault="00531517" w:rsidP="00531517">
      <w:pPr>
        <w:pStyle w:val="subsection"/>
      </w:pPr>
      <w:r w:rsidRPr="006335C6">
        <w:tab/>
        <w:t>(1)</w:t>
      </w:r>
      <w:r w:rsidRPr="006335C6">
        <w:tab/>
        <w:t>The regulations may prescribe matters of an application, transitional or saving nature relating to the amendments and repeals made by the amending Act.</w:t>
      </w:r>
    </w:p>
    <w:p w:rsidR="00531517" w:rsidRPr="006335C6" w:rsidRDefault="00531517" w:rsidP="00531517">
      <w:pPr>
        <w:pStyle w:val="subsection"/>
      </w:pPr>
      <w:r w:rsidRPr="006335C6">
        <w:tab/>
        <w:t>(2)</w:t>
      </w:r>
      <w:r w:rsidRPr="006335C6">
        <w:tab/>
        <w:t xml:space="preserve">Without limiting </w:t>
      </w:r>
      <w:r w:rsidR="006335C6">
        <w:t>subclause (</w:t>
      </w:r>
      <w:r w:rsidRPr="006335C6">
        <w:t>1), the regulations may:</w:t>
      </w:r>
    </w:p>
    <w:p w:rsidR="00531517" w:rsidRPr="006335C6" w:rsidRDefault="00531517" w:rsidP="00531517">
      <w:pPr>
        <w:pStyle w:val="paragraph"/>
      </w:pPr>
      <w:r w:rsidRPr="006335C6">
        <w:tab/>
        <w:t>(a)</w:t>
      </w:r>
      <w:r w:rsidRPr="006335C6">
        <w:tab/>
        <w:t>provide that Part</w:t>
      </w:r>
      <w:r w:rsidR="006335C6">
        <w:t> </w:t>
      </w:r>
      <w:r w:rsidRPr="006335C6">
        <w:t xml:space="preserve">9 of this </w:t>
      </w:r>
      <w:r w:rsidR="00151A90" w:rsidRPr="006335C6">
        <w:t>Schedule</w:t>
      </w:r>
      <w:r w:rsidR="005D4958" w:rsidRPr="006335C6">
        <w:t xml:space="preserve"> </w:t>
      </w:r>
      <w:r w:rsidRPr="006335C6">
        <w:t>or Part</w:t>
      </w:r>
      <w:r w:rsidR="006335C6">
        <w:t> </w:t>
      </w:r>
      <w:r w:rsidRPr="006335C6">
        <w:t>4 of Schedule</w:t>
      </w:r>
      <w:r w:rsidR="006335C6">
        <w:t> </w:t>
      </w:r>
      <w:r w:rsidRPr="006335C6">
        <w:t>9 to the amending Act applies with specified modifications; or</w:t>
      </w:r>
    </w:p>
    <w:p w:rsidR="00531517" w:rsidRPr="006335C6" w:rsidRDefault="00531517" w:rsidP="00531517">
      <w:pPr>
        <w:pStyle w:val="paragraph"/>
      </w:pPr>
      <w:r w:rsidRPr="006335C6">
        <w:tab/>
        <w:t>(b)</w:t>
      </w:r>
      <w:r w:rsidRPr="006335C6">
        <w:tab/>
        <w:t>provide that the Transitional Act applies with specified modifications.</w:t>
      </w:r>
    </w:p>
    <w:p w:rsidR="00531517" w:rsidRPr="006335C6" w:rsidRDefault="00531517" w:rsidP="00531517">
      <w:pPr>
        <w:pStyle w:val="subsection"/>
      </w:pPr>
      <w:r w:rsidRPr="006335C6">
        <w:tab/>
        <w:t>(3)</w:t>
      </w:r>
      <w:r w:rsidRPr="006335C6">
        <w:tab/>
        <w:t xml:space="preserve">The provisions referred to in </w:t>
      </w:r>
      <w:r w:rsidR="006335C6">
        <w:t>subclause (</w:t>
      </w:r>
      <w:r w:rsidRPr="006335C6">
        <w:t>2) have effect subject to regulations made for the purposes of this clause.</w:t>
      </w:r>
    </w:p>
    <w:p w:rsidR="00531517" w:rsidRPr="006335C6" w:rsidRDefault="00531517" w:rsidP="00531517">
      <w:pPr>
        <w:pStyle w:val="subsection"/>
      </w:pPr>
      <w:r w:rsidRPr="006335C6">
        <w:tab/>
        <w:t>(4)</w:t>
      </w:r>
      <w:r w:rsidRPr="006335C6">
        <w:tab/>
        <w:t>Despite subsection</w:t>
      </w:r>
      <w:r w:rsidR="006335C6">
        <w:t> </w:t>
      </w:r>
      <w:r w:rsidRPr="006335C6">
        <w:t xml:space="preserve">12(2) of the </w:t>
      </w:r>
      <w:r w:rsidRPr="006335C6">
        <w:rPr>
          <w:i/>
        </w:rPr>
        <w:t>Legislative Instruments Act 2003</w:t>
      </w:r>
      <w:r w:rsidRPr="006335C6">
        <w:t>:</w:t>
      </w:r>
    </w:p>
    <w:p w:rsidR="00531517" w:rsidRPr="006335C6" w:rsidRDefault="00531517" w:rsidP="00531517">
      <w:pPr>
        <w:pStyle w:val="paragraph"/>
      </w:pPr>
      <w:r w:rsidRPr="006335C6">
        <w:tab/>
        <w:t>(a)</w:t>
      </w:r>
      <w:r w:rsidRPr="006335C6">
        <w:tab/>
        <w:t>regulations relating to the amendments and repeals made by Schedule</w:t>
      </w:r>
      <w:r w:rsidR="006335C6">
        <w:t> </w:t>
      </w:r>
      <w:r w:rsidRPr="006335C6">
        <w:t>9 to the amending Act; and</w:t>
      </w:r>
    </w:p>
    <w:p w:rsidR="00531517" w:rsidRPr="006335C6" w:rsidRDefault="00531517" w:rsidP="00531517">
      <w:pPr>
        <w:pStyle w:val="paragraph"/>
      </w:pPr>
      <w:r w:rsidRPr="006335C6">
        <w:tab/>
        <w:t>(b)</w:t>
      </w:r>
      <w:r w:rsidRPr="006335C6">
        <w:tab/>
        <w:t xml:space="preserve">regulations made for the purposes of </w:t>
      </w:r>
      <w:r w:rsidR="006335C6">
        <w:t>subclause (</w:t>
      </w:r>
      <w:r w:rsidRPr="006335C6">
        <w:t>2);</w:t>
      </w:r>
    </w:p>
    <w:p w:rsidR="00531517" w:rsidRPr="006335C6" w:rsidRDefault="00531517" w:rsidP="00531517">
      <w:pPr>
        <w:pStyle w:val="subsection2"/>
      </w:pPr>
      <w:r w:rsidRPr="006335C6">
        <w:t>may be expressed to take effect from a day before the regulations are registered under that Act.</w:t>
      </w:r>
    </w:p>
    <w:p w:rsidR="00791990" w:rsidRPr="006335C6" w:rsidRDefault="00791990">
      <w:pPr>
        <w:sectPr w:rsidR="00791990" w:rsidRPr="006335C6" w:rsidSect="00D4502F">
          <w:headerReference w:type="even" r:id="rId39"/>
          <w:headerReference w:type="default" r:id="rId40"/>
          <w:footerReference w:type="even" r:id="rId41"/>
          <w:footerReference w:type="default" r:id="rId42"/>
          <w:headerReference w:type="first" r:id="rId43"/>
          <w:footerReference w:type="first" r:id="rId44"/>
          <w:pgSz w:w="11907" w:h="16839" w:code="9"/>
          <w:pgMar w:top="2381" w:right="2410" w:bottom="4252" w:left="2410" w:header="720" w:footer="3402" w:gutter="0"/>
          <w:cols w:space="720"/>
          <w:docGrid w:linePitch="299"/>
        </w:sectPr>
      </w:pPr>
    </w:p>
    <w:p w:rsidR="008B2301" w:rsidRPr="006335C6" w:rsidRDefault="008B2301" w:rsidP="006C0339">
      <w:pPr>
        <w:pStyle w:val="ActHead1"/>
        <w:pageBreakBefore/>
      </w:pPr>
      <w:bookmarkStart w:id="554" w:name="_Toc380072665"/>
      <w:r w:rsidRPr="006335C6">
        <w:rPr>
          <w:rStyle w:val="CharChapNo"/>
        </w:rPr>
        <w:lastRenderedPageBreak/>
        <w:t>Schedule</w:t>
      </w:r>
      <w:r w:rsidR="006335C6">
        <w:rPr>
          <w:rStyle w:val="CharChapNo"/>
        </w:rPr>
        <w:t> </w:t>
      </w:r>
      <w:r w:rsidRPr="006335C6">
        <w:rPr>
          <w:rStyle w:val="CharChapNo"/>
        </w:rPr>
        <w:t>4</w:t>
      </w:r>
      <w:r w:rsidRPr="006335C6">
        <w:t>—</w:t>
      </w:r>
      <w:r w:rsidRPr="006335C6">
        <w:rPr>
          <w:rStyle w:val="CharChapText"/>
        </w:rPr>
        <w:t>Amendments made by the Fair Work Amendment Act 2013</w:t>
      </w:r>
      <w:bookmarkEnd w:id="554"/>
    </w:p>
    <w:p w:rsidR="008B2301" w:rsidRPr="006335C6" w:rsidRDefault="008B2301" w:rsidP="008B2301">
      <w:pPr>
        <w:pStyle w:val="notemargin"/>
      </w:pPr>
      <w:r w:rsidRPr="006335C6">
        <w:t>Note:</w:t>
      </w:r>
      <w:r w:rsidRPr="006335C6">
        <w:tab/>
        <w:t>See section</w:t>
      </w:r>
      <w:r w:rsidR="006335C6">
        <w:t> </w:t>
      </w:r>
      <w:r w:rsidRPr="006335C6">
        <w:t>795A.</w:t>
      </w:r>
    </w:p>
    <w:p w:rsidR="008B2301" w:rsidRPr="006335C6" w:rsidRDefault="008B2301" w:rsidP="006C0339">
      <w:pPr>
        <w:pStyle w:val="ActHead2"/>
      </w:pPr>
      <w:bookmarkStart w:id="555" w:name="_Toc380072666"/>
      <w:r w:rsidRPr="006335C6">
        <w:rPr>
          <w:rStyle w:val="CharPartNo"/>
        </w:rPr>
        <w:t>Part</w:t>
      </w:r>
      <w:r w:rsidR="006335C6">
        <w:rPr>
          <w:rStyle w:val="CharPartNo"/>
        </w:rPr>
        <w:t> </w:t>
      </w:r>
      <w:r w:rsidRPr="006335C6">
        <w:rPr>
          <w:rStyle w:val="CharPartNo"/>
        </w:rPr>
        <w:t>1</w:t>
      </w:r>
      <w:r w:rsidRPr="006335C6">
        <w:t>—</w:t>
      </w:r>
      <w:r w:rsidRPr="006335C6">
        <w:rPr>
          <w:rStyle w:val="CharPartText"/>
        </w:rPr>
        <w:t>Preliminary</w:t>
      </w:r>
      <w:bookmarkEnd w:id="555"/>
    </w:p>
    <w:p w:rsidR="008B2301" w:rsidRPr="006335C6" w:rsidRDefault="008B2301" w:rsidP="008B2301">
      <w:pPr>
        <w:pStyle w:val="Header"/>
      </w:pPr>
      <w:r w:rsidRPr="006335C6">
        <w:rPr>
          <w:rStyle w:val="CharDivNo"/>
        </w:rPr>
        <w:t xml:space="preserve"> </w:t>
      </w:r>
      <w:r w:rsidRPr="006335C6">
        <w:rPr>
          <w:rStyle w:val="CharDivText"/>
        </w:rPr>
        <w:t xml:space="preserve"> </w:t>
      </w:r>
    </w:p>
    <w:p w:rsidR="008B2301" w:rsidRPr="006335C6" w:rsidRDefault="008B2301" w:rsidP="008B2301">
      <w:pPr>
        <w:pStyle w:val="ActHead5"/>
      </w:pPr>
      <w:bookmarkStart w:id="556" w:name="_Toc380072667"/>
      <w:r w:rsidRPr="006335C6">
        <w:rPr>
          <w:rStyle w:val="CharSectno"/>
        </w:rPr>
        <w:t>1</w:t>
      </w:r>
      <w:r w:rsidRPr="006335C6">
        <w:t xml:space="preserve">  Definition</w:t>
      </w:r>
      <w:bookmarkEnd w:id="556"/>
    </w:p>
    <w:p w:rsidR="008B2301" w:rsidRPr="006335C6" w:rsidRDefault="008B2301" w:rsidP="008B2301">
      <w:pPr>
        <w:pStyle w:val="subsection"/>
      </w:pPr>
      <w:r w:rsidRPr="006335C6">
        <w:tab/>
      </w:r>
      <w:r w:rsidRPr="006335C6">
        <w:tab/>
        <w:t>In this Schedule:</w:t>
      </w:r>
    </w:p>
    <w:p w:rsidR="008B2301" w:rsidRPr="006335C6" w:rsidRDefault="008B2301" w:rsidP="008B2301">
      <w:pPr>
        <w:pStyle w:val="Definition"/>
      </w:pPr>
      <w:r w:rsidRPr="006335C6">
        <w:rPr>
          <w:b/>
          <w:i/>
        </w:rPr>
        <w:t>amending Act</w:t>
      </w:r>
      <w:r w:rsidRPr="006335C6">
        <w:t xml:space="preserve"> means the</w:t>
      </w:r>
      <w:r w:rsidRPr="006335C6">
        <w:rPr>
          <w:b/>
          <w:i/>
        </w:rPr>
        <w:t xml:space="preserve"> </w:t>
      </w:r>
      <w:r w:rsidRPr="006335C6">
        <w:rPr>
          <w:i/>
        </w:rPr>
        <w:t>Fair Work Amendment Act 2013</w:t>
      </w:r>
      <w:r w:rsidRPr="006335C6">
        <w:t>.</w:t>
      </w:r>
    </w:p>
    <w:p w:rsidR="008B2301" w:rsidRPr="006335C6" w:rsidRDefault="008B2301" w:rsidP="006C0339">
      <w:pPr>
        <w:pStyle w:val="ActHead2"/>
        <w:pageBreakBefore/>
      </w:pPr>
      <w:bookmarkStart w:id="557" w:name="_Toc380072668"/>
      <w:r w:rsidRPr="006335C6">
        <w:rPr>
          <w:rStyle w:val="CharPartNo"/>
        </w:rPr>
        <w:lastRenderedPageBreak/>
        <w:t>Part</w:t>
      </w:r>
      <w:r w:rsidR="006335C6">
        <w:rPr>
          <w:rStyle w:val="CharPartNo"/>
        </w:rPr>
        <w:t> </w:t>
      </w:r>
      <w:r w:rsidRPr="006335C6">
        <w:rPr>
          <w:rStyle w:val="CharPartNo"/>
        </w:rPr>
        <w:t>2</w:t>
      </w:r>
      <w:r w:rsidRPr="006335C6">
        <w:t>—</w:t>
      </w:r>
      <w:r w:rsidRPr="006335C6">
        <w:rPr>
          <w:rStyle w:val="CharPartText"/>
        </w:rPr>
        <w:t>Family</w:t>
      </w:r>
      <w:r w:rsidR="006335C6">
        <w:rPr>
          <w:rStyle w:val="CharPartText"/>
        </w:rPr>
        <w:noBreakHyphen/>
      </w:r>
      <w:r w:rsidRPr="006335C6">
        <w:rPr>
          <w:rStyle w:val="CharPartText"/>
        </w:rPr>
        <w:t>friendly measures (Schedule</w:t>
      </w:r>
      <w:r w:rsidR="006335C6">
        <w:rPr>
          <w:rStyle w:val="CharPartText"/>
        </w:rPr>
        <w:t> </w:t>
      </w:r>
      <w:r w:rsidRPr="006335C6">
        <w:rPr>
          <w:rStyle w:val="CharPartText"/>
        </w:rPr>
        <w:t>1)</w:t>
      </w:r>
      <w:bookmarkEnd w:id="557"/>
    </w:p>
    <w:p w:rsidR="008B2301" w:rsidRPr="006335C6" w:rsidRDefault="008B2301" w:rsidP="008B2301">
      <w:pPr>
        <w:pStyle w:val="Header"/>
      </w:pPr>
      <w:r w:rsidRPr="006335C6">
        <w:rPr>
          <w:rStyle w:val="CharDivNo"/>
        </w:rPr>
        <w:t xml:space="preserve"> </w:t>
      </w:r>
      <w:r w:rsidRPr="006335C6">
        <w:rPr>
          <w:rStyle w:val="CharDivText"/>
        </w:rPr>
        <w:t xml:space="preserve"> </w:t>
      </w:r>
    </w:p>
    <w:p w:rsidR="008B2301" w:rsidRPr="006335C6" w:rsidRDefault="008B2301" w:rsidP="008B2301">
      <w:pPr>
        <w:pStyle w:val="ActHead5"/>
      </w:pPr>
      <w:bookmarkStart w:id="558" w:name="_Toc380072669"/>
      <w:r w:rsidRPr="006335C6">
        <w:rPr>
          <w:rStyle w:val="CharSectno"/>
        </w:rPr>
        <w:t>2</w:t>
      </w:r>
      <w:r w:rsidRPr="006335C6">
        <w:t xml:space="preserve">  Part</w:t>
      </w:r>
      <w:r w:rsidR="006335C6">
        <w:t> </w:t>
      </w:r>
      <w:r w:rsidRPr="006335C6">
        <w:t>1 of Schedule</w:t>
      </w:r>
      <w:r w:rsidR="006335C6">
        <w:t> </w:t>
      </w:r>
      <w:r w:rsidRPr="006335C6">
        <w:t>1 to the amending Act</w:t>
      </w:r>
      <w:bookmarkEnd w:id="558"/>
    </w:p>
    <w:p w:rsidR="008B2301" w:rsidRPr="006335C6" w:rsidRDefault="008B2301" w:rsidP="008B2301">
      <w:pPr>
        <w:pStyle w:val="subsection"/>
      </w:pPr>
      <w:r w:rsidRPr="006335C6">
        <w:tab/>
      </w:r>
      <w:r w:rsidRPr="006335C6">
        <w:tab/>
        <w:t>The amendments made by Part</w:t>
      </w:r>
      <w:r w:rsidR="006335C6">
        <w:t> </w:t>
      </w:r>
      <w:r w:rsidRPr="006335C6">
        <w:t>1 of Schedule</w:t>
      </w:r>
      <w:r w:rsidR="006335C6">
        <w:t> </w:t>
      </w:r>
      <w:r w:rsidRPr="006335C6">
        <w:t>1 to the amending Act apply in relation to a period of unpaid special maternity leave that starts after the commencement of that Part.</w:t>
      </w:r>
    </w:p>
    <w:p w:rsidR="008B2301" w:rsidRPr="006335C6" w:rsidRDefault="008B2301" w:rsidP="008B2301">
      <w:pPr>
        <w:pStyle w:val="ActHead5"/>
      </w:pPr>
      <w:bookmarkStart w:id="559" w:name="_Toc380072670"/>
      <w:r w:rsidRPr="006335C6">
        <w:rPr>
          <w:rStyle w:val="CharSectno"/>
        </w:rPr>
        <w:t>3</w:t>
      </w:r>
      <w:r w:rsidRPr="006335C6">
        <w:t xml:space="preserve">  Part</w:t>
      </w:r>
      <w:r w:rsidR="006335C6">
        <w:t> </w:t>
      </w:r>
      <w:r w:rsidRPr="006335C6">
        <w:t>2 of Schedule</w:t>
      </w:r>
      <w:r w:rsidR="006335C6">
        <w:t> </w:t>
      </w:r>
      <w:r w:rsidRPr="006335C6">
        <w:t>1 to the amending Act</w:t>
      </w:r>
      <w:bookmarkEnd w:id="559"/>
    </w:p>
    <w:p w:rsidR="008B2301" w:rsidRPr="006335C6" w:rsidRDefault="008B2301" w:rsidP="008B2301">
      <w:pPr>
        <w:pStyle w:val="subsection"/>
      </w:pPr>
      <w:r w:rsidRPr="006335C6">
        <w:tab/>
      </w:r>
      <w:r w:rsidRPr="006335C6">
        <w:tab/>
        <w:t>The amendments made by Part</w:t>
      </w:r>
      <w:r w:rsidR="006335C6">
        <w:t> </w:t>
      </w:r>
      <w:r w:rsidRPr="006335C6">
        <w:t>2 of Schedule</w:t>
      </w:r>
      <w:r w:rsidR="006335C6">
        <w:t> </w:t>
      </w:r>
      <w:r w:rsidRPr="006335C6">
        <w:t>1 to the amending Act apply in relation to the taking of unpaid parental leave by members of an employee couple if the first taking of leave by either member of the employee couple occurs after the commencement of that Part.</w:t>
      </w:r>
    </w:p>
    <w:p w:rsidR="008B2301" w:rsidRPr="006335C6" w:rsidRDefault="008B2301" w:rsidP="008B2301">
      <w:pPr>
        <w:pStyle w:val="ActHead5"/>
      </w:pPr>
      <w:bookmarkStart w:id="560" w:name="_Toc380072671"/>
      <w:r w:rsidRPr="006335C6">
        <w:rPr>
          <w:rStyle w:val="CharSectno"/>
        </w:rPr>
        <w:t>4</w:t>
      </w:r>
      <w:r w:rsidRPr="006335C6">
        <w:t xml:space="preserve">  Part</w:t>
      </w:r>
      <w:r w:rsidR="006335C6">
        <w:t> </w:t>
      </w:r>
      <w:r w:rsidRPr="006335C6">
        <w:t>3 of Schedule</w:t>
      </w:r>
      <w:r w:rsidR="006335C6">
        <w:t> </w:t>
      </w:r>
      <w:r w:rsidRPr="006335C6">
        <w:t>1 to the amending Act</w:t>
      </w:r>
      <w:bookmarkEnd w:id="560"/>
    </w:p>
    <w:p w:rsidR="008B2301" w:rsidRPr="006335C6" w:rsidRDefault="008B2301" w:rsidP="008B2301">
      <w:pPr>
        <w:pStyle w:val="subsection"/>
      </w:pPr>
      <w:r w:rsidRPr="006335C6">
        <w:tab/>
      </w:r>
      <w:r w:rsidRPr="006335C6">
        <w:tab/>
        <w:t>The amendments made by Part</w:t>
      </w:r>
      <w:r w:rsidR="006335C6">
        <w:t> </w:t>
      </w:r>
      <w:r w:rsidRPr="006335C6">
        <w:t>3 of Schedule</w:t>
      </w:r>
      <w:r w:rsidR="006335C6">
        <w:t> </w:t>
      </w:r>
      <w:r w:rsidRPr="006335C6">
        <w:t>1 to the amending Act apply in relation to a request that is made under subsection</w:t>
      </w:r>
      <w:r w:rsidR="006335C6">
        <w:t> </w:t>
      </w:r>
      <w:r w:rsidRPr="006335C6">
        <w:t>65(1) after the commencement of that Part.</w:t>
      </w:r>
    </w:p>
    <w:p w:rsidR="008B2301" w:rsidRPr="006335C6" w:rsidRDefault="008B2301" w:rsidP="008B2301">
      <w:pPr>
        <w:pStyle w:val="ActHead5"/>
      </w:pPr>
      <w:bookmarkStart w:id="561" w:name="_Toc380072672"/>
      <w:r w:rsidRPr="006335C6">
        <w:rPr>
          <w:rStyle w:val="CharSectno"/>
        </w:rPr>
        <w:t>5</w:t>
      </w:r>
      <w:r w:rsidRPr="006335C6">
        <w:t xml:space="preserve">  Part</w:t>
      </w:r>
      <w:r w:rsidR="006335C6">
        <w:t> </w:t>
      </w:r>
      <w:r w:rsidRPr="006335C6">
        <w:t>4 of Schedule</w:t>
      </w:r>
      <w:r w:rsidR="006335C6">
        <w:t> </w:t>
      </w:r>
      <w:r w:rsidRPr="006335C6">
        <w:t>1 to the amending Act</w:t>
      </w:r>
      <w:bookmarkEnd w:id="561"/>
    </w:p>
    <w:p w:rsidR="008B2301" w:rsidRPr="006335C6" w:rsidRDefault="008B2301" w:rsidP="008B2301">
      <w:pPr>
        <w:pStyle w:val="SubsectionHead"/>
      </w:pPr>
      <w:r w:rsidRPr="006335C6">
        <w:t>Application of amendments</w:t>
      </w:r>
    </w:p>
    <w:p w:rsidR="008B2301" w:rsidRPr="006335C6" w:rsidRDefault="008B2301" w:rsidP="008B2301">
      <w:pPr>
        <w:pStyle w:val="subsection"/>
      </w:pPr>
      <w:r w:rsidRPr="006335C6">
        <w:tab/>
        <w:t>(1)</w:t>
      </w:r>
      <w:r w:rsidRPr="006335C6">
        <w:tab/>
        <w:t>The amendment made by item</w:t>
      </w:r>
      <w:r w:rsidR="006335C6">
        <w:t> </w:t>
      </w:r>
      <w:r w:rsidRPr="006335C6">
        <w:t>19 of Schedule</w:t>
      </w:r>
      <w:r w:rsidR="006335C6">
        <w:t> </w:t>
      </w:r>
      <w:r w:rsidRPr="006335C6">
        <w:t>1 to the amending Act applies in relation to a modern award that is in operation on or after 1</w:t>
      </w:r>
      <w:r w:rsidR="006335C6">
        <w:t> </w:t>
      </w:r>
      <w:r w:rsidRPr="006335C6">
        <w:t>January 2014, whether or not the award was made before that day.</w:t>
      </w:r>
    </w:p>
    <w:p w:rsidR="008B2301" w:rsidRPr="006335C6" w:rsidRDefault="008B2301" w:rsidP="008B2301">
      <w:pPr>
        <w:pStyle w:val="subsection"/>
      </w:pPr>
      <w:r w:rsidRPr="006335C6">
        <w:tab/>
        <w:t>(2)</w:t>
      </w:r>
      <w:r w:rsidRPr="006335C6">
        <w:tab/>
        <w:t>The amendments made by items</w:t>
      </w:r>
      <w:r w:rsidR="006335C6">
        <w:t> </w:t>
      </w:r>
      <w:r w:rsidRPr="006335C6">
        <w:t>20 and 21 of Schedule</w:t>
      </w:r>
      <w:r w:rsidR="006335C6">
        <w:t> </w:t>
      </w:r>
      <w:r w:rsidRPr="006335C6">
        <w:t>1 to the amending Act apply in relation to an enterprise agreement that is made after the commencement of Part</w:t>
      </w:r>
      <w:r w:rsidR="006335C6">
        <w:t> </w:t>
      </w:r>
      <w:r w:rsidRPr="006335C6">
        <w:t>4 of that Schedule.</w:t>
      </w:r>
    </w:p>
    <w:p w:rsidR="008B2301" w:rsidRPr="006335C6" w:rsidRDefault="008B2301" w:rsidP="008B2301">
      <w:pPr>
        <w:pStyle w:val="SubsectionHead"/>
      </w:pPr>
      <w:r w:rsidRPr="006335C6">
        <w:t>Transitional provision</w:t>
      </w:r>
    </w:p>
    <w:p w:rsidR="008B2301" w:rsidRPr="006335C6" w:rsidRDefault="008B2301" w:rsidP="008B2301">
      <w:pPr>
        <w:pStyle w:val="subsection"/>
      </w:pPr>
      <w:r w:rsidRPr="006335C6">
        <w:tab/>
        <w:t>(3)</w:t>
      </w:r>
      <w:r w:rsidRPr="006335C6">
        <w:tab/>
        <w:t>If:</w:t>
      </w:r>
    </w:p>
    <w:p w:rsidR="008B2301" w:rsidRPr="006335C6" w:rsidRDefault="008B2301" w:rsidP="008B2301">
      <w:pPr>
        <w:pStyle w:val="paragraph"/>
      </w:pPr>
      <w:r w:rsidRPr="006335C6">
        <w:lastRenderedPageBreak/>
        <w:tab/>
        <w:t>(a)</w:t>
      </w:r>
      <w:r w:rsidRPr="006335C6">
        <w:tab/>
        <w:t>a modern award is made before 1</w:t>
      </w:r>
      <w:r w:rsidR="006335C6">
        <w:t> </w:t>
      </w:r>
      <w:r w:rsidRPr="006335C6">
        <w:t>January 2014; and</w:t>
      </w:r>
    </w:p>
    <w:p w:rsidR="008B2301" w:rsidRPr="006335C6" w:rsidRDefault="008B2301" w:rsidP="008B2301">
      <w:pPr>
        <w:pStyle w:val="paragraph"/>
      </w:pPr>
      <w:r w:rsidRPr="006335C6">
        <w:tab/>
        <w:t>(b)</w:t>
      </w:r>
      <w:r w:rsidRPr="006335C6">
        <w:tab/>
        <w:t>the modern award is in operation on that day; and</w:t>
      </w:r>
    </w:p>
    <w:p w:rsidR="008B2301" w:rsidRPr="006335C6" w:rsidRDefault="008B2301" w:rsidP="008B2301">
      <w:pPr>
        <w:pStyle w:val="paragraph"/>
      </w:pPr>
      <w:r w:rsidRPr="006335C6">
        <w:tab/>
        <w:t>(c)</w:t>
      </w:r>
      <w:r w:rsidRPr="006335C6">
        <w:tab/>
        <w:t xml:space="preserve">immediately before that day, the modern award does not include a term (the </w:t>
      </w:r>
      <w:r w:rsidRPr="006335C6">
        <w:rPr>
          <w:b/>
          <w:i/>
        </w:rPr>
        <w:t>relevant term</w:t>
      </w:r>
      <w:r w:rsidRPr="006335C6">
        <w:t>) of the kind mentioned in section</w:t>
      </w:r>
      <w:r w:rsidR="006335C6">
        <w:t> </w:t>
      </w:r>
      <w:r w:rsidRPr="006335C6">
        <w:t>145A (as inserted by item</w:t>
      </w:r>
      <w:r w:rsidR="006335C6">
        <w:t> </w:t>
      </w:r>
      <w:r w:rsidRPr="006335C6">
        <w:t>19 of Schedule</w:t>
      </w:r>
      <w:r w:rsidR="006335C6">
        <w:t> </w:t>
      </w:r>
      <w:r w:rsidRPr="006335C6">
        <w:t>1 to the amending Act);</w:t>
      </w:r>
    </w:p>
    <w:p w:rsidR="008B2301" w:rsidRPr="006335C6" w:rsidRDefault="008B2301" w:rsidP="008B2301">
      <w:pPr>
        <w:pStyle w:val="subsection2"/>
      </w:pPr>
      <w:r w:rsidRPr="006335C6">
        <w:t>then the FWC must, by 31</w:t>
      </w:r>
      <w:r w:rsidR="006335C6">
        <w:t> </w:t>
      </w:r>
      <w:r w:rsidRPr="006335C6">
        <w:t>December 2013, make a determination varying the modern award to include the relevant term.</w:t>
      </w:r>
    </w:p>
    <w:p w:rsidR="008B2301" w:rsidRPr="006335C6" w:rsidRDefault="008B2301" w:rsidP="008B2301">
      <w:pPr>
        <w:pStyle w:val="subsection"/>
      </w:pPr>
      <w:r w:rsidRPr="006335C6">
        <w:tab/>
        <w:t>(4)</w:t>
      </w:r>
      <w:r w:rsidRPr="006335C6">
        <w:tab/>
        <w:t xml:space="preserve">A determination made under </w:t>
      </w:r>
      <w:r w:rsidR="006335C6">
        <w:t>subclause (</w:t>
      </w:r>
      <w:r w:rsidRPr="006335C6">
        <w:t>3) comes into operation on (and takes effect from) 1</w:t>
      </w:r>
      <w:r w:rsidR="006335C6">
        <w:t> </w:t>
      </w:r>
      <w:r w:rsidRPr="006335C6">
        <w:t>January 2014.</w:t>
      </w:r>
    </w:p>
    <w:p w:rsidR="008B2301" w:rsidRPr="006335C6" w:rsidRDefault="008B2301" w:rsidP="008B2301">
      <w:pPr>
        <w:pStyle w:val="subsection"/>
      </w:pPr>
      <w:r w:rsidRPr="006335C6">
        <w:tab/>
        <w:t>(5)</w:t>
      </w:r>
      <w:r w:rsidRPr="006335C6">
        <w:tab/>
        <w:t>Section</w:t>
      </w:r>
      <w:r w:rsidR="006335C6">
        <w:t> </w:t>
      </w:r>
      <w:r w:rsidRPr="006335C6">
        <w:t xml:space="preserve">168 applies to a determination made under </w:t>
      </w:r>
      <w:r w:rsidR="006335C6">
        <w:t>subclause (</w:t>
      </w:r>
      <w:r w:rsidRPr="006335C6">
        <w:t>3) as if it were a determination made under Part</w:t>
      </w:r>
      <w:r w:rsidR="006335C6">
        <w:t> </w:t>
      </w:r>
      <w:r w:rsidRPr="006335C6">
        <w:t>2</w:t>
      </w:r>
      <w:r w:rsidR="006335C6">
        <w:noBreakHyphen/>
      </w:r>
      <w:r w:rsidRPr="006335C6">
        <w:t>3.</w:t>
      </w:r>
    </w:p>
    <w:p w:rsidR="008B2301" w:rsidRPr="006335C6" w:rsidRDefault="008B2301" w:rsidP="008B2301">
      <w:pPr>
        <w:pStyle w:val="ActHead5"/>
      </w:pPr>
      <w:bookmarkStart w:id="562" w:name="_Toc380072673"/>
      <w:r w:rsidRPr="006335C6">
        <w:rPr>
          <w:rStyle w:val="CharSectno"/>
        </w:rPr>
        <w:t>6</w:t>
      </w:r>
      <w:r w:rsidRPr="006335C6">
        <w:t xml:space="preserve">  Part</w:t>
      </w:r>
      <w:r w:rsidR="006335C6">
        <w:t> </w:t>
      </w:r>
      <w:r w:rsidRPr="006335C6">
        <w:t>5 of Schedule</w:t>
      </w:r>
      <w:r w:rsidR="006335C6">
        <w:t> </w:t>
      </w:r>
      <w:r w:rsidRPr="006335C6">
        <w:t>1 to the amending Act</w:t>
      </w:r>
      <w:bookmarkEnd w:id="562"/>
    </w:p>
    <w:p w:rsidR="008B2301" w:rsidRPr="006335C6" w:rsidRDefault="008B2301" w:rsidP="008B2301">
      <w:pPr>
        <w:pStyle w:val="subsection"/>
      </w:pPr>
      <w:r w:rsidRPr="006335C6">
        <w:tab/>
      </w:r>
      <w:r w:rsidRPr="006335C6">
        <w:tab/>
        <w:t>The amendments made by Part</w:t>
      </w:r>
      <w:r w:rsidR="006335C6">
        <w:t> </w:t>
      </w:r>
      <w:r w:rsidRPr="006335C6">
        <w:t>5 of Schedule</w:t>
      </w:r>
      <w:r w:rsidR="006335C6">
        <w:t> </w:t>
      </w:r>
      <w:r w:rsidRPr="006335C6">
        <w:t>1 to the amending Act apply in relation to evidence that is given under section</w:t>
      </w:r>
      <w:r w:rsidR="006335C6">
        <w:t> </w:t>
      </w:r>
      <w:r w:rsidRPr="006335C6">
        <w:t>81 after the commencement of that Part.</w:t>
      </w:r>
    </w:p>
    <w:p w:rsidR="008B2301" w:rsidRPr="006335C6" w:rsidRDefault="008B2301" w:rsidP="006C0339">
      <w:pPr>
        <w:pStyle w:val="ActHead2"/>
        <w:pageBreakBefore/>
      </w:pPr>
      <w:bookmarkStart w:id="563" w:name="_Toc380072674"/>
      <w:r w:rsidRPr="006335C6">
        <w:rPr>
          <w:rStyle w:val="CharPartNo"/>
        </w:rPr>
        <w:lastRenderedPageBreak/>
        <w:t>Part</w:t>
      </w:r>
      <w:r w:rsidR="006335C6">
        <w:rPr>
          <w:rStyle w:val="CharPartNo"/>
        </w:rPr>
        <w:t> </w:t>
      </w:r>
      <w:r w:rsidRPr="006335C6">
        <w:rPr>
          <w:rStyle w:val="CharPartNo"/>
        </w:rPr>
        <w:t>3</w:t>
      </w:r>
      <w:r w:rsidRPr="006335C6">
        <w:t>—</w:t>
      </w:r>
      <w:r w:rsidRPr="006335C6">
        <w:rPr>
          <w:rStyle w:val="CharPartText"/>
        </w:rPr>
        <w:t>Modern awards objective (Schedule</w:t>
      </w:r>
      <w:r w:rsidR="006335C6">
        <w:rPr>
          <w:rStyle w:val="CharPartText"/>
        </w:rPr>
        <w:t> </w:t>
      </w:r>
      <w:r w:rsidRPr="006335C6">
        <w:rPr>
          <w:rStyle w:val="CharPartText"/>
        </w:rPr>
        <w:t>2)</w:t>
      </w:r>
      <w:bookmarkEnd w:id="563"/>
    </w:p>
    <w:p w:rsidR="008B2301" w:rsidRPr="006335C6" w:rsidRDefault="008B2301" w:rsidP="008B2301">
      <w:pPr>
        <w:pStyle w:val="Header"/>
      </w:pPr>
      <w:r w:rsidRPr="006335C6">
        <w:rPr>
          <w:rStyle w:val="CharDivNo"/>
        </w:rPr>
        <w:t xml:space="preserve"> </w:t>
      </w:r>
      <w:r w:rsidRPr="006335C6">
        <w:rPr>
          <w:rStyle w:val="CharDivText"/>
        </w:rPr>
        <w:t xml:space="preserve"> </w:t>
      </w:r>
    </w:p>
    <w:p w:rsidR="008B2301" w:rsidRPr="006335C6" w:rsidRDefault="008B2301" w:rsidP="008B2301">
      <w:pPr>
        <w:pStyle w:val="ActHead5"/>
      </w:pPr>
      <w:bookmarkStart w:id="564" w:name="_Toc380072675"/>
      <w:r w:rsidRPr="006335C6">
        <w:rPr>
          <w:rStyle w:val="CharSectno"/>
        </w:rPr>
        <w:t>7</w:t>
      </w:r>
      <w:r w:rsidRPr="006335C6">
        <w:t xml:space="preserve">  Schedule</w:t>
      </w:r>
      <w:r w:rsidR="006335C6">
        <w:t> </w:t>
      </w:r>
      <w:r w:rsidRPr="006335C6">
        <w:t>2 to the amending Act</w:t>
      </w:r>
      <w:bookmarkEnd w:id="564"/>
    </w:p>
    <w:p w:rsidR="008B2301" w:rsidRPr="006335C6" w:rsidRDefault="008B2301" w:rsidP="008B2301">
      <w:pPr>
        <w:pStyle w:val="subsection"/>
      </w:pPr>
      <w:r w:rsidRPr="006335C6">
        <w:tab/>
      </w:r>
      <w:r w:rsidRPr="006335C6">
        <w:tab/>
        <w:t>The amendment made by Schedule</w:t>
      </w:r>
      <w:r w:rsidR="006335C6">
        <w:t> </w:t>
      </w:r>
      <w:r w:rsidRPr="006335C6">
        <w:t>2 to the amending Act applies in relation to a modern award that is made or varied after the commencement of that Schedule.</w:t>
      </w:r>
    </w:p>
    <w:p w:rsidR="008B2301" w:rsidRPr="006335C6" w:rsidRDefault="008B2301" w:rsidP="006C0339">
      <w:pPr>
        <w:pStyle w:val="ActHead2"/>
        <w:pageBreakBefore/>
      </w:pPr>
      <w:bookmarkStart w:id="565" w:name="_Toc380072676"/>
      <w:r w:rsidRPr="006335C6">
        <w:rPr>
          <w:rStyle w:val="CharPartNo"/>
        </w:rPr>
        <w:lastRenderedPageBreak/>
        <w:t>Part</w:t>
      </w:r>
      <w:r w:rsidR="006335C6">
        <w:rPr>
          <w:rStyle w:val="CharPartNo"/>
        </w:rPr>
        <w:t> </w:t>
      </w:r>
      <w:r w:rsidRPr="006335C6">
        <w:rPr>
          <w:rStyle w:val="CharPartNo"/>
        </w:rPr>
        <w:t>4</w:t>
      </w:r>
      <w:r w:rsidRPr="006335C6">
        <w:t>—</w:t>
      </w:r>
      <w:r w:rsidRPr="006335C6">
        <w:rPr>
          <w:rStyle w:val="CharPartText"/>
        </w:rPr>
        <w:t>Anti</w:t>
      </w:r>
      <w:r w:rsidR="006335C6">
        <w:rPr>
          <w:rStyle w:val="CharPartText"/>
        </w:rPr>
        <w:noBreakHyphen/>
      </w:r>
      <w:r w:rsidRPr="006335C6">
        <w:rPr>
          <w:rStyle w:val="CharPartText"/>
        </w:rPr>
        <w:t>bullying measure (Schedule</w:t>
      </w:r>
      <w:r w:rsidR="006335C6">
        <w:rPr>
          <w:rStyle w:val="CharPartText"/>
        </w:rPr>
        <w:t> </w:t>
      </w:r>
      <w:r w:rsidRPr="006335C6">
        <w:rPr>
          <w:rStyle w:val="CharPartText"/>
        </w:rPr>
        <w:t>3)</w:t>
      </w:r>
      <w:bookmarkEnd w:id="565"/>
    </w:p>
    <w:p w:rsidR="008B2301" w:rsidRPr="006335C6" w:rsidRDefault="008B2301" w:rsidP="008B2301">
      <w:pPr>
        <w:pStyle w:val="Header"/>
      </w:pPr>
      <w:r w:rsidRPr="006335C6">
        <w:rPr>
          <w:rStyle w:val="CharDivNo"/>
        </w:rPr>
        <w:t xml:space="preserve"> </w:t>
      </w:r>
      <w:r w:rsidRPr="006335C6">
        <w:rPr>
          <w:rStyle w:val="CharDivText"/>
        </w:rPr>
        <w:t xml:space="preserve"> </w:t>
      </w:r>
    </w:p>
    <w:p w:rsidR="008B2301" w:rsidRPr="006335C6" w:rsidRDefault="008B2301" w:rsidP="008B2301">
      <w:pPr>
        <w:pStyle w:val="ActHead5"/>
      </w:pPr>
      <w:bookmarkStart w:id="566" w:name="_Toc380072677"/>
      <w:r w:rsidRPr="006335C6">
        <w:rPr>
          <w:rStyle w:val="CharSectno"/>
        </w:rPr>
        <w:t>8</w:t>
      </w:r>
      <w:r w:rsidRPr="006335C6">
        <w:t xml:space="preserve">  Schedule</w:t>
      </w:r>
      <w:r w:rsidR="006335C6">
        <w:t> </w:t>
      </w:r>
      <w:r w:rsidRPr="006335C6">
        <w:t>3 to the amending Act</w:t>
      </w:r>
      <w:bookmarkEnd w:id="566"/>
    </w:p>
    <w:p w:rsidR="008B2301" w:rsidRPr="006335C6" w:rsidRDefault="008B2301" w:rsidP="008B2301">
      <w:pPr>
        <w:pStyle w:val="subsection"/>
      </w:pPr>
      <w:r w:rsidRPr="006335C6">
        <w:tab/>
      </w:r>
      <w:r w:rsidRPr="006335C6">
        <w:tab/>
        <w:t>The amendments made by Schedule</w:t>
      </w:r>
      <w:r w:rsidR="006335C6">
        <w:t> </w:t>
      </w:r>
      <w:r w:rsidRPr="006335C6">
        <w:t>3 to the amending Act apply in relation to an application that is made under section</w:t>
      </w:r>
      <w:r w:rsidR="006335C6">
        <w:t> </w:t>
      </w:r>
      <w:r w:rsidRPr="006335C6">
        <w:t>789FC (as inserted by item</w:t>
      </w:r>
      <w:r w:rsidR="006335C6">
        <w:t> </w:t>
      </w:r>
      <w:r w:rsidRPr="006335C6">
        <w:t>6 of that Schedule) after the commencement of that Schedule.</w:t>
      </w:r>
    </w:p>
    <w:p w:rsidR="008B2301" w:rsidRPr="006335C6" w:rsidRDefault="008B2301" w:rsidP="006C0339">
      <w:pPr>
        <w:pStyle w:val="ActHead2"/>
        <w:pageBreakBefore/>
      </w:pPr>
      <w:bookmarkStart w:id="567" w:name="_Toc380072678"/>
      <w:r w:rsidRPr="006335C6">
        <w:rPr>
          <w:rStyle w:val="CharPartNo"/>
        </w:rPr>
        <w:lastRenderedPageBreak/>
        <w:t>Part</w:t>
      </w:r>
      <w:r w:rsidR="006335C6">
        <w:rPr>
          <w:rStyle w:val="CharPartNo"/>
        </w:rPr>
        <w:t> </w:t>
      </w:r>
      <w:r w:rsidRPr="006335C6">
        <w:rPr>
          <w:rStyle w:val="CharPartNo"/>
        </w:rPr>
        <w:t>4A</w:t>
      </w:r>
      <w:r w:rsidRPr="006335C6">
        <w:t>—</w:t>
      </w:r>
      <w:r w:rsidRPr="006335C6">
        <w:rPr>
          <w:rStyle w:val="CharPartText"/>
        </w:rPr>
        <w:t>Conferences (Schedule</w:t>
      </w:r>
      <w:r w:rsidR="006335C6">
        <w:rPr>
          <w:rStyle w:val="CharPartText"/>
        </w:rPr>
        <w:t> </w:t>
      </w:r>
      <w:r w:rsidRPr="006335C6">
        <w:rPr>
          <w:rStyle w:val="CharPartText"/>
        </w:rPr>
        <w:t>3A)</w:t>
      </w:r>
      <w:bookmarkEnd w:id="567"/>
    </w:p>
    <w:p w:rsidR="008B2301" w:rsidRPr="006335C6" w:rsidRDefault="008B2301" w:rsidP="008B2301">
      <w:pPr>
        <w:pStyle w:val="Header"/>
      </w:pPr>
      <w:r w:rsidRPr="006335C6">
        <w:rPr>
          <w:rStyle w:val="CharDivNo"/>
        </w:rPr>
        <w:t xml:space="preserve"> </w:t>
      </w:r>
      <w:r w:rsidRPr="006335C6">
        <w:rPr>
          <w:rStyle w:val="CharDivText"/>
        </w:rPr>
        <w:t xml:space="preserve"> </w:t>
      </w:r>
    </w:p>
    <w:p w:rsidR="008B2301" w:rsidRPr="006335C6" w:rsidRDefault="008B2301" w:rsidP="008B2301">
      <w:pPr>
        <w:pStyle w:val="ActHead5"/>
      </w:pPr>
      <w:bookmarkStart w:id="568" w:name="_Toc380072679"/>
      <w:r w:rsidRPr="006335C6">
        <w:rPr>
          <w:rStyle w:val="CharSectno"/>
        </w:rPr>
        <w:t>8A</w:t>
      </w:r>
      <w:r w:rsidRPr="006335C6">
        <w:t xml:space="preserve">  Schedule</w:t>
      </w:r>
      <w:r w:rsidR="006335C6">
        <w:t> </w:t>
      </w:r>
      <w:r w:rsidRPr="006335C6">
        <w:t>3A to the amending Act</w:t>
      </w:r>
      <w:bookmarkEnd w:id="568"/>
    </w:p>
    <w:p w:rsidR="008B2301" w:rsidRPr="006335C6" w:rsidRDefault="008B2301" w:rsidP="008B2301">
      <w:pPr>
        <w:pStyle w:val="subsection"/>
      </w:pPr>
      <w:r w:rsidRPr="006335C6">
        <w:tab/>
      </w:r>
      <w:r w:rsidRPr="006335C6">
        <w:tab/>
        <w:t>The amendments made by Schedule</w:t>
      </w:r>
      <w:r w:rsidR="006335C6">
        <w:t> </w:t>
      </w:r>
      <w:r w:rsidRPr="006335C6">
        <w:t>3A to the amending Act apply in relation to a matter that arises before or after the commencement of that Schedule, whether or not a conference starts to be conducted in relation to the matter before or after that commencement.</w:t>
      </w:r>
    </w:p>
    <w:p w:rsidR="008B2301" w:rsidRPr="006335C6" w:rsidRDefault="008B2301" w:rsidP="006C0339">
      <w:pPr>
        <w:pStyle w:val="ActHead2"/>
        <w:pageBreakBefore/>
      </w:pPr>
      <w:bookmarkStart w:id="569" w:name="_Toc380072680"/>
      <w:r w:rsidRPr="006335C6">
        <w:rPr>
          <w:rStyle w:val="CharPartNo"/>
        </w:rPr>
        <w:lastRenderedPageBreak/>
        <w:t>Part</w:t>
      </w:r>
      <w:r w:rsidR="006335C6">
        <w:rPr>
          <w:rStyle w:val="CharPartNo"/>
        </w:rPr>
        <w:t> </w:t>
      </w:r>
      <w:r w:rsidRPr="006335C6">
        <w:rPr>
          <w:rStyle w:val="CharPartNo"/>
        </w:rPr>
        <w:t>5</w:t>
      </w:r>
      <w:r w:rsidRPr="006335C6">
        <w:t>—</w:t>
      </w:r>
      <w:r w:rsidRPr="006335C6">
        <w:rPr>
          <w:rStyle w:val="CharPartText"/>
        </w:rPr>
        <w:t>Right of entry (Schedule</w:t>
      </w:r>
      <w:r w:rsidR="006335C6">
        <w:rPr>
          <w:rStyle w:val="CharPartText"/>
        </w:rPr>
        <w:t> </w:t>
      </w:r>
      <w:r w:rsidRPr="006335C6">
        <w:rPr>
          <w:rStyle w:val="CharPartText"/>
        </w:rPr>
        <w:t>4)</w:t>
      </w:r>
      <w:bookmarkEnd w:id="569"/>
    </w:p>
    <w:p w:rsidR="008B2301" w:rsidRPr="006335C6" w:rsidRDefault="008B2301" w:rsidP="008B2301">
      <w:pPr>
        <w:pStyle w:val="Header"/>
      </w:pPr>
      <w:r w:rsidRPr="006335C6">
        <w:rPr>
          <w:rStyle w:val="CharDivNo"/>
        </w:rPr>
        <w:t xml:space="preserve"> </w:t>
      </w:r>
      <w:r w:rsidRPr="006335C6">
        <w:rPr>
          <w:rStyle w:val="CharDivText"/>
        </w:rPr>
        <w:t xml:space="preserve"> </w:t>
      </w:r>
    </w:p>
    <w:p w:rsidR="008B2301" w:rsidRPr="006335C6" w:rsidRDefault="008B2301" w:rsidP="008B2301">
      <w:pPr>
        <w:pStyle w:val="ActHead5"/>
      </w:pPr>
      <w:bookmarkStart w:id="570" w:name="_Toc380072681"/>
      <w:r w:rsidRPr="006335C6">
        <w:rPr>
          <w:rStyle w:val="CharSectno"/>
        </w:rPr>
        <w:t>9</w:t>
      </w:r>
      <w:r w:rsidRPr="006335C6">
        <w:t xml:space="preserve">  Schedule</w:t>
      </w:r>
      <w:r w:rsidR="006335C6">
        <w:t> </w:t>
      </w:r>
      <w:r w:rsidRPr="006335C6">
        <w:t>4 to the amending Act</w:t>
      </w:r>
      <w:bookmarkEnd w:id="570"/>
    </w:p>
    <w:p w:rsidR="008B2301" w:rsidRPr="006335C6" w:rsidRDefault="008B2301" w:rsidP="008B2301">
      <w:pPr>
        <w:pStyle w:val="SubsectionHead"/>
      </w:pPr>
      <w:r w:rsidRPr="006335C6">
        <w:t>Application of amendment relating to sections</w:t>
      </w:r>
      <w:r w:rsidR="006335C6">
        <w:t> </w:t>
      </w:r>
      <w:r w:rsidRPr="006335C6">
        <w:t>492 and 492A</w:t>
      </w:r>
    </w:p>
    <w:p w:rsidR="008B2301" w:rsidRPr="006335C6" w:rsidRDefault="008B2301" w:rsidP="008B2301">
      <w:pPr>
        <w:pStyle w:val="subsection"/>
      </w:pPr>
      <w:r w:rsidRPr="006335C6">
        <w:tab/>
        <w:t>(1)</w:t>
      </w:r>
      <w:r w:rsidRPr="006335C6">
        <w:tab/>
        <w:t>The amendment made by item</w:t>
      </w:r>
      <w:r w:rsidR="006335C6">
        <w:t> </w:t>
      </w:r>
      <w:r w:rsidRPr="006335C6">
        <w:t>7 of Schedule</w:t>
      </w:r>
      <w:r w:rsidR="006335C6">
        <w:t> </w:t>
      </w:r>
      <w:r w:rsidRPr="006335C6">
        <w:t>4 to the amending Act applies in relation to interviews conducted and discussions held after the commencement of that item.</w:t>
      </w:r>
    </w:p>
    <w:p w:rsidR="008B2301" w:rsidRPr="006335C6" w:rsidRDefault="008B2301" w:rsidP="008B2301">
      <w:pPr>
        <w:pStyle w:val="SubsectionHead"/>
      </w:pPr>
      <w:r w:rsidRPr="006335C6">
        <w:t>Application of amendments relating to section</w:t>
      </w:r>
      <w:r w:rsidR="006335C6">
        <w:t> </w:t>
      </w:r>
      <w:r w:rsidRPr="006335C6">
        <w:t>505A</w:t>
      </w:r>
    </w:p>
    <w:p w:rsidR="008B2301" w:rsidRPr="006335C6" w:rsidRDefault="008B2301" w:rsidP="008B2301">
      <w:pPr>
        <w:pStyle w:val="subsection"/>
      </w:pPr>
      <w:r w:rsidRPr="006335C6">
        <w:tab/>
        <w:t>(2)</w:t>
      </w:r>
      <w:r w:rsidRPr="006335C6">
        <w:tab/>
        <w:t>The amendments made by items</w:t>
      </w:r>
      <w:r w:rsidR="006335C6">
        <w:t> </w:t>
      </w:r>
      <w:r w:rsidRPr="006335C6">
        <w:t>12 and 13 of Schedule</w:t>
      </w:r>
      <w:r w:rsidR="006335C6">
        <w:t> </w:t>
      </w:r>
      <w:r w:rsidRPr="006335C6">
        <w:t>4 to the amending Act apply in relation to the frequency of entry after the commencement of those items.</w:t>
      </w:r>
    </w:p>
    <w:p w:rsidR="008B2301" w:rsidRPr="006335C6" w:rsidRDefault="008B2301" w:rsidP="008B2301">
      <w:pPr>
        <w:pStyle w:val="SubsectionHead"/>
      </w:pPr>
      <w:r w:rsidRPr="006335C6">
        <w:t>Application of amendments relating to accommodation arrangements and transport arrangements</w:t>
      </w:r>
    </w:p>
    <w:p w:rsidR="008B2301" w:rsidRPr="006335C6" w:rsidRDefault="008B2301" w:rsidP="008B2301">
      <w:pPr>
        <w:pStyle w:val="subsection"/>
      </w:pPr>
      <w:r w:rsidRPr="006335C6">
        <w:tab/>
        <w:t>(3)</w:t>
      </w:r>
      <w:r w:rsidRPr="006335C6">
        <w:tab/>
        <w:t>The amendments made by items</w:t>
      </w:r>
      <w:r w:rsidR="006335C6">
        <w:t> </w:t>
      </w:r>
      <w:r w:rsidRPr="006335C6">
        <w:t>14 and 15 of Schedule</w:t>
      </w:r>
      <w:r w:rsidR="006335C6">
        <w:t> </w:t>
      </w:r>
      <w:r w:rsidRPr="006335C6">
        <w:t>4 to the amending Act</w:t>
      </w:r>
      <w:r w:rsidRPr="006335C6">
        <w:rPr>
          <w:i/>
        </w:rPr>
        <w:t xml:space="preserve"> </w:t>
      </w:r>
      <w:r w:rsidRPr="006335C6">
        <w:t>do not apply in relation to arrangements entered into before the commencement of those items.</w:t>
      </w:r>
    </w:p>
    <w:p w:rsidR="008B2301" w:rsidRPr="006335C6" w:rsidRDefault="008B2301" w:rsidP="006C0339">
      <w:pPr>
        <w:pStyle w:val="ActHead2"/>
        <w:pageBreakBefore/>
      </w:pPr>
      <w:bookmarkStart w:id="571" w:name="_Toc380072682"/>
      <w:r w:rsidRPr="006335C6">
        <w:rPr>
          <w:rStyle w:val="CharPartNo"/>
        </w:rPr>
        <w:lastRenderedPageBreak/>
        <w:t>Part</w:t>
      </w:r>
      <w:r w:rsidR="006335C6">
        <w:rPr>
          <w:rStyle w:val="CharPartNo"/>
        </w:rPr>
        <w:t> </w:t>
      </w:r>
      <w:r w:rsidRPr="006335C6">
        <w:rPr>
          <w:rStyle w:val="CharPartNo"/>
        </w:rPr>
        <w:t>6</w:t>
      </w:r>
      <w:r w:rsidRPr="006335C6">
        <w:t>—</w:t>
      </w:r>
      <w:r w:rsidRPr="006335C6">
        <w:rPr>
          <w:rStyle w:val="CharPartText"/>
        </w:rPr>
        <w:t>Consent arbitration for general protections and unlawful termination (Schedule</w:t>
      </w:r>
      <w:r w:rsidR="006335C6">
        <w:rPr>
          <w:rStyle w:val="CharPartText"/>
        </w:rPr>
        <w:t> </w:t>
      </w:r>
      <w:r w:rsidRPr="006335C6">
        <w:rPr>
          <w:rStyle w:val="CharPartText"/>
        </w:rPr>
        <w:t>4A)</w:t>
      </w:r>
      <w:bookmarkEnd w:id="571"/>
    </w:p>
    <w:p w:rsidR="008B2301" w:rsidRPr="006335C6" w:rsidRDefault="008B2301" w:rsidP="008B2301">
      <w:pPr>
        <w:pStyle w:val="Header"/>
      </w:pPr>
      <w:r w:rsidRPr="006335C6">
        <w:rPr>
          <w:rStyle w:val="CharDivNo"/>
        </w:rPr>
        <w:t xml:space="preserve"> </w:t>
      </w:r>
      <w:r w:rsidRPr="006335C6">
        <w:rPr>
          <w:rStyle w:val="CharDivText"/>
        </w:rPr>
        <w:t xml:space="preserve"> </w:t>
      </w:r>
    </w:p>
    <w:p w:rsidR="008B2301" w:rsidRPr="006335C6" w:rsidRDefault="008B2301" w:rsidP="008B2301">
      <w:pPr>
        <w:pStyle w:val="ActHead5"/>
      </w:pPr>
      <w:bookmarkStart w:id="572" w:name="_Toc380072683"/>
      <w:r w:rsidRPr="006335C6">
        <w:rPr>
          <w:rStyle w:val="CharSectno"/>
        </w:rPr>
        <w:t>10</w:t>
      </w:r>
      <w:r w:rsidRPr="006335C6">
        <w:t xml:space="preserve">  Schedule</w:t>
      </w:r>
      <w:r w:rsidR="006335C6">
        <w:t> </w:t>
      </w:r>
      <w:r w:rsidRPr="006335C6">
        <w:t>4A to the amending Act</w:t>
      </w:r>
      <w:bookmarkEnd w:id="572"/>
    </w:p>
    <w:p w:rsidR="008B2301" w:rsidRPr="006335C6" w:rsidRDefault="008B2301" w:rsidP="008B2301">
      <w:pPr>
        <w:pStyle w:val="subsection"/>
      </w:pPr>
      <w:r w:rsidRPr="006335C6">
        <w:tab/>
        <w:t>(1)</w:t>
      </w:r>
      <w:r w:rsidRPr="006335C6">
        <w:tab/>
        <w:t>The amendments made by Part</w:t>
      </w:r>
      <w:r w:rsidR="006335C6">
        <w:t> </w:t>
      </w:r>
      <w:r w:rsidRPr="006335C6">
        <w:t>1 of Schedule</w:t>
      </w:r>
      <w:r w:rsidR="006335C6">
        <w:t> </w:t>
      </w:r>
      <w:r w:rsidRPr="006335C6">
        <w:t>4A to the amending Act apply in relation to dismissals that take effect after the commencement of that Schedule.</w:t>
      </w:r>
    </w:p>
    <w:p w:rsidR="008B2301" w:rsidRPr="006335C6" w:rsidRDefault="008B2301" w:rsidP="008B2301">
      <w:pPr>
        <w:pStyle w:val="subsection"/>
      </w:pPr>
      <w:r w:rsidRPr="006335C6">
        <w:tab/>
        <w:t>(2)</w:t>
      </w:r>
      <w:r w:rsidRPr="006335C6">
        <w:tab/>
        <w:t>The amendments made by Part</w:t>
      </w:r>
      <w:r w:rsidR="006335C6">
        <w:t> </w:t>
      </w:r>
      <w:r w:rsidRPr="006335C6">
        <w:t>2 of Schedule</w:t>
      </w:r>
      <w:r w:rsidR="006335C6">
        <w:t> </w:t>
      </w:r>
      <w:r w:rsidRPr="006335C6">
        <w:t>4A to the amending Act apply in relation to employment that is terminated after the commencement of that Schedule.</w:t>
      </w:r>
    </w:p>
    <w:p w:rsidR="008B2301" w:rsidRPr="006335C6" w:rsidRDefault="008B2301" w:rsidP="006C0339">
      <w:pPr>
        <w:pStyle w:val="ActHead2"/>
        <w:pageBreakBefore/>
      </w:pPr>
      <w:bookmarkStart w:id="573" w:name="_Toc380072684"/>
      <w:r w:rsidRPr="006335C6">
        <w:rPr>
          <w:rStyle w:val="CharPartNo"/>
        </w:rPr>
        <w:lastRenderedPageBreak/>
        <w:t>Part</w:t>
      </w:r>
      <w:r w:rsidR="006335C6">
        <w:rPr>
          <w:rStyle w:val="CharPartNo"/>
        </w:rPr>
        <w:t> </w:t>
      </w:r>
      <w:r w:rsidRPr="006335C6">
        <w:rPr>
          <w:rStyle w:val="CharPartNo"/>
        </w:rPr>
        <w:t>7</w:t>
      </w:r>
      <w:r w:rsidRPr="006335C6">
        <w:t>—</w:t>
      </w:r>
      <w:r w:rsidRPr="006335C6">
        <w:rPr>
          <w:rStyle w:val="CharPartText"/>
        </w:rPr>
        <w:t>The FWC (Schedule</w:t>
      </w:r>
      <w:r w:rsidR="006335C6">
        <w:rPr>
          <w:rStyle w:val="CharPartText"/>
        </w:rPr>
        <w:t> </w:t>
      </w:r>
      <w:r w:rsidRPr="006335C6">
        <w:rPr>
          <w:rStyle w:val="CharPartText"/>
        </w:rPr>
        <w:t>5)</w:t>
      </w:r>
      <w:bookmarkEnd w:id="573"/>
    </w:p>
    <w:p w:rsidR="008B2301" w:rsidRPr="006335C6" w:rsidRDefault="008B2301" w:rsidP="008B2301">
      <w:pPr>
        <w:pStyle w:val="Header"/>
      </w:pPr>
      <w:r w:rsidRPr="006335C6">
        <w:rPr>
          <w:rStyle w:val="CharDivNo"/>
        </w:rPr>
        <w:t xml:space="preserve"> </w:t>
      </w:r>
      <w:r w:rsidRPr="006335C6">
        <w:rPr>
          <w:rStyle w:val="CharDivText"/>
        </w:rPr>
        <w:t xml:space="preserve"> </w:t>
      </w:r>
    </w:p>
    <w:p w:rsidR="008B2301" w:rsidRPr="006335C6" w:rsidRDefault="008B2301" w:rsidP="008B2301">
      <w:pPr>
        <w:pStyle w:val="ActHead5"/>
      </w:pPr>
      <w:bookmarkStart w:id="574" w:name="_Toc380072685"/>
      <w:r w:rsidRPr="006335C6">
        <w:rPr>
          <w:rStyle w:val="CharSectno"/>
        </w:rPr>
        <w:t>11</w:t>
      </w:r>
      <w:r w:rsidRPr="006335C6">
        <w:t xml:space="preserve">  Item</w:t>
      </w:r>
      <w:r w:rsidR="006335C6">
        <w:t> </w:t>
      </w:r>
      <w:r w:rsidRPr="006335C6">
        <w:t>4 of Schedule</w:t>
      </w:r>
      <w:r w:rsidR="006335C6">
        <w:t> </w:t>
      </w:r>
      <w:r w:rsidRPr="006335C6">
        <w:t>5 to the amending Act</w:t>
      </w:r>
      <w:bookmarkEnd w:id="574"/>
    </w:p>
    <w:p w:rsidR="008B2301" w:rsidRPr="006335C6" w:rsidRDefault="008B2301" w:rsidP="008B2301">
      <w:pPr>
        <w:pStyle w:val="subsection"/>
      </w:pPr>
      <w:r w:rsidRPr="006335C6">
        <w:tab/>
      </w:r>
      <w:r w:rsidRPr="006335C6">
        <w:tab/>
        <w:t>The amendment made by item</w:t>
      </w:r>
      <w:r w:rsidR="006335C6">
        <w:t> </w:t>
      </w:r>
      <w:r w:rsidRPr="006335C6">
        <w:t>4 of Schedule</w:t>
      </w:r>
      <w:r w:rsidR="006335C6">
        <w:t> </w:t>
      </w:r>
      <w:r w:rsidRPr="006335C6">
        <w:t>5 to the amending Act applies in relation to an appointment made after the commencement of that Schedule.</w:t>
      </w:r>
    </w:p>
    <w:p w:rsidR="00791990" w:rsidRPr="006335C6" w:rsidRDefault="00791990">
      <w:pPr>
        <w:sectPr w:rsidR="00791990" w:rsidRPr="006335C6" w:rsidSect="00D4502F">
          <w:headerReference w:type="even" r:id="rId45"/>
          <w:headerReference w:type="default" r:id="rId46"/>
          <w:footerReference w:type="even" r:id="rId47"/>
          <w:footerReference w:type="default" r:id="rId48"/>
          <w:headerReference w:type="first" r:id="rId49"/>
          <w:footerReference w:type="first" r:id="rId50"/>
          <w:pgSz w:w="11907" w:h="16839" w:code="9"/>
          <w:pgMar w:top="2381" w:right="2410" w:bottom="4252" w:left="2410" w:header="720" w:footer="3402" w:gutter="0"/>
          <w:cols w:space="720"/>
          <w:docGrid w:linePitch="299"/>
        </w:sectPr>
      </w:pPr>
    </w:p>
    <w:p w:rsidR="00151A90" w:rsidRPr="006335C6" w:rsidRDefault="00151A90" w:rsidP="005D4958">
      <w:pPr>
        <w:pStyle w:val="ENotesHeading1"/>
        <w:outlineLvl w:val="9"/>
      </w:pPr>
      <w:bookmarkStart w:id="575" w:name="_Toc380072686"/>
      <w:r w:rsidRPr="006335C6">
        <w:lastRenderedPageBreak/>
        <w:t>Endnotes</w:t>
      </w:r>
      <w:bookmarkEnd w:id="575"/>
    </w:p>
    <w:p w:rsidR="00C45357" w:rsidRPr="006335C6" w:rsidRDefault="00C45357" w:rsidP="006335C6">
      <w:pPr>
        <w:pStyle w:val="ENotesHeading2"/>
        <w:outlineLvl w:val="9"/>
      </w:pPr>
      <w:bookmarkStart w:id="576" w:name="_Toc380072687"/>
      <w:r w:rsidRPr="006335C6">
        <w:t>Endnote 1—About the endnotes</w:t>
      </w:r>
      <w:bookmarkEnd w:id="576"/>
    </w:p>
    <w:p w:rsidR="00C45357" w:rsidRPr="006335C6" w:rsidRDefault="00C45357" w:rsidP="00DC4BFF">
      <w:r w:rsidRPr="006335C6">
        <w:t xml:space="preserve">The endnotes provide details of the history of this </w:t>
      </w:r>
      <w:r w:rsidR="00C25E35" w:rsidRPr="006335C6">
        <w:t xml:space="preserve">legislation </w:t>
      </w:r>
      <w:r w:rsidRPr="006335C6">
        <w:t>and its provisions. The following endnotes are included in each compilation:</w:t>
      </w:r>
    </w:p>
    <w:p w:rsidR="00C45357" w:rsidRPr="006335C6" w:rsidRDefault="00C45357" w:rsidP="00DC4BFF"/>
    <w:p w:rsidR="00C45357" w:rsidRPr="006335C6" w:rsidRDefault="00C45357" w:rsidP="00DC4BFF">
      <w:r w:rsidRPr="006335C6">
        <w:t>Endnote 1—About the endnotes</w:t>
      </w:r>
    </w:p>
    <w:p w:rsidR="00C45357" w:rsidRPr="006335C6" w:rsidRDefault="00C45357" w:rsidP="00DC4BFF">
      <w:r w:rsidRPr="006335C6">
        <w:t>Endnote 2—Abbreviation key</w:t>
      </w:r>
    </w:p>
    <w:p w:rsidR="00C45357" w:rsidRPr="006335C6" w:rsidRDefault="00C45357" w:rsidP="00DC4BFF">
      <w:r w:rsidRPr="006335C6">
        <w:t>Endnote 3—Legislation history</w:t>
      </w:r>
    </w:p>
    <w:p w:rsidR="00C45357" w:rsidRPr="006335C6" w:rsidRDefault="00C45357" w:rsidP="00DC4BFF">
      <w:r w:rsidRPr="006335C6">
        <w:t>Endnote 4—Amendment history</w:t>
      </w:r>
    </w:p>
    <w:p w:rsidR="00C45357" w:rsidRPr="006335C6" w:rsidRDefault="00C45357" w:rsidP="00DC4BFF">
      <w:r w:rsidRPr="006335C6">
        <w:t>Endnote 5—Uncommenced amendments</w:t>
      </w:r>
    </w:p>
    <w:p w:rsidR="00C45357" w:rsidRPr="006335C6" w:rsidRDefault="00C45357" w:rsidP="00DC4BFF">
      <w:r w:rsidRPr="006335C6">
        <w:t>Endnote 6—Modifications</w:t>
      </w:r>
    </w:p>
    <w:p w:rsidR="00C45357" w:rsidRPr="006335C6" w:rsidRDefault="00C45357" w:rsidP="00DC4BFF">
      <w:r w:rsidRPr="006335C6">
        <w:t>Endnote 7—Misdescribed amendments</w:t>
      </w:r>
    </w:p>
    <w:p w:rsidR="00C45357" w:rsidRPr="006335C6" w:rsidRDefault="00C45357" w:rsidP="00DC4BFF">
      <w:r w:rsidRPr="006335C6">
        <w:t>Endnote 8—Miscellaneous</w:t>
      </w:r>
    </w:p>
    <w:p w:rsidR="00C45357" w:rsidRPr="006335C6" w:rsidRDefault="00C45357" w:rsidP="00DC4BFF">
      <w:pPr>
        <w:rPr>
          <w:b/>
        </w:rPr>
      </w:pPr>
    </w:p>
    <w:p w:rsidR="00C45357" w:rsidRPr="006335C6" w:rsidRDefault="00C45357" w:rsidP="00DC4BFF">
      <w:r w:rsidRPr="006335C6">
        <w:t>If there is no information under a particular endnote, the word “none” will appear in square brackets after the endnote heading.</w:t>
      </w:r>
    </w:p>
    <w:p w:rsidR="00C45357" w:rsidRPr="006335C6" w:rsidRDefault="00C45357" w:rsidP="00DC4BFF">
      <w:pPr>
        <w:rPr>
          <w:b/>
        </w:rPr>
      </w:pPr>
    </w:p>
    <w:p w:rsidR="00C45357" w:rsidRPr="006335C6" w:rsidRDefault="00C45357" w:rsidP="00DC4BFF">
      <w:r w:rsidRPr="006335C6">
        <w:rPr>
          <w:b/>
        </w:rPr>
        <w:t>Abbreviation key—Endnote 2</w:t>
      </w:r>
    </w:p>
    <w:p w:rsidR="00C45357" w:rsidRPr="006335C6" w:rsidRDefault="00C45357" w:rsidP="00DC4BFF">
      <w:r w:rsidRPr="006335C6">
        <w:t>The abbreviation key in this endnote sets out abbreviations that may be used in the endnotes.</w:t>
      </w:r>
    </w:p>
    <w:p w:rsidR="00C45357" w:rsidRPr="006335C6" w:rsidRDefault="00C45357" w:rsidP="00DC4BFF"/>
    <w:p w:rsidR="00C45357" w:rsidRPr="006335C6" w:rsidRDefault="00C45357" w:rsidP="00DC4BFF">
      <w:pPr>
        <w:rPr>
          <w:b/>
        </w:rPr>
      </w:pPr>
      <w:r w:rsidRPr="006335C6">
        <w:rPr>
          <w:b/>
        </w:rPr>
        <w:t>Legislation history and amendment history—Endnotes 3 and 4</w:t>
      </w:r>
    </w:p>
    <w:p w:rsidR="00C45357" w:rsidRPr="006335C6" w:rsidRDefault="00C45357" w:rsidP="00DC4BFF">
      <w:r w:rsidRPr="006335C6">
        <w:t>Amending laws are annotated in the legislation history and amendment history.</w:t>
      </w:r>
    </w:p>
    <w:p w:rsidR="00C45357" w:rsidRPr="006335C6" w:rsidRDefault="00C45357" w:rsidP="00DC4BFF"/>
    <w:p w:rsidR="00C45357" w:rsidRPr="006335C6" w:rsidRDefault="00C45357" w:rsidP="00DC4BFF">
      <w:r w:rsidRPr="006335C6">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C45357" w:rsidRPr="006335C6" w:rsidRDefault="00C45357" w:rsidP="00DC4BFF"/>
    <w:p w:rsidR="00C45357" w:rsidRPr="006335C6" w:rsidRDefault="00C45357" w:rsidP="00DC4BFF">
      <w:r w:rsidRPr="006335C6">
        <w:t xml:space="preserve">The amendment history in endnote 4 provides information about amendments at the provision level. It also includes information about any provisions that have expired or otherwise ceased to have effect in accordance with a provision of the compiled law. </w:t>
      </w:r>
    </w:p>
    <w:p w:rsidR="00C45357" w:rsidRPr="006335C6" w:rsidRDefault="00C45357" w:rsidP="00DC4BFF">
      <w:pPr>
        <w:rPr>
          <w:b/>
        </w:rPr>
      </w:pPr>
    </w:p>
    <w:p w:rsidR="00C45357" w:rsidRPr="006335C6" w:rsidRDefault="00C45357" w:rsidP="00075CEF">
      <w:pPr>
        <w:keepNext/>
        <w:rPr>
          <w:b/>
        </w:rPr>
      </w:pPr>
      <w:r w:rsidRPr="006335C6">
        <w:rPr>
          <w:b/>
        </w:rPr>
        <w:t>Uncommenced amendments—Endnote 5</w:t>
      </w:r>
    </w:p>
    <w:p w:rsidR="00F96C54" w:rsidRPr="006335C6" w:rsidRDefault="00C45357" w:rsidP="00DC4BFF">
      <w:r w:rsidRPr="006335C6">
        <w:t>The effect of uncommenced amendments is not reflected in the text of the compiled law, but the text of the amendments is included in endnote 5.</w:t>
      </w:r>
    </w:p>
    <w:p w:rsidR="00075CEF" w:rsidRPr="006335C6" w:rsidRDefault="00075CEF" w:rsidP="00DC4BFF"/>
    <w:p w:rsidR="00C45357" w:rsidRPr="006335C6" w:rsidRDefault="00C45357" w:rsidP="00DC4BFF">
      <w:pPr>
        <w:keepNext/>
        <w:rPr>
          <w:b/>
        </w:rPr>
      </w:pPr>
      <w:r w:rsidRPr="006335C6">
        <w:rPr>
          <w:b/>
        </w:rPr>
        <w:t>Modifications—Endnote 6</w:t>
      </w:r>
    </w:p>
    <w:p w:rsidR="00C45357" w:rsidRPr="006335C6" w:rsidRDefault="00C45357" w:rsidP="00DC4BFF">
      <w:r w:rsidRPr="006335C6">
        <w:t>If the compiled law is affected by a modification that is in force, details of the modification are included in endnote 6.</w:t>
      </w:r>
    </w:p>
    <w:p w:rsidR="00C45357" w:rsidRPr="006335C6" w:rsidRDefault="00C45357" w:rsidP="00DC4BFF"/>
    <w:p w:rsidR="00C45357" w:rsidRPr="006335C6" w:rsidRDefault="00C45357" w:rsidP="00DC4BFF">
      <w:pPr>
        <w:keepNext/>
      </w:pPr>
      <w:r w:rsidRPr="006335C6">
        <w:rPr>
          <w:b/>
        </w:rPr>
        <w:t>Misdescribed amendments—Endnote 7</w:t>
      </w:r>
    </w:p>
    <w:p w:rsidR="00C45357" w:rsidRPr="006335C6" w:rsidRDefault="00C45357" w:rsidP="00DC4BFF">
      <w:r w:rsidRPr="006335C6">
        <w:t>An amendment is a misdescribed amendment if the effect of the amendment cannot be incorporated into the text of the compilation. Any misdescribed amendment is included in endnote 7.</w:t>
      </w:r>
    </w:p>
    <w:p w:rsidR="00C45357" w:rsidRPr="006335C6" w:rsidRDefault="00C45357" w:rsidP="00DC4BFF"/>
    <w:p w:rsidR="00C45357" w:rsidRPr="006335C6" w:rsidRDefault="00C45357" w:rsidP="00DC4BFF">
      <w:pPr>
        <w:rPr>
          <w:b/>
        </w:rPr>
      </w:pPr>
      <w:r w:rsidRPr="006335C6">
        <w:rPr>
          <w:b/>
        </w:rPr>
        <w:t>Miscellaneous—Endnote 8</w:t>
      </w:r>
    </w:p>
    <w:p w:rsidR="00C45357" w:rsidRPr="006335C6" w:rsidRDefault="00C45357" w:rsidP="00DC4BFF">
      <w:r w:rsidRPr="006335C6">
        <w:t>Endnote 8 includes any additional information that may be helpful for a reader of the compilation.</w:t>
      </w:r>
    </w:p>
    <w:p w:rsidR="00C45357" w:rsidRPr="006335C6" w:rsidRDefault="00C45357" w:rsidP="00DC4BFF"/>
    <w:p w:rsidR="00C45357" w:rsidRPr="006335C6" w:rsidRDefault="00C45357" w:rsidP="00DC4BFF">
      <w:pPr>
        <w:pStyle w:val="ENotesHeading2"/>
        <w:pageBreakBefore/>
        <w:outlineLvl w:val="9"/>
      </w:pPr>
      <w:bookmarkStart w:id="577" w:name="_Toc380072688"/>
      <w:r w:rsidRPr="006335C6">
        <w:lastRenderedPageBreak/>
        <w:t>Endnote 2—Abbreviation key</w:t>
      </w:r>
      <w:bookmarkEnd w:id="577"/>
    </w:p>
    <w:p w:rsidR="00C45357" w:rsidRPr="006335C6" w:rsidRDefault="00C45357" w:rsidP="00DC4BFF">
      <w:pPr>
        <w:pStyle w:val="Tabletext"/>
      </w:pPr>
    </w:p>
    <w:tbl>
      <w:tblPr>
        <w:tblW w:w="0" w:type="auto"/>
        <w:tblInd w:w="113" w:type="dxa"/>
        <w:tblLayout w:type="fixed"/>
        <w:tblLook w:val="0000" w:firstRow="0" w:lastRow="0" w:firstColumn="0" w:lastColumn="0" w:noHBand="0" w:noVBand="0"/>
      </w:tblPr>
      <w:tblGrid>
        <w:gridCol w:w="3543"/>
        <w:gridCol w:w="3543"/>
      </w:tblGrid>
      <w:tr w:rsidR="00C45357" w:rsidRPr="006335C6" w:rsidTr="00DC4BFF">
        <w:tc>
          <w:tcPr>
            <w:tcW w:w="3543" w:type="dxa"/>
            <w:shd w:val="clear" w:color="auto" w:fill="auto"/>
          </w:tcPr>
          <w:p w:rsidR="00C45357" w:rsidRPr="006335C6" w:rsidRDefault="00C45357" w:rsidP="00DC4BFF">
            <w:pPr>
              <w:pStyle w:val="ENoteTableText"/>
            </w:pPr>
            <w:r w:rsidRPr="006335C6">
              <w:t>ad = added or inserted</w:t>
            </w:r>
          </w:p>
        </w:tc>
        <w:tc>
          <w:tcPr>
            <w:tcW w:w="3543" w:type="dxa"/>
            <w:shd w:val="clear" w:color="auto" w:fill="auto"/>
          </w:tcPr>
          <w:p w:rsidR="00C45357" w:rsidRPr="006335C6" w:rsidRDefault="00C45357" w:rsidP="00DC4BFF">
            <w:pPr>
              <w:pStyle w:val="ENoteTableText"/>
            </w:pPr>
            <w:r w:rsidRPr="006335C6">
              <w:t>pres = present</w:t>
            </w:r>
          </w:p>
        </w:tc>
      </w:tr>
      <w:tr w:rsidR="00C45357" w:rsidRPr="006335C6" w:rsidTr="00DC4BFF">
        <w:tc>
          <w:tcPr>
            <w:tcW w:w="3543" w:type="dxa"/>
            <w:shd w:val="clear" w:color="auto" w:fill="auto"/>
          </w:tcPr>
          <w:p w:rsidR="00C45357" w:rsidRPr="006335C6" w:rsidRDefault="00C45357" w:rsidP="00DC4BFF">
            <w:pPr>
              <w:pStyle w:val="ENoteTableText"/>
            </w:pPr>
            <w:r w:rsidRPr="006335C6">
              <w:t>am = amended</w:t>
            </w:r>
          </w:p>
        </w:tc>
        <w:tc>
          <w:tcPr>
            <w:tcW w:w="3543" w:type="dxa"/>
            <w:shd w:val="clear" w:color="auto" w:fill="auto"/>
          </w:tcPr>
          <w:p w:rsidR="00C45357" w:rsidRPr="006335C6" w:rsidRDefault="00C45357" w:rsidP="00DC4BFF">
            <w:pPr>
              <w:pStyle w:val="ENoteTableText"/>
            </w:pPr>
            <w:r w:rsidRPr="006335C6">
              <w:t>prev = previous</w:t>
            </w:r>
          </w:p>
        </w:tc>
      </w:tr>
      <w:tr w:rsidR="00C45357" w:rsidRPr="006335C6" w:rsidTr="00DC4BFF">
        <w:tc>
          <w:tcPr>
            <w:tcW w:w="3543" w:type="dxa"/>
            <w:shd w:val="clear" w:color="auto" w:fill="auto"/>
          </w:tcPr>
          <w:p w:rsidR="00C45357" w:rsidRPr="006335C6" w:rsidRDefault="00C45357" w:rsidP="00DC4BFF">
            <w:pPr>
              <w:pStyle w:val="ENoteTableText"/>
            </w:pPr>
            <w:r w:rsidRPr="006335C6">
              <w:t>c = clause(s)</w:t>
            </w:r>
          </w:p>
        </w:tc>
        <w:tc>
          <w:tcPr>
            <w:tcW w:w="3543" w:type="dxa"/>
            <w:shd w:val="clear" w:color="auto" w:fill="auto"/>
          </w:tcPr>
          <w:p w:rsidR="00C45357" w:rsidRPr="006335C6" w:rsidRDefault="00C45357" w:rsidP="00DC4BFF">
            <w:pPr>
              <w:pStyle w:val="ENoteTableText"/>
            </w:pPr>
            <w:r w:rsidRPr="006335C6">
              <w:t>(prev) = previously</w:t>
            </w:r>
          </w:p>
        </w:tc>
      </w:tr>
      <w:tr w:rsidR="00C45357" w:rsidRPr="006335C6" w:rsidTr="00DC4BFF">
        <w:tc>
          <w:tcPr>
            <w:tcW w:w="3543" w:type="dxa"/>
            <w:shd w:val="clear" w:color="auto" w:fill="auto"/>
          </w:tcPr>
          <w:p w:rsidR="00C45357" w:rsidRPr="006335C6" w:rsidRDefault="00C45357" w:rsidP="00DC4BFF">
            <w:pPr>
              <w:pStyle w:val="ENoteTableText"/>
            </w:pPr>
            <w:r w:rsidRPr="006335C6">
              <w:t>Ch = Chapter(s)</w:t>
            </w:r>
          </w:p>
        </w:tc>
        <w:tc>
          <w:tcPr>
            <w:tcW w:w="3543" w:type="dxa"/>
            <w:shd w:val="clear" w:color="auto" w:fill="auto"/>
          </w:tcPr>
          <w:p w:rsidR="00C45357" w:rsidRPr="006335C6" w:rsidRDefault="00C45357" w:rsidP="00DC4BFF">
            <w:pPr>
              <w:pStyle w:val="ENoteTableText"/>
            </w:pPr>
            <w:r w:rsidRPr="006335C6">
              <w:t>Pt = Part(s)</w:t>
            </w:r>
          </w:p>
        </w:tc>
      </w:tr>
      <w:tr w:rsidR="00C45357" w:rsidRPr="006335C6" w:rsidTr="00DC4BFF">
        <w:tc>
          <w:tcPr>
            <w:tcW w:w="3543" w:type="dxa"/>
            <w:shd w:val="clear" w:color="auto" w:fill="auto"/>
          </w:tcPr>
          <w:p w:rsidR="00C45357" w:rsidRPr="006335C6" w:rsidRDefault="00C45357" w:rsidP="00DC4BFF">
            <w:pPr>
              <w:pStyle w:val="ENoteTableText"/>
            </w:pPr>
            <w:r w:rsidRPr="006335C6">
              <w:t>def = definition(s)</w:t>
            </w:r>
          </w:p>
        </w:tc>
        <w:tc>
          <w:tcPr>
            <w:tcW w:w="3543" w:type="dxa"/>
            <w:shd w:val="clear" w:color="auto" w:fill="auto"/>
          </w:tcPr>
          <w:p w:rsidR="00C45357" w:rsidRPr="006335C6" w:rsidRDefault="00C45357" w:rsidP="00DC4BFF">
            <w:pPr>
              <w:pStyle w:val="ENoteTableText"/>
            </w:pPr>
            <w:r w:rsidRPr="006335C6">
              <w:t>r = regulation(s)/rule(s)</w:t>
            </w:r>
          </w:p>
        </w:tc>
      </w:tr>
      <w:tr w:rsidR="00C45357" w:rsidRPr="006335C6" w:rsidTr="00DC4BFF">
        <w:tc>
          <w:tcPr>
            <w:tcW w:w="3543" w:type="dxa"/>
            <w:shd w:val="clear" w:color="auto" w:fill="auto"/>
          </w:tcPr>
          <w:p w:rsidR="00C45357" w:rsidRPr="006335C6" w:rsidRDefault="00C45357" w:rsidP="00DC4BFF">
            <w:pPr>
              <w:pStyle w:val="ENoteTableText"/>
            </w:pPr>
            <w:r w:rsidRPr="006335C6">
              <w:t>Dict = Dictionary</w:t>
            </w:r>
          </w:p>
        </w:tc>
        <w:tc>
          <w:tcPr>
            <w:tcW w:w="3543" w:type="dxa"/>
            <w:shd w:val="clear" w:color="auto" w:fill="auto"/>
          </w:tcPr>
          <w:p w:rsidR="00C45357" w:rsidRPr="006335C6" w:rsidRDefault="00C45357" w:rsidP="00DC4BFF">
            <w:pPr>
              <w:pStyle w:val="ENoteTableText"/>
            </w:pPr>
            <w:r w:rsidRPr="006335C6">
              <w:t>Reg = Regulation/Regulations</w:t>
            </w:r>
          </w:p>
        </w:tc>
      </w:tr>
      <w:tr w:rsidR="00C45357" w:rsidRPr="006335C6" w:rsidTr="00DC4BFF">
        <w:tc>
          <w:tcPr>
            <w:tcW w:w="3543" w:type="dxa"/>
            <w:shd w:val="clear" w:color="auto" w:fill="auto"/>
          </w:tcPr>
          <w:p w:rsidR="00C45357" w:rsidRPr="006335C6" w:rsidRDefault="00C45357" w:rsidP="00DC4BFF">
            <w:pPr>
              <w:pStyle w:val="ENoteTableText"/>
            </w:pPr>
            <w:r w:rsidRPr="006335C6">
              <w:t>disallowed = disallowed by Parliament</w:t>
            </w:r>
          </w:p>
        </w:tc>
        <w:tc>
          <w:tcPr>
            <w:tcW w:w="3543" w:type="dxa"/>
            <w:shd w:val="clear" w:color="auto" w:fill="auto"/>
          </w:tcPr>
          <w:p w:rsidR="00C45357" w:rsidRPr="006335C6" w:rsidRDefault="00C45357" w:rsidP="00DC4BFF">
            <w:pPr>
              <w:pStyle w:val="ENoteTableText"/>
            </w:pPr>
            <w:r w:rsidRPr="006335C6">
              <w:t>reloc = relocated</w:t>
            </w:r>
          </w:p>
        </w:tc>
      </w:tr>
      <w:tr w:rsidR="00C45357" w:rsidRPr="006335C6" w:rsidTr="00DC4BFF">
        <w:tc>
          <w:tcPr>
            <w:tcW w:w="3543" w:type="dxa"/>
            <w:shd w:val="clear" w:color="auto" w:fill="auto"/>
          </w:tcPr>
          <w:p w:rsidR="00C45357" w:rsidRPr="006335C6" w:rsidRDefault="00C45357" w:rsidP="00DC4BFF">
            <w:pPr>
              <w:pStyle w:val="ENoteTableText"/>
            </w:pPr>
            <w:r w:rsidRPr="006335C6">
              <w:t>Div = Division(s)</w:t>
            </w:r>
          </w:p>
        </w:tc>
        <w:tc>
          <w:tcPr>
            <w:tcW w:w="3543" w:type="dxa"/>
            <w:shd w:val="clear" w:color="auto" w:fill="auto"/>
          </w:tcPr>
          <w:p w:rsidR="00C45357" w:rsidRPr="006335C6" w:rsidRDefault="00C45357" w:rsidP="00DC4BFF">
            <w:pPr>
              <w:pStyle w:val="ENoteTableText"/>
            </w:pPr>
            <w:r w:rsidRPr="006335C6">
              <w:t>renum = renumbered</w:t>
            </w:r>
          </w:p>
        </w:tc>
      </w:tr>
      <w:tr w:rsidR="00C45357" w:rsidRPr="006335C6" w:rsidTr="00DC4BFF">
        <w:tc>
          <w:tcPr>
            <w:tcW w:w="3543" w:type="dxa"/>
            <w:shd w:val="clear" w:color="auto" w:fill="auto"/>
          </w:tcPr>
          <w:p w:rsidR="00C45357" w:rsidRPr="006335C6" w:rsidRDefault="00C45357" w:rsidP="00DC4BFF">
            <w:pPr>
              <w:pStyle w:val="ENoteTableText"/>
            </w:pPr>
            <w:r w:rsidRPr="006335C6">
              <w:t>exp = expired or ceased to have effect</w:t>
            </w:r>
          </w:p>
        </w:tc>
        <w:tc>
          <w:tcPr>
            <w:tcW w:w="3543" w:type="dxa"/>
            <w:shd w:val="clear" w:color="auto" w:fill="auto"/>
          </w:tcPr>
          <w:p w:rsidR="00C45357" w:rsidRPr="006335C6" w:rsidRDefault="00C45357" w:rsidP="00DC4BFF">
            <w:pPr>
              <w:pStyle w:val="ENoteTableText"/>
            </w:pPr>
            <w:r w:rsidRPr="006335C6">
              <w:t>rep = repealed</w:t>
            </w:r>
          </w:p>
        </w:tc>
      </w:tr>
      <w:tr w:rsidR="00C45357" w:rsidRPr="006335C6" w:rsidTr="00DC4BFF">
        <w:tc>
          <w:tcPr>
            <w:tcW w:w="3543" w:type="dxa"/>
            <w:shd w:val="clear" w:color="auto" w:fill="auto"/>
          </w:tcPr>
          <w:p w:rsidR="00C45357" w:rsidRPr="006335C6" w:rsidRDefault="00C45357" w:rsidP="00DC4BFF">
            <w:pPr>
              <w:pStyle w:val="ENoteTableText"/>
            </w:pPr>
            <w:r w:rsidRPr="006335C6">
              <w:t>hdg = heading(s)</w:t>
            </w:r>
          </w:p>
        </w:tc>
        <w:tc>
          <w:tcPr>
            <w:tcW w:w="3543" w:type="dxa"/>
            <w:shd w:val="clear" w:color="auto" w:fill="auto"/>
          </w:tcPr>
          <w:p w:rsidR="00C45357" w:rsidRPr="006335C6" w:rsidRDefault="00C45357" w:rsidP="00DC4BFF">
            <w:pPr>
              <w:pStyle w:val="ENoteTableText"/>
            </w:pPr>
            <w:r w:rsidRPr="006335C6">
              <w:t>rs = repealed and substituted</w:t>
            </w:r>
          </w:p>
        </w:tc>
      </w:tr>
      <w:tr w:rsidR="00C45357" w:rsidRPr="006335C6" w:rsidTr="00DC4BFF">
        <w:tc>
          <w:tcPr>
            <w:tcW w:w="3543" w:type="dxa"/>
            <w:shd w:val="clear" w:color="auto" w:fill="auto"/>
          </w:tcPr>
          <w:p w:rsidR="00C45357" w:rsidRPr="006335C6" w:rsidRDefault="00C45357" w:rsidP="00DC4BFF">
            <w:pPr>
              <w:pStyle w:val="ENoteTableText"/>
            </w:pPr>
            <w:r w:rsidRPr="006335C6">
              <w:t>LI = Legislative Instrument</w:t>
            </w:r>
          </w:p>
        </w:tc>
        <w:tc>
          <w:tcPr>
            <w:tcW w:w="3543" w:type="dxa"/>
            <w:shd w:val="clear" w:color="auto" w:fill="auto"/>
          </w:tcPr>
          <w:p w:rsidR="00C45357" w:rsidRPr="006335C6" w:rsidRDefault="00C45357" w:rsidP="00DC4BFF">
            <w:pPr>
              <w:pStyle w:val="ENoteTableText"/>
            </w:pPr>
            <w:r w:rsidRPr="006335C6">
              <w:t>s = section(s)</w:t>
            </w:r>
          </w:p>
        </w:tc>
      </w:tr>
      <w:tr w:rsidR="00C45357" w:rsidRPr="006335C6" w:rsidTr="00DC4BFF">
        <w:tc>
          <w:tcPr>
            <w:tcW w:w="3543" w:type="dxa"/>
            <w:shd w:val="clear" w:color="auto" w:fill="auto"/>
          </w:tcPr>
          <w:p w:rsidR="00C45357" w:rsidRPr="006335C6" w:rsidRDefault="00C45357" w:rsidP="00DC4BFF">
            <w:pPr>
              <w:pStyle w:val="ENoteTableText"/>
            </w:pPr>
            <w:r w:rsidRPr="006335C6">
              <w:t xml:space="preserve">LIA = </w:t>
            </w:r>
            <w:r w:rsidRPr="006335C6">
              <w:rPr>
                <w:i/>
              </w:rPr>
              <w:t>Legislative Instruments Act 2003</w:t>
            </w:r>
          </w:p>
        </w:tc>
        <w:tc>
          <w:tcPr>
            <w:tcW w:w="3543" w:type="dxa"/>
            <w:shd w:val="clear" w:color="auto" w:fill="auto"/>
          </w:tcPr>
          <w:p w:rsidR="00C45357" w:rsidRPr="006335C6" w:rsidRDefault="00C45357" w:rsidP="00DC4BFF">
            <w:pPr>
              <w:pStyle w:val="ENoteTableText"/>
            </w:pPr>
            <w:r w:rsidRPr="006335C6">
              <w:t>Sch = Schedule(s)</w:t>
            </w:r>
          </w:p>
        </w:tc>
      </w:tr>
      <w:tr w:rsidR="00C45357" w:rsidRPr="006335C6" w:rsidTr="00DC4BFF">
        <w:tc>
          <w:tcPr>
            <w:tcW w:w="3543" w:type="dxa"/>
            <w:shd w:val="clear" w:color="auto" w:fill="auto"/>
          </w:tcPr>
          <w:p w:rsidR="00C45357" w:rsidRPr="006335C6" w:rsidRDefault="00C45357" w:rsidP="00DC4BFF">
            <w:pPr>
              <w:pStyle w:val="ENoteTableText"/>
            </w:pPr>
            <w:r w:rsidRPr="006335C6">
              <w:t>mod = modified/modification</w:t>
            </w:r>
          </w:p>
        </w:tc>
        <w:tc>
          <w:tcPr>
            <w:tcW w:w="3543" w:type="dxa"/>
            <w:shd w:val="clear" w:color="auto" w:fill="auto"/>
          </w:tcPr>
          <w:p w:rsidR="00C45357" w:rsidRPr="006335C6" w:rsidRDefault="00C45357" w:rsidP="00DC4BFF">
            <w:pPr>
              <w:pStyle w:val="ENoteTableText"/>
            </w:pPr>
            <w:r w:rsidRPr="006335C6">
              <w:t>Sdiv = Subdivision(s)</w:t>
            </w:r>
          </w:p>
        </w:tc>
      </w:tr>
      <w:tr w:rsidR="00C45357" w:rsidRPr="006335C6" w:rsidTr="00DC4BFF">
        <w:tc>
          <w:tcPr>
            <w:tcW w:w="3543" w:type="dxa"/>
            <w:shd w:val="clear" w:color="auto" w:fill="auto"/>
          </w:tcPr>
          <w:p w:rsidR="00C45357" w:rsidRPr="006335C6" w:rsidRDefault="00C45357" w:rsidP="00075CEF">
            <w:pPr>
              <w:pStyle w:val="ENoteTableText"/>
            </w:pPr>
            <w:r w:rsidRPr="006335C6">
              <w:t xml:space="preserve">No </w:t>
            </w:r>
            <w:r w:rsidR="00075CEF" w:rsidRPr="006335C6">
              <w:t>=</w:t>
            </w:r>
            <w:r w:rsidRPr="006335C6">
              <w:t xml:space="preserve"> Number(s)</w:t>
            </w:r>
          </w:p>
        </w:tc>
        <w:tc>
          <w:tcPr>
            <w:tcW w:w="3543" w:type="dxa"/>
            <w:shd w:val="clear" w:color="auto" w:fill="auto"/>
          </w:tcPr>
          <w:p w:rsidR="00C45357" w:rsidRPr="006335C6" w:rsidRDefault="00C45357" w:rsidP="00DC4BFF">
            <w:pPr>
              <w:pStyle w:val="ENoteTableText"/>
            </w:pPr>
            <w:r w:rsidRPr="006335C6">
              <w:t>SLI = Select Legislative Instrument</w:t>
            </w:r>
          </w:p>
        </w:tc>
      </w:tr>
      <w:tr w:rsidR="00C45357" w:rsidRPr="006335C6" w:rsidTr="00DC4BFF">
        <w:tc>
          <w:tcPr>
            <w:tcW w:w="3543" w:type="dxa"/>
            <w:shd w:val="clear" w:color="auto" w:fill="auto"/>
          </w:tcPr>
          <w:p w:rsidR="00C45357" w:rsidRPr="006335C6" w:rsidRDefault="00C45357" w:rsidP="00DC4BFF">
            <w:pPr>
              <w:pStyle w:val="ENoteTableText"/>
            </w:pPr>
            <w:r w:rsidRPr="006335C6">
              <w:t>o = order(s)</w:t>
            </w:r>
          </w:p>
        </w:tc>
        <w:tc>
          <w:tcPr>
            <w:tcW w:w="3543" w:type="dxa"/>
            <w:shd w:val="clear" w:color="auto" w:fill="auto"/>
          </w:tcPr>
          <w:p w:rsidR="00C45357" w:rsidRPr="006335C6" w:rsidRDefault="00C45357" w:rsidP="00DC4BFF">
            <w:pPr>
              <w:pStyle w:val="ENoteTableText"/>
            </w:pPr>
            <w:r w:rsidRPr="006335C6">
              <w:t>SR = Statutory Rules</w:t>
            </w:r>
          </w:p>
        </w:tc>
      </w:tr>
      <w:tr w:rsidR="00C45357" w:rsidRPr="006335C6" w:rsidTr="00DC4BFF">
        <w:tc>
          <w:tcPr>
            <w:tcW w:w="3543" w:type="dxa"/>
            <w:shd w:val="clear" w:color="auto" w:fill="auto"/>
          </w:tcPr>
          <w:p w:rsidR="00C45357" w:rsidRPr="006335C6" w:rsidRDefault="00C45357" w:rsidP="00DC4BFF">
            <w:pPr>
              <w:pStyle w:val="ENoteTableText"/>
            </w:pPr>
            <w:r w:rsidRPr="006335C6">
              <w:t>Ord = Ordinance</w:t>
            </w:r>
          </w:p>
        </w:tc>
        <w:tc>
          <w:tcPr>
            <w:tcW w:w="3543" w:type="dxa"/>
            <w:shd w:val="clear" w:color="auto" w:fill="auto"/>
          </w:tcPr>
          <w:p w:rsidR="00C45357" w:rsidRPr="006335C6" w:rsidRDefault="00C45357" w:rsidP="00DC4BFF">
            <w:pPr>
              <w:pStyle w:val="ENoteTableText"/>
            </w:pPr>
            <w:r w:rsidRPr="006335C6">
              <w:t>Sub</w:t>
            </w:r>
            <w:r w:rsidR="006335C6">
              <w:noBreakHyphen/>
            </w:r>
            <w:r w:rsidRPr="006335C6">
              <w:t>Ch = Sub</w:t>
            </w:r>
            <w:r w:rsidR="006335C6">
              <w:noBreakHyphen/>
            </w:r>
            <w:r w:rsidRPr="006335C6">
              <w:t>Chapter(s)</w:t>
            </w:r>
          </w:p>
        </w:tc>
      </w:tr>
      <w:tr w:rsidR="00C45357" w:rsidRPr="006335C6" w:rsidTr="00DC4BFF">
        <w:tc>
          <w:tcPr>
            <w:tcW w:w="3543" w:type="dxa"/>
            <w:shd w:val="clear" w:color="auto" w:fill="auto"/>
          </w:tcPr>
          <w:p w:rsidR="00C45357" w:rsidRPr="006335C6" w:rsidRDefault="00C45357" w:rsidP="00DC4BFF">
            <w:pPr>
              <w:pStyle w:val="ENoteTableText"/>
            </w:pPr>
            <w:r w:rsidRPr="006335C6">
              <w:t>orig = original</w:t>
            </w:r>
          </w:p>
        </w:tc>
        <w:tc>
          <w:tcPr>
            <w:tcW w:w="3543" w:type="dxa"/>
            <w:shd w:val="clear" w:color="auto" w:fill="auto"/>
          </w:tcPr>
          <w:p w:rsidR="00C45357" w:rsidRPr="006335C6" w:rsidRDefault="008772ED" w:rsidP="008772ED">
            <w:pPr>
              <w:pStyle w:val="ENoteTableText"/>
            </w:pPr>
            <w:r w:rsidRPr="006335C6">
              <w:t>SubPt = Subpart(s)</w:t>
            </w:r>
          </w:p>
        </w:tc>
      </w:tr>
      <w:tr w:rsidR="00C45357" w:rsidRPr="006335C6" w:rsidTr="00DC4BFF">
        <w:tc>
          <w:tcPr>
            <w:tcW w:w="3543" w:type="dxa"/>
            <w:shd w:val="clear" w:color="auto" w:fill="auto"/>
          </w:tcPr>
          <w:p w:rsidR="00C45357" w:rsidRPr="006335C6" w:rsidRDefault="00C45357" w:rsidP="00DC4BFF">
            <w:pPr>
              <w:pStyle w:val="ENoteTableText"/>
            </w:pPr>
            <w:r w:rsidRPr="006335C6">
              <w:t>par = paragraph(s)/subparagraph(s)</w:t>
            </w:r>
          </w:p>
        </w:tc>
        <w:tc>
          <w:tcPr>
            <w:tcW w:w="3543" w:type="dxa"/>
            <w:shd w:val="clear" w:color="auto" w:fill="auto"/>
          </w:tcPr>
          <w:p w:rsidR="00C45357" w:rsidRPr="006335C6" w:rsidRDefault="00C45357" w:rsidP="00DC4BFF">
            <w:pPr>
              <w:pStyle w:val="ENoteTableText"/>
            </w:pPr>
          </w:p>
        </w:tc>
      </w:tr>
      <w:tr w:rsidR="00C45357" w:rsidRPr="006335C6" w:rsidTr="00DC4BFF">
        <w:tc>
          <w:tcPr>
            <w:tcW w:w="3543" w:type="dxa"/>
            <w:shd w:val="clear" w:color="auto" w:fill="auto"/>
          </w:tcPr>
          <w:p w:rsidR="00C45357" w:rsidRPr="006335C6" w:rsidRDefault="00C45357" w:rsidP="00C25E35">
            <w:pPr>
              <w:pStyle w:val="ENoteTableText"/>
            </w:pPr>
            <w:r w:rsidRPr="006335C6">
              <w:tab/>
              <w:t>/</w:t>
            </w:r>
            <w:r w:rsidR="00C25E35" w:rsidRPr="006335C6">
              <w:t>sub</w:t>
            </w:r>
            <w:r w:rsidR="006335C6">
              <w:noBreakHyphen/>
            </w:r>
            <w:r w:rsidRPr="006335C6">
              <w:t>subparagraph(s)</w:t>
            </w:r>
          </w:p>
        </w:tc>
        <w:tc>
          <w:tcPr>
            <w:tcW w:w="3543" w:type="dxa"/>
            <w:shd w:val="clear" w:color="auto" w:fill="auto"/>
          </w:tcPr>
          <w:p w:rsidR="00C45357" w:rsidRPr="006335C6" w:rsidRDefault="00C45357" w:rsidP="00DC4BFF">
            <w:pPr>
              <w:pStyle w:val="ENoteTableText"/>
            </w:pPr>
          </w:p>
        </w:tc>
      </w:tr>
    </w:tbl>
    <w:p w:rsidR="00C45357" w:rsidRPr="006335C6" w:rsidRDefault="00C45357" w:rsidP="00DC4BFF">
      <w:pPr>
        <w:pStyle w:val="Tabletext"/>
      </w:pPr>
    </w:p>
    <w:p w:rsidR="00E12E5A" w:rsidRPr="006335C6" w:rsidRDefault="00E12E5A" w:rsidP="006335C6">
      <w:pPr>
        <w:pStyle w:val="ENotesHeading2"/>
        <w:pageBreakBefore/>
        <w:outlineLvl w:val="9"/>
      </w:pPr>
      <w:bookmarkStart w:id="578" w:name="_Toc380072689"/>
      <w:r w:rsidRPr="006335C6">
        <w:lastRenderedPageBreak/>
        <w:t>Endnote 3—Legislation history</w:t>
      </w:r>
      <w:bookmarkEnd w:id="578"/>
    </w:p>
    <w:p w:rsidR="0047654C" w:rsidRPr="006335C6" w:rsidRDefault="0047654C" w:rsidP="0047654C">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47654C" w:rsidRPr="006335C6" w:rsidTr="000F4120">
        <w:trPr>
          <w:cantSplit/>
          <w:tblHeader/>
        </w:trPr>
        <w:tc>
          <w:tcPr>
            <w:tcW w:w="1838" w:type="dxa"/>
            <w:tcBorders>
              <w:top w:val="single" w:sz="12" w:space="0" w:color="auto"/>
              <w:bottom w:val="single" w:sz="12" w:space="0" w:color="auto"/>
            </w:tcBorders>
            <w:shd w:val="clear" w:color="auto" w:fill="auto"/>
          </w:tcPr>
          <w:p w:rsidR="0047654C" w:rsidRPr="006335C6" w:rsidRDefault="0047654C" w:rsidP="000F4120">
            <w:pPr>
              <w:pStyle w:val="ENoteTableHeading"/>
              <w:rPr>
                <w:rFonts w:cs="Arial"/>
              </w:rPr>
            </w:pPr>
            <w:r w:rsidRPr="006335C6">
              <w:rPr>
                <w:rFonts w:cs="Arial"/>
              </w:rPr>
              <w:t>Act</w:t>
            </w:r>
          </w:p>
        </w:tc>
        <w:tc>
          <w:tcPr>
            <w:tcW w:w="992" w:type="dxa"/>
            <w:tcBorders>
              <w:top w:val="single" w:sz="12" w:space="0" w:color="auto"/>
              <w:bottom w:val="single" w:sz="12" w:space="0" w:color="auto"/>
            </w:tcBorders>
            <w:shd w:val="clear" w:color="auto" w:fill="auto"/>
          </w:tcPr>
          <w:p w:rsidR="0047654C" w:rsidRPr="006335C6" w:rsidRDefault="0047654C" w:rsidP="000F4120">
            <w:pPr>
              <w:pStyle w:val="ENoteTableHeading"/>
              <w:rPr>
                <w:rFonts w:cs="Arial"/>
              </w:rPr>
            </w:pPr>
            <w:r w:rsidRPr="006335C6">
              <w:rPr>
                <w:rFonts w:cs="Arial"/>
              </w:rPr>
              <w:t>Number and year</w:t>
            </w:r>
          </w:p>
        </w:tc>
        <w:tc>
          <w:tcPr>
            <w:tcW w:w="993" w:type="dxa"/>
            <w:tcBorders>
              <w:top w:val="single" w:sz="12" w:space="0" w:color="auto"/>
              <w:bottom w:val="single" w:sz="12" w:space="0" w:color="auto"/>
            </w:tcBorders>
            <w:shd w:val="clear" w:color="auto" w:fill="auto"/>
          </w:tcPr>
          <w:p w:rsidR="0047654C" w:rsidRPr="006335C6" w:rsidRDefault="0047654C" w:rsidP="00646363">
            <w:pPr>
              <w:pStyle w:val="ENoteTableHeading"/>
              <w:rPr>
                <w:rFonts w:cs="Arial"/>
              </w:rPr>
            </w:pPr>
            <w:r w:rsidRPr="006335C6">
              <w:rPr>
                <w:rFonts w:cs="Arial"/>
              </w:rPr>
              <w:t>Assent</w:t>
            </w:r>
          </w:p>
        </w:tc>
        <w:tc>
          <w:tcPr>
            <w:tcW w:w="1845" w:type="dxa"/>
            <w:tcBorders>
              <w:top w:val="single" w:sz="12" w:space="0" w:color="auto"/>
              <w:bottom w:val="single" w:sz="12" w:space="0" w:color="auto"/>
            </w:tcBorders>
            <w:shd w:val="clear" w:color="auto" w:fill="auto"/>
          </w:tcPr>
          <w:p w:rsidR="0047654C" w:rsidRPr="006335C6" w:rsidRDefault="0047654C" w:rsidP="000F4120">
            <w:pPr>
              <w:pStyle w:val="ENoteTableHeading"/>
              <w:rPr>
                <w:rFonts w:cs="Arial"/>
              </w:rPr>
            </w:pPr>
            <w:r w:rsidRPr="006335C6">
              <w:rPr>
                <w:rFonts w:cs="Arial"/>
              </w:rPr>
              <w:t>Commencement</w:t>
            </w:r>
            <w:r w:rsidRPr="006335C6">
              <w:rPr>
                <w:rFonts w:cs="Arial"/>
              </w:rPr>
              <w:br/>
              <w:t>date</w:t>
            </w:r>
          </w:p>
        </w:tc>
        <w:tc>
          <w:tcPr>
            <w:tcW w:w="1417" w:type="dxa"/>
            <w:tcBorders>
              <w:top w:val="single" w:sz="12" w:space="0" w:color="auto"/>
              <w:bottom w:val="single" w:sz="12" w:space="0" w:color="auto"/>
            </w:tcBorders>
            <w:shd w:val="clear" w:color="auto" w:fill="auto"/>
          </w:tcPr>
          <w:p w:rsidR="0047654C" w:rsidRPr="006335C6" w:rsidRDefault="0047654C" w:rsidP="000F4120">
            <w:pPr>
              <w:pStyle w:val="ENoteTableHeading"/>
              <w:rPr>
                <w:rFonts w:cs="Arial"/>
              </w:rPr>
            </w:pPr>
            <w:r w:rsidRPr="006335C6">
              <w:rPr>
                <w:rFonts w:cs="Arial"/>
              </w:rPr>
              <w:t>Application, saving and transitional provisions</w:t>
            </w:r>
          </w:p>
        </w:tc>
      </w:tr>
      <w:tr w:rsidR="0047654C" w:rsidRPr="006335C6" w:rsidTr="000F4120">
        <w:trPr>
          <w:cantSplit/>
        </w:trPr>
        <w:tc>
          <w:tcPr>
            <w:tcW w:w="1838" w:type="dxa"/>
            <w:tcBorders>
              <w:top w:val="single" w:sz="12" w:space="0" w:color="auto"/>
              <w:bottom w:val="single" w:sz="4" w:space="0" w:color="auto"/>
            </w:tcBorders>
            <w:shd w:val="clear" w:color="auto" w:fill="auto"/>
          </w:tcPr>
          <w:p w:rsidR="0047654C" w:rsidRPr="006335C6" w:rsidRDefault="0047654C" w:rsidP="000F4120">
            <w:pPr>
              <w:pStyle w:val="ENoteTableText"/>
            </w:pPr>
            <w:r w:rsidRPr="006335C6">
              <w:t>Fair Work Act 2009</w:t>
            </w:r>
          </w:p>
        </w:tc>
        <w:tc>
          <w:tcPr>
            <w:tcW w:w="992" w:type="dxa"/>
            <w:tcBorders>
              <w:top w:val="single" w:sz="12" w:space="0" w:color="auto"/>
              <w:bottom w:val="single" w:sz="4" w:space="0" w:color="auto"/>
            </w:tcBorders>
            <w:shd w:val="clear" w:color="auto" w:fill="auto"/>
          </w:tcPr>
          <w:p w:rsidR="0047654C" w:rsidRPr="006335C6" w:rsidRDefault="0047654C" w:rsidP="000F4120">
            <w:pPr>
              <w:pStyle w:val="ENoteTableText"/>
            </w:pPr>
            <w:r w:rsidRPr="006335C6">
              <w:t>28, 2009</w:t>
            </w:r>
          </w:p>
        </w:tc>
        <w:tc>
          <w:tcPr>
            <w:tcW w:w="993" w:type="dxa"/>
            <w:tcBorders>
              <w:top w:val="single" w:sz="12" w:space="0" w:color="auto"/>
              <w:bottom w:val="single" w:sz="4" w:space="0" w:color="auto"/>
            </w:tcBorders>
            <w:shd w:val="clear" w:color="auto" w:fill="auto"/>
          </w:tcPr>
          <w:p w:rsidR="0047654C" w:rsidRPr="006335C6" w:rsidRDefault="0047654C" w:rsidP="000F4120">
            <w:pPr>
              <w:pStyle w:val="ENoteTableText"/>
            </w:pPr>
            <w:r w:rsidRPr="006335C6">
              <w:t>7 Apr 2009</w:t>
            </w:r>
          </w:p>
        </w:tc>
        <w:tc>
          <w:tcPr>
            <w:tcW w:w="1845" w:type="dxa"/>
            <w:tcBorders>
              <w:top w:val="single" w:sz="12" w:space="0" w:color="auto"/>
              <w:bottom w:val="single" w:sz="4" w:space="0" w:color="auto"/>
            </w:tcBorders>
            <w:shd w:val="clear" w:color="auto" w:fill="auto"/>
          </w:tcPr>
          <w:p w:rsidR="0047654C" w:rsidRPr="006335C6" w:rsidRDefault="0047654C" w:rsidP="000F4120">
            <w:pPr>
              <w:pStyle w:val="ENoteTableText"/>
            </w:pPr>
            <w:r w:rsidRPr="006335C6">
              <w:t>ss 3–40: 26</w:t>
            </w:r>
            <w:r w:rsidR="006335C6">
              <w:t> </w:t>
            </w:r>
            <w:r w:rsidRPr="006335C6">
              <w:t>May 2009 (</w:t>
            </w:r>
            <w:r w:rsidRPr="006335C6">
              <w:rPr>
                <w:i/>
              </w:rPr>
              <w:t xml:space="preserve">see </w:t>
            </w:r>
            <w:r w:rsidRPr="006335C6">
              <w:t>F2009L01818)</w:t>
            </w:r>
            <w:r w:rsidRPr="006335C6">
              <w:br/>
              <w:t>ss 41–43, 50–54, 58, 169–281A, 300–327, 332, 333, 334–572, 719–740 and 769–800: 1</w:t>
            </w:r>
            <w:r w:rsidR="006335C6">
              <w:t> </w:t>
            </w:r>
            <w:r w:rsidRPr="006335C6">
              <w:t>July 2009 (</w:t>
            </w:r>
            <w:r w:rsidRPr="006335C6">
              <w:rPr>
                <w:i/>
              </w:rPr>
              <w:t xml:space="preserve">see </w:t>
            </w:r>
            <w:r w:rsidRPr="006335C6">
              <w:t>F2009L02563)</w:t>
            </w:r>
            <w:r w:rsidRPr="006335C6">
              <w:br/>
              <w:t>ss 44–49, 55–57A, 59–168, 282–299, 328–331, 333A and 741–768: 1 Jan 2010 (</w:t>
            </w:r>
            <w:r w:rsidRPr="006335C6">
              <w:rPr>
                <w:i/>
              </w:rPr>
              <w:t xml:space="preserve">see </w:t>
            </w:r>
            <w:r w:rsidRPr="006335C6">
              <w:t>F2009L02563)</w:t>
            </w:r>
            <w:r w:rsidRPr="006335C6">
              <w:br/>
              <w:t>ss 573–718 and Sch 1: 26</w:t>
            </w:r>
            <w:r w:rsidR="006335C6">
              <w:t> </w:t>
            </w:r>
            <w:r w:rsidRPr="006335C6">
              <w:t>May 2009</w:t>
            </w:r>
            <w:r w:rsidRPr="006335C6">
              <w:br/>
              <w:t>Remainder: Royal Assent</w:t>
            </w:r>
          </w:p>
        </w:tc>
        <w:tc>
          <w:tcPr>
            <w:tcW w:w="1417" w:type="dxa"/>
            <w:tcBorders>
              <w:top w:val="single" w:sz="12" w:space="0" w:color="auto"/>
              <w:bottom w:val="single" w:sz="4" w:space="0" w:color="auto"/>
            </w:tcBorders>
            <w:shd w:val="clear" w:color="auto" w:fill="auto"/>
          </w:tcPr>
          <w:p w:rsidR="0047654C" w:rsidRPr="006335C6" w:rsidRDefault="0047654C" w:rsidP="000F4120">
            <w:pPr>
              <w:pStyle w:val="ENoteTableText"/>
            </w:pPr>
          </w:p>
        </w:tc>
      </w:tr>
      <w:tr w:rsidR="0047654C" w:rsidRPr="006335C6" w:rsidTr="000F4120">
        <w:tc>
          <w:tcPr>
            <w:tcW w:w="1838" w:type="dxa"/>
            <w:tcBorders>
              <w:bottom w:val="nil"/>
            </w:tcBorders>
            <w:shd w:val="clear" w:color="auto" w:fill="auto"/>
          </w:tcPr>
          <w:p w:rsidR="0047654C" w:rsidRPr="006335C6" w:rsidRDefault="0047654C" w:rsidP="000F4120">
            <w:pPr>
              <w:pStyle w:val="ENoteTableText"/>
            </w:pPr>
            <w:r w:rsidRPr="006335C6">
              <w:t>Fair Work (State Referral and Consequential and Other Amendments) Act 2009</w:t>
            </w:r>
          </w:p>
        </w:tc>
        <w:tc>
          <w:tcPr>
            <w:tcW w:w="992" w:type="dxa"/>
            <w:tcBorders>
              <w:bottom w:val="nil"/>
            </w:tcBorders>
            <w:shd w:val="clear" w:color="auto" w:fill="auto"/>
          </w:tcPr>
          <w:p w:rsidR="0047654C" w:rsidRPr="006335C6" w:rsidRDefault="0047654C" w:rsidP="000F4120">
            <w:pPr>
              <w:pStyle w:val="ENoteTableText"/>
            </w:pPr>
            <w:r w:rsidRPr="006335C6">
              <w:t>54, 2009</w:t>
            </w:r>
          </w:p>
        </w:tc>
        <w:tc>
          <w:tcPr>
            <w:tcW w:w="993" w:type="dxa"/>
            <w:tcBorders>
              <w:bottom w:val="nil"/>
            </w:tcBorders>
            <w:shd w:val="clear" w:color="auto" w:fill="auto"/>
          </w:tcPr>
          <w:p w:rsidR="0047654C" w:rsidRPr="006335C6" w:rsidRDefault="0047654C" w:rsidP="000F4120">
            <w:pPr>
              <w:pStyle w:val="ENoteTableText"/>
            </w:pPr>
            <w:r w:rsidRPr="006335C6">
              <w:t>25</w:t>
            </w:r>
            <w:r w:rsidR="006335C6">
              <w:t> </w:t>
            </w:r>
            <w:r w:rsidRPr="006335C6">
              <w:t>June 2009</w:t>
            </w:r>
          </w:p>
        </w:tc>
        <w:tc>
          <w:tcPr>
            <w:tcW w:w="1845" w:type="dxa"/>
            <w:tcBorders>
              <w:bottom w:val="nil"/>
            </w:tcBorders>
            <w:shd w:val="clear" w:color="auto" w:fill="auto"/>
          </w:tcPr>
          <w:p w:rsidR="0047654C" w:rsidRPr="006335C6" w:rsidRDefault="0047654C" w:rsidP="000F4120">
            <w:pPr>
              <w:pStyle w:val="ENoteTableText"/>
            </w:pPr>
            <w:r w:rsidRPr="006335C6">
              <w:t>Sch 1 (items</w:t>
            </w:r>
            <w:r w:rsidR="006335C6">
              <w:t> </w:t>
            </w:r>
            <w:r w:rsidRPr="006335C6">
              <w:t xml:space="preserve">1–10, 12) and Sch 3: </w:t>
            </w:r>
            <w:r w:rsidRPr="006335C6">
              <w:rPr>
                <w:i/>
              </w:rPr>
              <w:t>(a)</w:t>
            </w:r>
            <w:r w:rsidRPr="006335C6">
              <w:br/>
              <w:t>Sch 1 (item</w:t>
            </w:r>
            <w:r w:rsidR="006335C6">
              <w:t> </w:t>
            </w:r>
            <w:r w:rsidRPr="006335C6">
              <w:t>11) and Sch 20: Royal Assent</w:t>
            </w:r>
            <w:r w:rsidRPr="006335C6">
              <w:br/>
              <w:t>Sch 2 (items</w:t>
            </w:r>
            <w:r w:rsidR="006335C6">
              <w:t> </w:t>
            </w:r>
            <w:r w:rsidRPr="006335C6">
              <w:t>52–63) and Sch 5 (items</w:t>
            </w:r>
            <w:r w:rsidR="006335C6">
              <w:t> </w:t>
            </w:r>
            <w:r w:rsidRPr="006335C6">
              <w:t xml:space="preserve">68, 69, 80): </w:t>
            </w:r>
            <w:r w:rsidRPr="006335C6">
              <w:rPr>
                <w:i/>
              </w:rPr>
              <w:t>(a)</w:t>
            </w:r>
            <w:r w:rsidRPr="006335C6">
              <w:br/>
              <w:t>Sch 5 (items</w:t>
            </w:r>
            <w:r w:rsidR="006335C6">
              <w:t> </w:t>
            </w:r>
            <w:r w:rsidRPr="006335C6">
              <w:t>67, 70–72) and Sch 12 (items</w:t>
            </w:r>
            <w:r w:rsidR="006335C6">
              <w:t> </w:t>
            </w:r>
            <w:r w:rsidRPr="006335C6">
              <w:t xml:space="preserve">1–3): </w:t>
            </w:r>
            <w:r w:rsidRPr="006335C6">
              <w:rPr>
                <w:i/>
              </w:rPr>
              <w:t>(a)</w:t>
            </w:r>
            <w:r w:rsidRPr="006335C6">
              <w:rPr>
                <w:i/>
              </w:rPr>
              <w:br/>
            </w:r>
            <w:r w:rsidRPr="006335C6">
              <w:t>Sch 5 (items</w:t>
            </w:r>
            <w:r w:rsidR="006335C6">
              <w:t> </w:t>
            </w:r>
            <w:r w:rsidRPr="006335C6">
              <w:t>81, 82): 5 Aug 2009 (</w:t>
            </w:r>
            <w:r w:rsidRPr="006335C6">
              <w:rPr>
                <w:i/>
              </w:rPr>
              <w:t xml:space="preserve">see </w:t>
            </w:r>
            <w:r w:rsidRPr="006335C6">
              <w:t>s 2(1))</w:t>
            </w:r>
          </w:p>
        </w:tc>
        <w:tc>
          <w:tcPr>
            <w:tcW w:w="1417" w:type="dxa"/>
            <w:tcBorders>
              <w:bottom w:val="nil"/>
            </w:tcBorders>
            <w:shd w:val="clear" w:color="auto" w:fill="auto"/>
          </w:tcPr>
          <w:p w:rsidR="0047654C" w:rsidRPr="006335C6" w:rsidRDefault="0047654C" w:rsidP="000F4120">
            <w:pPr>
              <w:pStyle w:val="ENoteTableText"/>
            </w:pPr>
            <w:r w:rsidRPr="006335C6">
              <w:t>Sch 20</w:t>
            </w:r>
          </w:p>
        </w:tc>
      </w:tr>
      <w:tr w:rsidR="0047654C" w:rsidRPr="006335C6" w:rsidTr="000F4120">
        <w:trPr>
          <w:cantSplit/>
        </w:trPr>
        <w:tc>
          <w:tcPr>
            <w:tcW w:w="1838" w:type="dxa"/>
            <w:tcBorders>
              <w:top w:val="nil"/>
              <w:bottom w:val="nil"/>
            </w:tcBorders>
            <w:shd w:val="clear" w:color="auto" w:fill="auto"/>
          </w:tcPr>
          <w:p w:rsidR="0047654C" w:rsidRPr="006335C6" w:rsidRDefault="0047654C" w:rsidP="000F4120">
            <w:pPr>
              <w:pStyle w:val="ENoteTTi"/>
              <w:rPr>
                <w:b/>
              </w:rPr>
            </w:pPr>
            <w:r w:rsidRPr="006335C6">
              <w:rPr>
                <w:b/>
              </w:rPr>
              <w:lastRenderedPageBreak/>
              <w:t>as amended by</w:t>
            </w:r>
          </w:p>
        </w:tc>
        <w:tc>
          <w:tcPr>
            <w:tcW w:w="992" w:type="dxa"/>
            <w:tcBorders>
              <w:top w:val="nil"/>
              <w:bottom w:val="nil"/>
            </w:tcBorders>
            <w:shd w:val="clear" w:color="auto" w:fill="auto"/>
          </w:tcPr>
          <w:p w:rsidR="0047654C" w:rsidRPr="006335C6" w:rsidRDefault="0047654C" w:rsidP="000F4120">
            <w:pPr>
              <w:pStyle w:val="ENoteTableText"/>
            </w:pPr>
          </w:p>
        </w:tc>
        <w:tc>
          <w:tcPr>
            <w:tcW w:w="993" w:type="dxa"/>
            <w:tcBorders>
              <w:top w:val="nil"/>
              <w:bottom w:val="nil"/>
            </w:tcBorders>
            <w:shd w:val="clear" w:color="auto" w:fill="auto"/>
          </w:tcPr>
          <w:p w:rsidR="0047654C" w:rsidRPr="006335C6" w:rsidRDefault="0047654C" w:rsidP="000F4120">
            <w:pPr>
              <w:pStyle w:val="ENoteTableText"/>
            </w:pPr>
          </w:p>
        </w:tc>
        <w:tc>
          <w:tcPr>
            <w:tcW w:w="1845" w:type="dxa"/>
            <w:tcBorders>
              <w:top w:val="nil"/>
              <w:bottom w:val="nil"/>
            </w:tcBorders>
            <w:shd w:val="clear" w:color="auto" w:fill="auto"/>
          </w:tcPr>
          <w:p w:rsidR="0047654C" w:rsidRPr="006335C6" w:rsidRDefault="0047654C" w:rsidP="000F4120">
            <w:pPr>
              <w:pStyle w:val="ENoteTableText"/>
            </w:pPr>
          </w:p>
        </w:tc>
        <w:tc>
          <w:tcPr>
            <w:tcW w:w="1417" w:type="dxa"/>
            <w:tcBorders>
              <w:top w:val="nil"/>
              <w:bottom w:val="nil"/>
            </w:tcBorders>
            <w:shd w:val="clear" w:color="auto" w:fill="auto"/>
          </w:tcPr>
          <w:p w:rsidR="0047654C" w:rsidRPr="006335C6" w:rsidRDefault="0047654C" w:rsidP="000F4120">
            <w:pPr>
              <w:pStyle w:val="ENoteTableText"/>
            </w:pPr>
          </w:p>
        </w:tc>
      </w:tr>
      <w:tr w:rsidR="0047654C" w:rsidRPr="006335C6" w:rsidTr="000F4120">
        <w:trPr>
          <w:cantSplit/>
        </w:trPr>
        <w:tc>
          <w:tcPr>
            <w:tcW w:w="1838" w:type="dxa"/>
            <w:tcBorders>
              <w:top w:val="nil"/>
            </w:tcBorders>
            <w:shd w:val="clear" w:color="auto" w:fill="auto"/>
          </w:tcPr>
          <w:p w:rsidR="0047654C" w:rsidRPr="006335C6" w:rsidRDefault="0047654C" w:rsidP="000F4120">
            <w:pPr>
              <w:pStyle w:val="ENoteTTi"/>
            </w:pPr>
            <w:r w:rsidRPr="006335C6">
              <w:t>Statute Law Revision Act 2012</w:t>
            </w:r>
          </w:p>
        </w:tc>
        <w:tc>
          <w:tcPr>
            <w:tcW w:w="992" w:type="dxa"/>
            <w:tcBorders>
              <w:top w:val="nil"/>
            </w:tcBorders>
            <w:shd w:val="clear" w:color="auto" w:fill="auto"/>
          </w:tcPr>
          <w:p w:rsidR="0047654C" w:rsidRPr="006335C6" w:rsidRDefault="0047654C" w:rsidP="000F4120">
            <w:pPr>
              <w:pStyle w:val="ENoteTableText"/>
            </w:pPr>
            <w:r w:rsidRPr="006335C6">
              <w:t>136, 2012</w:t>
            </w:r>
          </w:p>
        </w:tc>
        <w:tc>
          <w:tcPr>
            <w:tcW w:w="993" w:type="dxa"/>
            <w:tcBorders>
              <w:top w:val="nil"/>
            </w:tcBorders>
            <w:shd w:val="clear" w:color="auto" w:fill="auto"/>
          </w:tcPr>
          <w:p w:rsidR="0047654C" w:rsidRPr="006335C6" w:rsidRDefault="0047654C" w:rsidP="000F4120">
            <w:pPr>
              <w:pStyle w:val="ENoteTableText"/>
            </w:pPr>
            <w:r w:rsidRPr="006335C6">
              <w:t>22 Sept 2012</w:t>
            </w:r>
          </w:p>
        </w:tc>
        <w:tc>
          <w:tcPr>
            <w:tcW w:w="1845" w:type="dxa"/>
            <w:tcBorders>
              <w:top w:val="nil"/>
            </w:tcBorders>
            <w:shd w:val="clear" w:color="auto" w:fill="auto"/>
          </w:tcPr>
          <w:p w:rsidR="0047654C" w:rsidRPr="006335C6" w:rsidRDefault="0047654C" w:rsidP="000F4120">
            <w:pPr>
              <w:pStyle w:val="ENoteTableText"/>
            </w:pPr>
            <w:r w:rsidRPr="006335C6">
              <w:t>Sch 2 (item</w:t>
            </w:r>
            <w:r w:rsidR="006335C6">
              <w:t> </w:t>
            </w:r>
            <w:r w:rsidRPr="006335C6">
              <w:t>14): (</w:t>
            </w:r>
            <w:r w:rsidRPr="006335C6">
              <w:rPr>
                <w:i/>
              </w:rPr>
              <w:t xml:space="preserve">see </w:t>
            </w:r>
            <w:r w:rsidRPr="006335C6">
              <w:t>136, 2012 below)</w:t>
            </w:r>
          </w:p>
        </w:tc>
        <w:tc>
          <w:tcPr>
            <w:tcW w:w="1417" w:type="dxa"/>
            <w:tcBorders>
              <w:top w:val="nil"/>
            </w:tcBorders>
            <w:shd w:val="clear" w:color="auto" w:fill="auto"/>
          </w:tcPr>
          <w:p w:rsidR="0047654C" w:rsidRPr="006335C6" w:rsidRDefault="0047654C" w:rsidP="000F4120">
            <w:pPr>
              <w:pStyle w:val="ENoteTableText"/>
            </w:pPr>
            <w:r w:rsidRPr="006335C6">
              <w:t>—</w:t>
            </w:r>
          </w:p>
        </w:tc>
      </w:tr>
      <w:tr w:rsidR="0047654C" w:rsidRPr="006335C6" w:rsidTr="000F4120">
        <w:trPr>
          <w:cantSplit/>
        </w:trPr>
        <w:tc>
          <w:tcPr>
            <w:tcW w:w="1838" w:type="dxa"/>
            <w:shd w:val="clear" w:color="auto" w:fill="auto"/>
          </w:tcPr>
          <w:p w:rsidR="0047654C" w:rsidRPr="006335C6" w:rsidRDefault="0047654C" w:rsidP="000F4120">
            <w:pPr>
              <w:pStyle w:val="ENoteTableText"/>
            </w:pPr>
            <w:r w:rsidRPr="006335C6">
              <w:t>Fair Work (Transitional Provisions and Consequential Amendments) Act 2009</w:t>
            </w:r>
          </w:p>
        </w:tc>
        <w:tc>
          <w:tcPr>
            <w:tcW w:w="992" w:type="dxa"/>
            <w:shd w:val="clear" w:color="auto" w:fill="auto"/>
          </w:tcPr>
          <w:p w:rsidR="0047654C" w:rsidRPr="006335C6" w:rsidRDefault="0047654C" w:rsidP="000F4120">
            <w:pPr>
              <w:pStyle w:val="ENoteTableText"/>
            </w:pPr>
            <w:r w:rsidRPr="006335C6">
              <w:t>55, 2009</w:t>
            </w:r>
          </w:p>
        </w:tc>
        <w:tc>
          <w:tcPr>
            <w:tcW w:w="993" w:type="dxa"/>
            <w:shd w:val="clear" w:color="auto" w:fill="auto"/>
          </w:tcPr>
          <w:p w:rsidR="0047654C" w:rsidRPr="006335C6" w:rsidRDefault="0047654C" w:rsidP="000F4120">
            <w:pPr>
              <w:pStyle w:val="ENoteTableText"/>
            </w:pPr>
            <w:r w:rsidRPr="006335C6">
              <w:t>25</w:t>
            </w:r>
            <w:r w:rsidR="006335C6">
              <w:t> </w:t>
            </w:r>
            <w:r w:rsidRPr="006335C6">
              <w:t>June 2009</w:t>
            </w:r>
          </w:p>
        </w:tc>
        <w:tc>
          <w:tcPr>
            <w:tcW w:w="1845" w:type="dxa"/>
            <w:shd w:val="clear" w:color="auto" w:fill="auto"/>
          </w:tcPr>
          <w:p w:rsidR="0047654C" w:rsidRPr="006335C6" w:rsidRDefault="0047654C" w:rsidP="000F4120">
            <w:pPr>
              <w:pStyle w:val="ENoteTableText"/>
            </w:pPr>
            <w:r w:rsidRPr="006335C6">
              <w:t>Sch 6 (items</w:t>
            </w:r>
            <w:r w:rsidR="006335C6">
              <w:t> </w:t>
            </w:r>
            <w:r w:rsidRPr="006335C6">
              <w:t>18–28) and Sch 23 (items</w:t>
            </w:r>
            <w:r w:rsidR="006335C6">
              <w:t> </w:t>
            </w:r>
            <w:r w:rsidRPr="006335C6">
              <w:t xml:space="preserve">3–7): </w:t>
            </w:r>
            <w:r w:rsidRPr="006335C6">
              <w:rPr>
                <w:i/>
              </w:rPr>
              <w:t>(b)</w:t>
            </w:r>
            <w:r w:rsidRPr="006335C6">
              <w:br/>
              <w:t>Sch 18 (items</w:t>
            </w:r>
            <w:r w:rsidR="006335C6">
              <w:t> </w:t>
            </w:r>
            <w:r w:rsidRPr="006335C6">
              <w:t>21, 21A–21G, 22) and Sch 22 (items</w:t>
            </w:r>
            <w:r w:rsidR="006335C6">
              <w:t> </w:t>
            </w:r>
            <w:r w:rsidRPr="006335C6">
              <w:t>92–95, 405, 583, 584): 1</w:t>
            </w:r>
            <w:r w:rsidR="006335C6">
              <w:t> </w:t>
            </w:r>
            <w:r w:rsidRPr="006335C6">
              <w:t>July 2009</w:t>
            </w:r>
            <w:r w:rsidRPr="006335C6">
              <w:br/>
              <w:t>Sch 23 (items</w:t>
            </w:r>
            <w:r w:rsidR="006335C6">
              <w:t> </w:t>
            </w:r>
            <w:r w:rsidRPr="006335C6">
              <w:t xml:space="preserve">1–2E, 8–22): </w:t>
            </w:r>
            <w:r w:rsidRPr="006335C6">
              <w:rPr>
                <w:i/>
              </w:rPr>
              <w:t>(b)</w:t>
            </w:r>
          </w:p>
        </w:tc>
        <w:tc>
          <w:tcPr>
            <w:tcW w:w="1417" w:type="dxa"/>
            <w:shd w:val="clear" w:color="auto" w:fill="auto"/>
          </w:tcPr>
          <w:p w:rsidR="0047654C" w:rsidRPr="006335C6" w:rsidRDefault="0047654C" w:rsidP="000F4120">
            <w:pPr>
              <w:pStyle w:val="ENoteTableText"/>
              <w:rPr>
                <w:kern w:val="28"/>
              </w:rPr>
            </w:pPr>
            <w:r w:rsidRPr="006335C6">
              <w:t>[</w:t>
            </w:r>
            <w:r w:rsidRPr="006335C6">
              <w:rPr>
                <w:i/>
              </w:rPr>
              <w:t>see</w:t>
            </w:r>
            <w:r w:rsidRPr="006335C6">
              <w:t xml:space="preserve"> Endnote 8]</w:t>
            </w:r>
          </w:p>
        </w:tc>
      </w:tr>
      <w:tr w:rsidR="0047654C" w:rsidRPr="006335C6" w:rsidTr="000F4120">
        <w:trPr>
          <w:cantSplit/>
        </w:trPr>
        <w:tc>
          <w:tcPr>
            <w:tcW w:w="1838" w:type="dxa"/>
            <w:shd w:val="clear" w:color="auto" w:fill="auto"/>
          </w:tcPr>
          <w:p w:rsidR="0047654C" w:rsidRPr="006335C6" w:rsidRDefault="0047654C" w:rsidP="000F4120">
            <w:pPr>
              <w:pStyle w:val="ENoteTableText"/>
            </w:pPr>
            <w:r w:rsidRPr="006335C6">
              <w:t>Disability Discrimination and Other Human Rights Legislation Amendment Act 2009</w:t>
            </w:r>
          </w:p>
        </w:tc>
        <w:tc>
          <w:tcPr>
            <w:tcW w:w="992" w:type="dxa"/>
            <w:shd w:val="clear" w:color="auto" w:fill="auto"/>
          </w:tcPr>
          <w:p w:rsidR="0047654C" w:rsidRPr="006335C6" w:rsidRDefault="0047654C" w:rsidP="000F4120">
            <w:pPr>
              <w:pStyle w:val="ENoteTableText"/>
            </w:pPr>
            <w:r w:rsidRPr="006335C6">
              <w:t>70, 2009</w:t>
            </w:r>
          </w:p>
        </w:tc>
        <w:tc>
          <w:tcPr>
            <w:tcW w:w="993" w:type="dxa"/>
            <w:shd w:val="clear" w:color="auto" w:fill="auto"/>
          </w:tcPr>
          <w:p w:rsidR="0047654C" w:rsidRPr="006335C6" w:rsidRDefault="0047654C" w:rsidP="000F4120">
            <w:pPr>
              <w:pStyle w:val="ENoteTableText"/>
            </w:pPr>
            <w:r w:rsidRPr="006335C6">
              <w:t>8</w:t>
            </w:r>
            <w:r w:rsidR="006335C6">
              <w:t> </w:t>
            </w:r>
            <w:r w:rsidRPr="006335C6">
              <w:t>July 2009</w:t>
            </w:r>
          </w:p>
        </w:tc>
        <w:tc>
          <w:tcPr>
            <w:tcW w:w="1845" w:type="dxa"/>
            <w:shd w:val="clear" w:color="auto" w:fill="auto"/>
          </w:tcPr>
          <w:p w:rsidR="0047654C" w:rsidRPr="006335C6" w:rsidRDefault="0047654C" w:rsidP="000F4120">
            <w:pPr>
              <w:pStyle w:val="ENoteTableText"/>
            </w:pPr>
            <w:r w:rsidRPr="006335C6">
              <w:t>Sch 3 (items</w:t>
            </w:r>
            <w:r w:rsidR="006335C6">
              <w:t> </w:t>
            </w:r>
            <w:r w:rsidRPr="006335C6">
              <w:t xml:space="preserve">111–114): </w:t>
            </w:r>
            <w:r w:rsidRPr="006335C6">
              <w:rPr>
                <w:i/>
              </w:rPr>
              <w:t>(c)</w:t>
            </w:r>
          </w:p>
        </w:tc>
        <w:tc>
          <w:tcPr>
            <w:tcW w:w="1417" w:type="dxa"/>
            <w:shd w:val="clear" w:color="auto" w:fill="auto"/>
          </w:tcPr>
          <w:p w:rsidR="0047654C" w:rsidRPr="006335C6" w:rsidRDefault="0047654C" w:rsidP="000F4120">
            <w:pPr>
              <w:pStyle w:val="ENoteTableText"/>
            </w:pPr>
            <w:r w:rsidRPr="006335C6">
              <w:t>—</w:t>
            </w:r>
          </w:p>
        </w:tc>
      </w:tr>
      <w:tr w:rsidR="0047654C" w:rsidRPr="006335C6" w:rsidTr="000F4120">
        <w:tc>
          <w:tcPr>
            <w:tcW w:w="1838" w:type="dxa"/>
            <w:shd w:val="clear" w:color="auto" w:fill="auto"/>
          </w:tcPr>
          <w:p w:rsidR="0047654C" w:rsidRPr="006335C6" w:rsidRDefault="0047654C" w:rsidP="000F4120">
            <w:pPr>
              <w:pStyle w:val="ENoteTableText"/>
            </w:pPr>
            <w:r w:rsidRPr="006335C6">
              <w:t>Fair Work Amendment (State Referrals and Other Measures) Act 2009</w:t>
            </w:r>
          </w:p>
        </w:tc>
        <w:tc>
          <w:tcPr>
            <w:tcW w:w="992" w:type="dxa"/>
            <w:shd w:val="clear" w:color="auto" w:fill="auto"/>
          </w:tcPr>
          <w:p w:rsidR="0047654C" w:rsidRPr="006335C6" w:rsidRDefault="0047654C" w:rsidP="000F4120">
            <w:pPr>
              <w:pStyle w:val="ENoteTableText"/>
            </w:pPr>
            <w:r w:rsidRPr="006335C6">
              <w:t>124, 2009</w:t>
            </w:r>
          </w:p>
        </w:tc>
        <w:tc>
          <w:tcPr>
            <w:tcW w:w="993" w:type="dxa"/>
            <w:shd w:val="clear" w:color="auto" w:fill="auto"/>
          </w:tcPr>
          <w:p w:rsidR="0047654C" w:rsidRPr="006335C6" w:rsidRDefault="0047654C" w:rsidP="000F4120">
            <w:pPr>
              <w:pStyle w:val="ENoteTableText"/>
            </w:pPr>
            <w:r w:rsidRPr="006335C6">
              <w:t>9 Dec 2009</w:t>
            </w:r>
          </w:p>
        </w:tc>
        <w:tc>
          <w:tcPr>
            <w:tcW w:w="1845" w:type="dxa"/>
            <w:shd w:val="clear" w:color="auto" w:fill="auto"/>
          </w:tcPr>
          <w:p w:rsidR="0047654C" w:rsidRPr="006335C6" w:rsidRDefault="0047654C" w:rsidP="000F4120">
            <w:pPr>
              <w:pStyle w:val="ENoteTableText"/>
            </w:pPr>
            <w:r w:rsidRPr="006335C6">
              <w:t>Sch 1 (items</w:t>
            </w:r>
            <w:r w:rsidR="006335C6">
              <w:t> </w:t>
            </w:r>
            <w:r w:rsidRPr="006335C6">
              <w:t>1–6, 8–12, 14, 15, 17–41) and Sch 3 (items</w:t>
            </w:r>
            <w:r w:rsidR="006335C6">
              <w:t> </w:t>
            </w:r>
            <w:r w:rsidRPr="006335C6">
              <w:t>1A, 4–17): 1 Jan 2010 (</w:t>
            </w:r>
            <w:r w:rsidRPr="006335C6">
              <w:rPr>
                <w:i/>
              </w:rPr>
              <w:t xml:space="preserve">see </w:t>
            </w:r>
            <w:r w:rsidRPr="006335C6">
              <w:t>F2009L04605)</w:t>
            </w:r>
            <w:r w:rsidRPr="006335C6">
              <w:br/>
              <w:t>Sch 1 (item</w:t>
            </w:r>
            <w:r w:rsidR="006335C6">
              <w:t> </w:t>
            </w:r>
            <w:r w:rsidRPr="006335C6">
              <w:t xml:space="preserve">7): </w:t>
            </w:r>
            <w:r w:rsidRPr="006335C6">
              <w:rPr>
                <w:i/>
              </w:rPr>
              <w:t>(d)</w:t>
            </w:r>
            <w:r w:rsidRPr="006335C6">
              <w:br/>
              <w:t>Sch 1 (items</w:t>
            </w:r>
            <w:r w:rsidR="006335C6">
              <w:t> </w:t>
            </w:r>
            <w:r w:rsidRPr="006335C6">
              <w:t xml:space="preserve">13, 16): </w:t>
            </w:r>
            <w:r w:rsidRPr="006335C6">
              <w:rPr>
                <w:i/>
              </w:rPr>
              <w:t>(d)</w:t>
            </w:r>
            <w:r w:rsidRPr="006335C6">
              <w:rPr>
                <w:i/>
              </w:rPr>
              <w:br/>
            </w:r>
            <w:r w:rsidRPr="006335C6">
              <w:t>Sch 1 (item</w:t>
            </w:r>
            <w:r w:rsidR="006335C6">
              <w:t> </w:t>
            </w:r>
            <w:r w:rsidRPr="006335C6">
              <w:t>42): Royal Assent</w:t>
            </w:r>
            <w:r w:rsidRPr="006335C6">
              <w:br/>
              <w:t>Sch 2 (items</w:t>
            </w:r>
            <w:r w:rsidR="006335C6">
              <w:t> </w:t>
            </w:r>
            <w:r w:rsidRPr="006335C6">
              <w:t>125–128): 1 Jan 2010</w:t>
            </w:r>
            <w:r w:rsidRPr="006335C6">
              <w:br/>
              <w:t>Sch 2 (items</w:t>
            </w:r>
            <w:r w:rsidR="006335C6">
              <w:t> </w:t>
            </w:r>
            <w:r w:rsidRPr="006335C6">
              <w:t xml:space="preserve">129–132): </w:t>
            </w:r>
            <w:r w:rsidRPr="006335C6">
              <w:rPr>
                <w:i/>
              </w:rPr>
              <w:t>(d)</w:t>
            </w:r>
            <w:r w:rsidRPr="006335C6">
              <w:rPr>
                <w:i/>
              </w:rPr>
              <w:br/>
            </w:r>
            <w:r w:rsidRPr="006335C6">
              <w:t>Sch 3 (items</w:t>
            </w:r>
            <w:r w:rsidR="006335C6">
              <w:t> </w:t>
            </w:r>
            <w:r w:rsidRPr="006335C6">
              <w:t>1–3): 15 Dec 2009 (</w:t>
            </w:r>
            <w:r w:rsidRPr="006335C6">
              <w:rPr>
                <w:i/>
              </w:rPr>
              <w:t xml:space="preserve">see </w:t>
            </w:r>
            <w:r w:rsidRPr="006335C6">
              <w:t>F2009L04605)</w:t>
            </w:r>
          </w:p>
        </w:tc>
        <w:tc>
          <w:tcPr>
            <w:tcW w:w="1417" w:type="dxa"/>
            <w:shd w:val="clear" w:color="auto" w:fill="auto"/>
          </w:tcPr>
          <w:p w:rsidR="0047654C" w:rsidRPr="006335C6" w:rsidRDefault="0047654C" w:rsidP="000F4120">
            <w:pPr>
              <w:pStyle w:val="ENoteTableText"/>
            </w:pPr>
            <w:r w:rsidRPr="006335C6">
              <w:t>Sch 1 (item</w:t>
            </w:r>
            <w:r w:rsidR="006335C6">
              <w:t> </w:t>
            </w:r>
            <w:r w:rsidRPr="006335C6">
              <w:t>42)</w:t>
            </w:r>
          </w:p>
        </w:tc>
      </w:tr>
      <w:tr w:rsidR="0047654C" w:rsidRPr="006335C6" w:rsidTr="000F4120">
        <w:trPr>
          <w:cantSplit/>
        </w:trPr>
        <w:tc>
          <w:tcPr>
            <w:tcW w:w="1838" w:type="dxa"/>
            <w:shd w:val="clear" w:color="auto" w:fill="auto"/>
          </w:tcPr>
          <w:p w:rsidR="0047654C" w:rsidRPr="006335C6" w:rsidRDefault="0047654C" w:rsidP="000F4120">
            <w:pPr>
              <w:pStyle w:val="ENoteTableText"/>
            </w:pPr>
            <w:r w:rsidRPr="006335C6">
              <w:t>Freedom of Information Amendment (Reform) Act 2010</w:t>
            </w:r>
          </w:p>
        </w:tc>
        <w:tc>
          <w:tcPr>
            <w:tcW w:w="992" w:type="dxa"/>
            <w:shd w:val="clear" w:color="auto" w:fill="auto"/>
          </w:tcPr>
          <w:p w:rsidR="0047654C" w:rsidRPr="006335C6" w:rsidRDefault="0047654C" w:rsidP="000F4120">
            <w:pPr>
              <w:pStyle w:val="ENoteTableText"/>
            </w:pPr>
            <w:r w:rsidRPr="006335C6">
              <w:t>51, 2010</w:t>
            </w:r>
          </w:p>
        </w:tc>
        <w:tc>
          <w:tcPr>
            <w:tcW w:w="993" w:type="dxa"/>
            <w:shd w:val="clear" w:color="auto" w:fill="auto"/>
          </w:tcPr>
          <w:p w:rsidR="0047654C" w:rsidRPr="006335C6" w:rsidRDefault="0047654C" w:rsidP="000F4120">
            <w:pPr>
              <w:pStyle w:val="ENoteTableText"/>
            </w:pPr>
            <w:r w:rsidRPr="006335C6">
              <w:t>31</w:t>
            </w:r>
            <w:r w:rsidR="006335C6">
              <w:t> </w:t>
            </w:r>
            <w:r w:rsidRPr="006335C6">
              <w:t>May 2010</w:t>
            </w:r>
          </w:p>
        </w:tc>
        <w:tc>
          <w:tcPr>
            <w:tcW w:w="1845" w:type="dxa"/>
            <w:shd w:val="clear" w:color="auto" w:fill="auto"/>
          </w:tcPr>
          <w:p w:rsidR="0047654C" w:rsidRPr="006335C6" w:rsidRDefault="0047654C" w:rsidP="000F4120">
            <w:pPr>
              <w:pStyle w:val="ENoteTableText"/>
              <w:rPr>
                <w:i/>
              </w:rPr>
            </w:pPr>
            <w:r w:rsidRPr="006335C6">
              <w:t>Sch 5 (item</w:t>
            </w:r>
            <w:r w:rsidR="006335C6">
              <w:t> </w:t>
            </w:r>
            <w:r w:rsidRPr="006335C6">
              <w:t>34):</w:t>
            </w:r>
            <w:r w:rsidRPr="006335C6" w:rsidDel="00974A93">
              <w:t xml:space="preserve"> </w:t>
            </w:r>
            <w:r w:rsidRPr="006335C6">
              <w:rPr>
                <w:i/>
              </w:rPr>
              <w:t>(e)</w:t>
            </w:r>
          </w:p>
        </w:tc>
        <w:tc>
          <w:tcPr>
            <w:tcW w:w="1417" w:type="dxa"/>
            <w:shd w:val="clear" w:color="auto" w:fill="auto"/>
          </w:tcPr>
          <w:p w:rsidR="0047654C" w:rsidRPr="006335C6" w:rsidRDefault="0047654C" w:rsidP="000F4120">
            <w:pPr>
              <w:pStyle w:val="ENoteTableText"/>
            </w:pPr>
            <w:r w:rsidRPr="006335C6">
              <w:t>—</w:t>
            </w:r>
          </w:p>
        </w:tc>
      </w:tr>
      <w:tr w:rsidR="0047654C" w:rsidRPr="006335C6" w:rsidTr="000F4120">
        <w:trPr>
          <w:cantSplit/>
        </w:trPr>
        <w:tc>
          <w:tcPr>
            <w:tcW w:w="1838" w:type="dxa"/>
            <w:shd w:val="clear" w:color="auto" w:fill="auto"/>
          </w:tcPr>
          <w:p w:rsidR="0047654C" w:rsidRPr="006335C6" w:rsidRDefault="0047654C" w:rsidP="000F4120">
            <w:pPr>
              <w:pStyle w:val="ENoteTableText"/>
            </w:pPr>
            <w:r w:rsidRPr="006335C6">
              <w:lastRenderedPageBreak/>
              <w:t>Sex and Age Discrimination Legislation Amendment Act 2011</w:t>
            </w:r>
          </w:p>
        </w:tc>
        <w:tc>
          <w:tcPr>
            <w:tcW w:w="992" w:type="dxa"/>
            <w:shd w:val="clear" w:color="auto" w:fill="auto"/>
          </w:tcPr>
          <w:p w:rsidR="0047654C" w:rsidRPr="006335C6" w:rsidRDefault="0047654C" w:rsidP="000F4120">
            <w:pPr>
              <w:pStyle w:val="ENoteTableText"/>
            </w:pPr>
            <w:r w:rsidRPr="006335C6">
              <w:t>40, 2011</w:t>
            </w:r>
          </w:p>
        </w:tc>
        <w:tc>
          <w:tcPr>
            <w:tcW w:w="993" w:type="dxa"/>
            <w:shd w:val="clear" w:color="auto" w:fill="auto"/>
          </w:tcPr>
          <w:p w:rsidR="0047654C" w:rsidRPr="006335C6" w:rsidRDefault="0047654C" w:rsidP="000F4120">
            <w:pPr>
              <w:pStyle w:val="ENoteTableText"/>
            </w:pPr>
            <w:r w:rsidRPr="006335C6">
              <w:t>20</w:t>
            </w:r>
            <w:r w:rsidR="006335C6">
              <w:t> </w:t>
            </w:r>
            <w:r w:rsidRPr="006335C6">
              <w:t>June 2011</w:t>
            </w:r>
          </w:p>
        </w:tc>
        <w:tc>
          <w:tcPr>
            <w:tcW w:w="1845" w:type="dxa"/>
            <w:shd w:val="clear" w:color="auto" w:fill="auto"/>
          </w:tcPr>
          <w:p w:rsidR="0047654C" w:rsidRPr="006335C6" w:rsidRDefault="0047654C" w:rsidP="000F4120">
            <w:pPr>
              <w:pStyle w:val="ENoteTableText"/>
            </w:pPr>
            <w:r w:rsidRPr="006335C6">
              <w:t>Sch 2 (items</w:t>
            </w:r>
            <w:r w:rsidR="006335C6">
              <w:t> </w:t>
            </w:r>
            <w:r w:rsidRPr="006335C6">
              <w:t>11–13): 29</w:t>
            </w:r>
            <w:r w:rsidR="006335C6">
              <w:t> </w:t>
            </w:r>
            <w:r w:rsidRPr="006335C6">
              <w:t>July 2011 (</w:t>
            </w:r>
            <w:r w:rsidRPr="006335C6">
              <w:rPr>
                <w:i/>
              </w:rPr>
              <w:t xml:space="preserve">see </w:t>
            </w:r>
            <w:r w:rsidRPr="006335C6">
              <w:t>F2011L01552)</w:t>
            </w:r>
          </w:p>
        </w:tc>
        <w:tc>
          <w:tcPr>
            <w:tcW w:w="1417" w:type="dxa"/>
            <w:shd w:val="clear" w:color="auto" w:fill="auto"/>
          </w:tcPr>
          <w:p w:rsidR="0047654C" w:rsidRPr="006335C6" w:rsidRDefault="0047654C" w:rsidP="000F4120">
            <w:pPr>
              <w:pStyle w:val="ENoteTableText"/>
            </w:pPr>
            <w:r w:rsidRPr="006335C6">
              <w:t>—</w:t>
            </w:r>
          </w:p>
        </w:tc>
      </w:tr>
      <w:tr w:rsidR="0047654C" w:rsidRPr="006335C6" w:rsidTr="000F4120">
        <w:trPr>
          <w:cantSplit/>
        </w:trPr>
        <w:tc>
          <w:tcPr>
            <w:tcW w:w="1838" w:type="dxa"/>
            <w:shd w:val="clear" w:color="auto" w:fill="auto"/>
          </w:tcPr>
          <w:p w:rsidR="0047654C" w:rsidRPr="006335C6" w:rsidRDefault="0047654C" w:rsidP="000F4120">
            <w:pPr>
              <w:pStyle w:val="ENoteTableText"/>
            </w:pPr>
            <w:r w:rsidRPr="006335C6">
              <w:t>Fair Work Amendment (Textile, Clothing and Footwear Industry) Act 2012</w:t>
            </w:r>
          </w:p>
        </w:tc>
        <w:tc>
          <w:tcPr>
            <w:tcW w:w="992" w:type="dxa"/>
            <w:shd w:val="clear" w:color="auto" w:fill="auto"/>
          </w:tcPr>
          <w:p w:rsidR="0047654C" w:rsidRPr="006335C6" w:rsidRDefault="0047654C" w:rsidP="000F4120">
            <w:pPr>
              <w:pStyle w:val="ENoteTableText"/>
            </w:pPr>
            <w:r w:rsidRPr="006335C6">
              <w:t>33, 2012</w:t>
            </w:r>
          </w:p>
        </w:tc>
        <w:tc>
          <w:tcPr>
            <w:tcW w:w="993" w:type="dxa"/>
            <w:shd w:val="clear" w:color="auto" w:fill="auto"/>
          </w:tcPr>
          <w:p w:rsidR="0047654C" w:rsidRPr="006335C6" w:rsidRDefault="0047654C" w:rsidP="000F4120">
            <w:pPr>
              <w:pStyle w:val="ENoteTableText"/>
            </w:pPr>
            <w:r w:rsidRPr="006335C6">
              <w:t>15 Apr 2012</w:t>
            </w:r>
          </w:p>
        </w:tc>
        <w:tc>
          <w:tcPr>
            <w:tcW w:w="1845" w:type="dxa"/>
            <w:shd w:val="clear" w:color="auto" w:fill="auto"/>
          </w:tcPr>
          <w:p w:rsidR="0047654C" w:rsidRPr="006335C6" w:rsidRDefault="0047654C" w:rsidP="000F4120">
            <w:pPr>
              <w:pStyle w:val="ENoteTableText"/>
            </w:pPr>
            <w:r w:rsidRPr="006335C6">
              <w:t>Sch 1: 1</w:t>
            </w:r>
            <w:r w:rsidR="006335C6">
              <w:t> </w:t>
            </w:r>
            <w:r w:rsidRPr="006335C6">
              <w:t>July 2012 (</w:t>
            </w:r>
            <w:r w:rsidRPr="006335C6">
              <w:rPr>
                <w:i/>
              </w:rPr>
              <w:t xml:space="preserve">see </w:t>
            </w:r>
            <w:r w:rsidRPr="006335C6">
              <w:t>F2012L01396)</w:t>
            </w:r>
            <w:r w:rsidRPr="006335C6">
              <w:br/>
              <w:t>Remainder: Royal Assent</w:t>
            </w:r>
          </w:p>
        </w:tc>
        <w:tc>
          <w:tcPr>
            <w:tcW w:w="1417" w:type="dxa"/>
            <w:shd w:val="clear" w:color="auto" w:fill="auto"/>
          </w:tcPr>
          <w:p w:rsidR="0047654C" w:rsidRPr="006335C6" w:rsidRDefault="0047654C" w:rsidP="000F4120">
            <w:pPr>
              <w:pStyle w:val="ENoteTableText"/>
            </w:pPr>
            <w:r w:rsidRPr="006335C6">
              <w:t>—</w:t>
            </w:r>
          </w:p>
        </w:tc>
      </w:tr>
      <w:tr w:rsidR="0047654C" w:rsidRPr="006335C6" w:rsidTr="000F4120">
        <w:trPr>
          <w:cantSplit/>
        </w:trPr>
        <w:tc>
          <w:tcPr>
            <w:tcW w:w="1838" w:type="dxa"/>
            <w:shd w:val="clear" w:color="auto" w:fill="auto"/>
          </w:tcPr>
          <w:p w:rsidR="0047654C" w:rsidRPr="006335C6" w:rsidRDefault="0047654C" w:rsidP="000F4120">
            <w:pPr>
              <w:pStyle w:val="ENoteTableText"/>
            </w:pPr>
            <w:r w:rsidRPr="006335C6">
              <w:t>Paid Parental Leave and Other Legislation Amendment (Dad and Partner Pay and Other Measures) Act 2012</w:t>
            </w:r>
          </w:p>
        </w:tc>
        <w:tc>
          <w:tcPr>
            <w:tcW w:w="992" w:type="dxa"/>
            <w:shd w:val="clear" w:color="auto" w:fill="auto"/>
          </w:tcPr>
          <w:p w:rsidR="0047654C" w:rsidRPr="006335C6" w:rsidRDefault="0047654C" w:rsidP="000F4120">
            <w:pPr>
              <w:pStyle w:val="ENoteTableText"/>
            </w:pPr>
            <w:r w:rsidRPr="006335C6">
              <w:t>109, 2012</w:t>
            </w:r>
          </w:p>
        </w:tc>
        <w:tc>
          <w:tcPr>
            <w:tcW w:w="993" w:type="dxa"/>
            <w:shd w:val="clear" w:color="auto" w:fill="auto"/>
          </w:tcPr>
          <w:p w:rsidR="0047654C" w:rsidRPr="006335C6" w:rsidRDefault="0047654C" w:rsidP="000F4120">
            <w:pPr>
              <w:pStyle w:val="ENoteTableText"/>
            </w:pPr>
            <w:r w:rsidRPr="006335C6">
              <w:t>22</w:t>
            </w:r>
            <w:r w:rsidR="006335C6">
              <w:t> </w:t>
            </w:r>
            <w:r w:rsidRPr="006335C6">
              <w:t>July 2012</w:t>
            </w:r>
          </w:p>
        </w:tc>
        <w:tc>
          <w:tcPr>
            <w:tcW w:w="1845" w:type="dxa"/>
            <w:shd w:val="clear" w:color="auto" w:fill="auto"/>
          </w:tcPr>
          <w:p w:rsidR="0047654C" w:rsidRPr="006335C6" w:rsidRDefault="0047654C" w:rsidP="000F4120">
            <w:pPr>
              <w:pStyle w:val="ENoteTableText"/>
            </w:pPr>
            <w:r w:rsidRPr="006335C6">
              <w:t>Sch 2 (items</w:t>
            </w:r>
            <w:r w:rsidR="006335C6">
              <w:t> </w:t>
            </w:r>
            <w:r w:rsidRPr="006335C6">
              <w:t>9–21): 23</w:t>
            </w:r>
            <w:r w:rsidR="006335C6">
              <w:t> </w:t>
            </w:r>
            <w:r w:rsidRPr="006335C6">
              <w:t>July 2012</w:t>
            </w:r>
          </w:p>
        </w:tc>
        <w:tc>
          <w:tcPr>
            <w:tcW w:w="1417" w:type="dxa"/>
            <w:shd w:val="clear" w:color="auto" w:fill="auto"/>
          </w:tcPr>
          <w:p w:rsidR="0047654C" w:rsidRPr="006335C6" w:rsidRDefault="0047654C" w:rsidP="000F4120">
            <w:pPr>
              <w:pStyle w:val="ENoteTableText"/>
            </w:pPr>
            <w:r w:rsidRPr="006335C6">
              <w:t>—</w:t>
            </w:r>
          </w:p>
        </w:tc>
      </w:tr>
      <w:tr w:rsidR="0047654C" w:rsidRPr="006335C6" w:rsidTr="000F4120">
        <w:trPr>
          <w:cantSplit/>
        </w:trPr>
        <w:tc>
          <w:tcPr>
            <w:tcW w:w="1838" w:type="dxa"/>
            <w:shd w:val="clear" w:color="auto" w:fill="auto"/>
          </w:tcPr>
          <w:p w:rsidR="0047654C" w:rsidRPr="006335C6" w:rsidRDefault="0047654C" w:rsidP="000F4120">
            <w:pPr>
              <w:pStyle w:val="ENoteTableText"/>
            </w:pPr>
            <w:r w:rsidRPr="006335C6">
              <w:t>Navigation (Consequential Amendments) Act 2012</w:t>
            </w:r>
          </w:p>
        </w:tc>
        <w:tc>
          <w:tcPr>
            <w:tcW w:w="992" w:type="dxa"/>
            <w:shd w:val="clear" w:color="auto" w:fill="auto"/>
          </w:tcPr>
          <w:p w:rsidR="0047654C" w:rsidRPr="006335C6" w:rsidRDefault="0047654C" w:rsidP="000F4120">
            <w:pPr>
              <w:pStyle w:val="ENoteTableText"/>
            </w:pPr>
            <w:r w:rsidRPr="006335C6">
              <w:t>129, 2012</w:t>
            </w:r>
          </w:p>
        </w:tc>
        <w:tc>
          <w:tcPr>
            <w:tcW w:w="993" w:type="dxa"/>
            <w:shd w:val="clear" w:color="auto" w:fill="auto"/>
          </w:tcPr>
          <w:p w:rsidR="0047654C" w:rsidRPr="006335C6" w:rsidRDefault="0047654C" w:rsidP="000F4120">
            <w:pPr>
              <w:pStyle w:val="ENoteTableText"/>
            </w:pPr>
            <w:r w:rsidRPr="006335C6">
              <w:t>13 Sept 2012</w:t>
            </w:r>
          </w:p>
        </w:tc>
        <w:tc>
          <w:tcPr>
            <w:tcW w:w="1845" w:type="dxa"/>
            <w:shd w:val="clear" w:color="auto" w:fill="auto"/>
          </w:tcPr>
          <w:p w:rsidR="0047654C" w:rsidRPr="006335C6" w:rsidRDefault="0047654C" w:rsidP="000F4120">
            <w:pPr>
              <w:pStyle w:val="ENoteTableText"/>
              <w:rPr>
                <w:kern w:val="28"/>
              </w:rPr>
            </w:pPr>
            <w:r w:rsidRPr="006335C6">
              <w:t>Sch 2 (item</w:t>
            </w:r>
            <w:r w:rsidR="006335C6">
              <w:t> </w:t>
            </w:r>
            <w:r w:rsidRPr="006335C6">
              <w:t>13): 1</w:t>
            </w:r>
            <w:r w:rsidR="006335C6">
              <w:t> </w:t>
            </w:r>
            <w:r w:rsidRPr="006335C6">
              <w:t>July 2013 (</w:t>
            </w:r>
            <w:r w:rsidRPr="006335C6">
              <w:rPr>
                <w:i/>
              </w:rPr>
              <w:t>see</w:t>
            </w:r>
            <w:r w:rsidRPr="006335C6">
              <w:t xml:space="preserve"> s 2(1))</w:t>
            </w:r>
          </w:p>
        </w:tc>
        <w:tc>
          <w:tcPr>
            <w:tcW w:w="1417" w:type="dxa"/>
            <w:shd w:val="clear" w:color="auto" w:fill="auto"/>
          </w:tcPr>
          <w:p w:rsidR="0047654C" w:rsidRPr="006335C6" w:rsidRDefault="0047654C" w:rsidP="000F4120">
            <w:pPr>
              <w:pStyle w:val="ENoteTableText"/>
            </w:pPr>
            <w:r w:rsidRPr="006335C6">
              <w:t>—</w:t>
            </w:r>
          </w:p>
        </w:tc>
      </w:tr>
      <w:tr w:rsidR="0047654C" w:rsidRPr="006335C6" w:rsidTr="000F4120">
        <w:trPr>
          <w:cantSplit/>
        </w:trPr>
        <w:tc>
          <w:tcPr>
            <w:tcW w:w="1838" w:type="dxa"/>
            <w:shd w:val="clear" w:color="auto" w:fill="auto"/>
          </w:tcPr>
          <w:p w:rsidR="0047654C" w:rsidRPr="006335C6" w:rsidRDefault="0047654C" w:rsidP="000F4120">
            <w:pPr>
              <w:pStyle w:val="ENoteTableText"/>
            </w:pPr>
            <w:r w:rsidRPr="006335C6">
              <w:t>Statute Law Revision Act 2012</w:t>
            </w:r>
          </w:p>
        </w:tc>
        <w:tc>
          <w:tcPr>
            <w:tcW w:w="992" w:type="dxa"/>
            <w:shd w:val="clear" w:color="auto" w:fill="auto"/>
          </w:tcPr>
          <w:p w:rsidR="0047654C" w:rsidRPr="006335C6" w:rsidRDefault="0047654C" w:rsidP="000F4120">
            <w:pPr>
              <w:pStyle w:val="ENoteTableText"/>
            </w:pPr>
            <w:r w:rsidRPr="006335C6">
              <w:t>136, 2012</w:t>
            </w:r>
          </w:p>
        </w:tc>
        <w:tc>
          <w:tcPr>
            <w:tcW w:w="993" w:type="dxa"/>
            <w:shd w:val="clear" w:color="auto" w:fill="auto"/>
          </w:tcPr>
          <w:p w:rsidR="0047654C" w:rsidRPr="006335C6" w:rsidRDefault="0047654C" w:rsidP="000F4120">
            <w:pPr>
              <w:pStyle w:val="ENoteTableText"/>
            </w:pPr>
            <w:r w:rsidRPr="006335C6">
              <w:t>22 Sept 2012</w:t>
            </w:r>
          </w:p>
        </w:tc>
        <w:tc>
          <w:tcPr>
            <w:tcW w:w="1845" w:type="dxa"/>
            <w:shd w:val="clear" w:color="auto" w:fill="auto"/>
          </w:tcPr>
          <w:p w:rsidR="0047654C" w:rsidRPr="006335C6" w:rsidRDefault="0047654C" w:rsidP="000F4120">
            <w:pPr>
              <w:pStyle w:val="ENoteTableText"/>
            </w:pPr>
            <w:r w:rsidRPr="006335C6">
              <w:t>Sch 1 (items</w:t>
            </w:r>
            <w:r w:rsidR="006335C6">
              <w:t> </w:t>
            </w:r>
            <w:r w:rsidRPr="006335C6">
              <w:t>122, 123): 1 Aug 2011</w:t>
            </w:r>
            <w:r w:rsidRPr="006335C6">
              <w:br/>
              <w:t>Sch 1 (item</w:t>
            </w:r>
            <w:r w:rsidR="006335C6">
              <w:t> </w:t>
            </w:r>
            <w:r w:rsidRPr="006335C6">
              <w:t xml:space="preserve">124): </w:t>
            </w:r>
            <w:r w:rsidRPr="006335C6">
              <w:rPr>
                <w:i/>
              </w:rPr>
              <w:t>(f)</w:t>
            </w:r>
            <w:r w:rsidRPr="006335C6">
              <w:rPr>
                <w:i/>
              </w:rPr>
              <w:br/>
            </w:r>
            <w:r w:rsidRPr="006335C6">
              <w:t>Sch 2 (item</w:t>
            </w:r>
            <w:r w:rsidR="006335C6">
              <w:t> </w:t>
            </w:r>
            <w:r w:rsidRPr="006335C6">
              <w:t xml:space="preserve">14): </w:t>
            </w:r>
            <w:r w:rsidRPr="006335C6">
              <w:rPr>
                <w:i/>
              </w:rPr>
              <w:t>(f)</w:t>
            </w:r>
          </w:p>
        </w:tc>
        <w:tc>
          <w:tcPr>
            <w:tcW w:w="1417" w:type="dxa"/>
            <w:shd w:val="clear" w:color="auto" w:fill="auto"/>
          </w:tcPr>
          <w:p w:rsidR="0047654C" w:rsidRPr="006335C6" w:rsidRDefault="0047654C" w:rsidP="000F4120">
            <w:pPr>
              <w:pStyle w:val="ENoteTableText"/>
            </w:pPr>
            <w:r w:rsidRPr="006335C6">
              <w:t>—</w:t>
            </w:r>
          </w:p>
        </w:tc>
      </w:tr>
      <w:tr w:rsidR="0047654C" w:rsidRPr="006335C6" w:rsidTr="000F4120">
        <w:trPr>
          <w:cantSplit/>
        </w:trPr>
        <w:tc>
          <w:tcPr>
            <w:tcW w:w="1838" w:type="dxa"/>
            <w:shd w:val="clear" w:color="auto" w:fill="auto"/>
          </w:tcPr>
          <w:p w:rsidR="0047654C" w:rsidRPr="006335C6" w:rsidRDefault="0047654C" w:rsidP="000F4120">
            <w:pPr>
              <w:pStyle w:val="ENoteTableText"/>
            </w:pPr>
            <w:r w:rsidRPr="006335C6">
              <w:t>Superannuation Legislation Amendment (Further MySuper and Transparency Measures) Act 2012</w:t>
            </w:r>
          </w:p>
        </w:tc>
        <w:tc>
          <w:tcPr>
            <w:tcW w:w="992" w:type="dxa"/>
            <w:shd w:val="clear" w:color="auto" w:fill="auto"/>
          </w:tcPr>
          <w:p w:rsidR="0047654C" w:rsidRPr="006335C6" w:rsidRDefault="0047654C" w:rsidP="000F4120">
            <w:pPr>
              <w:pStyle w:val="ENoteTableText"/>
            </w:pPr>
            <w:r w:rsidRPr="006335C6">
              <w:t>171, 2012</w:t>
            </w:r>
          </w:p>
        </w:tc>
        <w:tc>
          <w:tcPr>
            <w:tcW w:w="993" w:type="dxa"/>
            <w:shd w:val="clear" w:color="auto" w:fill="auto"/>
          </w:tcPr>
          <w:p w:rsidR="0047654C" w:rsidRPr="006335C6" w:rsidRDefault="0047654C" w:rsidP="000F4120">
            <w:pPr>
              <w:pStyle w:val="ENoteTableText"/>
            </w:pPr>
            <w:r w:rsidRPr="006335C6">
              <w:t>3 Dec 2012</w:t>
            </w:r>
          </w:p>
        </w:tc>
        <w:tc>
          <w:tcPr>
            <w:tcW w:w="1845" w:type="dxa"/>
            <w:shd w:val="clear" w:color="auto" w:fill="auto"/>
          </w:tcPr>
          <w:p w:rsidR="0047654C" w:rsidRPr="006335C6" w:rsidRDefault="0047654C" w:rsidP="000F4120">
            <w:pPr>
              <w:pStyle w:val="ENoteTableText"/>
            </w:pPr>
            <w:r w:rsidRPr="006335C6">
              <w:t>Sch 4 (items</w:t>
            </w:r>
            <w:r w:rsidR="006335C6">
              <w:t> </w:t>
            </w:r>
            <w:r w:rsidRPr="006335C6">
              <w:t xml:space="preserve">1–8): </w:t>
            </w:r>
            <w:r w:rsidRPr="006335C6">
              <w:rPr>
                <w:i/>
              </w:rPr>
              <w:t>(g)</w:t>
            </w:r>
          </w:p>
        </w:tc>
        <w:tc>
          <w:tcPr>
            <w:tcW w:w="1417" w:type="dxa"/>
            <w:shd w:val="clear" w:color="auto" w:fill="auto"/>
          </w:tcPr>
          <w:p w:rsidR="0047654C" w:rsidRPr="006335C6" w:rsidRDefault="0047654C" w:rsidP="000F4120">
            <w:pPr>
              <w:pStyle w:val="ENoteTableText"/>
            </w:pPr>
            <w:r w:rsidRPr="006335C6">
              <w:t>—</w:t>
            </w:r>
          </w:p>
        </w:tc>
      </w:tr>
      <w:tr w:rsidR="0047654C" w:rsidRPr="006335C6" w:rsidTr="000F4120">
        <w:trPr>
          <w:cantSplit/>
        </w:trPr>
        <w:tc>
          <w:tcPr>
            <w:tcW w:w="1838" w:type="dxa"/>
            <w:tcBorders>
              <w:bottom w:val="nil"/>
            </w:tcBorders>
            <w:shd w:val="clear" w:color="auto" w:fill="auto"/>
          </w:tcPr>
          <w:p w:rsidR="0047654C" w:rsidRPr="006335C6" w:rsidRDefault="0047654C" w:rsidP="000F4120">
            <w:pPr>
              <w:pStyle w:val="ENoteTableText"/>
            </w:pPr>
            <w:r w:rsidRPr="006335C6">
              <w:t>Fair Work Amendment Act 2012</w:t>
            </w:r>
          </w:p>
        </w:tc>
        <w:tc>
          <w:tcPr>
            <w:tcW w:w="992" w:type="dxa"/>
            <w:tcBorders>
              <w:bottom w:val="nil"/>
            </w:tcBorders>
            <w:shd w:val="clear" w:color="auto" w:fill="auto"/>
          </w:tcPr>
          <w:p w:rsidR="0047654C" w:rsidRPr="006335C6" w:rsidRDefault="0047654C" w:rsidP="000F4120">
            <w:pPr>
              <w:pStyle w:val="ENoteTableText"/>
            </w:pPr>
            <w:r w:rsidRPr="006335C6">
              <w:t>174, 2012</w:t>
            </w:r>
          </w:p>
        </w:tc>
        <w:tc>
          <w:tcPr>
            <w:tcW w:w="993" w:type="dxa"/>
            <w:tcBorders>
              <w:bottom w:val="nil"/>
            </w:tcBorders>
            <w:shd w:val="clear" w:color="auto" w:fill="auto"/>
          </w:tcPr>
          <w:p w:rsidR="0047654C" w:rsidRPr="006335C6" w:rsidRDefault="0047654C" w:rsidP="000F4120">
            <w:pPr>
              <w:pStyle w:val="ENoteTableText"/>
            </w:pPr>
            <w:r w:rsidRPr="006335C6">
              <w:t>4 Dec 2012</w:t>
            </w:r>
          </w:p>
        </w:tc>
        <w:tc>
          <w:tcPr>
            <w:tcW w:w="1845" w:type="dxa"/>
            <w:tcBorders>
              <w:bottom w:val="nil"/>
            </w:tcBorders>
            <w:shd w:val="clear" w:color="auto" w:fill="auto"/>
          </w:tcPr>
          <w:p w:rsidR="0047654C" w:rsidRPr="006335C6" w:rsidRDefault="0047654C" w:rsidP="00630384">
            <w:pPr>
              <w:pStyle w:val="ENoteTableText"/>
              <w:rPr>
                <w:kern w:val="28"/>
              </w:rPr>
            </w:pPr>
            <w:r w:rsidRPr="006335C6">
              <w:t xml:space="preserve">Sch 1: </w:t>
            </w:r>
            <w:r w:rsidR="00D073FD">
              <w:t>1 Jan 2014</w:t>
            </w:r>
            <w:r w:rsidRPr="006335C6">
              <w:br/>
              <w:t>Sch 2 (items</w:t>
            </w:r>
            <w:r w:rsidR="006335C6">
              <w:t> </w:t>
            </w:r>
            <w:r w:rsidRPr="006335C6">
              <w:t>1–61): 1</w:t>
            </w:r>
            <w:r w:rsidR="006335C6">
              <w:t> </w:t>
            </w:r>
            <w:r w:rsidRPr="006335C6">
              <w:t>July 2013</w:t>
            </w:r>
            <w:r w:rsidRPr="006335C6">
              <w:br/>
            </w:r>
            <w:r w:rsidR="00DD51D2" w:rsidRPr="006335C6">
              <w:t>Sch</w:t>
            </w:r>
            <w:r w:rsidRPr="006335C6">
              <w:t> 3–7 and Sch 8 (items</w:t>
            </w:r>
            <w:r w:rsidR="006335C6">
              <w:t> </w:t>
            </w:r>
            <w:r w:rsidRPr="006335C6">
              <w:t>1–45, 57–76): 1</w:t>
            </w:r>
            <w:r w:rsidR="00630384">
              <w:t> </w:t>
            </w:r>
            <w:r w:rsidRPr="006335C6">
              <w:t>Jan 2013 (</w:t>
            </w:r>
            <w:r w:rsidRPr="006335C6">
              <w:rPr>
                <w:i/>
              </w:rPr>
              <w:t xml:space="preserve">see </w:t>
            </w:r>
            <w:r w:rsidRPr="006335C6">
              <w:t>F2012L02450)</w:t>
            </w:r>
            <w:r w:rsidRPr="006335C6">
              <w:br/>
              <w:t>Sch 9 (items</w:t>
            </w:r>
            <w:r w:rsidR="006335C6">
              <w:t> </w:t>
            </w:r>
            <w:r w:rsidRPr="006335C6">
              <w:t>1–886, 1339–1383) and Sch 10: 1 Jan 2013</w:t>
            </w:r>
            <w:r w:rsidRPr="006335C6">
              <w:br/>
              <w:t>Sch 11: Royal Assent</w:t>
            </w:r>
          </w:p>
        </w:tc>
        <w:tc>
          <w:tcPr>
            <w:tcW w:w="1417" w:type="dxa"/>
            <w:tcBorders>
              <w:bottom w:val="nil"/>
            </w:tcBorders>
            <w:shd w:val="clear" w:color="auto" w:fill="auto"/>
          </w:tcPr>
          <w:p w:rsidR="0047654C" w:rsidRPr="006335C6" w:rsidRDefault="0047654C" w:rsidP="000F4120">
            <w:pPr>
              <w:pStyle w:val="ENoteTableText"/>
            </w:pPr>
            <w:r w:rsidRPr="006335C6">
              <w:t>—</w:t>
            </w:r>
          </w:p>
        </w:tc>
      </w:tr>
      <w:tr w:rsidR="0047654C" w:rsidRPr="006335C6" w:rsidTr="000F4120">
        <w:trPr>
          <w:cantSplit/>
        </w:trPr>
        <w:tc>
          <w:tcPr>
            <w:tcW w:w="1838" w:type="dxa"/>
            <w:tcBorders>
              <w:top w:val="nil"/>
              <w:bottom w:val="nil"/>
            </w:tcBorders>
            <w:shd w:val="clear" w:color="auto" w:fill="auto"/>
          </w:tcPr>
          <w:p w:rsidR="0047654C" w:rsidRPr="006335C6" w:rsidRDefault="0047654C" w:rsidP="000F4120">
            <w:pPr>
              <w:pStyle w:val="ENoteTableHeading"/>
              <w:tabs>
                <w:tab w:val="left" w:pos="1420"/>
              </w:tabs>
              <w:ind w:left="171"/>
            </w:pPr>
            <w:r w:rsidRPr="006335C6">
              <w:rPr>
                <w:rFonts w:ascii="Times New Roman" w:hAnsi="Times New Roman"/>
              </w:rPr>
              <w:lastRenderedPageBreak/>
              <w:t>as amended by</w:t>
            </w:r>
          </w:p>
        </w:tc>
        <w:tc>
          <w:tcPr>
            <w:tcW w:w="992" w:type="dxa"/>
            <w:tcBorders>
              <w:top w:val="nil"/>
              <w:bottom w:val="nil"/>
            </w:tcBorders>
            <w:shd w:val="clear" w:color="auto" w:fill="auto"/>
          </w:tcPr>
          <w:p w:rsidR="0047654C" w:rsidRPr="006335C6" w:rsidRDefault="0047654C" w:rsidP="000F4120">
            <w:pPr>
              <w:pStyle w:val="ENoteTableText"/>
            </w:pPr>
          </w:p>
        </w:tc>
        <w:tc>
          <w:tcPr>
            <w:tcW w:w="993" w:type="dxa"/>
            <w:tcBorders>
              <w:top w:val="nil"/>
              <w:bottom w:val="nil"/>
            </w:tcBorders>
            <w:shd w:val="clear" w:color="auto" w:fill="auto"/>
          </w:tcPr>
          <w:p w:rsidR="0047654C" w:rsidRPr="006335C6" w:rsidRDefault="0047654C" w:rsidP="000F4120">
            <w:pPr>
              <w:pStyle w:val="ENoteTableText"/>
            </w:pPr>
          </w:p>
        </w:tc>
        <w:tc>
          <w:tcPr>
            <w:tcW w:w="1845" w:type="dxa"/>
            <w:tcBorders>
              <w:top w:val="nil"/>
              <w:bottom w:val="nil"/>
            </w:tcBorders>
            <w:shd w:val="clear" w:color="auto" w:fill="auto"/>
          </w:tcPr>
          <w:p w:rsidR="0047654C" w:rsidRPr="006335C6" w:rsidRDefault="0047654C" w:rsidP="000F4120">
            <w:pPr>
              <w:pStyle w:val="ENoteTableText"/>
            </w:pPr>
          </w:p>
        </w:tc>
        <w:tc>
          <w:tcPr>
            <w:tcW w:w="1417" w:type="dxa"/>
            <w:tcBorders>
              <w:top w:val="nil"/>
              <w:bottom w:val="nil"/>
            </w:tcBorders>
            <w:shd w:val="clear" w:color="auto" w:fill="auto"/>
          </w:tcPr>
          <w:p w:rsidR="0047654C" w:rsidRPr="006335C6" w:rsidRDefault="0047654C" w:rsidP="000F4120">
            <w:pPr>
              <w:pStyle w:val="ENoteTableText"/>
            </w:pPr>
          </w:p>
        </w:tc>
      </w:tr>
      <w:tr w:rsidR="0047654C" w:rsidRPr="006335C6" w:rsidTr="000F4120">
        <w:trPr>
          <w:cantSplit/>
        </w:trPr>
        <w:tc>
          <w:tcPr>
            <w:tcW w:w="1838" w:type="dxa"/>
            <w:tcBorders>
              <w:top w:val="nil"/>
              <w:bottom w:val="nil"/>
            </w:tcBorders>
            <w:shd w:val="clear" w:color="auto" w:fill="auto"/>
          </w:tcPr>
          <w:p w:rsidR="0047654C" w:rsidRPr="006335C6" w:rsidRDefault="0047654C" w:rsidP="000F4120">
            <w:pPr>
              <w:pStyle w:val="ENoteTableText"/>
              <w:ind w:left="171"/>
              <w:rPr>
                <w:rFonts w:eastAsiaTheme="minorHAnsi" w:cstheme="minorBidi"/>
                <w:lang w:eastAsia="en-US"/>
              </w:rPr>
            </w:pPr>
            <w:r w:rsidRPr="006335C6">
              <w:t>Fair Work Amendment Act 2013</w:t>
            </w:r>
          </w:p>
        </w:tc>
        <w:tc>
          <w:tcPr>
            <w:tcW w:w="992" w:type="dxa"/>
            <w:tcBorders>
              <w:top w:val="nil"/>
              <w:bottom w:val="nil"/>
            </w:tcBorders>
            <w:shd w:val="clear" w:color="auto" w:fill="auto"/>
          </w:tcPr>
          <w:p w:rsidR="0047654C" w:rsidRPr="006335C6" w:rsidRDefault="0047654C" w:rsidP="000F4120">
            <w:pPr>
              <w:pStyle w:val="ENoteTableText"/>
            </w:pPr>
            <w:r w:rsidRPr="006335C6">
              <w:t>73, 2013</w:t>
            </w:r>
          </w:p>
        </w:tc>
        <w:tc>
          <w:tcPr>
            <w:tcW w:w="993" w:type="dxa"/>
            <w:tcBorders>
              <w:top w:val="nil"/>
              <w:bottom w:val="nil"/>
            </w:tcBorders>
            <w:shd w:val="clear" w:color="auto" w:fill="auto"/>
          </w:tcPr>
          <w:p w:rsidR="0047654C" w:rsidRPr="006335C6" w:rsidRDefault="0047654C" w:rsidP="000F4120">
            <w:pPr>
              <w:pStyle w:val="ENoteTableText"/>
            </w:pPr>
            <w:r w:rsidRPr="006335C6">
              <w:t>28</w:t>
            </w:r>
            <w:r w:rsidR="006335C6">
              <w:t> </w:t>
            </w:r>
            <w:r w:rsidRPr="006335C6">
              <w:t>June 2013</w:t>
            </w:r>
          </w:p>
        </w:tc>
        <w:tc>
          <w:tcPr>
            <w:tcW w:w="1845" w:type="dxa"/>
            <w:tcBorders>
              <w:top w:val="nil"/>
              <w:bottom w:val="nil"/>
            </w:tcBorders>
            <w:shd w:val="clear" w:color="auto" w:fill="auto"/>
          </w:tcPr>
          <w:p w:rsidR="0047654C" w:rsidRPr="006335C6" w:rsidRDefault="0047654C" w:rsidP="000F4120">
            <w:pPr>
              <w:pStyle w:val="ENoteTableText"/>
            </w:pPr>
            <w:r w:rsidRPr="006335C6">
              <w:t>Sch 6 (items</w:t>
            </w:r>
            <w:r w:rsidR="006335C6">
              <w:t> </w:t>
            </w:r>
            <w:r w:rsidRPr="006335C6">
              <w:t>9–11, 14): (</w:t>
            </w:r>
            <w:r w:rsidRPr="006335C6">
              <w:rPr>
                <w:i/>
              </w:rPr>
              <w:t>see</w:t>
            </w:r>
            <w:r w:rsidRPr="006335C6">
              <w:t xml:space="preserve"> 73, 2013 below)</w:t>
            </w:r>
          </w:p>
        </w:tc>
        <w:tc>
          <w:tcPr>
            <w:tcW w:w="1417" w:type="dxa"/>
            <w:tcBorders>
              <w:top w:val="nil"/>
              <w:bottom w:val="nil"/>
            </w:tcBorders>
            <w:shd w:val="clear" w:color="auto" w:fill="auto"/>
          </w:tcPr>
          <w:p w:rsidR="0047654C" w:rsidRPr="006335C6" w:rsidRDefault="0047654C" w:rsidP="000F4120">
            <w:pPr>
              <w:pStyle w:val="ENoteTableText"/>
            </w:pPr>
            <w:r w:rsidRPr="006335C6">
              <w:t>—</w:t>
            </w:r>
          </w:p>
        </w:tc>
      </w:tr>
      <w:tr w:rsidR="0047654C" w:rsidRPr="006335C6" w:rsidTr="000F4120">
        <w:trPr>
          <w:cantSplit/>
        </w:trPr>
        <w:tc>
          <w:tcPr>
            <w:tcW w:w="1838" w:type="dxa"/>
            <w:tcBorders>
              <w:top w:val="nil"/>
              <w:bottom w:val="single" w:sz="4" w:space="0" w:color="auto"/>
            </w:tcBorders>
            <w:shd w:val="clear" w:color="auto" w:fill="auto"/>
          </w:tcPr>
          <w:p w:rsidR="0047654C" w:rsidRPr="006335C6" w:rsidRDefault="0047654C" w:rsidP="000F4120">
            <w:pPr>
              <w:pStyle w:val="ENoteTableText"/>
              <w:ind w:left="171"/>
              <w:rPr>
                <w:rFonts w:eastAsiaTheme="minorHAnsi" w:cstheme="minorBidi"/>
                <w:lang w:eastAsia="en-US"/>
              </w:rPr>
            </w:pPr>
            <w:r w:rsidRPr="006335C6">
              <w:t>Superannuation Laws Amendment (MySuper Capital Gains Tax Relief and Other Measures)  Act 2013</w:t>
            </w:r>
          </w:p>
        </w:tc>
        <w:tc>
          <w:tcPr>
            <w:tcW w:w="992" w:type="dxa"/>
            <w:tcBorders>
              <w:top w:val="nil"/>
              <w:bottom w:val="single" w:sz="4" w:space="0" w:color="auto"/>
            </w:tcBorders>
            <w:shd w:val="clear" w:color="auto" w:fill="auto"/>
          </w:tcPr>
          <w:p w:rsidR="0047654C" w:rsidRPr="006335C6" w:rsidRDefault="0047654C" w:rsidP="000F4120">
            <w:pPr>
              <w:pStyle w:val="ENoteTableText"/>
            </w:pPr>
            <w:r w:rsidRPr="006335C6">
              <w:t>89, 2013</w:t>
            </w:r>
          </w:p>
        </w:tc>
        <w:tc>
          <w:tcPr>
            <w:tcW w:w="993" w:type="dxa"/>
            <w:tcBorders>
              <w:top w:val="nil"/>
              <w:bottom w:val="single" w:sz="4" w:space="0" w:color="auto"/>
            </w:tcBorders>
            <w:shd w:val="clear" w:color="auto" w:fill="auto"/>
          </w:tcPr>
          <w:p w:rsidR="0047654C" w:rsidRPr="006335C6" w:rsidRDefault="0047654C" w:rsidP="000F4120">
            <w:pPr>
              <w:pStyle w:val="ENoteTableText"/>
            </w:pPr>
            <w:r w:rsidRPr="006335C6">
              <w:t>28</w:t>
            </w:r>
            <w:r w:rsidR="006335C6">
              <w:t> </w:t>
            </w:r>
            <w:r w:rsidRPr="006335C6">
              <w:t>June 2013</w:t>
            </w:r>
          </w:p>
        </w:tc>
        <w:tc>
          <w:tcPr>
            <w:tcW w:w="1845" w:type="dxa"/>
            <w:tcBorders>
              <w:top w:val="nil"/>
              <w:bottom w:val="single" w:sz="4" w:space="0" w:color="auto"/>
            </w:tcBorders>
            <w:shd w:val="clear" w:color="auto" w:fill="auto"/>
          </w:tcPr>
          <w:p w:rsidR="0047654C" w:rsidRPr="006335C6" w:rsidRDefault="0047654C" w:rsidP="000F4120">
            <w:pPr>
              <w:pStyle w:val="ENoteTableText"/>
            </w:pPr>
            <w:r w:rsidRPr="006335C6">
              <w:t>Sch 3: Royal Assent</w:t>
            </w:r>
          </w:p>
        </w:tc>
        <w:tc>
          <w:tcPr>
            <w:tcW w:w="1417" w:type="dxa"/>
            <w:tcBorders>
              <w:top w:val="nil"/>
              <w:bottom w:val="single" w:sz="4" w:space="0" w:color="auto"/>
            </w:tcBorders>
            <w:shd w:val="clear" w:color="auto" w:fill="auto"/>
          </w:tcPr>
          <w:p w:rsidR="0047654C" w:rsidRPr="006335C6" w:rsidRDefault="0047654C" w:rsidP="000F4120">
            <w:pPr>
              <w:pStyle w:val="ENoteTableText"/>
            </w:pPr>
            <w:r w:rsidRPr="006335C6">
              <w:t>—</w:t>
            </w:r>
          </w:p>
        </w:tc>
      </w:tr>
      <w:tr w:rsidR="0047654C" w:rsidRPr="006335C6" w:rsidTr="000F4120">
        <w:trPr>
          <w:cantSplit/>
        </w:trPr>
        <w:tc>
          <w:tcPr>
            <w:tcW w:w="1838" w:type="dxa"/>
            <w:tcBorders>
              <w:top w:val="single" w:sz="4" w:space="0" w:color="auto"/>
            </w:tcBorders>
            <w:shd w:val="clear" w:color="auto" w:fill="auto"/>
          </w:tcPr>
          <w:p w:rsidR="0047654C" w:rsidRPr="006335C6" w:rsidRDefault="0047654C" w:rsidP="000F4120">
            <w:pPr>
              <w:pStyle w:val="ENoteTableText"/>
            </w:pPr>
            <w:r w:rsidRPr="006335C6">
              <w:t>Fair Work Amendment (Transfer of Business) Act 2012</w:t>
            </w:r>
          </w:p>
        </w:tc>
        <w:tc>
          <w:tcPr>
            <w:tcW w:w="992" w:type="dxa"/>
            <w:tcBorders>
              <w:top w:val="single" w:sz="4" w:space="0" w:color="auto"/>
            </w:tcBorders>
            <w:shd w:val="clear" w:color="auto" w:fill="auto"/>
          </w:tcPr>
          <w:p w:rsidR="0047654C" w:rsidRPr="006335C6" w:rsidRDefault="0047654C" w:rsidP="000F4120">
            <w:pPr>
              <w:pStyle w:val="ENoteTableText"/>
            </w:pPr>
            <w:r w:rsidRPr="006335C6">
              <w:t>175, 2012</w:t>
            </w:r>
          </w:p>
        </w:tc>
        <w:tc>
          <w:tcPr>
            <w:tcW w:w="993" w:type="dxa"/>
            <w:tcBorders>
              <w:top w:val="single" w:sz="4" w:space="0" w:color="auto"/>
            </w:tcBorders>
            <w:shd w:val="clear" w:color="auto" w:fill="auto"/>
          </w:tcPr>
          <w:p w:rsidR="0047654C" w:rsidRPr="006335C6" w:rsidRDefault="0047654C" w:rsidP="000F4120">
            <w:pPr>
              <w:pStyle w:val="ENoteTableText"/>
            </w:pPr>
            <w:r w:rsidRPr="006335C6">
              <w:t>4 Dec 2012</w:t>
            </w:r>
          </w:p>
        </w:tc>
        <w:tc>
          <w:tcPr>
            <w:tcW w:w="1845" w:type="dxa"/>
            <w:tcBorders>
              <w:top w:val="single" w:sz="4" w:space="0" w:color="auto"/>
            </w:tcBorders>
            <w:shd w:val="clear" w:color="auto" w:fill="auto"/>
          </w:tcPr>
          <w:p w:rsidR="0047654C" w:rsidRPr="006335C6" w:rsidRDefault="0047654C" w:rsidP="000F4120">
            <w:pPr>
              <w:pStyle w:val="ENoteTableText"/>
            </w:pPr>
            <w:r w:rsidRPr="006335C6">
              <w:t>Sch 1 (items</w:t>
            </w:r>
            <w:r w:rsidR="006335C6">
              <w:t> </w:t>
            </w:r>
            <w:r w:rsidRPr="006335C6">
              <w:t>1–13, 16–67): 5 Dec 2012</w:t>
            </w:r>
          </w:p>
        </w:tc>
        <w:tc>
          <w:tcPr>
            <w:tcW w:w="1417" w:type="dxa"/>
            <w:tcBorders>
              <w:top w:val="single" w:sz="4" w:space="0" w:color="auto"/>
            </w:tcBorders>
            <w:shd w:val="clear" w:color="auto" w:fill="auto"/>
          </w:tcPr>
          <w:p w:rsidR="0047654C" w:rsidRPr="006335C6" w:rsidRDefault="0047654C" w:rsidP="000F4120">
            <w:pPr>
              <w:pStyle w:val="ENoteTableText"/>
            </w:pPr>
            <w:r w:rsidRPr="006335C6">
              <w:t>—</w:t>
            </w:r>
          </w:p>
        </w:tc>
      </w:tr>
      <w:tr w:rsidR="0047654C" w:rsidRPr="006335C6" w:rsidTr="000F4120">
        <w:trPr>
          <w:cantSplit/>
        </w:trPr>
        <w:tc>
          <w:tcPr>
            <w:tcW w:w="1838" w:type="dxa"/>
            <w:shd w:val="clear" w:color="auto" w:fill="auto"/>
          </w:tcPr>
          <w:p w:rsidR="0047654C" w:rsidRPr="006335C6" w:rsidRDefault="0047654C" w:rsidP="000F4120">
            <w:pPr>
              <w:pStyle w:val="ENoteTableText"/>
            </w:pPr>
            <w:r w:rsidRPr="006335C6">
              <w:t>Federal Circuit Court of Australia (Consequential Amendments) Act 2013</w:t>
            </w:r>
          </w:p>
        </w:tc>
        <w:tc>
          <w:tcPr>
            <w:tcW w:w="992" w:type="dxa"/>
            <w:shd w:val="clear" w:color="auto" w:fill="auto"/>
          </w:tcPr>
          <w:p w:rsidR="0047654C" w:rsidRPr="006335C6" w:rsidRDefault="0047654C" w:rsidP="000F4120">
            <w:pPr>
              <w:pStyle w:val="ENoteTableText"/>
            </w:pPr>
            <w:r w:rsidRPr="006335C6">
              <w:t>13, 2013</w:t>
            </w:r>
          </w:p>
        </w:tc>
        <w:tc>
          <w:tcPr>
            <w:tcW w:w="993" w:type="dxa"/>
            <w:shd w:val="clear" w:color="auto" w:fill="auto"/>
          </w:tcPr>
          <w:p w:rsidR="0047654C" w:rsidRPr="006335C6" w:rsidRDefault="0047654C" w:rsidP="000F4120">
            <w:pPr>
              <w:pStyle w:val="ENoteTableText"/>
            </w:pPr>
            <w:r w:rsidRPr="006335C6">
              <w:t>14 Mar 2013</w:t>
            </w:r>
          </w:p>
        </w:tc>
        <w:tc>
          <w:tcPr>
            <w:tcW w:w="1845" w:type="dxa"/>
            <w:shd w:val="clear" w:color="auto" w:fill="auto"/>
          </w:tcPr>
          <w:p w:rsidR="0047654C" w:rsidRPr="006335C6" w:rsidRDefault="0047654C" w:rsidP="000F4120">
            <w:pPr>
              <w:pStyle w:val="ENoteTableText"/>
            </w:pPr>
            <w:r w:rsidRPr="006335C6">
              <w:t>Sch 1 (items</w:t>
            </w:r>
            <w:r w:rsidR="006335C6">
              <w:t> </w:t>
            </w:r>
            <w:r w:rsidRPr="006335C6">
              <w:t>234–246): 12 Apr 2013 (</w:t>
            </w:r>
            <w:r w:rsidRPr="006335C6">
              <w:rPr>
                <w:i/>
              </w:rPr>
              <w:t>see</w:t>
            </w:r>
            <w:r w:rsidRPr="006335C6">
              <w:t xml:space="preserve"> s 2(1))</w:t>
            </w:r>
          </w:p>
          <w:p w:rsidR="0047654C" w:rsidRPr="006335C6" w:rsidRDefault="0047654C" w:rsidP="000F4120">
            <w:pPr>
              <w:pStyle w:val="ENoteTableText"/>
            </w:pPr>
            <w:r w:rsidRPr="006335C6">
              <w:t>Sch 2 (item</w:t>
            </w:r>
            <w:r w:rsidR="006335C6">
              <w:t> </w:t>
            </w:r>
            <w:r w:rsidRPr="006335C6">
              <w:t xml:space="preserve">1): </w:t>
            </w:r>
            <w:r w:rsidRPr="006335C6">
              <w:rPr>
                <w:i/>
              </w:rPr>
              <w:t>(h)</w:t>
            </w:r>
          </w:p>
          <w:p w:rsidR="0047654C" w:rsidRPr="006335C6" w:rsidRDefault="0047654C" w:rsidP="000F4120">
            <w:pPr>
              <w:pStyle w:val="ENoteTableText"/>
            </w:pPr>
            <w:r w:rsidRPr="006335C6">
              <w:t>Sch 3 (item</w:t>
            </w:r>
            <w:r w:rsidR="006335C6">
              <w:t> </w:t>
            </w:r>
            <w:r w:rsidRPr="006335C6">
              <w:t xml:space="preserve">96): </w:t>
            </w:r>
            <w:r w:rsidRPr="006335C6">
              <w:rPr>
                <w:i/>
              </w:rPr>
              <w:t>(h)</w:t>
            </w:r>
          </w:p>
        </w:tc>
        <w:tc>
          <w:tcPr>
            <w:tcW w:w="1417" w:type="dxa"/>
            <w:shd w:val="clear" w:color="auto" w:fill="auto"/>
          </w:tcPr>
          <w:p w:rsidR="0047654C" w:rsidRPr="006335C6" w:rsidRDefault="0047654C" w:rsidP="000F4120">
            <w:pPr>
              <w:pStyle w:val="ENoteTableText"/>
            </w:pPr>
            <w:r w:rsidRPr="006335C6">
              <w:t>—</w:t>
            </w:r>
          </w:p>
        </w:tc>
      </w:tr>
      <w:tr w:rsidR="0047654C" w:rsidRPr="006335C6" w:rsidTr="000F4120">
        <w:trPr>
          <w:cantSplit/>
        </w:trPr>
        <w:tc>
          <w:tcPr>
            <w:tcW w:w="1838" w:type="dxa"/>
            <w:tcBorders>
              <w:bottom w:val="single" w:sz="4" w:space="0" w:color="auto"/>
            </w:tcBorders>
            <w:shd w:val="clear" w:color="auto" w:fill="auto"/>
          </w:tcPr>
          <w:p w:rsidR="0047654C" w:rsidRPr="006335C6" w:rsidRDefault="0047654C" w:rsidP="000F4120">
            <w:pPr>
              <w:pStyle w:val="ENoteTableText"/>
            </w:pPr>
            <w:r w:rsidRPr="006335C6">
              <w:t>Superannuation Legislation Amendment (Service Providers and Other Governance Measures) Act 2013</w:t>
            </w:r>
          </w:p>
        </w:tc>
        <w:tc>
          <w:tcPr>
            <w:tcW w:w="992" w:type="dxa"/>
            <w:tcBorders>
              <w:bottom w:val="single" w:sz="4" w:space="0" w:color="auto"/>
            </w:tcBorders>
            <w:shd w:val="clear" w:color="auto" w:fill="auto"/>
          </w:tcPr>
          <w:p w:rsidR="0047654C" w:rsidRPr="006335C6" w:rsidRDefault="0047654C" w:rsidP="000F4120">
            <w:pPr>
              <w:pStyle w:val="ENoteTableText"/>
            </w:pPr>
            <w:r w:rsidRPr="006335C6">
              <w:t>61, 2013</w:t>
            </w:r>
          </w:p>
        </w:tc>
        <w:tc>
          <w:tcPr>
            <w:tcW w:w="993" w:type="dxa"/>
            <w:tcBorders>
              <w:bottom w:val="single" w:sz="4" w:space="0" w:color="auto"/>
            </w:tcBorders>
            <w:shd w:val="clear" w:color="auto" w:fill="auto"/>
          </w:tcPr>
          <w:p w:rsidR="0047654C" w:rsidRPr="006335C6" w:rsidRDefault="0047654C" w:rsidP="000F4120">
            <w:pPr>
              <w:pStyle w:val="ENoteTableText"/>
            </w:pPr>
            <w:r w:rsidRPr="006335C6">
              <w:t>26</w:t>
            </w:r>
            <w:r w:rsidR="006335C6">
              <w:t> </w:t>
            </w:r>
            <w:r w:rsidRPr="006335C6">
              <w:t>June 2013</w:t>
            </w:r>
          </w:p>
        </w:tc>
        <w:tc>
          <w:tcPr>
            <w:tcW w:w="1845" w:type="dxa"/>
            <w:tcBorders>
              <w:bottom w:val="single" w:sz="4" w:space="0" w:color="auto"/>
            </w:tcBorders>
            <w:shd w:val="clear" w:color="auto" w:fill="auto"/>
          </w:tcPr>
          <w:p w:rsidR="0047654C" w:rsidRPr="006335C6" w:rsidRDefault="0047654C" w:rsidP="000F4120">
            <w:pPr>
              <w:pStyle w:val="ENoteTableText"/>
            </w:pPr>
            <w:r w:rsidRPr="006335C6">
              <w:t>Sch 1 (items</w:t>
            </w:r>
            <w:r w:rsidR="006335C6">
              <w:t> </w:t>
            </w:r>
            <w:r w:rsidRPr="006335C6">
              <w:t xml:space="preserve">12B–12P): </w:t>
            </w:r>
            <w:r w:rsidRPr="006335C6">
              <w:rPr>
                <w:i/>
              </w:rPr>
              <w:t>(i)</w:t>
            </w:r>
          </w:p>
        </w:tc>
        <w:tc>
          <w:tcPr>
            <w:tcW w:w="1417" w:type="dxa"/>
            <w:tcBorders>
              <w:bottom w:val="single" w:sz="4" w:space="0" w:color="auto"/>
            </w:tcBorders>
            <w:shd w:val="clear" w:color="auto" w:fill="auto"/>
          </w:tcPr>
          <w:p w:rsidR="0047654C" w:rsidRPr="006335C6" w:rsidRDefault="0047654C" w:rsidP="000F4120">
            <w:pPr>
              <w:pStyle w:val="ENoteTableText"/>
            </w:pPr>
            <w:r w:rsidRPr="006335C6">
              <w:t>—</w:t>
            </w:r>
          </w:p>
        </w:tc>
      </w:tr>
      <w:tr w:rsidR="0047654C" w:rsidRPr="006335C6" w:rsidTr="000F4120">
        <w:tc>
          <w:tcPr>
            <w:tcW w:w="1838" w:type="dxa"/>
            <w:shd w:val="clear" w:color="auto" w:fill="auto"/>
          </w:tcPr>
          <w:p w:rsidR="0047654C" w:rsidRPr="006335C6" w:rsidRDefault="0047654C" w:rsidP="00CC5723">
            <w:pPr>
              <w:pStyle w:val="ENoteTableText"/>
              <w:keepNext/>
            </w:pPr>
            <w:r w:rsidRPr="006335C6">
              <w:lastRenderedPageBreak/>
              <w:t>Fair Work Amendment Act 2013</w:t>
            </w:r>
          </w:p>
        </w:tc>
        <w:tc>
          <w:tcPr>
            <w:tcW w:w="992" w:type="dxa"/>
            <w:shd w:val="clear" w:color="auto" w:fill="auto"/>
          </w:tcPr>
          <w:p w:rsidR="0047654C" w:rsidRPr="006335C6" w:rsidRDefault="0047654C" w:rsidP="000F4120">
            <w:pPr>
              <w:pStyle w:val="ENoteTableText"/>
            </w:pPr>
            <w:r w:rsidRPr="006335C6">
              <w:t>73, 2013</w:t>
            </w:r>
          </w:p>
        </w:tc>
        <w:tc>
          <w:tcPr>
            <w:tcW w:w="993" w:type="dxa"/>
            <w:shd w:val="clear" w:color="auto" w:fill="auto"/>
          </w:tcPr>
          <w:p w:rsidR="0047654C" w:rsidRPr="006335C6" w:rsidRDefault="0047654C" w:rsidP="000F4120">
            <w:pPr>
              <w:pStyle w:val="ENoteTableText"/>
            </w:pPr>
            <w:r w:rsidRPr="006335C6">
              <w:t>28</w:t>
            </w:r>
            <w:r w:rsidR="006335C6">
              <w:t> </w:t>
            </w:r>
            <w:r w:rsidRPr="006335C6">
              <w:t>June 2013</w:t>
            </w:r>
          </w:p>
        </w:tc>
        <w:tc>
          <w:tcPr>
            <w:tcW w:w="1845" w:type="dxa"/>
            <w:shd w:val="clear" w:color="auto" w:fill="auto"/>
          </w:tcPr>
          <w:p w:rsidR="0047654C" w:rsidRPr="006335C6" w:rsidRDefault="0047654C" w:rsidP="000C2081">
            <w:pPr>
              <w:pStyle w:val="ENoteTableText"/>
              <w:rPr>
                <w:kern w:val="28"/>
              </w:rPr>
            </w:pPr>
            <w:r w:rsidRPr="006335C6">
              <w:t>Sch 1 (items</w:t>
            </w:r>
            <w:r w:rsidR="006335C6">
              <w:t> </w:t>
            </w:r>
            <w:r w:rsidRPr="006335C6">
              <w:t>1–18, 22–30), Sch 3A and Sch 5 (items</w:t>
            </w:r>
            <w:r w:rsidR="006335C6">
              <w:t> </w:t>
            </w:r>
            <w:r w:rsidRPr="006335C6">
              <w:t xml:space="preserve">3, 4): </w:t>
            </w:r>
            <w:r w:rsidR="006F319A" w:rsidRPr="006335C6">
              <w:t>1</w:t>
            </w:r>
            <w:r w:rsidR="006335C6">
              <w:t> </w:t>
            </w:r>
            <w:r w:rsidR="006F319A" w:rsidRPr="006335C6">
              <w:t>July 2013</w:t>
            </w:r>
            <w:r w:rsidRPr="006335C6">
              <w:br/>
              <w:t>Sch 1 (items</w:t>
            </w:r>
            <w:r w:rsidR="006335C6">
              <w:t> </w:t>
            </w:r>
            <w:r w:rsidRPr="006335C6">
              <w:t xml:space="preserve">19–21) and </w:t>
            </w:r>
            <w:r w:rsidR="00DD51D2" w:rsidRPr="006335C6">
              <w:t>Sch</w:t>
            </w:r>
            <w:r w:rsidRPr="006335C6">
              <w:t> 2, 3, 4, 4A:</w:t>
            </w:r>
            <w:r w:rsidR="006F319A" w:rsidRPr="006335C6">
              <w:t xml:space="preserve"> </w:t>
            </w:r>
            <w:r w:rsidR="001051FD">
              <w:t>1 Jan 2014</w:t>
            </w:r>
            <w:r w:rsidRPr="006335C6">
              <w:br/>
              <w:t>Sch 5 (item</w:t>
            </w:r>
            <w:r w:rsidR="006335C6">
              <w:t> </w:t>
            </w:r>
            <w:r w:rsidRPr="006335C6">
              <w:t xml:space="preserve">1): </w:t>
            </w:r>
            <w:r w:rsidRPr="006335C6">
              <w:rPr>
                <w:i/>
              </w:rPr>
              <w:t>(j)</w:t>
            </w:r>
            <w:r w:rsidRPr="006335C6">
              <w:br/>
              <w:t>Sch 5 (item</w:t>
            </w:r>
            <w:r w:rsidR="006335C6">
              <w:t> </w:t>
            </w:r>
            <w:r w:rsidRPr="006335C6">
              <w:t xml:space="preserve">2): </w:t>
            </w:r>
            <w:r w:rsidRPr="006335C6">
              <w:rPr>
                <w:i/>
              </w:rPr>
              <w:t>(j)</w:t>
            </w:r>
            <w:r w:rsidRPr="006335C6">
              <w:br/>
              <w:t>Sch 6 (item</w:t>
            </w:r>
            <w:r w:rsidR="006335C6">
              <w:t> </w:t>
            </w:r>
            <w:r w:rsidRPr="006335C6">
              <w:t xml:space="preserve">1): </w:t>
            </w:r>
            <w:r w:rsidR="006F319A" w:rsidRPr="006335C6">
              <w:rPr>
                <w:i/>
              </w:rPr>
              <w:t>(j)</w:t>
            </w:r>
            <w:r w:rsidR="006F319A" w:rsidRPr="006335C6">
              <w:t xml:space="preserve"> </w:t>
            </w:r>
            <w:r w:rsidRPr="006335C6">
              <w:br/>
              <w:t>Sch 6 (items</w:t>
            </w:r>
            <w:r w:rsidR="006335C6">
              <w:t> </w:t>
            </w:r>
            <w:r w:rsidRPr="006335C6">
              <w:t>2–4, 6–8) and Sch 7: Royal Assent</w:t>
            </w:r>
            <w:r w:rsidRPr="006335C6">
              <w:br/>
              <w:t>Sch 6 (item</w:t>
            </w:r>
            <w:r w:rsidR="006335C6">
              <w:t> </w:t>
            </w:r>
            <w:r w:rsidRPr="006335C6">
              <w:t>5):</w:t>
            </w:r>
            <w:r w:rsidR="006F319A" w:rsidRPr="006335C6">
              <w:t xml:space="preserve"> </w:t>
            </w:r>
            <w:r w:rsidR="006F319A" w:rsidRPr="006335C6">
              <w:rPr>
                <w:i/>
              </w:rPr>
              <w:t>(j)</w:t>
            </w:r>
            <w:r w:rsidRPr="006335C6">
              <w:br/>
              <w:t>Sch 6 (items</w:t>
            </w:r>
            <w:r w:rsidR="006335C6">
              <w:t> </w:t>
            </w:r>
            <w:r w:rsidRPr="006335C6">
              <w:t xml:space="preserve">9–11, 14): </w:t>
            </w:r>
            <w:r w:rsidRPr="006335C6">
              <w:rPr>
                <w:i/>
              </w:rPr>
              <w:t>(j)</w:t>
            </w:r>
          </w:p>
        </w:tc>
        <w:tc>
          <w:tcPr>
            <w:tcW w:w="1417" w:type="dxa"/>
            <w:shd w:val="clear" w:color="auto" w:fill="auto"/>
          </w:tcPr>
          <w:p w:rsidR="0047654C" w:rsidRPr="006335C6" w:rsidRDefault="0047654C" w:rsidP="000F4120">
            <w:pPr>
              <w:pStyle w:val="ENoteTableText"/>
            </w:pPr>
            <w:r w:rsidRPr="006335C6">
              <w:t>—</w:t>
            </w:r>
          </w:p>
        </w:tc>
      </w:tr>
      <w:tr w:rsidR="0047654C" w:rsidRPr="006335C6" w:rsidTr="000F4120">
        <w:tc>
          <w:tcPr>
            <w:tcW w:w="1838" w:type="dxa"/>
            <w:shd w:val="clear" w:color="auto" w:fill="auto"/>
          </w:tcPr>
          <w:p w:rsidR="0047654C" w:rsidRPr="006335C6" w:rsidRDefault="0047654C" w:rsidP="000F4120">
            <w:pPr>
              <w:pStyle w:val="ENoteTableText"/>
            </w:pPr>
            <w:r w:rsidRPr="006335C6">
              <w:t>Sex Discrimination Amendment (Sexual Orientation, Gender Identity and Intersex Status) Act 2013</w:t>
            </w:r>
          </w:p>
        </w:tc>
        <w:tc>
          <w:tcPr>
            <w:tcW w:w="992" w:type="dxa"/>
            <w:shd w:val="clear" w:color="auto" w:fill="auto"/>
          </w:tcPr>
          <w:p w:rsidR="0047654C" w:rsidRPr="006335C6" w:rsidRDefault="0047654C" w:rsidP="000F4120">
            <w:pPr>
              <w:pStyle w:val="ENoteTableText"/>
            </w:pPr>
            <w:r w:rsidRPr="006335C6">
              <w:t>98, 2013</w:t>
            </w:r>
          </w:p>
        </w:tc>
        <w:tc>
          <w:tcPr>
            <w:tcW w:w="993" w:type="dxa"/>
            <w:shd w:val="clear" w:color="auto" w:fill="auto"/>
          </w:tcPr>
          <w:p w:rsidR="0047654C" w:rsidRPr="006335C6" w:rsidRDefault="0047654C" w:rsidP="000F4120">
            <w:pPr>
              <w:pStyle w:val="ENoteTableText"/>
            </w:pPr>
            <w:r w:rsidRPr="006335C6">
              <w:t>28</w:t>
            </w:r>
            <w:r w:rsidR="006335C6">
              <w:t> </w:t>
            </w:r>
            <w:r w:rsidRPr="006335C6">
              <w:t>June 2013</w:t>
            </w:r>
          </w:p>
        </w:tc>
        <w:tc>
          <w:tcPr>
            <w:tcW w:w="1845" w:type="dxa"/>
            <w:shd w:val="clear" w:color="auto" w:fill="auto"/>
          </w:tcPr>
          <w:p w:rsidR="0047654C" w:rsidRPr="006335C6" w:rsidRDefault="0047654C" w:rsidP="008A236A">
            <w:pPr>
              <w:pStyle w:val="ENoteTableText"/>
              <w:rPr>
                <w:kern w:val="28"/>
              </w:rPr>
            </w:pPr>
            <w:r w:rsidRPr="006335C6">
              <w:t>Sch 1 (items</w:t>
            </w:r>
            <w:r w:rsidR="006335C6">
              <w:t> </w:t>
            </w:r>
            <w:r w:rsidRPr="006335C6">
              <w:t xml:space="preserve">63C–63G): </w:t>
            </w:r>
            <w:r w:rsidR="00F77459" w:rsidRPr="006335C6">
              <w:t>1 Aug 2013</w:t>
            </w:r>
            <w:r w:rsidR="008A236A" w:rsidRPr="006335C6">
              <w:t xml:space="preserve"> (</w:t>
            </w:r>
            <w:r w:rsidR="008A236A" w:rsidRPr="006335C6">
              <w:rPr>
                <w:i/>
              </w:rPr>
              <w:t>see</w:t>
            </w:r>
            <w:r w:rsidR="008A236A" w:rsidRPr="006335C6">
              <w:t xml:space="preserve"> F2013L01435)</w:t>
            </w:r>
          </w:p>
        </w:tc>
        <w:tc>
          <w:tcPr>
            <w:tcW w:w="1417" w:type="dxa"/>
            <w:shd w:val="clear" w:color="auto" w:fill="auto"/>
          </w:tcPr>
          <w:p w:rsidR="0047654C" w:rsidRPr="006335C6" w:rsidRDefault="0047654C" w:rsidP="000F4120">
            <w:pPr>
              <w:pStyle w:val="ENoteTableText"/>
            </w:pPr>
            <w:r w:rsidRPr="006335C6">
              <w:t>—</w:t>
            </w:r>
          </w:p>
        </w:tc>
      </w:tr>
      <w:tr w:rsidR="0047654C" w:rsidRPr="006335C6" w:rsidTr="000F4120">
        <w:tc>
          <w:tcPr>
            <w:tcW w:w="1838" w:type="dxa"/>
            <w:shd w:val="clear" w:color="auto" w:fill="auto"/>
          </w:tcPr>
          <w:p w:rsidR="0047654C" w:rsidRPr="006335C6" w:rsidRDefault="0047654C" w:rsidP="000F4120">
            <w:pPr>
              <w:pStyle w:val="ENoteTableText"/>
            </w:pPr>
            <w:r w:rsidRPr="006335C6">
              <w:t>Statute Law Revision Act 2013</w:t>
            </w:r>
          </w:p>
        </w:tc>
        <w:tc>
          <w:tcPr>
            <w:tcW w:w="992" w:type="dxa"/>
            <w:shd w:val="clear" w:color="auto" w:fill="auto"/>
          </w:tcPr>
          <w:p w:rsidR="0047654C" w:rsidRPr="006335C6" w:rsidRDefault="0047654C" w:rsidP="000F4120">
            <w:pPr>
              <w:pStyle w:val="ENoteTableText"/>
            </w:pPr>
            <w:r w:rsidRPr="006335C6">
              <w:t>103, 2013</w:t>
            </w:r>
          </w:p>
        </w:tc>
        <w:tc>
          <w:tcPr>
            <w:tcW w:w="993" w:type="dxa"/>
            <w:shd w:val="clear" w:color="auto" w:fill="auto"/>
          </w:tcPr>
          <w:p w:rsidR="0047654C" w:rsidRPr="006335C6" w:rsidRDefault="0047654C" w:rsidP="000F4120">
            <w:pPr>
              <w:pStyle w:val="ENoteTableText"/>
            </w:pPr>
            <w:r w:rsidRPr="006335C6">
              <w:t>29</w:t>
            </w:r>
            <w:r w:rsidR="006335C6">
              <w:t> </w:t>
            </w:r>
            <w:r w:rsidRPr="006335C6">
              <w:t>June 2013</w:t>
            </w:r>
          </w:p>
        </w:tc>
        <w:tc>
          <w:tcPr>
            <w:tcW w:w="1845" w:type="dxa"/>
            <w:shd w:val="clear" w:color="auto" w:fill="auto"/>
          </w:tcPr>
          <w:p w:rsidR="0047654C" w:rsidRPr="006335C6" w:rsidRDefault="0047654C" w:rsidP="000F4120">
            <w:pPr>
              <w:pStyle w:val="ENoteTableText"/>
            </w:pPr>
            <w:r w:rsidRPr="006335C6">
              <w:t>Sch 1 (item</w:t>
            </w:r>
            <w:r w:rsidR="006335C6">
              <w:t> </w:t>
            </w:r>
            <w:r w:rsidRPr="006335C6">
              <w:t>47): Royal Assent</w:t>
            </w:r>
          </w:p>
        </w:tc>
        <w:tc>
          <w:tcPr>
            <w:tcW w:w="1417" w:type="dxa"/>
            <w:shd w:val="clear" w:color="auto" w:fill="auto"/>
          </w:tcPr>
          <w:p w:rsidR="0047654C" w:rsidRPr="006335C6" w:rsidRDefault="0047654C" w:rsidP="000F4120">
            <w:pPr>
              <w:pStyle w:val="ENoteTableText"/>
            </w:pPr>
            <w:r w:rsidRPr="006335C6">
              <w:t>—</w:t>
            </w:r>
          </w:p>
        </w:tc>
      </w:tr>
      <w:tr w:rsidR="0047654C" w:rsidRPr="006335C6" w:rsidTr="000F4120">
        <w:tc>
          <w:tcPr>
            <w:tcW w:w="1838" w:type="dxa"/>
            <w:tcBorders>
              <w:bottom w:val="single" w:sz="12" w:space="0" w:color="auto"/>
            </w:tcBorders>
            <w:shd w:val="clear" w:color="auto" w:fill="auto"/>
          </w:tcPr>
          <w:p w:rsidR="0047654C" w:rsidRPr="006335C6" w:rsidRDefault="0047654C" w:rsidP="000F4120">
            <w:pPr>
              <w:pStyle w:val="ENoteTableText"/>
            </w:pPr>
            <w:r w:rsidRPr="006335C6">
              <w:t>Tax Laws Amendment (Fairer Taxation of Excess Concessional Contributions) Act 2013</w:t>
            </w:r>
          </w:p>
        </w:tc>
        <w:tc>
          <w:tcPr>
            <w:tcW w:w="992" w:type="dxa"/>
            <w:tcBorders>
              <w:bottom w:val="single" w:sz="12" w:space="0" w:color="auto"/>
            </w:tcBorders>
            <w:shd w:val="clear" w:color="auto" w:fill="auto"/>
          </w:tcPr>
          <w:p w:rsidR="0047654C" w:rsidRPr="006335C6" w:rsidRDefault="0047654C" w:rsidP="000F4120">
            <w:pPr>
              <w:pStyle w:val="ENoteTableText"/>
            </w:pPr>
            <w:r w:rsidRPr="006335C6">
              <w:t>118, 2013</w:t>
            </w:r>
          </w:p>
        </w:tc>
        <w:tc>
          <w:tcPr>
            <w:tcW w:w="993" w:type="dxa"/>
            <w:tcBorders>
              <w:bottom w:val="single" w:sz="12" w:space="0" w:color="auto"/>
            </w:tcBorders>
            <w:shd w:val="clear" w:color="auto" w:fill="auto"/>
          </w:tcPr>
          <w:p w:rsidR="0047654C" w:rsidRPr="006335C6" w:rsidRDefault="0047654C" w:rsidP="000F4120">
            <w:pPr>
              <w:pStyle w:val="ENoteTableText"/>
            </w:pPr>
            <w:r w:rsidRPr="006335C6">
              <w:t>29</w:t>
            </w:r>
            <w:r w:rsidR="006335C6">
              <w:t> </w:t>
            </w:r>
            <w:r w:rsidRPr="006335C6">
              <w:t>June 2013</w:t>
            </w:r>
          </w:p>
        </w:tc>
        <w:tc>
          <w:tcPr>
            <w:tcW w:w="1845" w:type="dxa"/>
            <w:tcBorders>
              <w:bottom w:val="single" w:sz="12" w:space="0" w:color="auto"/>
            </w:tcBorders>
            <w:shd w:val="clear" w:color="auto" w:fill="auto"/>
          </w:tcPr>
          <w:p w:rsidR="0047654C" w:rsidRPr="006335C6" w:rsidRDefault="0047654C" w:rsidP="000F4120">
            <w:pPr>
              <w:pStyle w:val="ENoteTableText"/>
            </w:pPr>
            <w:r w:rsidRPr="006335C6">
              <w:t>Sch 1 (items</w:t>
            </w:r>
            <w:r w:rsidR="006335C6">
              <w:t> </w:t>
            </w:r>
            <w:r w:rsidRPr="006335C6">
              <w:t>3, 110): Royal Assent</w:t>
            </w:r>
          </w:p>
        </w:tc>
        <w:tc>
          <w:tcPr>
            <w:tcW w:w="1417" w:type="dxa"/>
            <w:tcBorders>
              <w:bottom w:val="single" w:sz="12" w:space="0" w:color="auto"/>
            </w:tcBorders>
            <w:shd w:val="clear" w:color="auto" w:fill="auto"/>
          </w:tcPr>
          <w:p w:rsidR="0047654C" w:rsidRPr="006335C6" w:rsidRDefault="0047654C" w:rsidP="000F4120">
            <w:pPr>
              <w:pStyle w:val="ENoteTableText"/>
            </w:pPr>
            <w:r w:rsidRPr="006335C6">
              <w:t>Sch 1 (item</w:t>
            </w:r>
            <w:r w:rsidR="006335C6">
              <w:t> </w:t>
            </w:r>
            <w:r w:rsidRPr="006335C6">
              <w:t>110)</w:t>
            </w:r>
          </w:p>
        </w:tc>
      </w:tr>
    </w:tbl>
    <w:p w:rsidR="0047654C" w:rsidRPr="006335C6" w:rsidRDefault="0047654C" w:rsidP="0047654C"/>
    <w:p w:rsidR="00047258" w:rsidRPr="006335C6" w:rsidRDefault="00047258" w:rsidP="00151A90">
      <w:pPr>
        <w:pStyle w:val="EndNotespara"/>
      </w:pPr>
      <w:r w:rsidRPr="006335C6">
        <w:rPr>
          <w:i/>
        </w:rPr>
        <w:t>(a)</w:t>
      </w:r>
      <w:r w:rsidRPr="006335C6">
        <w:rPr>
          <w:i/>
        </w:rPr>
        <w:tab/>
      </w:r>
      <w:r w:rsidRPr="006335C6">
        <w:t>Subsection</w:t>
      </w:r>
      <w:r w:rsidR="006335C6">
        <w:t> </w:t>
      </w:r>
      <w:r w:rsidRPr="006335C6">
        <w:t>2(1</w:t>
      </w:r>
      <w:r w:rsidR="00151A90" w:rsidRPr="006335C6">
        <w:t>) (i</w:t>
      </w:r>
      <w:r w:rsidRPr="006335C6">
        <w:t>tems</w:t>
      </w:r>
      <w:r w:rsidR="006335C6">
        <w:t> </w:t>
      </w:r>
      <w:r w:rsidRPr="006335C6">
        <w:t>2–4</w:t>
      </w:r>
      <w:r w:rsidR="009A02E1" w:rsidRPr="006335C6">
        <w:t>, 8</w:t>
      </w:r>
      <w:r w:rsidR="00413993" w:rsidRPr="006335C6">
        <w:t>, 9</w:t>
      </w:r>
      <w:r w:rsidR="0030029D" w:rsidRPr="006335C6">
        <w:t>,</w:t>
      </w:r>
      <w:r w:rsidR="00B16F15" w:rsidRPr="006335C6">
        <w:t xml:space="preserve"> </w:t>
      </w:r>
      <w:r w:rsidR="00413993" w:rsidRPr="006335C6">
        <w:t>15</w:t>
      </w:r>
      <w:r w:rsidR="004409BD" w:rsidRPr="006335C6">
        <w:t>–</w:t>
      </w:r>
      <w:r w:rsidR="00BA2D45" w:rsidRPr="006335C6">
        <w:t>18</w:t>
      </w:r>
      <w:r w:rsidR="0030029D" w:rsidRPr="006335C6">
        <w:t xml:space="preserve"> and 34</w:t>
      </w:r>
      <w:r w:rsidRPr="006335C6">
        <w:t xml:space="preserve">) of the </w:t>
      </w:r>
      <w:r w:rsidRPr="006335C6">
        <w:rPr>
          <w:i/>
        </w:rPr>
        <w:t>Fair Work (State Referral and Consequential and Other Amendments) Act 2009</w:t>
      </w:r>
      <w:r w:rsidRPr="006335C6">
        <w:t xml:space="preserve"> provides as follows:</w:t>
      </w:r>
    </w:p>
    <w:p w:rsidR="00047258" w:rsidRPr="006335C6" w:rsidRDefault="00047258" w:rsidP="00151A90">
      <w:pPr>
        <w:pStyle w:val="EndNotessubpara"/>
      </w:pPr>
      <w:r w:rsidRPr="006335C6">
        <w:tab/>
        <w:t>(1)</w:t>
      </w:r>
      <w:r w:rsidRPr="006335C6">
        <w:tab/>
        <w:t>Each provision of this Act specified in column 1 of the table commences, or is taken to have commenced, in accordance with column 2 of the table. Any other statement in column 2 has effect according to its terms.</w:t>
      </w:r>
    </w:p>
    <w:p w:rsidR="00047258" w:rsidRPr="006335C6" w:rsidRDefault="00047258" w:rsidP="00776773">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047258" w:rsidRPr="006335C6" w:rsidTr="0030029D">
        <w:trPr>
          <w:cantSplit/>
          <w:tblHeader/>
        </w:trPr>
        <w:tc>
          <w:tcPr>
            <w:tcW w:w="7111" w:type="dxa"/>
            <w:gridSpan w:val="3"/>
            <w:tcBorders>
              <w:top w:val="single" w:sz="12" w:space="0" w:color="auto"/>
              <w:left w:val="nil"/>
              <w:bottom w:val="single" w:sz="6" w:space="0" w:color="auto"/>
              <w:right w:val="nil"/>
            </w:tcBorders>
          </w:tcPr>
          <w:p w:rsidR="00047258" w:rsidRPr="006335C6" w:rsidRDefault="00047258" w:rsidP="001D065F">
            <w:pPr>
              <w:pStyle w:val="Tabletext"/>
              <w:keepNext/>
              <w:rPr>
                <w:rFonts w:ascii="Arial" w:hAnsi="Arial" w:cs="Arial"/>
                <w:b/>
                <w:sz w:val="16"/>
              </w:rPr>
            </w:pPr>
            <w:r w:rsidRPr="006335C6">
              <w:rPr>
                <w:rFonts w:ascii="Arial" w:hAnsi="Arial" w:cs="Arial"/>
                <w:b/>
                <w:sz w:val="16"/>
              </w:rPr>
              <w:lastRenderedPageBreak/>
              <w:t>Commencement information</w:t>
            </w:r>
          </w:p>
        </w:tc>
      </w:tr>
      <w:tr w:rsidR="00047258" w:rsidRPr="006335C6" w:rsidTr="0030029D">
        <w:trPr>
          <w:cantSplit/>
          <w:tblHeader/>
        </w:trPr>
        <w:tc>
          <w:tcPr>
            <w:tcW w:w="1701" w:type="dxa"/>
            <w:tcBorders>
              <w:top w:val="single" w:sz="6" w:space="0" w:color="auto"/>
              <w:left w:val="nil"/>
              <w:bottom w:val="single" w:sz="2" w:space="0" w:color="auto"/>
              <w:right w:val="nil"/>
            </w:tcBorders>
            <w:shd w:val="clear" w:color="auto" w:fill="auto"/>
          </w:tcPr>
          <w:p w:rsidR="00047258" w:rsidRPr="006335C6" w:rsidRDefault="00047258" w:rsidP="001D065F">
            <w:pPr>
              <w:pStyle w:val="Tabletext"/>
              <w:keepNext/>
              <w:rPr>
                <w:rFonts w:ascii="Arial" w:hAnsi="Arial" w:cs="Arial"/>
                <w:b/>
                <w:sz w:val="16"/>
              </w:rPr>
            </w:pPr>
            <w:r w:rsidRPr="006335C6">
              <w:rPr>
                <w:rFonts w:ascii="Arial" w:hAnsi="Arial" w:cs="Arial"/>
                <w:b/>
                <w:sz w:val="16"/>
              </w:rPr>
              <w:t>Column 1</w:t>
            </w:r>
          </w:p>
        </w:tc>
        <w:tc>
          <w:tcPr>
            <w:tcW w:w="3828" w:type="dxa"/>
            <w:tcBorders>
              <w:top w:val="single" w:sz="6" w:space="0" w:color="auto"/>
              <w:left w:val="nil"/>
              <w:bottom w:val="single" w:sz="2" w:space="0" w:color="auto"/>
              <w:right w:val="nil"/>
            </w:tcBorders>
            <w:shd w:val="clear" w:color="auto" w:fill="auto"/>
          </w:tcPr>
          <w:p w:rsidR="00047258" w:rsidRPr="006335C6" w:rsidRDefault="00047258" w:rsidP="001D065F">
            <w:pPr>
              <w:pStyle w:val="Tabletext"/>
              <w:keepNext/>
              <w:rPr>
                <w:rFonts w:ascii="Arial" w:hAnsi="Arial" w:cs="Arial"/>
                <w:b/>
                <w:sz w:val="16"/>
              </w:rPr>
            </w:pPr>
            <w:r w:rsidRPr="006335C6">
              <w:rPr>
                <w:rFonts w:ascii="Arial" w:hAnsi="Arial" w:cs="Arial"/>
                <w:b/>
                <w:sz w:val="16"/>
              </w:rPr>
              <w:t>Column 2</w:t>
            </w:r>
          </w:p>
        </w:tc>
        <w:tc>
          <w:tcPr>
            <w:tcW w:w="1582" w:type="dxa"/>
            <w:tcBorders>
              <w:top w:val="single" w:sz="6" w:space="0" w:color="auto"/>
              <w:left w:val="nil"/>
              <w:bottom w:val="single" w:sz="2" w:space="0" w:color="auto"/>
              <w:right w:val="nil"/>
            </w:tcBorders>
            <w:shd w:val="clear" w:color="auto" w:fill="auto"/>
          </w:tcPr>
          <w:p w:rsidR="00047258" w:rsidRPr="006335C6" w:rsidRDefault="00047258" w:rsidP="001D065F">
            <w:pPr>
              <w:pStyle w:val="Tabletext"/>
              <w:keepNext/>
              <w:rPr>
                <w:rFonts w:ascii="Arial" w:hAnsi="Arial" w:cs="Arial"/>
                <w:b/>
                <w:sz w:val="16"/>
              </w:rPr>
            </w:pPr>
            <w:r w:rsidRPr="006335C6">
              <w:rPr>
                <w:rFonts w:ascii="Arial" w:hAnsi="Arial" w:cs="Arial"/>
                <w:b/>
                <w:sz w:val="16"/>
              </w:rPr>
              <w:t>Column 3</w:t>
            </w:r>
          </w:p>
        </w:tc>
      </w:tr>
      <w:tr w:rsidR="00047258" w:rsidRPr="006335C6" w:rsidTr="0030029D">
        <w:trPr>
          <w:cantSplit/>
          <w:tblHeader/>
        </w:trPr>
        <w:tc>
          <w:tcPr>
            <w:tcW w:w="1701" w:type="dxa"/>
            <w:tcBorders>
              <w:top w:val="single" w:sz="2" w:space="0" w:color="auto"/>
              <w:left w:val="nil"/>
              <w:bottom w:val="single" w:sz="12" w:space="0" w:color="auto"/>
              <w:right w:val="nil"/>
            </w:tcBorders>
          </w:tcPr>
          <w:p w:rsidR="00047258" w:rsidRPr="006335C6" w:rsidRDefault="00047258" w:rsidP="007D0EA0">
            <w:pPr>
              <w:pStyle w:val="Tabletext"/>
              <w:keepNext/>
              <w:rPr>
                <w:rFonts w:ascii="Arial" w:hAnsi="Arial" w:cs="Arial"/>
                <w:b/>
                <w:sz w:val="16"/>
              </w:rPr>
            </w:pPr>
            <w:r w:rsidRPr="006335C6">
              <w:rPr>
                <w:rFonts w:ascii="Arial" w:hAnsi="Arial" w:cs="Arial"/>
                <w:b/>
                <w:sz w:val="16"/>
              </w:rPr>
              <w:t>Provisio</w:t>
            </w:r>
            <w:r w:rsidR="005D4958" w:rsidRPr="006335C6">
              <w:rPr>
                <w:rFonts w:ascii="Arial" w:hAnsi="Arial" w:cs="Arial"/>
                <w:b/>
                <w:sz w:val="16"/>
              </w:rPr>
              <w:t>n(</w:t>
            </w:r>
            <w:r w:rsidRPr="006335C6">
              <w:rPr>
                <w:rFonts w:ascii="Arial" w:hAnsi="Arial" w:cs="Arial"/>
                <w:b/>
                <w:sz w:val="16"/>
              </w:rPr>
              <w:t>s)</w:t>
            </w:r>
          </w:p>
        </w:tc>
        <w:tc>
          <w:tcPr>
            <w:tcW w:w="3828" w:type="dxa"/>
            <w:tcBorders>
              <w:top w:val="single" w:sz="2" w:space="0" w:color="auto"/>
              <w:left w:val="nil"/>
              <w:bottom w:val="single" w:sz="12" w:space="0" w:color="auto"/>
              <w:right w:val="nil"/>
            </w:tcBorders>
          </w:tcPr>
          <w:p w:rsidR="00047258" w:rsidRPr="006335C6" w:rsidRDefault="00047258" w:rsidP="001D065F">
            <w:pPr>
              <w:pStyle w:val="Tabletext"/>
              <w:keepNext/>
              <w:rPr>
                <w:rFonts w:ascii="Arial" w:hAnsi="Arial" w:cs="Arial"/>
                <w:b/>
                <w:sz w:val="16"/>
              </w:rPr>
            </w:pPr>
            <w:r w:rsidRPr="006335C6">
              <w:rPr>
                <w:rFonts w:ascii="Arial" w:hAnsi="Arial" w:cs="Arial"/>
                <w:b/>
                <w:sz w:val="16"/>
              </w:rPr>
              <w:t>Commencement</w:t>
            </w:r>
          </w:p>
        </w:tc>
        <w:tc>
          <w:tcPr>
            <w:tcW w:w="1582" w:type="dxa"/>
            <w:tcBorders>
              <w:top w:val="single" w:sz="2" w:space="0" w:color="auto"/>
              <w:left w:val="nil"/>
              <w:bottom w:val="single" w:sz="12" w:space="0" w:color="auto"/>
              <w:right w:val="nil"/>
            </w:tcBorders>
          </w:tcPr>
          <w:p w:rsidR="00047258" w:rsidRPr="006335C6" w:rsidRDefault="00047258" w:rsidP="001D065F">
            <w:pPr>
              <w:pStyle w:val="Tabletext"/>
              <w:keepNext/>
              <w:rPr>
                <w:rFonts w:ascii="Arial" w:hAnsi="Arial" w:cs="Arial"/>
                <w:b/>
                <w:sz w:val="16"/>
              </w:rPr>
            </w:pPr>
            <w:r w:rsidRPr="006335C6">
              <w:rPr>
                <w:rFonts w:ascii="Arial" w:hAnsi="Arial" w:cs="Arial"/>
                <w:b/>
                <w:sz w:val="16"/>
              </w:rPr>
              <w:t>Date/Details</w:t>
            </w:r>
          </w:p>
        </w:tc>
      </w:tr>
      <w:tr w:rsidR="00047258" w:rsidRPr="006335C6" w:rsidTr="00300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Borders>
              <w:top w:val="single" w:sz="2" w:space="0" w:color="auto"/>
              <w:bottom w:val="single" w:sz="2" w:space="0" w:color="auto"/>
            </w:tcBorders>
            <w:shd w:val="clear" w:color="auto" w:fill="auto"/>
          </w:tcPr>
          <w:p w:rsidR="00047258" w:rsidRPr="006335C6" w:rsidRDefault="00047258" w:rsidP="001D065F">
            <w:pPr>
              <w:pStyle w:val="Tabletext"/>
              <w:rPr>
                <w:rFonts w:ascii="Arial" w:hAnsi="Arial" w:cs="Arial"/>
                <w:sz w:val="16"/>
              </w:rPr>
            </w:pPr>
            <w:r w:rsidRPr="006335C6">
              <w:rPr>
                <w:rFonts w:ascii="Arial" w:hAnsi="Arial" w:cs="Arial"/>
                <w:sz w:val="16"/>
              </w:rPr>
              <w:t>2.  Schedule</w:t>
            </w:r>
            <w:r w:rsidR="006335C6">
              <w:rPr>
                <w:rFonts w:ascii="Arial" w:hAnsi="Arial" w:cs="Arial"/>
                <w:sz w:val="16"/>
              </w:rPr>
              <w:t> </w:t>
            </w:r>
            <w:r w:rsidRPr="006335C6">
              <w:rPr>
                <w:rFonts w:ascii="Arial" w:hAnsi="Arial" w:cs="Arial"/>
                <w:sz w:val="16"/>
              </w:rPr>
              <w:t>1, items</w:t>
            </w:r>
            <w:r w:rsidR="006335C6">
              <w:rPr>
                <w:rFonts w:ascii="Arial" w:hAnsi="Arial" w:cs="Arial"/>
                <w:sz w:val="16"/>
              </w:rPr>
              <w:t> </w:t>
            </w:r>
            <w:r w:rsidRPr="006335C6">
              <w:rPr>
                <w:rFonts w:ascii="Arial" w:hAnsi="Arial" w:cs="Arial"/>
                <w:sz w:val="16"/>
              </w:rPr>
              <w:t>1 to 10</w:t>
            </w:r>
          </w:p>
        </w:tc>
        <w:tc>
          <w:tcPr>
            <w:tcW w:w="3828" w:type="dxa"/>
            <w:tcBorders>
              <w:top w:val="single" w:sz="2" w:space="0" w:color="auto"/>
              <w:bottom w:val="single" w:sz="2" w:space="0" w:color="auto"/>
            </w:tcBorders>
            <w:shd w:val="clear" w:color="auto" w:fill="auto"/>
          </w:tcPr>
          <w:p w:rsidR="00047258" w:rsidRPr="006335C6" w:rsidRDefault="00047258" w:rsidP="007D0EA0">
            <w:pPr>
              <w:pStyle w:val="Tabletext"/>
              <w:rPr>
                <w:rFonts w:ascii="Arial" w:hAnsi="Arial" w:cs="Arial"/>
                <w:sz w:val="16"/>
              </w:rPr>
            </w:pPr>
            <w:r w:rsidRPr="006335C6">
              <w:rPr>
                <w:rFonts w:ascii="Arial" w:hAnsi="Arial" w:cs="Arial"/>
                <w:sz w:val="16"/>
              </w:rPr>
              <w:t>Immediately after the commencement of the provisio</w:t>
            </w:r>
            <w:r w:rsidR="005D4958" w:rsidRPr="006335C6">
              <w:rPr>
                <w:rFonts w:ascii="Arial" w:hAnsi="Arial" w:cs="Arial"/>
                <w:sz w:val="16"/>
              </w:rPr>
              <w:t>n(</w:t>
            </w:r>
            <w:r w:rsidRPr="006335C6">
              <w:rPr>
                <w:rFonts w:ascii="Arial" w:hAnsi="Arial" w:cs="Arial"/>
                <w:sz w:val="16"/>
              </w:rPr>
              <w:t>s) covered by table item</w:t>
            </w:r>
            <w:r w:rsidR="006335C6">
              <w:rPr>
                <w:rFonts w:ascii="Arial" w:hAnsi="Arial" w:cs="Arial"/>
                <w:sz w:val="16"/>
              </w:rPr>
              <w:t> </w:t>
            </w:r>
            <w:r w:rsidRPr="006335C6">
              <w:rPr>
                <w:rFonts w:ascii="Arial" w:hAnsi="Arial" w:cs="Arial"/>
                <w:sz w:val="16"/>
              </w:rPr>
              <w:t>3.</w:t>
            </w:r>
          </w:p>
        </w:tc>
        <w:tc>
          <w:tcPr>
            <w:tcW w:w="1582" w:type="dxa"/>
            <w:tcBorders>
              <w:top w:val="single" w:sz="2" w:space="0" w:color="auto"/>
              <w:bottom w:val="single" w:sz="2" w:space="0" w:color="auto"/>
            </w:tcBorders>
            <w:shd w:val="clear" w:color="auto" w:fill="auto"/>
          </w:tcPr>
          <w:p w:rsidR="00047258" w:rsidRPr="006335C6" w:rsidRDefault="00047258" w:rsidP="001D065F">
            <w:pPr>
              <w:pStyle w:val="Tabletext"/>
              <w:rPr>
                <w:rFonts w:ascii="Arial" w:hAnsi="Arial" w:cs="Arial"/>
                <w:sz w:val="16"/>
              </w:rPr>
            </w:pPr>
            <w:r w:rsidRPr="006335C6">
              <w:rPr>
                <w:rFonts w:ascii="Arial" w:hAnsi="Arial" w:cs="Arial"/>
                <w:sz w:val="16"/>
              </w:rPr>
              <w:t>25</w:t>
            </w:r>
            <w:r w:rsidR="006335C6">
              <w:rPr>
                <w:rFonts w:ascii="Arial" w:hAnsi="Arial" w:cs="Arial"/>
                <w:sz w:val="16"/>
              </w:rPr>
              <w:t> </w:t>
            </w:r>
            <w:r w:rsidRPr="006335C6">
              <w:rPr>
                <w:rFonts w:ascii="Arial" w:hAnsi="Arial" w:cs="Arial"/>
                <w:sz w:val="16"/>
              </w:rPr>
              <w:t>June 2009</w:t>
            </w:r>
          </w:p>
        </w:tc>
      </w:tr>
      <w:tr w:rsidR="00047258" w:rsidRPr="006335C6" w:rsidTr="00300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Borders>
              <w:top w:val="single" w:sz="2" w:space="0" w:color="auto"/>
              <w:bottom w:val="single" w:sz="2" w:space="0" w:color="auto"/>
            </w:tcBorders>
            <w:shd w:val="clear" w:color="auto" w:fill="auto"/>
          </w:tcPr>
          <w:p w:rsidR="00047258" w:rsidRPr="006335C6" w:rsidRDefault="00047258" w:rsidP="001D065F">
            <w:pPr>
              <w:pStyle w:val="Tabletext"/>
              <w:rPr>
                <w:rFonts w:ascii="Arial" w:hAnsi="Arial" w:cs="Arial"/>
                <w:sz w:val="16"/>
              </w:rPr>
            </w:pPr>
            <w:r w:rsidRPr="006335C6">
              <w:rPr>
                <w:rFonts w:ascii="Arial" w:hAnsi="Arial" w:cs="Arial"/>
                <w:sz w:val="16"/>
              </w:rPr>
              <w:t>3.  Schedule</w:t>
            </w:r>
            <w:r w:rsidR="006335C6">
              <w:rPr>
                <w:rFonts w:ascii="Arial" w:hAnsi="Arial" w:cs="Arial"/>
                <w:sz w:val="16"/>
              </w:rPr>
              <w:t> </w:t>
            </w:r>
            <w:r w:rsidRPr="006335C6">
              <w:rPr>
                <w:rFonts w:ascii="Arial" w:hAnsi="Arial" w:cs="Arial"/>
                <w:sz w:val="16"/>
              </w:rPr>
              <w:t>1, item</w:t>
            </w:r>
            <w:r w:rsidR="006335C6">
              <w:rPr>
                <w:rFonts w:ascii="Arial" w:hAnsi="Arial" w:cs="Arial"/>
                <w:sz w:val="16"/>
              </w:rPr>
              <w:t> </w:t>
            </w:r>
            <w:r w:rsidRPr="006335C6">
              <w:rPr>
                <w:rFonts w:ascii="Arial" w:hAnsi="Arial" w:cs="Arial"/>
                <w:sz w:val="16"/>
              </w:rPr>
              <w:t>11</w:t>
            </w:r>
          </w:p>
        </w:tc>
        <w:tc>
          <w:tcPr>
            <w:tcW w:w="3828" w:type="dxa"/>
            <w:tcBorders>
              <w:top w:val="single" w:sz="2" w:space="0" w:color="auto"/>
              <w:bottom w:val="single" w:sz="2" w:space="0" w:color="auto"/>
            </w:tcBorders>
            <w:shd w:val="clear" w:color="auto" w:fill="auto"/>
          </w:tcPr>
          <w:p w:rsidR="00047258" w:rsidRPr="006335C6" w:rsidRDefault="00047258" w:rsidP="001D065F">
            <w:pPr>
              <w:pStyle w:val="Tabletext"/>
              <w:rPr>
                <w:rFonts w:ascii="Arial" w:hAnsi="Arial" w:cs="Arial"/>
                <w:sz w:val="16"/>
              </w:rPr>
            </w:pPr>
            <w:r w:rsidRPr="006335C6">
              <w:rPr>
                <w:rFonts w:ascii="Arial" w:hAnsi="Arial" w:cs="Arial"/>
                <w:sz w:val="16"/>
              </w:rPr>
              <w:t>The day on which this Act receives the Royal Assent.</w:t>
            </w:r>
          </w:p>
        </w:tc>
        <w:tc>
          <w:tcPr>
            <w:tcW w:w="1582" w:type="dxa"/>
            <w:tcBorders>
              <w:top w:val="single" w:sz="2" w:space="0" w:color="auto"/>
              <w:bottom w:val="single" w:sz="2" w:space="0" w:color="auto"/>
            </w:tcBorders>
            <w:shd w:val="clear" w:color="auto" w:fill="auto"/>
          </w:tcPr>
          <w:p w:rsidR="00047258" w:rsidRPr="006335C6" w:rsidRDefault="00047258" w:rsidP="001D065F">
            <w:pPr>
              <w:pStyle w:val="Tabletext"/>
              <w:rPr>
                <w:rFonts w:ascii="Arial" w:hAnsi="Arial" w:cs="Arial"/>
                <w:sz w:val="16"/>
              </w:rPr>
            </w:pPr>
            <w:r w:rsidRPr="006335C6">
              <w:rPr>
                <w:rFonts w:ascii="Arial" w:hAnsi="Arial" w:cs="Arial"/>
                <w:sz w:val="16"/>
              </w:rPr>
              <w:t>25</w:t>
            </w:r>
            <w:r w:rsidR="006335C6">
              <w:rPr>
                <w:rFonts w:ascii="Arial" w:hAnsi="Arial" w:cs="Arial"/>
                <w:sz w:val="16"/>
              </w:rPr>
              <w:t> </w:t>
            </w:r>
            <w:r w:rsidRPr="006335C6">
              <w:rPr>
                <w:rFonts w:ascii="Arial" w:hAnsi="Arial" w:cs="Arial"/>
                <w:sz w:val="16"/>
              </w:rPr>
              <w:t>June 2009</w:t>
            </w:r>
          </w:p>
        </w:tc>
      </w:tr>
      <w:tr w:rsidR="00047258" w:rsidRPr="006335C6" w:rsidTr="00300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Borders>
              <w:top w:val="single" w:sz="2" w:space="0" w:color="auto"/>
              <w:bottom w:val="single" w:sz="2" w:space="0" w:color="auto"/>
            </w:tcBorders>
            <w:shd w:val="clear" w:color="auto" w:fill="auto"/>
          </w:tcPr>
          <w:p w:rsidR="00047258" w:rsidRPr="006335C6" w:rsidRDefault="00047258" w:rsidP="001D065F">
            <w:pPr>
              <w:pStyle w:val="Tabletext"/>
              <w:rPr>
                <w:rFonts w:ascii="Arial" w:hAnsi="Arial" w:cs="Arial"/>
                <w:sz w:val="16"/>
              </w:rPr>
            </w:pPr>
            <w:r w:rsidRPr="006335C6">
              <w:rPr>
                <w:rFonts w:ascii="Arial" w:hAnsi="Arial" w:cs="Arial"/>
                <w:sz w:val="16"/>
              </w:rPr>
              <w:t>4.  Schedule</w:t>
            </w:r>
            <w:r w:rsidR="006335C6">
              <w:rPr>
                <w:rFonts w:ascii="Arial" w:hAnsi="Arial" w:cs="Arial"/>
                <w:sz w:val="16"/>
              </w:rPr>
              <w:t> </w:t>
            </w:r>
            <w:r w:rsidRPr="006335C6">
              <w:rPr>
                <w:rFonts w:ascii="Arial" w:hAnsi="Arial" w:cs="Arial"/>
                <w:sz w:val="16"/>
              </w:rPr>
              <w:t>1, item</w:t>
            </w:r>
            <w:r w:rsidR="006335C6">
              <w:rPr>
                <w:rFonts w:ascii="Arial" w:hAnsi="Arial" w:cs="Arial"/>
                <w:sz w:val="16"/>
              </w:rPr>
              <w:t> </w:t>
            </w:r>
            <w:r w:rsidRPr="006335C6">
              <w:rPr>
                <w:rFonts w:ascii="Arial" w:hAnsi="Arial" w:cs="Arial"/>
                <w:sz w:val="16"/>
              </w:rPr>
              <w:t>12</w:t>
            </w:r>
          </w:p>
        </w:tc>
        <w:tc>
          <w:tcPr>
            <w:tcW w:w="3828" w:type="dxa"/>
            <w:tcBorders>
              <w:top w:val="single" w:sz="2" w:space="0" w:color="auto"/>
              <w:bottom w:val="single" w:sz="2" w:space="0" w:color="auto"/>
            </w:tcBorders>
            <w:shd w:val="clear" w:color="auto" w:fill="auto"/>
          </w:tcPr>
          <w:p w:rsidR="00047258" w:rsidRPr="006335C6" w:rsidRDefault="00047258" w:rsidP="007D0EA0">
            <w:pPr>
              <w:pStyle w:val="Tabletext"/>
              <w:rPr>
                <w:rFonts w:ascii="Arial" w:hAnsi="Arial" w:cs="Arial"/>
                <w:sz w:val="16"/>
              </w:rPr>
            </w:pPr>
            <w:r w:rsidRPr="006335C6">
              <w:rPr>
                <w:rFonts w:ascii="Arial" w:hAnsi="Arial" w:cs="Arial"/>
                <w:sz w:val="16"/>
              </w:rPr>
              <w:t>Immediately after the commencement of the provisio</w:t>
            </w:r>
            <w:r w:rsidR="005D4958" w:rsidRPr="006335C6">
              <w:rPr>
                <w:rFonts w:ascii="Arial" w:hAnsi="Arial" w:cs="Arial"/>
                <w:sz w:val="16"/>
              </w:rPr>
              <w:t>n(</w:t>
            </w:r>
            <w:r w:rsidRPr="006335C6">
              <w:rPr>
                <w:rFonts w:ascii="Arial" w:hAnsi="Arial" w:cs="Arial"/>
                <w:sz w:val="16"/>
              </w:rPr>
              <w:t>s) covered by table item</w:t>
            </w:r>
            <w:r w:rsidR="006335C6">
              <w:rPr>
                <w:rFonts w:ascii="Arial" w:hAnsi="Arial" w:cs="Arial"/>
                <w:sz w:val="16"/>
              </w:rPr>
              <w:t> </w:t>
            </w:r>
            <w:r w:rsidRPr="006335C6">
              <w:rPr>
                <w:rFonts w:ascii="Arial" w:hAnsi="Arial" w:cs="Arial"/>
                <w:sz w:val="16"/>
              </w:rPr>
              <w:t>3.</w:t>
            </w:r>
          </w:p>
        </w:tc>
        <w:tc>
          <w:tcPr>
            <w:tcW w:w="1582" w:type="dxa"/>
            <w:tcBorders>
              <w:top w:val="single" w:sz="2" w:space="0" w:color="auto"/>
              <w:bottom w:val="single" w:sz="2" w:space="0" w:color="auto"/>
            </w:tcBorders>
            <w:shd w:val="clear" w:color="auto" w:fill="auto"/>
          </w:tcPr>
          <w:p w:rsidR="00047258" w:rsidRPr="006335C6" w:rsidRDefault="00047258" w:rsidP="001D065F">
            <w:pPr>
              <w:pStyle w:val="Tabletext"/>
              <w:rPr>
                <w:rFonts w:ascii="Arial" w:hAnsi="Arial" w:cs="Arial"/>
                <w:sz w:val="16"/>
              </w:rPr>
            </w:pPr>
            <w:r w:rsidRPr="006335C6">
              <w:rPr>
                <w:rFonts w:ascii="Arial" w:hAnsi="Arial" w:cs="Arial"/>
                <w:sz w:val="16"/>
              </w:rPr>
              <w:t>25</w:t>
            </w:r>
            <w:r w:rsidR="006335C6">
              <w:rPr>
                <w:rFonts w:ascii="Arial" w:hAnsi="Arial" w:cs="Arial"/>
                <w:sz w:val="16"/>
              </w:rPr>
              <w:t> </w:t>
            </w:r>
            <w:r w:rsidRPr="006335C6">
              <w:rPr>
                <w:rFonts w:ascii="Arial" w:hAnsi="Arial" w:cs="Arial"/>
                <w:sz w:val="16"/>
              </w:rPr>
              <w:t>June 2009</w:t>
            </w:r>
          </w:p>
        </w:tc>
      </w:tr>
      <w:tr w:rsidR="00B16F15" w:rsidRPr="006335C6" w:rsidTr="00300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Borders>
              <w:top w:val="single" w:sz="2" w:space="0" w:color="auto"/>
              <w:bottom w:val="single" w:sz="2" w:space="0" w:color="auto"/>
            </w:tcBorders>
            <w:shd w:val="clear" w:color="auto" w:fill="auto"/>
          </w:tcPr>
          <w:p w:rsidR="00B16F15" w:rsidRPr="006335C6" w:rsidRDefault="00B16F15" w:rsidP="001D065F">
            <w:pPr>
              <w:pStyle w:val="Tabletext"/>
              <w:rPr>
                <w:rFonts w:ascii="Arial" w:hAnsi="Arial" w:cs="Arial"/>
                <w:sz w:val="16"/>
              </w:rPr>
            </w:pPr>
            <w:r w:rsidRPr="006335C6">
              <w:rPr>
                <w:rFonts w:ascii="Arial" w:hAnsi="Arial" w:cs="Arial"/>
                <w:sz w:val="16"/>
              </w:rPr>
              <w:t>8.  Schedule</w:t>
            </w:r>
            <w:r w:rsidR="006335C6">
              <w:rPr>
                <w:rFonts w:ascii="Arial" w:hAnsi="Arial" w:cs="Arial"/>
                <w:sz w:val="16"/>
              </w:rPr>
              <w:t> </w:t>
            </w:r>
            <w:r w:rsidRPr="006335C6">
              <w:rPr>
                <w:rFonts w:ascii="Arial" w:hAnsi="Arial" w:cs="Arial"/>
                <w:sz w:val="16"/>
              </w:rPr>
              <w:t>2, Part</w:t>
            </w:r>
            <w:r w:rsidR="006335C6">
              <w:rPr>
                <w:rFonts w:ascii="Arial" w:hAnsi="Arial" w:cs="Arial"/>
                <w:sz w:val="16"/>
              </w:rPr>
              <w:t> </w:t>
            </w:r>
            <w:r w:rsidRPr="006335C6">
              <w:rPr>
                <w:rFonts w:ascii="Arial" w:hAnsi="Arial" w:cs="Arial"/>
                <w:sz w:val="16"/>
              </w:rPr>
              <w:t>2, Division</w:t>
            </w:r>
            <w:r w:rsidR="006335C6">
              <w:rPr>
                <w:rFonts w:ascii="Arial" w:hAnsi="Arial" w:cs="Arial"/>
                <w:sz w:val="16"/>
              </w:rPr>
              <w:t> </w:t>
            </w:r>
            <w:r w:rsidRPr="006335C6">
              <w:rPr>
                <w:rFonts w:ascii="Arial" w:hAnsi="Arial" w:cs="Arial"/>
                <w:sz w:val="16"/>
              </w:rPr>
              <w:t>2</w:t>
            </w:r>
          </w:p>
        </w:tc>
        <w:tc>
          <w:tcPr>
            <w:tcW w:w="3828" w:type="dxa"/>
            <w:tcBorders>
              <w:top w:val="single" w:sz="2" w:space="0" w:color="auto"/>
              <w:bottom w:val="single" w:sz="2" w:space="0" w:color="auto"/>
            </w:tcBorders>
            <w:shd w:val="clear" w:color="auto" w:fill="auto"/>
          </w:tcPr>
          <w:p w:rsidR="00B16F15" w:rsidRPr="006335C6" w:rsidRDefault="00B16F15" w:rsidP="001D065F">
            <w:pPr>
              <w:pStyle w:val="Tabletext"/>
              <w:rPr>
                <w:rFonts w:ascii="Arial" w:hAnsi="Arial" w:cs="Arial"/>
                <w:sz w:val="16"/>
              </w:rPr>
            </w:pPr>
            <w:r w:rsidRPr="006335C6">
              <w:rPr>
                <w:rFonts w:ascii="Arial" w:hAnsi="Arial" w:cs="Arial"/>
                <w:sz w:val="16"/>
              </w:rPr>
              <w:t>Immediately after the commencement of Part</w:t>
            </w:r>
            <w:r w:rsidR="006335C6">
              <w:rPr>
                <w:rFonts w:ascii="Arial" w:hAnsi="Arial" w:cs="Arial"/>
                <w:sz w:val="16"/>
              </w:rPr>
              <w:t> </w:t>
            </w:r>
            <w:r w:rsidRPr="006335C6">
              <w:rPr>
                <w:rFonts w:ascii="Arial" w:hAnsi="Arial" w:cs="Arial"/>
                <w:sz w:val="16"/>
              </w:rPr>
              <w:t>3 of Schedule</w:t>
            </w:r>
            <w:r w:rsidR="006335C6">
              <w:rPr>
                <w:rFonts w:ascii="Arial" w:hAnsi="Arial" w:cs="Arial"/>
                <w:sz w:val="16"/>
              </w:rPr>
              <w:t> </w:t>
            </w:r>
            <w:r w:rsidRPr="006335C6">
              <w:rPr>
                <w:rFonts w:ascii="Arial" w:hAnsi="Arial" w:cs="Arial"/>
                <w:sz w:val="16"/>
              </w:rPr>
              <w:t xml:space="preserve">6 to the </w:t>
            </w:r>
            <w:r w:rsidRPr="006335C6">
              <w:rPr>
                <w:rFonts w:ascii="Arial" w:hAnsi="Arial" w:cs="Arial"/>
                <w:i/>
                <w:sz w:val="16"/>
              </w:rPr>
              <w:t>Fair Work (Transitional Provisions and Consequential Amendments) Act 2009</w:t>
            </w:r>
            <w:r w:rsidRPr="006335C6">
              <w:rPr>
                <w:rFonts w:ascii="Arial" w:hAnsi="Arial" w:cs="Arial"/>
                <w:sz w:val="16"/>
              </w:rPr>
              <w:t>.</w:t>
            </w:r>
          </w:p>
        </w:tc>
        <w:tc>
          <w:tcPr>
            <w:tcW w:w="1582" w:type="dxa"/>
            <w:tcBorders>
              <w:top w:val="single" w:sz="2" w:space="0" w:color="auto"/>
              <w:bottom w:val="single" w:sz="2" w:space="0" w:color="auto"/>
            </w:tcBorders>
            <w:shd w:val="clear" w:color="auto" w:fill="auto"/>
          </w:tcPr>
          <w:p w:rsidR="00B16F15" w:rsidRPr="006335C6" w:rsidRDefault="00FA7F79" w:rsidP="006D6BE9">
            <w:pPr>
              <w:pStyle w:val="Tabletext"/>
              <w:rPr>
                <w:rFonts w:ascii="Arial" w:hAnsi="Arial" w:cs="Arial"/>
                <w:sz w:val="16"/>
              </w:rPr>
            </w:pPr>
            <w:r w:rsidRPr="006335C6">
              <w:rPr>
                <w:rFonts w:ascii="Arial" w:hAnsi="Arial" w:cs="Arial"/>
                <w:sz w:val="16"/>
              </w:rPr>
              <w:t>1</w:t>
            </w:r>
            <w:r w:rsidR="006335C6">
              <w:rPr>
                <w:rFonts w:ascii="Arial" w:hAnsi="Arial" w:cs="Arial"/>
                <w:sz w:val="16"/>
              </w:rPr>
              <w:t> </w:t>
            </w:r>
            <w:r w:rsidRPr="006335C6">
              <w:rPr>
                <w:rFonts w:ascii="Arial" w:hAnsi="Arial" w:cs="Arial"/>
                <w:sz w:val="16"/>
              </w:rPr>
              <w:t>January 2010</w:t>
            </w:r>
          </w:p>
        </w:tc>
      </w:tr>
      <w:tr w:rsidR="009A02E1" w:rsidRPr="006335C6" w:rsidTr="00300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Borders>
              <w:top w:val="single" w:sz="2" w:space="0" w:color="auto"/>
              <w:bottom w:val="single" w:sz="2" w:space="0" w:color="auto"/>
            </w:tcBorders>
            <w:shd w:val="clear" w:color="auto" w:fill="auto"/>
          </w:tcPr>
          <w:p w:rsidR="009A02E1" w:rsidRPr="006335C6" w:rsidRDefault="009A02E1" w:rsidP="001D065F">
            <w:pPr>
              <w:pStyle w:val="Tabletext"/>
              <w:rPr>
                <w:rFonts w:ascii="Arial" w:hAnsi="Arial" w:cs="Arial"/>
                <w:sz w:val="16"/>
              </w:rPr>
            </w:pPr>
            <w:r w:rsidRPr="006335C6">
              <w:rPr>
                <w:rFonts w:ascii="Arial" w:hAnsi="Arial" w:cs="Arial"/>
                <w:sz w:val="16"/>
              </w:rPr>
              <w:t>9.  Schedule</w:t>
            </w:r>
            <w:r w:rsidR="006335C6">
              <w:rPr>
                <w:rFonts w:ascii="Arial" w:hAnsi="Arial" w:cs="Arial"/>
                <w:sz w:val="16"/>
              </w:rPr>
              <w:t> </w:t>
            </w:r>
            <w:r w:rsidRPr="006335C6">
              <w:rPr>
                <w:rFonts w:ascii="Arial" w:hAnsi="Arial" w:cs="Arial"/>
                <w:sz w:val="16"/>
              </w:rPr>
              <w:t xml:space="preserve">3 </w:t>
            </w:r>
          </w:p>
        </w:tc>
        <w:tc>
          <w:tcPr>
            <w:tcW w:w="3828" w:type="dxa"/>
            <w:tcBorders>
              <w:top w:val="single" w:sz="2" w:space="0" w:color="auto"/>
              <w:bottom w:val="single" w:sz="2" w:space="0" w:color="auto"/>
            </w:tcBorders>
            <w:shd w:val="clear" w:color="auto" w:fill="auto"/>
          </w:tcPr>
          <w:p w:rsidR="009A02E1" w:rsidRPr="006335C6" w:rsidRDefault="009A02E1" w:rsidP="007D0EA0">
            <w:pPr>
              <w:pStyle w:val="Tabletext"/>
              <w:rPr>
                <w:rFonts w:ascii="Arial" w:hAnsi="Arial" w:cs="Arial"/>
                <w:sz w:val="16"/>
              </w:rPr>
            </w:pPr>
            <w:r w:rsidRPr="006335C6">
              <w:rPr>
                <w:rFonts w:ascii="Arial" w:hAnsi="Arial" w:cs="Arial"/>
                <w:sz w:val="16"/>
              </w:rPr>
              <w:t>Immediately after the commencement of the provisio</w:t>
            </w:r>
            <w:r w:rsidR="005D4958" w:rsidRPr="006335C6">
              <w:rPr>
                <w:rFonts w:ascii="Arial" w:hAnsi="Arial" w:cs="Arial"/>
                <w:sz w:val="16"/>
              </w:rPr>
              <w:t>n(</w:t>
            </w:r>
            <w:r w:rsidRPr="006335C6">
              <w:rPr>
                <w:rFonts w:ascii="Arial" w:hAnsi="Arial" w:cs="Arial"/>
                <w:sz w:val="16"/>
              </w:rPr>
              <w:t>s) covered by table item</w:t>
            </w:r>
            <w:r w:rsidR="006335C6">
              <w:rPr>
                <w:rFonts w:ascii="Arial" w:hAnsi="Arial" w:cs="Arial"/>
                <w:sz w:val="16"/>
              </w:rPr>
              <w:t> </w:t>
            </w:r>
            <w:r w:rsidRPr="006335C6">
              <w:rPr>
                <w:rFonts w:ascii="Arial" w:hAnsi="Arial" w:cs="Arial"/>
                <w:sz w:val="16"/>
              </w:rPr>
              <w:t>3.</w:t>
            </w:r>
          </w:p>
        </w:tc>
        <w:tc>
          <w:tcPr>
            <w:tcW w:w="1582" w:type="dxa"/>
            <w:tcBorders>
              <w:top w:val="single" w:sz="2" w:space="0" w:color="auto"/>
              <w:bottom w:val="single" w:sz="2" w:space="0" w:color="auto"/>
            </w:tcBorders>
            <w:shd w:val="clear" w:color="auto" w:fill="auto"/>
          </w:tcPr>
          <w:p w:rsidR="009A02E1" w:rsidRPr="006335C6" w:rsidRDefault="009A02E1" w:rsidP="001D065F">
            <w:pPr>
              <w:pStyle w:val="Tabletext"/>
              <w:rPr>
                <w:rFonts w:ascii="Arial" w:hAnsi="Arial" w:cs="Arial"/>
                <w:sz w:val="16"/>
              </w:rPr>
            </w:pPr>
            <w:r w:rsidRPr="006335C6">
              <w:rPr>
                <w:rFonts w:ascii="Arial" w:hAnsi="Arial" w:cs="Arial"/>
                <w:sz w:val="16"/>
              </w:rPr>
              <w:t>25</w:t>
            </w:r>
            <w:r w:rsidR="006335C6">
              <w:rPr>
                <w:rFonts w:ascii="Arial" w:hAnsi="Arial" w:cs="Arial"/>
                <w:sz w:val="16"/>
              </w:rPr>
              <w:t> </w:t>
            </w:r>
            <w:r w:rsidRPr="006335C6">
              <w:rPr>
                <w:rFonts w:ascii="Arial" w:hAnsi="Arial" w:cs="Arial"/>
                <w:sz w:val="16"/>
              </w:rPr>
              <w:t>June 2009</w:t>
            </w:r>
          </w:p>
        </w:tc>
      </w:tr>
      <w:tr w:rsidR="00413993" w:rsidRPr="006335C6" w:rsidTr="00300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Borders>
              <w:top w:val="single" w:sz="2" w:space="0" w:color="auto"/>
              <w:bottom w:val="single" w:sz="2" w:space="0" w:color="auto"/>
            </w:tcBorders>
            <w:shd w:val="clear" w:color="auto" w:fill="auto"/>
          </w:tcPr>
          <w:p w:rsidR="00413993" w:rsidRPr="006335C6" w:rsidRDefault="00413993" w:rsidP="001D065F">
            <w:pPr>
              <w:pStyle w:val="Tabletext"/>
              <w:rPr>
                <w:rFonts w:ascii="Arial" w:hAnsi="Arial" w:cs="Arial"/>
                <w:sz w:val="16"/>
              </w:rPr>
            </w:pPr>
            <w:r w:rsidRPr="006335C6">
              <w:rPr>
                <w:rFonts w:ascii="Arial" w:hAnsi="Arial" w:cs="Arial"/>
                <w:sz w:val="16"/>
              </w:rPr>
              <w:t>15.  Schedule</w:t>
            </w:r>
            <w:r w:rsidR="006335C6">
              <w:rPr>
                <w:rFonts w:ascii="Arial" w:hAnsi="Arial" w:cs="Arial"/>
                <w:sz w:val="16"/>
              </w:rPr>
              <w:t> </w:t>
            </w:r>
            <w:r w:rsidRPr="006335C6">
              <w:rPr>
                <w:rFonts w:ascii="Arial" w:hAnsi="Arial" w:cs="Arial"/>
                <w:sz w:val="16"/>
              </w:rPr>
              <w:t>5, item</w:t>
            </w:r>
            <w:r w:rsidR="006335C6">
              <w:rPr>
                <w:rFonts w:ascii="Arial" w:hAnsi="Arial" w:cs="Arial"/>
                <w:sz w:val="16"/>
              </w:rPr>
              <w:t> </w:t>
            </w:r>
            <w:r w:rsidRPr="006335C6">
              <w:rPr>
                <w:rFonts w:ascii="Arial" w:hAnsi="Arial" w:cs="Arial"/>
                <w:sz w:val="16"/>
              </w:rPr>
              <w:t>67</w:t>
            </w:r>
          </w:p>
        </w:tc>
        <w:tc>
          <w:tcPr>
            <w:tcW w:w="3828" w:type="dxa"/>
            <w:tcBorders>
              <w:top w:val="single" w:sz="2" w:space="0" w:color="auto"/>
              <w:bottom w:val="single" w:sz="2" w:space="0" w:color="auto"/>
            </w:tcBorders>
            <w:shd w:val="clear" w:color="auto" w:fill="auto"/>
          </w:tcPr>
          <w:p w:rsidR="00413993" w:rsidRPr="006335C6" w:rsidRDefault="00413993" w:rsidP="001D065F">
            <w:pPr>
              <w:pStyle w:val="Tabletext"/>
              <w:rPr>
                <w:rFonts w:ascii="Arial" w:hAnsi="Arial" w:cs="Arial"/>
                <w:sz w:val="16"/>
              </w:rPr>
            </w:pPr>
            <w:r w:rsidRPr="006335C6">
              <w:rPr>
                <w:rFonts w:ascii="Arial" w:hAnsi="Arial" w:cs="Arial"/>
                <w:sz w:val="16"/>
              </w:rPr>
              <w:t>Immediately after the commencement of Part</w:t>
            </w:r>
            <w:r w:rsidR="006335C6">
              <w:rPr>
                <w:rFonts w:ascii="Arial" w:hAnsi="Arial" w:cs="Arial"/>
                <w:sz w:val="16"/>
              </w:rPr>
              <w:t> </w:t>
            </w:r>
            <w:r w:rsidRPr="006335C6">
              <w:rPr>
                <w:rFonts w:ascii="Arial" w:hAnsi="Arial" w:cs="Arial"/>
                <w:sz w:val="16"/>
              </w:rPr>
              <w:t>2</w:t>
            </w:r>
            <w:r w:rsidR="006335C6">
              <w:rPr>
                <w:rFonts w:ascii="Arial" w:hAnsi="Arial" w:cs="Arial"/>
                <w:sz w:val="16"/>
              </w:rPr>
              <w:noBreakHyphen/>
            </w:r>
            <w:r w:rsidRPr="006335C6">
              <w:rPr>
                <w:rFonts w:ascii="Arial" w:hAnsi="Arial" w:cs="Arial"/>
                <w:sz w:val="16"/>
              </w:rPr>
              <w:t xml:space="preserve">4 of the </w:t>
            </w:r>
            <w:r w:rsidRPr="006335C6">
              <w:rPr>
                <w:rFonts w:ascii="Arial" w:hAnsi="Arial" w:cs="Arial"/>
                <w:i/>
                <w:sz w:val="16"/>
              </w:rPr>
              <w:t>Fair Work Act 2009</w:t>
            </w:r>
            <w:r w:rsidRPr="006335C6">
              <w:rPr>
                <w:rFonts w:ascii="Arial" w:hAnsi="Arial" w:cs="Arial"/>
                <w:sz w:val="16"/>
              </w:rPr>
              <w:t>.</w:t>
            </w:r>
          </w:p>
        </w:tc>
        <w:tc>
          <w:tcPr>
            <w:tcW w:w="1582" w:type="dxa"/>
            <w:tcBorders>
              <w:top w:val="single" w:sz="2" w:space="0" w:color="auto"/>
              <w:bottom w:val="single" w:sz="2" w:space="0" w:color="auto"/>
            </w:tcBorders>
            <w:shd w:val="clear" w:color="auto" w:fill="auto"/>
          </w:tcPr>
          <w:p w:rsidR="00413993" w:rsidRPr="006335C6" w:rsidRDefault="00413993" w:rsidP="001D065F">
            <w:pPr>
              <w:pStyle w:val="Tabletext"/>
              <w:rPr>
                <w:rFonts w:ascii="Arial" w:hAnsi="Arial" w:cs="Arial"/>
                <w:sz w:val="16"/>
              </w:rPr>
            </w:pPr>
            <w:r w:rsidRPr="006335C6">
              <w:rPr>
                <w:rFonts w:ascii="Arial" w:hAnsi="Arial" w:cs="Arial"/>
                <w:sz w:val="16"/>
              </w:rPr>
              <w:t>1</w:t>
            </w:r>
            <w:r w:rsidR="006335C6">
              <w:rPr>
                <w:rFonts w:ascii="Arial" w:hAnsi="Arial" w:cs="Arial"/>
                <w:sz w:val="16"/>
              </w:rPr>
              <w:t> </w:t>
            </w:r>
            <w:r w:rsidRPr="006335C6">
              <w:rPr>
                <w:rFonts w:ascii="Arial" w:hAnsi="Arial" w:cs="Arial"/>
                <w:sz w:val="16"/>
              </w:rPr>
              <w:t>July 2009</w:t>
            </w:r>
          </w:p>
        </w:tc>
      </w:tr>
      <w:tr w:rsidR="00413993" w:rsidRPr="006335C6" w:rsidTr="00300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Borders>
              <w:top w:val="single" w:sz="2" w:space="0" w:color="auto"/>
              <w:bottom w:val="single" w:sz="2" w:space="0" w:color="auto"/>
            </w:tcBorders>
            <w:shd w:val="clear" w:color="auto" w:fill="auto"/>
          </w:tcPr>
          <w:p w:rsidR="00413993" w:rsidRPr="006335C6" w:rsidRDefault="00413993" w:rsidP="001D065F">
            <w:pPr>
              <w:pStyle w:val="Tabletext"/>
              <w:rPr>
                <w:rFonts w:ascii="Arial" w:hAnsi="Arial" w:cs="Arial"/>
                <w:sz w:val="16"/>
              </w:rPr>
            </w:pPr>
            <w:r w:rsidRPr="006335C6">
              <w:rPr>
                <w:rFonts w:ascii="Arial" w:hAnsi="Arial" w:cs="Arial"/>
                <w:sz w:val="16"/>
              </w:rPr>
              <w:t>16.  Schedule</w:t>
            </w:r>
            <w:r w:rsidR="006335C6">
              <w:rPr>
                <w:rFonts w:ascii="Arial" w:hAnsi="Arial" w:cs="Arial"/>
                <w:sz w:val="16"/>
              </w:rPr>
              <w:t> </w:t>
            </w:r>
            <w:r w:rsidRPr="006335C6">
              <w:rPr>
                <w:rFonts w:ascii="Arial" w:hAnsi="Arial" w:cs="Arial"/>
                <w:sz w:val="16"/>
              </w:rPr>
              <w:t>5, items</w:t>
            </w:r>
            <w:r w:rsidR="006335C6">
              <w:rPr>
                <w:rFonts w:ascii="Arial" w:hAnsi="Arial" w:cs="Arial"/>
                <w:sz w:val="16"/>
              </w:rPr>
              <w:t> </w:t>
            </w:r>
            <w:r w:rsidRPr="006335C6">
              <w:rPr>
                <w:rFonts w:ascii="Arial" w:hAnsi="Arial" w:cs="Arial"/>
                <w:sz w:val="16"/>
              </w:rPr>
              <w:t>68 and 69</w:t>
            </w:r>
          </w:p>
        </w:tc>
        <w:tc>
          <w:tcPr>
            <w:tcW w:w="3828" w:type="dxa"/>
            <w:tcBorders>
              <w:top w:val="single" w:sz="2" w:space="0" w:color="auto"/>
              <w:bottom w:val="single" w:sz="2" w:space="0" w:color="auto"/>
            </w:tcBorders>
            <w:shd w:val="clear" w:color="auto" w:fill="auto"/>
          </w:tcPr>
          <w:p w:rsidR="00413993" w:rsidRPr="006335C6" w:rsidRDefault="00413993" w:rsidP="001D065F">
            <w:pPr>
              <w:pStyle w:val="Tabletext"/>
              <w:rPr>
                <w:rFonts w:ascii="Arial" w:hAnsi="Arial" w:cs="Arial"/>
                <w:sz w:val="16"/>
              </w:rPr>
            </w:pPr>
            <w:r w:rsidRPr="006335C6">
              <w:rPr>
                <w:rFonts w:ascii="Arial" w:hAnsi="Arial" w:cs="Arial"/>
                <w:sz w:val="16"/>
              </w:rPr>
              <w:t>Immediately after the commencement of Part</w:t>
            </w:r>
            <w:r w:rsidR="006335C6">
              <w:rPr>
                <w:rFonts w:ascii="Arial" w:hAnsi="Arial" w:cs="Arial"/>
                <w:sz w:val="16"/>
              </w:rPr>
              <w:t> </w:t>
            </w:r>
            <w:r w:rsidRPr="006335C6">
              <w:rPr>
                <w:rFonts w:ascii="Arial" w:hAnsi="Arial" w:cs="Arial"/>
                <w:sz w:val="16"/>
              </w:rPr>
              <w:t>2</w:t>
            </w:r>
            <w:r w:rsidR="006335C6">
              <w:rPr>
                <w:rFonts w:ascii="Arial" w:hAnsi="Arial" w:cs="Arial"/>
                <w:sz w:val="16"/>
              </w:rPr>
              <w:noBreakHyphen/>
            </w:r>
            <w:r w:rsidRPr="006335C6">
              <w:rPr>
                <w:rFonts w:ascii="Arial" w:hAnsi="Arial" w:cs="Arial"/>
                <w:sz w:val="16"/>
              </w:rPr>
              <w:t xml:space="preserve">3 of the </w:t>
            </w:r>
            <w:r w:rsidRPr="006335C6">
              <w:rPr>
                <w:rFonts w:ascii="Arial" w:hAnsi="Arial" w:cs="Arial"/>
                <w:i/>
                <w:sz w:val="16"/>
              </w:rPr>
              <w:t>Fair Work Act 2009</w:t>
            </w:r>
            <w:r w:rsidRPr="006335C6">
              <w:rPr>
                <w:rFonts w:ascii="Arial" w:hAnsi="Arial" w:cs="Arial"/>
                <w:sz w:val="16"/>
              </w:rPr>
              <w:t>.</w:t>
            </w:r>
          </w:p>
        </w:tc>
        <w:tc>
          <w:tcPr>
            <w:tcW w:w="1582" w:type="dxa"/>
            <w:tcBorders>
              <w:top w:val="single" w:sz="2" w:space="0" w:color="auto"/>
              <w:bottom w:val="single" w:sz="2" w:space="0" w:color="auto"/>
            </w:tcBorders>
            <w:shd w:val="clear" w:color="auto" w:fill="auto"/>
          </w:tcPr>
          <w:p w:rsidR="00413993" w:rsidRPr="006335C6" w:rsidRDefault="00620777" w:rsidP="006D6BE9">
            <w:pPr>
              <w:pStyle w:val="Tabletext"/>
              <w:rPr>
                <w:rFonts w:ascii="Arial" w:hAnsi="Arial" w:cs="Arial"/>
                <w:sz w:val="16"/>
              </w:rPr>
            </w:pPr>
            <w:r w:rsidRPr="006335C6">
              <w:rPr>
                <w:rFonts w:ascii="Arial" w:hAnsi="Arial" w:cs="Arial"/>
                <w:sz w:val="16"/>
              </w:rPr>
              <w:t>1</w:t>
            </w:r>
            <w:r w:rsidR="006335C6">
              <w:rPr>
                <w:rFonts w:ascii="Arial" w:hAnsi="Arial" w:cs="Arial"/>
                <w:sz w:val="16"/>
              </w:rPr>
              <w:t> </w:t>
            </w:r>
            <w:r w:rsidRPr="006335C6">
              <w:rPr>
                <w:rFonts w:ascii="Arial" w:hAnsi="Arial" w:cs="Arial"/>
                <w:sz w:val="16"/>
              </w:rPr>
              <w:t>January 2010</w:t>
            </w:r>
          </w:p>
        </w:tc>
      </w:tr>
      <w:tr w:rsidR="002F3B0C" w:rsidRPr="006335C6" w:rsidTr="00300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Borders>
              <w:top w:val="single" w:sz="2" w:space="0" w:color="auto"/>
              <w:bottom w:val="single" w:sz="2" w:space="0" w:color="auto"/>
            </w:tcBorders>
            <w:shd w:val="clear" w:color="auto" w:fill="auto"/>
          </w:tcPr>
          <w:p w:rsidR="002F3B0C" w:rsidRPr="006335C6" w:rsidRDefault="002F3B0C" w:rsidP="001D065F">
            <w:pPr>
              <w:pStyle w:val="Tabletext"/>
              <w:rPr>
                <w:rFonts w:ascii="Arial" w:hAnsi="Arial" w:cs="Arial"/>
                <w:sz w:val="16"/>
              </w:rPr>
            </w:pPr>
            <w:r w:rsidRPr="006335C6">
              <w:rPr>
                <w:rFonts w:ascii="Arial" w:hAnsi="Arial" w:cs="Arial"/>
                <w:sz w:val="16"/>
              </w:rPr>
              <w:t>17.  Schedule</w:t>
            </w:r>
            <w:r w:rsidR="006335C6">
              <w:rPr>
                <w:rFonts w:ascii="Arial" w:hAnsi="Arial" w:cs="Arial"/>
                <w:sz w:val="16"/>
              </w:rPr>
              <w:t> </w:t>
            </w:r>
            <w:r w:rsidRPr="006335C6">
              <w:rPr>
                <w:rFonts w:ascii="Arial" w:hAnsi="Arial" w:cs="Arial"/>
                <w:sz w:val="16"/>
              </w:rPr>
              <w:t>5, items</w:t>
            </w:r>
            <w:r w:rsidR="006335C6">
              <w:rPr>
                <w:rFonts w:ascii="Arial" w:hAnsi="Arial" w:cs="Arial"/>
                <w:sz w:val="16"/>
              </w:rPr>
              <w:t> </w:t>
            </w:r>
            <w:r w:rsidRPr="006335C6">
              <w:rPr>
                <w:rFonts w:ascii="Arial" w:hAnsi="Arial" w:cs="Arial"/>
                <w:sz w:val="16"/>
              </w:rPr>
              <w:t>70 to 79</w:t>
            </w:r>
          </w:p>
        </w:tc>
        <w:tc>
          <w:tcPr>
            <w:tcW w:w="3828" w:type="dxa"/>
            <w:tcBorders>
              <w:top w:val="single" w:sz="2" w:space="0" w:color="auto"/>
              <w:bottom w:val="single" w:sz="2" w:space="0" w:color="auto"/>
            </w:tcBorders>
            <w:shd w:val="clear" w:color="auto" w:fill="auto"/>
          </w:tcPr>
          <w:p w:rsidR="002F3B0C" w:rsidRPr="006335C6" w:rsidRDefault="002F3B0C" w:rsidP="001D065F">
            <w:pPr>
              <w:pStyle w:val="Tabletext"/>
              <w:rPr>
                <w:rFonts w:ascii="Arial" w:hAnsi="Arial" w:cs="Arial"/>
                <w:sz w:val="16"/>
              </w:rPr>
            </w:pPr>
            <w:r w:rsidRPr="006335C6">
              <w:rPr>
                <w:rFonts w:ascii="Arial" w:hAnsi="Arial" w:cs="Arial"/>
                <w:sz w:val="16"/>
              </w:rPr>
              <w:t>Immediately after the commencement of Part</w:t>
            </w:r>
            <w:r w:rsidR="006335C6">
              <w:rPr>
                <w:rFonts w:ascii="Arial" w:hAnsi="Arial" w:cs="Arial"/>
                <w:sz w:val="16"/>
              </w:rPr>
              <w:t> </w:t>
            </w:r>
            <w:r w:rsidRPr="006335C6">
              <w:rPr>
                <w:rFonts w:ascii="Arial" w:hAnsi="Arial" w:cs="Arial"/>
                <w:sz w:val="16"/>
              </w:rPr>
              <w:t>2</w:t>
            </w:r>
            <w:r w:rsidR="006335C6">
              <w:rPr>
                <w:rFonts w:ascii="Arial" w:hAnsi="Arial" w:cs="Arial"/>
                <w:sz w:val="16"/>
              </w:rPr>
              <w:noBreakHyphen/>
            </w:r>
            <w:r w:rsidRPr="006335C6">
              <w:rPr>
                <w:rFonts w:ascii="Arial" w:hAnsi="Arial" w:cs="Arial"/>
                <w:sz w:val="16"/>
              </w:rPr>
              <w:t xml:space="preserve">4 of the </w:t>
            </w:r>
            <w:r w:rsidRPr="006335C6">
              <w:rPr>
                <w:rFonts w:ascii="Arial" w:hAnsi="Arial" w:cs="Arial"/>
                <w:i/>
                <w:sz w:val="16"/>
              </w:rPr>
              <w:t>Fair Work Act 2009</w:t>
            </w:r>
            <w:r w:rsidRPr="006335C6">
              <w:rPr>
                <w:rFonts w:ascii="Arial" w:hAnsi="Arial" w:cs="Arial"/>
                <w:sz w:val="16"/>
              </w:rPr>
              <w:t>.</w:t>
            </w:r>
          </w:p>
        </w:tc>
        <w:tc>
          <w:tcPr>
            <w:tcW w:w="1582" w:type="dxa"/>
            <w:tcBorders>
              <w:top w:val="single" w:sz="2" w:space="0" w:color="auto"/>
              <w:bottom w:val="single" w:sz="2" w:space="0" w:color="auto"/>
            </w:tcBorders>
            <w:shd w:val="clear" w:color="auto" w:fill="auto"/>
          </w:tcPr>
          <w:p w:rsidR="002F3B0C" w:rsidRPr="006335C6" w:rsidRDefault="002F3B0C" w:rsidP="001D065F">
            <w:pPr>
              <w:pStyle w:val="Tabletext"/>
              <w:rPr>
                <w:rFonts w:ascii="Arial" w:hAnsi="Arial" w:cs="Arial"/>
                <w:sz w:val="16"/>
              </w:rPr>
            </w:pPr>
            <w:r w:rsidRPr="006335C6">
              <w:rPr>
                <w:rFonts w:ascii="Arial" w:hAnsi="Arial" w:cs="Arial"/>
                <w:sz w:val="16"/>
              </w:rPr>
              <w:t>1</w:t>
            </w:r>
            <w:r w:rsidR="006335C6">
              <w:rPr>
                <w:rFonts w:ascii="Arial" w:hAnsi="Arial" w:cs="Arial"/>
                <w:sz w:val="16"/>
              </w:rPr>
              <w:t> </w:t>
            </w:r>
            <w:r w:rsidRPr="006335C6">
              <w:rPr>
                <w:rFonts w:ascii="Arial" w:hAnsi="Arial" w:cs="Arial"/>
                <w:sz w:val="16"/>
              </w:rPr>
              <w:t>July 2009</w:t>
            </w:r>
          </w:p>
        </w:tc>
      </w:tr>
      <w:tr w:rsidR="00523794" w:rsidRPr="006335C6" w:rsidTr="00300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Borders>
              <w:top w:val="single" w:sz="2" w:space="0" w:color="auto"/>
              <w:bottom w:val="single" w:sz="2" w:space="0" w:color="auto"/>
            </w:tcBorders>
            <w:shd w:val="clear" w:color="auto" w:fill="auto"/>
          </w:tcPr>
          <w:p w:rsidR="00523794" w:rsidRPr="006335C6" w:rsidRDefault="00523794" w:rsidP="001D065F">
            <w:pPr>
              <w:pStyle w:val="Tabletext"/>
              <w:rPr>
                <w:rFonts w:ascii="Arial" w:hAnsi="Arial" w:cs="Arial"/>
                <w:sz w:val="16"/>
              </w:rPr>
            </w:pPr>
            <w:r w:rsidRPr="006335C6">
              <w:rPr>
                <w:rFonts w:ascii="Arial" w:hAnsi="Arial" w:cs="Arial"/>
                <w:sz w:val="16"/>
              </w:rPr>
              <w:t>18.  Schedule</w:t>
            </w:r>
            <w:r w:rsidR="006335C6">
              <w:rPr>
                <w:rFonts w:ascii="Arial" w:hAnsi="Arial" w:cs="Arial"/>
                <w:sz w:val="16"/>
              </w:rPr>
              <w:t> </w:t>
            </w:r>
            <w:r w:rsidRPr="006335C6">
              <w:rPr>
                <w:rFonts w:ascii="Arial" w:hAnsi="Arial" w:cs="Arial"/>
                <w:sz w:val="16"/>
              </w:rPr>
              <w:t>5, item</w:t>
            </w:r>
            <w:r w:rsidR="006335C6">
              <w:rPr>
                <w:rFonts w:ascii="Arial" w:hAnsi="Arial" w:cs="Arial"/>
                <w:sz w:val="16"/>
              </w:rPr>
              <w:t> </w:t>
            </w:r>
            <w:r w:rsidRPr="006335C6">
              <w:rPr>
                <w:rFonts w:ascii="Arial" w:hAnsi="Arial" w:cs="Arial"/>
                <w:sz w:val="16"/>
              </w:rPr>
              <w:t>80</w:t>
            </w:r>
          </w:p>
        </w:tc>
        <w:tc>
          <w:tcPr>
            <w:tcW w:w="3828" w:type="dxa"/>
            <w:tcBorders>
              <w:top w:val="single" w:sz="2" w:space="0" w:color="auto"/>
              <w:bottom w:val="single" w:sz="2" w:space="0" w:color="auto"/>
            </w:tcBorders>
            <w:shd w:val="clear" w:color="auto" w:fill="auto"/>
          </w:tcPr>
          <w:p w:rsidR="00523794" w:rsidRPr="006335C6" w:rsidRDefault="00523794" w:rsidP="001D065F">
            <w:pPr>
              <w:pStyle w:val="Tabletext"/>
              <w:rPr>
                <w:rFonts w:ascii="Arial" w:hAnsi="Arial" w:cs="Arial"/>
                <w:sz w:val="16"/>
              </w:rPr>
            </w:pPr>
            <w:r w:rsidRPr="006335C6">
              <w:rPr>
                <w:rFonts w:ascii="Arial" w:hAnsi="Arial" w:cs="Arial"/>
                <w:sz w:val="16"/>
              </w:rPr>
              <w:t>The later of:</w:t>
            </w:r>
          </w:p>
          <w:p w:rsidR="00523794" w:rsidRPr="006335C6" w:rsidRDefault="00523794" w:rsidP="00476F9A">
            <w:pPr>
              <w:pStyle w:val="Tablea"/>
              <w:rPr>
                <w:rFonts w:ascii="Arial" w:hAnsi="Arial" w:cs="Arial"/>
                <w:sz w:val="16"/>
              </w:rPr>
            </w:pPr>
            <w:r w:rsidRPr="006335C6">
              <w:rPr>
                <w:rFonts w:ascii="Arial" w:hAnsi="Arial" w:cs="Arial"/>
                <w:sz w:val="16"/>
              </w:rPr>
              <w:t>(a) immediately after the commencement of item</w:t>
            </w:r>
            <w:r w:rsidR="006335C6">
              <w:rPr>
                <w:rFonts w:ascii="Arial" w:hAnsi="Arial" w:cs="Arial"/>
                <w:sz w:val="16"/>
              </w:rPr>
              <w:t> </w:t>
            </w:r>
            <w:r w:rsidRPr="006335C6">
              <w:rPr>
                <w:rFonts w:ascii="Arial" w:hAnsi="Arial" w:cs="Arial"/>
                <w:sz w:val="16"/>
              </w:rPr>
              <w:t>68 of Schedule</w:t>
            </w:r>
            <w:r w:rsidR="006335C6">
              <w:rPr>
                <w:rFonts w:ascii="Arial" w:hAnsi="Arial" w:cs="Arial"/>
                <w:sz w:val="16"/>
              </w:rPr>
              <w:t> </w:t>
            </w:r>
            <w:r w:rsidRPr="006335C6">
              <w:rPr>
                <w:rFonts w:ascii="Arial" w:hAnsi="Arial" w:cs="Arial"/>
                <w:sz w:val="16"/>
              </w:rPr>
              <w:t>5; and</w:t>
            </w:r>
          </w:p>
          <w:p w:rsidR="00523794" w:rsidRPr="006335C6" w:rsidRDefault="00523794" w:rsidP="00476F9A">
            <w:pPr>
              <w:pStyle w:val="Tablea"/>
              <w:rPr>
                <w:rFonts w:ascii="Arial" w:hAnsi="Arial" w:cs="Arial"/>
                <w:sz w:val="16"/>
              </w:rPr>
            </w:pPr>
            <w:r w:rsidRPr="006335C6">
              <w:rPr>
                <w:rFonts w:ascii="Arial" w:hAnsi="Arial" w:cs="Arial"/>
                <w:sz w:val="16"/>
              </w:rPr>
              <w:t>(b) the commencement of item</w:t>
            </w:r>
            <w:r w:rsidR="006335C6">
              <w:rPr>
                <w:rFonts w:ascii="Arial" w:hAnsi="Arial" w:cs="Arial"/>
                <w:sz w:val="16"/>
              </w:rPr>
              <w:t> </w:t>
            </w:r>
            <w:r w:rsidRPr="006335C6">
              <w:rPr>
                <w:rFonts w:ascii="Arial" w:hAnsi="Arial" w:cs="Arial"/>
                <w:sz w:val="16"/>
              </w:rPr>
              <w:t>38 of Schedule</w:t>
            </w:r>
            <w:r w:rsidR="006335C6">
              <w:rPr>
                <w:rFonts w:ascii="Arial" w:hAnsi="Arial" w:cs="Arial"/>
                <w:sz w:val="16"/>
              </w:rPr>
              <w:t> </w:t>
            </w:r>
            <w:r w:rsidRPr="006335C6">
              <w:rPr>
                <w:rFonts w:ascii="Arial" w:hAnsi="Arial" w:cs="Arial"/>
                <w:sz w:val="16"/>
              </w:rPr>
              <w:t xml:space="preserve">3 to the </w:t>
            </w:r>
            <w:r w:rsidRPr="006335C6">
              <w:rPr>
                <w:rFonts w:ascii="Arial" w:hAnsi="Arial" w:cs="Arial"/>
                <w:i/>
                <w:sz w:val="16"/>
              </w:rPr>
              <w:t>Disability Discrimination and Other Human Rights Legislation Amendment Act 2009</w:t>
            </w:r>
            <w:r w:rsidRPr="006335C6">
              <w:rPr>
                <w:rFonts w:ascii="Arial" w:hAnsi="Arial" w:cs="Arial"/>
                <w:sz w:val="16"/>
              </w:rPr>
              <w:t>.</w:t>
            </w:r>
          </w:p>
          <w:p w:rsidR="00523794" w:rsidRPr="006335C6" w:rsidRDefault="00523794" w:rsidP="007D0EA0">
            <w:pPr>
              <w:pStyle w:val="Tabletext"/>
              <w:rPr>
                <w:rFonts w:ascii="Arial" w:hAnsi="Arial" w:cs="Arial"/>
                <w:sz w:val="16"/>
              </w:rPr>
            </w:pPr>
            <w:r w:rsidRPr="006335C6">
              <w:rPr>
                <w:rFonts w:ascii="Arial" w:hAnsi="Arial" w:cs="Arial"/>
                <w:sz w:val="16"/>
              </w:rPr>
              <w:t>However, the provisio</w:t>
            </w:r>
            <w:r w:rsidR="005D4958" w:rsidRPr="006335C6">
              <w:rPr>
                <w:rFonts w:ascii="Arial" w:hAnsi="Arial" w:cs="Arial"/>
                <w:sz w:val="16"/>
              </w:rPr>
              <w:t>n(</w:t>
            </w:r>
            <w:r w:rsidRPr="006335C6">
              <w:rPr>
                <w:rFonts w:ascii="Arial" w:hAnsi="Arial" w:cs="Arial"/>
                <w:sz w:val="16"/>
              </w:rPr>
              <w:t xml:space="preserve">s) do not commence at all if the event mentioned in </w:t>
            </w:r>
            <w:r w:rsidR="006335C6">
              <w:rPr>
                <w:rFonts w:ascii="Arial" w:hAnsi="Arial" w:cs="Arial"/>
                <w:sz w:val="16"/>
              </w:rPr>
              <w:t>paragraph (</w:t>
            </w:r>
            <w:r w:rsidRPr="006335C6">
              <w:rPr>
                <w:rFonts w:ascii="Arial" w:hAnsi="Arial" w:cs="Arial"/>
                <w:sz w:val="16"/>
              </w:rPr>
              <w:t>b) does not occur.</w:t>
            </w:r>
          </w:p>
        </w:tc>
        <w:tc>
          <w:tcPr>
            <w:tcW w:w="1582" w:type="dxa"/>
            <w:tcBorders>
              <w:top w:val="single" w:sz="2" w:space="0" w:color="auto"/>
              <w:bottom w:val="single" w:sz="2" w:space="0" w:color="auto"/>
            </w:tcBorders>
            <w:shd w:val="clear" w:color="auto" w:fill="auto"/>
          </w:tcPr>
          <w:p w:rsidR="000100C0" w:rsidRPr="006335C6" w:rsidRDefault="00620777" w:rsidP="000100C0">
            <w:pPr>
              <w:pStyle w:val="Tabletext"/>
              <w:rPr>
                <w:rFonts w:ascii="Arial" w:hAnsi="Arial" w:cs="Arial"/>
                <w:sz w:val="16"/>
              </w:rPr>
            </w:pPr>
            <w:r w:rsidRPr="006335C6">
              <w:rPr>
                <w:rFonts w:ascii="Arial" w:hAnsi="Arial" w:cs="Arial"/>
                <w:sz w:val="16"/>
              </w:rPr>
              <w:t>1</w:t>
            </w:r>
            <w:r w:rsidR="006335C6">
              <w:rPr>
                <w:rFonts w:ascii="Arial" w:hAnsi="Arial" w:cs="Arial"/>
                <w:sz w:val="16"/>
              </w:rPr>
              <w:t> </w:t>
            </w:r>
            <w:r w:rsidRPr="006335C6">
              <w:rPr>
                <w:rFonts w:ascii="Arial" w:hAnsi="Arial" w:cs="Arial"/>
                <w:sz w:val="16"/>
              </w:rPr>
              <w:t>January 2010</w:t>
            </w:r>
          </w:p>
          <w:p w:rsidR="00523794" w:rsidRPr="006335C6" w:rsidRDefault="00BA2D45" w:rsidP="000100C0">
            <w:pPr>
              <w:pStyle w:val="Tabletext"/>
              <w:rPr>
                <w:rFonts w:ascii="Arial" w:hAnsi="Arial" w:cs="Arial"/>
                <w:sz w:val="16"/>
              </w:rPr>
            </w:pPr>
            <w:r w:rsidRPr="006335C6">
              <w:rPr>
                <w:rFonts w:ascii="Arial" w:hAnsi="Arial" w:cs="Arial"/>
                <w:sz w:val="16"/>
                <w:szCs w:val="16"/>
              </w:rPr>
              <w:t>(</w:t>
            </w:r>
            <w:r w:rsidR="006335C6">
              <w:rPr>
                <w:rFonts w:ascii="Arial" w:hAnsi="Arial" w:cs="Arial"/>
                <w:sz w:val="16"/>
                <w:szCs w:val="16"/>
              </w:rPr>
              <w:t>paragraph (</w:t>
            </w:r>
            <w:r w:rsidRPr="006335C6">
              <w:rPr>
                <w:rFonts w:ascii="Arial" w:hAnsi="Arial" w:cs="Arial"/>
                <w:sz w:val="16"/>
                <w:szCs w:val="16"/>
              </w:rPr>
              <w:t>a) applies)</w:t>
            </w:r>
          </w:p>
        </w:tc>
      </w:tr>
      <w:tr w:rsidR="0030029D" w:rsidRPr="006335C6" w:rsidTr="00300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Borders>
              <w:top w:val="single" w:sz="2" w:space="0" w:color="auto"/>
              <w:bottom w:val="single" w:sz="2" w:space="0" w:color="auto"/>
            </w:tcBorders>
            <w:shd w:val="clear" w:color="auto" w:fill="auto"/>
          </w:tcPr>
          <w:p w:rsidR="0030029D" w:rsidRPr="006335C6" w:rsidRDefault="0030029D" w:rsidP="001D065F">
            <w:pPr>
              <w:pStyle w:val="Tabletext"/>
              <w:rPr>
                <w:rFonts w:ascii="Arial" w:hAnsi="Arial" w:cs="Arial"/>
                <w:sz w:val="16"/>
              </w:rPr>
            </w:pPr>
            <w:r w:rsidRPr="006335C6">
              <w:rPr>
                <w:rFonts w:ascii="Arial" w:hAnsi="Arial" w:cs="Arial"/>
                <w:sz w:val="16"/>
              </w:rPr>
              <w:t>34.  Schedule</w:t>
            </w:r>
            <w:r w:rsidR="006335C6">
              <w:rPr>
                <w:rFonts w:ascii="Arial" w:hAnsi="Arial" w:cs="Arial"/>
                <w:sz w:val="16"/>
              </w:rPr>
              <w:t> </w:t>
            </w:r>
            <w:r w:rsidRPr="006335C6">
              <w:rPr>
                <w:rFonts w:ascii="Arial" w:hAnsi="Arial" w:cs="Arial"/>
                <w:sz w:val="16"/>
              </w:rPr>
              <w:t>12, items</w:t>
            </w:r>
            <w:r w:rsidR="006335C6">
              <w:rPr>
                <w:rFonts w:ascii="Arial" w:hAnsi="Arial" w:cs="Arial"/>
                <w:sz w:val="16"/>
              </w:rPr>
              <w:t> </w:t>
            </w:r>
            <w:r w:rsidRPr="006335C6">
              <w:rPr>
                <w:rFonts w:ascii="Arial" w:hAnsi="Arial" w:cs="Arial"/>
                <w:sz w:val="16"/>
              </w:rPr>
              <w:t>1 to 3</w:t>
            </w:r>
          </w:p>
        </w:tc>
        <w:tc>
          <w:tcPr>
            <w:tcW w:w="3828" w:type="dxa"/>
            <w:tcBorders>
              <w:top w:val="single" w:sz="2" w:space="0" w:color="auto"/>
              <w:bottom w:val="single" w:sz="2" w:space="0" w:color="auto"/>
            </w:tcBorders>
            <w:shd w:val="clear" w:color="auto" w:fill="auto"/>
          </w:tcPr>
          <w:p w:rsidR="0030029D" w:rsidRPr="006335C6" w:rsidRDefault="0030029D" w:rsidP="001D065F">
            <w:pPr>
              <w:pStyle w:val="Tabletext"/>
              <w:rPr>
                <w:rFonts w:ascii="Arial" w:hAnsi="Arial" w:cs="Arial"/>
                <w:sz w:val="16"/>
              </w:rPr>
            </w:pPr>
            <w:r w:rsidRPr="006335C6">
              <w:rPr>
                <w:rFonts w:ascii="Arial" w:hAnsi="Arial" w:cs="Arial"/>
                <w:sz w:val="16"/>
              </w:rPr>
              <w:t>Immediately after the commencement of Part</w:t>
            </w:r>
            <w:r w:rsidR="006335C6">
              <w:rPr>
                <w:rFonts w:ascii="Arial" w:hAnsi="Arial" w:cs="Arial"/>
                <w:sz w:val="16"/>
              </w:rPr>
              <w:t> </w:t>
            </w:r>
            <w:r w:rsidRPr="006335C6">
              <w:rPr>
                <w:rFonts w:ascii="Arial" w:hAnsi="Arial" w:cs="Arial"/>
                <w:sz w:val="16"/>
              </w:rPr>
              <w:t>2</w:t>
            </w:r>
            <w:r w:rsidR="006335C6">
              <w:rPr>
                <w:rFonts w:ascii="Arial" w:hAnsi="Arial" w:cs="Arial"/>
                <w:sz w:val="16"/>
              </w:rPr>
              <w:noBreakHyphen/>
            </w:r>
            <w:r w:rsidRPr="006335C6">
              <w:rPr>
                <w:rFonts w:ascii="Arial" w:hAnsi="Arial" w:cs="Arial"/>
                <w:sz w:val="16"/>
              </w:rPr>
              <w:t xml:space="preserve">4 of the </w:t>
            </w:r>
            <w:r w:rsidRPr="006335C6">
              <w:rPr>
                <w:rFonts w:ascii="Arial" w:hAnsi="Arial" w:cs="Arial"/>
                <w:i/>
                <w:sz w:val="16"/>
              </w:rPr>
              <w:t>Fair Work Act 2009</w:t>
            </w:r>
            <w:r w:rsidRPr="006335C6">
              <w:rPr>
                <w:rFonts w:ascii="Arial" w:hAnsi="Arial" w:cs="Arial"/>
                <w:sz w:val="16"/>
              </w:rPr>
              <w:t xml:space="preserve">. </w:t>
            </w:r>
          </w:p>
        </w:tc>
        <w:tc>
          <w:tcPr>
            <w:tcW w:w="1582" w:type="dxa"/>
            <w:tcBorders>
              <w:top w:val="single" w:sz="2" w:space="0" w:color="auto"/>
              <w:bottom w:val="single" w:sz="2" w:space="0" w:color="auto"/>
            </w:tcBorders>
            <w:shd w:val="clear" w:color="auto" w:fill="auto"/>
          </w:tcPr>
          <w:p w:rsidR="0030029D" w:rsidRPr="006335C6" w:rsidRDefault="0030029D" w:rsidP="001D065F">
            <w:pPr>
              <w:pStyle w:val="Tabletext"/>
              <w:rPr>
                <w:rFonts w:ascii="Arial" w:hAnsi="Arial" w:cs="Arial"/>
                <w:sz w:val="16"/>
              </w:rPr>
            </w:pPr>
            <w:r w:rsidRPr="006335C6">
              <w:rPr>
                <w:rFonts w:ascii="Arial" w:hAnsi="Arial" w:cs="Arial"/>
                <w:sz w:val="16"/>
              </w:rPr>
              <w:t>1</w:t>
            </w:r>
            <w:r w:rsidR="006335C6">
              <w:rPr>
                <w:rFonts w:ascii="Arial" w:hAnsi="Arial" w:cs="Arial"/>
                <w:sz w:val="16"/>
              </w:rPr>
              <w:t> </w:t>
            </w:r>
            <w:r w:rsidRPr="006335C6">
              <w:rPr>
                <w:rFonts w:ascii="Arial" w:hAnsi="Arial" w:cs="Arial"/>
                <w:sz w:val="16"/>
              </w:rPr>
              <w:t>July 2009</w:t>
            </w:r>
          </w:p>
        </w:tc>
      </w:tr>
    </w:tbl>
    <w:p w:rsidR="004B75E6" w:rsidRPr="006335C6" w:rsidRDefault="004B75E6" w:rsidP="00151A90">
      <w:pPr>
        <w:pStyle w:val="EndNotespara"/>
      </w:pPr>
      <w:r w:rsidRPr="006335C6">
        <w:rPr>
          <w:i/>
        </w:rPr>
        <w:t>(b)</w:t>
      </w:r>
      <w:r w:rsidRPr="006335C6">
        <w:rPr>
          <w:i/>
        </w:rPr>
        <w:tab/>
      </w:r>
      <w:r w:rsidRPr="006335C6">
        <w:t>Subsection</w:t>
      </w:r>
      <w:r w:rsidR="006335C6">
        <w:t> </w:t>
      </w:r>
      <w:r w:rsidRPr="006335C6">
        <w:t>2(1</w:t>
      </w:r>
      <w:r w:rsidR="00151A90" w:rsidRPr="006335C6">
        <w:t>) (i</w:t>
      </w:r>
      <w:r w:rsidRPr="006335C6">
        <w:t>tem</w:t>
      </w:r>
      <w:r w:rsidR="000C3671" w:rsidRPr="006335C6">
        <w:t>s</w:t>
      </w:r>
      <w:r w:rsidR="006335C6">
        <w:t> </w:t>
      </w:r>
      <w:r w:rsidRPr="006335C6">
        <w:t>4</w:t>
      </w:r>
      <w:r w:rsidR="000C3671" w:rsidRPr="006335C6">
        <w:t xml:space="preserve"> and </w:t>
      </w:r>
      <w:r w:rsidR="00B44B45" w:rsidRPr="006335C6">
        <w:t>9–</w:t>
      </w:r>
      <w:r w:rsidR="000C3671" w:rsidRPr="006335C6">
        <w:t>16</w:t>
      </w:r>
      <w:r w:rsidRPr="006335C6">
        <w:t xml:space="preserve">) of the </w:t>
      </w:r>
      <w:r w:rsidRPr="006335C6">
        <w:rPr>
          <w:i/>
        </w:rPr>
        <w:t>Fair Work (Transitional Provisions and Consequential Amendments) Act 2009</w:t>
      </w:r>
      <w:r w:rsidRPr="006335C6">
        <w:t xml:space="preserve"> provides as follows:</w:t>
      </w:r>
    </w:p>
    <w:p w:rsidR="004B75E6" w:rsidRPr="006335C6" w:rsidRDefault="004B75E6" w:rsidP="00151A90">
      <w:pPr>
        <w:pStyle w:val="EndNotessubpara"/>
      </w:pPr>
      <w:r w:rsidRPr="006335C6">
        <w:tab/>
        <w:t>(1)</w:t>
      </w:r>
      <w:r w:rsidRPr="006335C6">
        <w:tab/>
        <w:t>Each provision of this Act specified in column 1 of the table commences, or is taken to have commenced, in accordance with column 2 of the table. Any other statement in column 2 has effect according to its terms.</w:t>
      </w:r>
    </w:p>
    <w:p w:rsidR="00794A73" w:rsidRPr="006335C6" w:rsidRDefault="00794A73" w:rsidP="00776773">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94A73" w:rsidRPr="006335C6" w:rsidTr="007D0EA0">
        <w:trPr>
          <w:cantSplit/>
          <w:tblHeader/>
        </w:trPr>
        <w:tc>
          <w:tcPr>
            <w:tcW w:w="1701" w:type="dxa"/>
            <w:tcBorders>
              <w:top w:val="single" w:sz="6" w:space="0" w:color="auto"/>
              <w:left w:val="nil"/>
              <w:bottom w:val="single" w:sz="12" w:space="0" w:color="auto"/>
              <w:right w:val="nil"/>
            </w:tcBorders>
          </w:tcPr>
          <w:p w:rsidR="00794A73" w:rsidRPr="006335C6" w:rsidRDefault="00794A73" w:rsidP="007D0EA0">
            <w:pPr>
              <w:pStyle w:val="Tabletext"/>
              <w:keepNext/>
              <w:keepLines/>
              <w:rPr>
                <w:rFonts w:ascii="Arial" w:hAnsi="Arial" w:cs="Arial"/>
                <w:b/>
                <w:sz w:val="16"/>
                <w:szCs w:val="16"/>
              </w:rPr>
            </w:pPr>
            <w:r w:rsidRPr="006335C6">
              <w:rPr>
                <w:rFonts w:ascii="Arial" w:hAnsi="Arial" w:cs="Arial"/>
                <w:b/>
                <w:sz w:val="16"/>
                <w:szCs w:val="16"/>
              </w:rPr>
              <w:lastRenderedPageBreak/>
              <w:t>Provisio</w:t>
            </w:r>
            <w:r w:rsidR="005D4958" w:rsidRPr="006335C6">
              <w:rPr>
                <w:rFonts w:ascii="Arial" w:hAnsi="Arial" w:cs="Arial"/>
                <w:b/>
                <w:sz w:val="16"/>
                <w:szCs w:val="16"/>
              </w:rPr>
              <w:t>n(</w:t>
            </w:r>
            <w:r w:rsidRPr="006335C6">
              <w:rPr>
                <w:rFonts w:ascii="Arial" w:hAnsi="Arial" w:cs="Arial"/>
                <w:b/>
                <w:sz w:val="16"/>
                <w:szCs w:val="16"/>
              </w:rPr>
              <w:t>s)</w:t>
            </w:r>
          </w:p>
        </w:tc>
        <w:tc>
          <w:tcPr>
            <w:tcW w:w="3828" w:type="dxa"/>
            <w:tcBorders>
              <w:top w:val="single" w:sz="6" w:space="0" w:color="auto"/>
              <w:left w:val="nil"/>
              <w:bottom w:val="single" w:sz="12" w:space="0" w:color="auto"/>
              <w:right w:val="nil"/>
            </w:tcBorders>
          </w:tcPr>
          <w:p w:rsidR="00794A73" w:rsidRPr="006335C6" w:rsidRDefault="00794A73" w:rsidP="00117CBF">
            <w:pPr>
              <w:pStyle w:val="Tabletext"/>
              <w:keepNext/>
              <w:keepLines/>
              <w:rPr>
                <w:rFonts w:ascii="Arial" w:hAnsi="Arial" w:cs="Arial"/>
                <w:b/>
                <w:sz w:val="16"/>
                <w:szCs w:val="16"/>
              </w:rPr>
            </w:pPr>
            <w:r w:rsidRPr="006335C6">
              <w:rPr>
                <w:rFonts w:ascii="Arial" w:hAnsi="Arial" w:cs="Arial"/>
                <w:b/>
                <w:sz w:val="16"/>
                <w:szCs w:val="16"/>
              </w:rPr>
              <w:t>Commencement</w:t>
            </w:r>
          </w:p>
        </w:tc>
        <w:tc>
          <w:tcPr>
            <w:tcW w:w="1582" w:type="dxa"/>
            <w:tcBorders>
              <w:top w:val="single" w:sz="6" w:space="0" w:color="auto"/>
              <w:left w:val="nil"/>
              <w:bottom w:val="single" w:sz="12" w:space="0" w:color="auto"/>
              <w:right w:val="nil"/>
            </w:tcBorders>
          </w:tcPr>
          <w:p w:rsidR="00794A73" w:rsidRPr="006335C6" w:rsidRDefault="00794A73" w:rsidP="00117CBF">
            <w:pPr>
              <w:pStyle w:val="Tabletext"/>
              <w:keepNext/>
              <w:keepLines/>
              <w:rPr>
                <w:rFonts w:ascii="Arial" w:hAnsi="Arial" w:cs="Arial"/>
                <w:b/>
                <w:sz w:val="16"/>
                <w:szCs w:val="16"/>
              </w:rPr>
            </w:pPr>
            <w:r w:rsidRPr="006335C6">
              <w:rPr>
                <w:rFonts w:ascii="Arial" w:hAnsi="Arial" w:cs="Arial"/>
                <w:b/>
                <w:sz w:val="16"/>
                <w:szCs w:val="16"/>
              </w:rPr>
              <w:t>Date/Details</w:t>
            </w:r>
          </w:p>
        </w:tc>
      </w:tr>
      <w:tr w:rsidR="004B75E6" w:rsidRPr="006335C6" w:rsidTr="000C3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4B75E6" w:rsidRPr="006335C6" w:rsidRDefault="004B75E6" w:rsidP="00166BB7">
            <w:pPr>
              <w:pStyle w:val="Tabletext"/>
              <w:rPr>
                <w:rFonts w:ascii="Arial" w:hAnsi="Arial" w:cs="Arial"/>
                <w:sz w:val="16"/>
              </w:rPr>
            </w:pPr>
            <w:r w:rsidRPr="006335C6">
              <w:rPr>
                <w:rFonts w:ascii="Arial" w:hAnsi="Arial" w:cs="Arial"/>
                <w:sz w:val="16"/>
              </w:rPr>
              <w:t>4.  Schedule</w:t>
            </w:r>
            <w:r w:rsidR="006335C6">
              <w:rPr>
                <w:rFonts w:ascii="Arial" w:hAnsi="Arial" w:cs="Arial"/>
                <w:sz w:val="16"/>
              </w:rPr>
              <w:t> </w:t>
            </w:r>
            <w:r w:rsidRPr="006335C6">
              <w:rPr>
                <w:rFonts w:ascii="Arial" w:hAnsi="Arial" w:cs="Arial"/>
                <w:sz w:val="16"/>
              </w:rPr>
              <w:t>6, Part</w:t>
            </w:r>
            <w:r w:rsidR="006335C6">
              <w:rPr>
                <w:rFonts w:ascii="Arial" w:hAnsi="Arial" w:cs="Arial"/>
                <w:sz w:val="16"/>
              </w:rPr>
              <w:t> </w:t>
            </w:r>
            <w:r w:rsidRPr="006335C6">
              <w:rPr>
                <w:rFonts w:ascii="Arial" w:hAnsi="Arial" w:cs="Arial"/>
                <w:sz w:val="16"/>
              </w:rPr>
              <w:t>3</w:t>
            </w:r>
          </w:p>
        </w:tc>
        <w:tc>
          <w:tcPr>
            <w:tcW w:w="3828" w:type="dxa"/>
            <w:tcBorders>
              <w:top w:val="single" w:sz="2" w:space="0" w:color="auto"/>
              <w:bottom w:val="single" w:sz="2" w:space="0" w:color="auto"/>
            </w:tcBorders>
            <w:shd w:val="clear" w:color="auto" w:fill="auto"/>
          </w:tcPr>
          <w:p w:rsidR="004B75E6" w:rsidRPr="006335C6" w:rsidRDefault="004B75E6" w:rsidP="00166BB7">
            <w:pPr>
              <w:pStyle w:val="Tabletext"/>
              <w:rPr>
                <w:rFonts w:ascii="Arial" w:hAnsi="Arial" w:cs="Arial"/>
                <w:sz w:val="16"/>
              </w:rPr>
            </w:pPr>
            <w:r w:rsidRPr="006335C6">
              <w:rPr>
                <w:rFonts w:ascii="Arial" w:hAnsi="Arial" w:cs="Arial"/>
                <w:sz w:val="16"/>
              </w:rPr>
              <w:t>Immediately after the commencement of Part</w:t>
            </w:r>
            <w:r w:rsidR="006335C6">
              <w:rPr>
                <w:rFonts w:ascii="Arial" w:hAnsi="Arial" w:cs="Arial"/>
                <w:sz w:val="16"/>
              </w:rPr>
              <w:t> </w:t>
            </w:r>
            <w:r w:rsidRPr="006335C6">
              <w:rPr>
                <w:rFonts w:ascii="Arial" w:hAnsi="Arial" w:cs="Arial"/>
                <w:sz w:val="16"/>
              </w:rPr>
              <w:t>2</w:t>
            </w:r>
            <w:r w:rsidR="006335C6">
              <w:rPr>
                <w:rFonts w:ascii="Arial" w:hAnsi="Arial" w:cs="Arial"/>
                <w:sz w:val="16"/>
              </w:rPr>
              <w:noBreakHyphen/>
            </w:r>
            <w:r w:rsidRPr="006335C6">
              <w:rPr>
                <w:rFonts w:ascii="Arial" w:hAnsi="Arial" w:cs="Arial"/>
                <w:sz w:val="16"/>
              </w:rPr>
              <w:t xml:space="preserve">3 of the </w:t>
            </w:r>
            <w:r w:rsidRPr="006335C6">
              <w:rPr>
                <w:rFonts w:ascii="Arial" w:hAnsi="Arial" w:cs="Arial"/>
                <w:i/>
                <w:sz w:val="16"/>
              </w:rPr>
              <w:t>Fair Work Act 2009</w:t>
            </w:r>
            <w:r w:rsidRPr="006335C6">
              <w:rPr>
                <w:rFonts w:ascii="Arial" w:hAnsi="Arial" w:cs="Arial"/>
                <w:sz w:val="16"/>
              </w:rPr>
              <w:t>.</w:t>
            </w:r>
          </w:p>
        </w:tc>
        <w:tc>
          <w:tcPr>
            <w:tcW w:w="1582" w:type="dxa"/>
            <w:tcBorders>
              <w:top w:val="single" w:sz="2" w:space="0" w:color="auto"/>
              <w:bottom w:val="single" w:sz="2" w:space="0" w:color="auto"/>
            </w:tcBorders>
            <w:shd w:val="clear" w:color="auto" w:fill="auto"/>
          </w:tcPr>
          <w:p w:rsidR="004B75E6" w:rsidRPr="006335C6" w:rsidRDefault="00AA3F40" w:rsidP="006D6BE9">
            <w:pPr>
              <w:pStyle w:val="Tabletext"/>
              <w:rPr>
                <w:rFonts w:ascii="Arial" w:hAnsi="Arial" w:cs="Arial"/>
                <w:sz w:val="16"/>
              </w:rPr>
            </w:pPr>
            <w:r w:rsidRPr="006335C6">
              <w:rPr>
                <w:rFonts w:ascii="Arial" w:hAnsi="Arial" w:cs="Arial"/>
                <w:sz w:val="16"/>
              </w:rPr>
              <w:t>1</w:t>
            </w:r>
            <w:r w:rsidR="006335C6">
              <w:rPr>
                <w:rFonts w:ascii="Arial" w:hAnsi="Arial" w:cs="Arial"/>
                <w:sz w:val="16"/>
              </w:rPr>
              <w:t> </w:t>
            </w:r>
            <w:r w:rsidRPr="006335C6">
              <w:rPr>
                <w:rFonts w:ascii="Arial" w:hAnsi="Arial" w:cs="Arial"/>
                <w:sz w:val="16"/>
              </w:rPr>
              <w:t>January 2010</w:t>
            </w:r>
          </w:p>
        </w:tc>
      </w:tr>
      <w:tr w:rsidR="000C3671" w:rsidRPr="006335C6" w:rsidTr="000C3671">
        <w:tblPrEx>
          <w:tblBorders>
            <w:top w:val="single" w:sz="2" w:space="0" w:color="auto"/>
            <w:left w:val="none" w:sz="0" w:space="0" w:color="auto"/>
            <w:right w:val="none" w:sz="0" w:space="0" w:color="auto"/>
            <w:insideH w:val="none" w:sz="0" w:space="0" w:color="auto"/>
            <w:insideV w:val="none" w:sz="0" w:space="0" w:color="auto"/>
          </w:tblBorders>
        </w:tblPrEx>
        <w:trPr>
          <w:cantSplit/>
        </w:trPr>
        <w:tc>
          <w:tcPr>
            <w:tcW w:w="1701" w:type="dxa"/>
            <w:tcBorders>
              <w:top w:val="nil"/>
              <w:bottom w:val="single" w:sz="4" w:space="0" w:color="auto"/>
            </w:tcBorders>
            <w:shd w:val="clear" w:color="auto" w:fill="auto"/>
          </w:tcPr>
          <w:p w:rsidR="000C3671" w:rsidRPr="006335C6" w:rsidRDefault="000C3671" w:rsidP="00166BB7">
            <w:pPr>
              <w:pStyle w:val="Tabletext"/>
              <w:rPr>
                <w:rFonts w:ascii="Arial" w:hAnsi="Arial" w:cs="Arial"/>
                <w:sz w:val="16"/>
              </w:rPr>
            </w:pPr>
            <w:r w:rsidRPr="006335C6">
              <w:rPr>
                <w:rFonts w:ascii="Arial" w:hAnsi="Arial" w:cs="Arial"/>
                <w:sz w:val="16"/>
              </w:rPr>
              <w:t>9.  Schedule</w:t>
            </w:r>
            <w:r w:rsidR="006335C6">
              <w:rPr>
                <w:rFonts w:ascii="Arial" w:hAnsi="Arial" w:cs="Arial"/>
                <w:sz w:val="16"/>
              </w:rPr>
              <w:t> </w:t>
            </w:r>
            <w:r w:rsidRPr="006335C6">
              <w:rPr>
                <w:rFonts w:ascii="Arial" w:hAnsi="Arial" w:cs="Arial"/>
                <w:sz w:val="16"/>
              </w:rPr>
              <w:t>23, items</w:t>
            </w:r>
            <w:r w:rsidR="006335C6">
              <w:rPr>
                <w:rFonts w:ascii="Arial" w:hAnsi="Arial" w:cs="Arial"/>
                <w:sz w:val="16"/>
              </w:rPr>
              <w:t> </w:t>
            </w:r>
            <w:r w:rsidRPr="006335C6">
              <w:rPr>
                <w:rFonts w:ascii="Arial" w:hAnsi="Arial" w:cs="Arial"/>
                <w:sz w:val="16"/>
              </w:rPr>
              <w:t>1 to 2E</w:t>
            </w:r>
          </w:p>
        </w:tc>
        <w:tc>
          <w:tcPr>
            <w:tcW w:w="3828" w:type="dxa"/>
            <w:tcBorders>
              <w:top w:val="nil"/>
              <w:bottom w:val="single" w:sz="4" w:space="0" w:color="auto"/>
            </w:tcBorders>
            <w:shd w:val="clear" w:color="auto" w:fill="auto"/>
          </w:tcPr>
          <w:p w:rsidR="000C3671" w:rsidRPr="006335C6" w:rsidRDefault="000C3671" w:rsidP="00166BB7">
            <w:pPr>
              <w:pStyle w:val="Tabletext"/>
              <w:rPr>
                <w:rFonts w:ascii="Arial" w:hAnsi="Arial" w:cs="Arial"/>
                <w:sz w:val="16"/>
              </w:rPr>
            </w:pPr>
            <w:r w:rsidRPr="006335C6">
              <w:rPr>
                <w:rFonts w:ascii="Arial" w:hAnsi="Arial" w:cs="Arial"/>
                <w:sz w:val="16"/>
              </w:rPr>
              <w:t>Immediately after the commencement of Part</w:t>
            </w:r>
            <w:r w:rsidR="006335C6">
              <w:rPr>
                <w:rFonts w:ascii="Arial" w:hAnsi="Arial" w:cs="Arial"/>
                <w:sz w:val="16"/>
              </w:rPr>
              <w:t> </w:t>
            </w:r>
            <w:r w:rsidRPr="006335C6">
              <w:rPr>
                <w:rFonts w:ascii="Arial" w:hAnsi="Arial" w:cs="Arial"/>
                <w:sz w:val="16"/>
              </w:rPr>
              <w:t>2</w:t>
            </w:r>
            <w:r w:rsidR="006335C6">
              <w:rPr>
                <w:rFonts w:ascii="Arial" w:hAnsi="Arial" w:cs="Arial"/>
                <w:sz w:val="16"/>
              </w:rPr>
              <w:noBreakHyphen/>
            </w:r>
            <w:r w:rsidRPr="006335C6">
              <w:rPr>
                <w:rFonts w:ascii="Arial" w:hAnsi="Arial" w:cs="Arial"/>
                <w:sz w:val="16"/>
              </w:rPr>
              <w:t xml:space="preserve">4 of the </w:t>
            </w:r>
            <w:r w:rsidRPr="006335C6">
              <w:rPr>
                <w:rFonts w:ascii="Arial" w:hAnsi="Arial" w:cs="Arial"/>
                <w:i/>
                <w:sz w:val="16"/>
              </w:rPr>
              <w:t>Fair Work Act 2009</w:t>
            </w:r>
            <w:r w:rsidRPr="006335C6">
              <w:rPr>
                <w:rFonts w:ascii="Arial" w:hAnsi="Arial" w:cs="Arial"/>
                <w:sz w:val="16"/>
              </w:rPr>
              <w:t>.</w:t>
            </w:r>
          </w:p>
        </w:tc>
        <w:tc>
          <w:tcPr>
            <w:tcW w:w="1582" w:type="dxa"/>
            <w:tcBorders>
              <w:top w:val="nil"/>
              <w:bottom w:val="single" w:sz="4" w:space="0" w:color="auto"/>
            </w:tcBorders>
            <w:shd w:val="clear" w:color="auto" w:fill="auto"/>
          </w:tcPr>
          <w:p w:rsidR="000C3671" w:rsidRPr="006335C6" w:rsidRDefault="000C3671" w:rsidP="00166BB7">
            <w:pPr>
              <w:pStyle w:val="Tabletext"/>
              <w:rPr>
                <w:rFonts w:ascii="Arial" w:hAnsi="Arial" w:cs="Arial"/>
                <w:sz w:val="16"/>
              </w:rPr>
            </w:pPr>
            <w:r w:rsidRPr="006335C6">
              <w:rPr>
                <w:rFonts w:ascii="Arial" w:hAnsi="Arial" w:cs="Arial"/>
                <w:sz w:val="16"/>
              </w:rPr>
              <w:t>1</w:t>
            </w:r>
            <w:r w:rsidR="006335C6">
              <w:rPr>
                <w:rFonts w:ascii="Arial" w:hAnsi="Arial" w:cs="Arial"/>
                <w:sz w:val="16"/>
              </w:rPr>
              <w:t> </w:t>
            </w:r>
            <w:r w:rsidRPr="006335C6">
              <w:rPr>
                <w:rFonts w:ascii="Arial" w:hAnsi="Arial" w:cs="Arial"/>
                <w:sz w:val="16"/>
              </w:rPr>
              <w:t>July 2009</w:t>
            </w:r>
          </w:p>
        </w:tc>
      </w:tr>
      <w:tr w:rsidR="000C3671" w:rsidRPr="006335C6" w:rsidTr="000C3671">
        <w:tblPrEx>
          <w:tblBorders>
            <w:top w:val="single" w:sz="2" w:space="0" w:color="auto"/>
            <w:left w:val="none" w:sz="0" w:space="0" w:color="auto"/>
            <w:right w:val="none" w:sz="0" w:space="0" w:color="auto"/>
            <w:insideH w:val="none" w:sz="0" w:space="0" w:color="auto"/>
            <w:insideV w:val="none" w:sz="0" w:space="0" w:color="auto"/>
          </w:tblBorders>
        </w:tblPrEx>
        <w:trPr>
          <w:cantSplit/>
        </w:trPr>
        <w:tc>
          <w:tcPr>
            <w:tcW w:w="1701" w:type="dxa"/>
            <w:tcBorders>
              <w:top w:val="single" w:sz="4" w:space="0" w:color="auto"/>
              <w:bottom w:val="single" w:sz="4" w:space="0" w:color="auto"/>
            </w:tcBorders>
            <w:shd w:val="clear" w:color="auto" w:fill="auto"/>
          </w:tcPr>
          <w:p w:rsidR="000C3671" w:rsidRPr="006335C6" w:rsidRDefault="000C3671" w:rsidP="00166BB7">
            <w:pPr>
              <w:pStyle w:val="Tabletext"/>
              <w:rPr>
                <w:rFonts w:ascii="Arial" w:hAnsi="Arial" w:cs="Arial"/>
                <w:sz w:val="16"/>
              </w:rPr>
            </w:pPr>
            <w:r w:rsidRPr="006335C6">
              <w:rPr>
                <w:rFonts w:ascii="Arial" w:hAnsi="Arial" w:cs="Arial"/>
                <w:sz w:val="16"/>
              </w:rPr>
              <w:t>10.  Schedule</w:t>
            </w:r>
            <w:r w:rsidR="006335C6">
              <w:rPr>
                <w:rFonts w:ascii="Arial" w:hAnsi="Arial" w:cs="Arial"/>
                <w:sz w:val="16"/>
              </w:rPr>
              <w:t> </w:t>
            </w:r>
            <w:r w:rsidRPr="006335C6">
              <w:rPr>
                <w:rFonts w:ascii="Arial" w:hAnsi="Arial" w:cs="Arial"/>
                <w:sz w:val="16"/>
              </w:rPr>
              <w:t>23, items</w:t>
            </w:r>
            <w:r w:rsidR="006335C6">
              <w:rPr>
                <w:rFonts w:ascii="Arial" w:hAnsi="Arial" w:cs="Arial"/>
                <w:sz w:val="16"/>
              </w:rPr>
              <w:t> </w:t>
            </w:r>
            <w:r w:rsidRPr="006335C6">
              <w:rPr>
                <w:rFonts w:ascii="Arial" w:hAnsi="Arial" w:cs="Arial"/>
                <w:sz w:val="16"/>
              </w:rPr>
              <w:t>3 to 6</w:t>
            </w:r>
          </w:p>
        </w:tc>
        <w:tc>
          <w:tcPr>
            <w:tcW w:w="3828" w:type="dxa"/>
            <w:tcBorders>
              <w:top w:val="single" w:sz="4" w:space="0" w:color="auto"/>
              <w:bottom w:val="single" w:sz="4" w:space="0" w:color="auto"/>
            </w:tcBorders>
            <w:shd w:val="clear" w:color="auto" w:fill="auto"/>
          </w:tcPr>
          <w:p w:rsidR="000C3671" w:rsidRPr="006335C6" w:rsidRDefault="000C3671" w:rsidP="00166BB7">
            <w:pPr>
              <w:pStyle w:val="Tabletext"/>
              <w:rPr>
                <w:rFonts w:ascii="Arial" w:hAnsi="Arial" w:cs="Arial"/>
                <w:sz w:val="16"/>
              </w:rPr>
            </w:pPr>
            <w:r w:rsidRPr="006335C6">
              <w:rPr>
                <w:rFonts w:ascii="Arial" w:hAnsi="Arial" w:cs="Arial"/>
                <w:sz w:val="16"/>
              </w:rPr>
              <w:t>Immediately after the commencement of Part</w:t>
            </w:r>
            <w:r w:rsidR="006335C6">
              <w:rPr>
                <w:rFonts w:ascii="Arial" w:hAnsi="Arial" w:cs="Arial"/>
                <w:sz w:val="16"/>
              </w:rPr>
              <w:t> </w:t>
            </w:r>
            <w:r w:rsidRPr="006335C6">
              <w:rPr>
                <w:rFonts w:ascii="Arial" w:hAnsi="Arial" w:cs="Arial"/>
                <w:sz w:val="16"/>
              </w:rPr>
              <w:t>2</w:t>
            </w:r>
            <w:r w:rsidR="006335C6">
              <w:rPr>
                <w:rFonts w:ascii="Arial" w:hAnsi="Arial" w:cs="Arial"/>
                <w:sz w:val="16"/>
              </w:rPr>
              <w:noBreakHyphen/>
            </w:r>
            <w:r w:rsidRPr="006335C6">
              <w:rPr>
                <w:rFonts w:ascii="Arial" w:hAnsi="Arial" w:cs="Arial"/>
                <w:sz w:val="16"/>
              </w:rPr>
              <w:t xml:space="preserve">2 of the </w:t>
            </w:r>
            <w:r w:rsidRPr="006335C6">
              <w:rPr>
                <w:rFonts w:ascii="Arial" w:hAnsi="Arial" w:cs="Arial"/>
                <w:i/>
                <w:sz w:val="16"/>
              </w:rPr>
              <w:t>Fair Work Act 2009</w:t>
            </w:r>
            <w:r w:rsidRPr="006335C6">
              <w:rPr>
                <w:rFonts w:ascii="Arial" w:hAnsi="Arial" w:cs="Arial"/>
                <w:sz w:val="16"/>
              </w:rPr>
              <w:t>.</w:t>
            </w:r>
          </w:p>
        </w:tc>
        <w:tc>
          <w:tcPr>
            <w:tcW w:w="1582" w:type="dxa"/>
            <w:tcBorders>
              <w:top w:val="single" w:sz="4" w:space="0" w:color="auto"/>
              <w:bottom w:val="single" w:sz="4" w:space="0" w:color="auto"/>
            </w:tcBorders>
            <w:shd w:val="clear" w:color="auto" w:fill="auto"/>
          </w:tcPr>
          <w:p w:rsidR="000C3671" w:rsidRPr="006335C6" w:rsidRDefault="00AA3F40" w:rsidP="006D6BE9">
            <w:pPr>
              <w:pStyle w:val="Tabletext"/>
              <w:rPr>
                <w:rFonts w:ascii="Arial" w:hAnsi="Arial" w:cs="Arial"/>
                <w:sz w:val="16"/>
              </w:rPr>
            </w:pPr>
            <w:r w:rsidRPr="006335C6">
              <w:rPr>
                <w:rFonts w:ascii="Arial" w:hAnsi="Arial" w:cs="Arial"/>
                <w:sz w:val="16"/>
              </w:rPr>
              <w:t>1</w:t>
            </w:r>
            <w:r w:rsidR="006335C6">
              <w:rPr>
                <w:rFonts w:ascii="Arial" w:hAnsi="Arial" w:cs="Arial"/>
                <w:sz w:val="16"/>
              </w:rPr>
              <w:t> </w:t>
            </w:r>
            <w:r w:rsidRPr="006335C6">
              <w:rPr>
                <w:rFonts w:ascii="Arial" w:hAnsi="Arial" w:cs="Arial"/>
                <w:sz w:val="16"/>
              </w:rPr>
              <w:t>January 2010</w:t>
            </w:r>
          </w:p>
        </w:tc>
      </w:tr>
      <w:tr w:rsidR="000C3671" w:rsidRPr="006335C6" w:rsidTr="000C3671">
        <w:tblPrEx>
          <w:tblBorders>
            <w:top w:val="single" w:sz="2" w:space="0" w:color="auto"/>
            <w:left w:val="none" w:sz="0" w:space="0" w:color="auto"/>
            <w:right w:val="none" w:sz="0" w:space="0" w:color="auto"/>
            <w:insideH w:val="none" w:sz="0" w:space="0" w:color="auto"/>
            <w:insideV w:val="none" w:sz="0" w:space="0" w:color="auto"/>
          </w:tblBorders>
        </w:tblPrEx>
        <w:trPr>
          <w:cantSplit/>
        </w:trPr>
        <w:tc>
          <w:tcPr>
            <w:tcW w:w="1701" w:type="dxa"/>
            <w:tcBorders>
              <w:top w:val="single" w:sz="4" w:space="0" w:color="auto"/>
              <w:bottom w:val="single" w:sz="4" w:space="0" w:color="auto"/>
            </w:tcBorders>
            <w:shd w:val="clear" w:color="auto" w:fill="auto"/>
          </w:tcPr>
          <w:p w:rsidR="000C3671" w:rsidRPr="006335C6" w:rsidRDefault="000C3671" w:rsidP="00166BB7">
            <w:pPr>
              <w:pStyle w:val="Tabletext"/>
              <w:rPr>
                <w:rFonts w:ascii="Arial" w:hAnsi="Arial" w:cs="Arial"/>
                <w:sz w:val="16"/>
              </w:rPr>
            </w:pPr>
            <w:r w:rsidRPr="006335C6">
              <w:rPr>
                <w:rFonts w:ascii="Arial" w:hAnsi="Arial" w:cs="Arial"/>
                <w:sz w:val="16"/>
              </w:rPr>
              <w:t>11.  Schedule</w:t>
            </w:r>
            <w:r w:rsidR="006335C6">
              <w:rPr>
                <w:rFonts w:ascii="Arial" w:hAnsi="Arial" w:cs="Arial"/>
                <w:sz w:val="16"/>
              </w:rPr>
              <w:t> </w:t>
            </w:r>
            <w:r w:rsidRPr="006335C6">
              <w:rPr>
                <w:rFonts w:ascii="Arial" w:hAnsi="Arial" w:cs="Arial"/>
                <w:sz w:val="16"/>
              </w:rPr>
              <w:t>23, item</w:t>
            </w:r>
            <w:r w:rsidR="006335C6">
              <w:rPr>
                <w:rFonts w:ascii="Arial" w:hAnsi="Arial" w:cs="Arial"/>
                <w:sz w:val="16"/>
              </w:rPr>
              <w:t> </w:t>
            </w:r>
            <w:r w:rsidRPr="006335C6">
              <w:rPr>
                <w:rFonts w:ascii="Arial" w:hAnsi="Arial" w:cs="Arial"/>
                <w:sz w:val="16"/>
              </w:rPr>
              <w:t>7</w:t>
            </w:r>
          </w:p>
        </w:tc>
        <w:tc>
          <w:tcPr>
            <w:tcW w:w="3828" w:type="dxa"/>
            <w:tcBorders>
              <w:top w:val="single" w:sz="4" w:space="0" w:color="auto"/>
              <w:bottom w:val="single" w:sz="4" w:space="0" w:color="auto"/>
            </w:tcBorders>
            <w:shd w:val="clear" w:color="auto" w:fill="auto"/>
          </w:tcPr>
          <w:p w:rsidR="000C3671" w:rsidRPr="006335C6" w:rsidRDefault="000C3671" w:rsidP="00166BB7">
            <w:pPr>
              <w:pStyle w:val="Tabletext"/>
              <w:rPr>
                <w:rFonts w:ascii="Arial" w:hAnsi="Arial" w:cs="Arial"/>
                <w:sz w:val="16"/>
              </w:rPr>
            </w:pPr>
            <w:r w:rsidRPr="006335C6">
              <w:rPr>
                <w:rFonts w:ascii="Arial" w:hAnsi="Arial" w:cs="Arial"/>
                <w:sz w:val="16"/>
              </w:rPr>
              <w:t>Immediately after the commencement of Part</w:t>
            </w:r>
            <w:r w:rsidR="006335C6">
              <w:rPr>
                <w:rFonts w:ascii="Arial" w:hAnsi="Arial" w:cs="Arial"/>
                <w:sz w:val="16"/>
              </w:rPr>
              <w:t> </w:t>
            </w:r>
            <w:r w:rsidRPr="006335C6">
              <w:rPr>
                <w:rFonts w:ascii="Arial" w:hAnsi="Arial" w:cs="Arial"/>
                <w:sz w:val="16"/>
              </w:rPr>
              <w:t>2</w:t>
            </w:r>
            <w:r w:rsidR="006335C6">
              <w:rPr>
                <w:rFonts w:ascii="Arial" w:hAnsi="Arial" w:cs="Arial"/>
                <w:sz w:val="16"/>
              </w:rPr>
              <w:noBreakHyphen/>
            </w:r>
            <w:r w:rsidRPr="006335C6">
              <w:rPr>
                <w:rFonts w:ascii="Arial" w:hAnsi="Arial" w:cs="Arial"/>
                <w:sz w:val="16"/>
              </w:rPr>
              <w:t xml:space="preserve">3 of the </w:t>
            </w:r>
            <w:r w:rsidRPr="006335C6">
              <w:rPr>
                <w:rFonts w:ascii="Arial" w:hAnsi="Arial" w:cs="Arial"/>
                <w:i/>
                <w:sz w:val="16"/>
              </w:rPr>
              <w:t>Fair Work Act 2009</w:t>
            </w:r>
            <w:r w:rsidRPr="006335C6">
              <w:rPr>
                <w:rFonts w:ascii="Arial" w:hAnsi="Arial" w:cs="Arial"/>
                <w:sz w:val="16"/>
              </w:rPr>
              <w:t>.</w:t>
            </w:r>
          </w:p>
        </w:tc>
        <w:tc>
          <w:tcPr>
            <w:tcW w:w="1582" w:type="dxa"/>
            <w:tcBorders>
              <w:top w:val="single" w:sz="4" w:space="0" w:color="auto"/>
              <w:bottom w:val="single" w:sz="4" w:space="0" w:color="auto"/>
            </w:tcBorders>
            <w:shd w:val="clear" w:color="auto" w:fill="auto"/>
          </w:tcPr>
          <w:p w:rsidR="000C3671" w:rsidRPr="006335C6" w:rsidRDefault="00AA3F40" w:rsidP="006D6BE9">
            <w:pPr>
              <w:pStyle w:val="Tabletext"/>
              <w:rPr>
                <w:rFonts w:ascii="Arial" w:hAnsi="Arial" w:cs="Arial"/>
                <w:sz w:val="16"/>
              </w:rPr>
            </w:pPr>
            <w:r w:rsidRPr="006335C6">
              <w:rPr>
                <w:rFonts w:ascii="Arial" w:hAnsi="Arial" w:cs="Arial"/>
                <w:sz w:val="16"/>
              </w:rPr>
              <w:t>1</w:t>
            </w:r>
            <w:r w:rsidR="006335C6">
              <w:rPr>
                <w:rFonts w:ascii="Arial" w:hAnsi="Arial" w:cs="Arial"/>
                <w:sz w:val="16"/>
              </w:rPr>
              <w:t> </w:t>
            </w:r>
            <w:r w:rsidRPr="006335C6">
              <w:rPr>
                <w:rFonts w:ascii="Arial" w:hAnsi="Arial" w:cs="Arial"/>
                <w:sz w:val="16"/>
              </w:rPr>
              <w:t>January 2010</w:t>
            </w:r>
          </w:p>
        </w:tc>
      </w:tr>
      <w:tr w:rsidR="000C3671" w:rsidRPr="006335C6" w:rsidTr="000C3671">
        <w:tblPrEx>
          <w:tblBorders>
            <w:top w:val="single" w:sz="2" w:space="0" w:color="auto"/>
            <w:left w:val="none" w:sz="0" w:space="0" w:color="auto"/>
            <w:right w:val="none" w:sz="0" w:space="0" w:color="auto"/>
            <w:insideH w:val="none" w:sz="0" w:space="0" w:color="auto"/>
            <w:insideV w:val="none" w:sz="0" w:space="0" w:color="auto"/>
          </w:tblBorders>
        </w:tblPrEx>
        <w:trPr>
          <w:cantSplit/>
        </w:trPr>
        <w:tc>
          <w:tcPr>
            <w:tcW w:w="1701" w:type="dxa"/>
            <w:tcBorders>
              <w:top w:val="single" w:sz="4" w:space="0" w:color="auto"/>
              <w:bottom w:val="single" w:sz="4" w:space="0" w:color="auto"/>
            </w:tcBorders>
            <w:shd w:val="clear" w:color="auto" w:fill="auto"/>
          </w:tcPr>
          <w:p w:rsidR="000C3671" w:rsidRPr="006335C6" w:rsidRDefault="000C3671" w:rsidP="00166BB7">
            <w:pPr>
              <w:pStyle w:val="Tabletext"/>
              <w:rPr>
                <w:rFonts w:ascii="Arial" w:hAnsi="Arial" w:cs="Arial"/>
                <w:sz w:val="16"/>
              </w:rPr>
            </w:pPr>
            <w:r w:rsidRPr="006335C6">
              <w:rPr>
                <w:rFonts w:ascii="Arial" w:hAnsi="Arial" w:cs="Arial"/>
                <w:sz w:val="16"/>
              </w:rPr>
              <w:t>12.  Schedule</w:t>
            </w:r>
            <w:r w:rsidR="006335C6">
              <w:rPr>
                <w:rFonts w:ascii="Arial" w:hAnsi="Arial" w:cs="Arial"/>
                <w:sz w:val="16"/>
              </w:rPr>
              <w:t> </w:t>
            </w:r>
            <w:r w:rsidRPr="006335C6">
              <w:rPr>
                <w:rFonts w:ascii="Arial" w:hAnsi="Arial" w:cs="Arial"/>
                <w:sz w:val="16"/>
              </w:rPr>
              <w:t>23, item</w:t>
            </w:r>
            <w:r w:rsidR="006335C6">
              <w:rPr>
                <w:rFonts w:ascii="Arial" w:hAnsi="Arial" w:cs="Arial"/>
                <w:sz w:val="16"/>
              </w:rPr>
              <w:t> </w:t>
            </w:r>
            <w:r w:rsidRPr="006335C6">
              <w:rPr>
                <w:rFonts w:ascii="Arial" w:hAnsi="Arial" w:cs="Arial"/>
                <w:sz w:val="16"/>
              </w:rPr>
              <w:t>8</w:t>
            </w:r>
          </w:p>
        </w:tc>
        <w:tc>
          <w:tcPr>
            <w:tcW w:w="3828" w:type="dxa"/>
            <w:tcBorders>
              <w:top w:val="single" w:sz="4" w:space="0" w:color="auto"/>
              <w:bottom w:val="single" w:sz="4" w:space="0" w:color="auto"/>
            </w:tcBorders>
            <w:shd w:val="clear" w:color="auto" w:fill="auto"/>
          </w:tcPr>
          <w:p w:rsidR="000C3671" w:rsidRPr="006335C6" w:rsidRDefault="000C3671" w:rsidP="00166BB7">
            <w:pPr>
              <w:pStyle w:val="Tabletext"/>
              <w:rPr>
                <w:rFonts w:ascii="Arial" w:hAnsi="Arial" w:cs="Arial"/>
                <w:sz w:val="16"/>
              </w:rPr>
            </w:pPr>
            <w:r w:rsidRPr="006335C6">
              <w:rPr>
                <w:rFonts w:ascii="Arial" w:hAnsi="Arial" w:cs="Arial"/>
                <w:sz w:val="16"/>
              </w:rPr>
              <w:t>Immediately after the commencement of Part</w:t>
            </w:r>
            <w:r w:rsidR="006335C6">
              <w:rPr>
                <w:rFonts w:ascii="Arial" w:hAnsi="Arial" w:cs="Arial"/>
                <w:sz w:val="16"/>
              </w:rPr>
              <w:t> </w:t>
            </w:r>
            <w:r w:rsidRPr="006335C6">
              <w:rPr>
                <w:rFonts w:ascii="Arial" w:hAnsi="Arial" w:cs="Arial"/>
                <w:sz w:val="16"/>
              </w:rPr>
              <w:t>2</w:t>
            </w:r>
            <w:r w:rsidR="006335C6">
              <w:rPr>
                <w:rFonts w:ascii="Arial" w:hAnsi="Arial" w:cs="Arial"/>
                <w:sz w:val="16"/>
              </w:rPr>
              <w:noBreakHyphen/>
            </w:r>
            <w:r w:rsidRPr="006335C6">
              <w:rPr>
                <w:rFonts w:ascii="Arial" w:hAnsi="Arial" w:cs="Arial"/>
                <w:sz w:val="16"/>
              </w:rPr>
              <w:t xml:space="preserve">8 of the </w:t>
            </w:r>
            <w:r w:rsidRPr="006335C6">
              <w:rPr>
                <w:rFonts w:ascii="Arial" w:hAnsi="Arial" w:cs="Arial"/>
                <w:i/>
                <w:sz w:val="16"/>
              </w:rPr>
              <w:t>Fair Work Act 2009</w:t>
            </w:r>
            <w:r w:rsidRPr="006335C6">
              <w:rPr>
                <w:rFonts w:ascii="Arial" w:hAnsi="Arial" w:cs="Arial"/>
                <w:sz w:val="16"/>
              </w:rPr>
              <w:t>.</w:t>
            </w:r>
          </w:p>
        </w:tc>
        <w:tc>
          <w:tcPr>
            <w:tcW w:w="1582" w:type="dxa"/>
            <w:tcBorders>
              <w:top w:val="single" w:sz="4" w:space="0" w:color="auto"/>
              <w:bottom w:val="single" w:sz="4" w:space="0" w:color="auto"/>
            </w:tcBorders>
            <w:shd w:val="clear" w:color="auto" w:fill="auto"/>
          </w:tcPr>
          <w:p w:rsidR="000C3671" w:rsidRPr="006335C6" w:rsidRDefault="000C3671" w:rsidP="00166BB7">
            <w:pPr>
              <w:pStyle w:val="Tabletext"/>
              <w:rPr>
                <w:rFonts w:ascii="Arial" w:hAnsi="Arial" w:cs="Arial"/>
                <w:sz w:val="16"/>
              </w:rPr>
            </w:pPr>
            <w:r w:rsidRPr="006335C6">
              <w:rPr>
                <w:rFonts w:ascii="Arial" w:hAnsi="Arial" w:cs="Arial"/>
                <w:sz w:val="16"/>
              </w:rPr>
              <w:t>1</w:t>
            </w:r>
            <w:r w:rsidR="006335C6">
              <w:rPr>
                <w:rFonts w:ascii="Arial" w:hAnsi="Arial" w:cs="Arial"/>
                <w:sz w:val="16"/>
              </w:rPr>
              <w:t> </w:t>
            </w:r>
            <w:r w:rsidRPr="006335C6">
              <w:rPr>
                <w:rFonts w:ascii="Arial" w:hAnsi="Arial" w:cs="Arial"/>
                <w:sz w:val="16"/>
              </w:rPr>
              <w:t>July 2009</w:t>
            </w:r>
          </w:p>
        </w:tc>
      </w:tr>
      <w:tr w:rsidR="000C3671" w:rsidRPr="006335C6" w:rsidTr="000C3671">
        <w:tblPrEx>
          <w:tblBorders>
            <w:top w:val="single" w:sz="2" w:space="0" w:color="auto"/>
            <w:left w:val="none" w:sz="0" w:space="0" w:color="auto"/>
            <w:right w:val="none" w:sz="0" w:space="0" w:color="auto"/>
            <w:insideH w:val="none" w:sz="0" w:space="0" w:color="auto"/>
            <w:insideV w:val="none" w:sz="0" w:space="0" w:color="auto"/>
          </w:tblBorders>
        </w:tblPrEx>
        <w:trPr>
          <w:cantSplit/>
        </w:trPr>
        <w:tc>
          <w:tcPr>
            <w:tcW w:w="1701" w:type="dxa"/>
            <w:tcBorders>
              <w:top w:val="single" w:sz="4" w:space="0" w:color="auto"/>
              <w:bottom w:val="single" w:sz="4" w:space="0" w:color="auto"/>
            </w:tcBorders>
            <w:shd w:val="clear" w:color="auto" w:fill="auto"/>
          </w:tcPr>
          <w:p w:rsidR="000C3671" w:rsidRPr="006335C6" w:rsidRDefault="000C3671" w:rsidP="00166BB7">
            <w:pPr>
              <w:pStyle w:val="Tabletext"/>
              <w:rPr>
                <w:rFonts w:ascii="Arial" w:hAnsi="Arial" w:cs="Arial"/>
                <w:sz w:val="16"/>
              </w:rPr>
            </w:pPr>
            <w:r w:rsidRPr="006335C6">
              <w:rPr>
                <w:rFonts w:ascii="Arial" w:hAnsi="Arial" w:cs="Arial"/>
                <w:sz w:val="16"/>
              </w:rPr>
              <w:t>13.  Schedule</w:t>
            </w:r>
            <w:r w:rsidR="006335C6">
              <w:rPr>
                <w:rFonts w:ascii="Arial" w:hAnsi="Arial" w:cs="Arial"/>
                <w:sz w:val="16"/>
              </w:rPr>
              <w:t> </w:t>
            </w:r>
            <w:r w:rsidRPr="006335C6">
              <w:rPr>
                <w:rFonts w:ascii="Arial" w:hAnsi="Arial" w:cs="Arial"/>
                <w:sz w:val="16"/>
              </w:rPr>
              <w:t>23, item</w:t>
            </w:r>
            <w:r w:rsidR="006335C6">
              <w:rPr>
                <w:rFonts w:ascii="Arial" w:hAnsi="Arial" w:cs="Arial"/>
                <w:sz w:val="16"/>
              </w:rPr>
              <w:t> </w:t>
            </w:r>
            <w:r w:rsidRPr="006335C6">
              <w:rPr>
                <w:rFonts w:ascii="Arial" w:hAnsi="Arial" w:cs="Arial"/>
                <w:sz w:val="16"/>
              </w:rPr>
              <w:t>9</w:t>
            </w:r>
          </w:p>
        </w:tc>
        <w:tc>
          <w:tcPr>
            <w:tcW w:w="3828" w:type="dxa"/>
            <w:tcBorders>
              <w:top w:val="single" w:sz="4" w:space="0" w:color="auto"/>
              <w:bottom w:val="single" w:sz="4" w:space="0" w:color="auto"/>
            </w:tcBorders>
            <w:shd w:val="clear" w:color="auto" w:fill="auto"/>
          </w:tcPr>
          <w:p w:rsidR="000C3671" w:rsidRPr="006335C6" w:rsidRDefault="000C3671" w:rsidP="00166BB7">
            <w:pPr>
              <w:pStyle w:val="Tabletext"/>
              <w:rPr>
                <w:rFonts w:ascii="Arial" w:hAnsi="Arial" w:cs="Arial"/>
                <w:sz w:val="16"/>
              </w:rPr>
            </w:pPr>
            <w:r w:rsidRPr="006335C6">
              <w:rPr>
                <w:rFonts w:ascii="Arial" w:hAnsi="Arial" w:cs="Arial"/>
                <w:sz w:val="16"/>
              </w:rPr>
              <w:t>Immediately after the commencement of Division</w:t>
            </w:r>
            <w:r w:rsidR="006335C6">
              <w:rPr>
                <w:rFonts w:ascii="Arial" w:hAnsi="Arial" w:cs="Arial"/>
                <w:sz w:val="16"/>
              </w:rPr>
              <w:t> </w:t>
            </w:r>
            <w:r w:rsidRPr="006335C6">
              <w:rPr>
                <w:rFonts w:ascii="Arial" w:hAnsi="Arial" w:cs="Arial"/>
                <w:sz w:val="16"/>
              </w:rPr>
              <w:t>1 of Part</w:t>
            </w:r>
            <w:r w:rsidR="006335C6">
              <w:rPr>
                <w:rFonts w:ascii="Arial" w:hAnsi="Arial" w:cs="Arial"/>
                <w:sz w:val="16"/>
              </w:rPr>
              <w:t> </w:t>
            </w:r>
            <w:r w:rsidRPr="006335C6">
              <w:rPr>
                <w:rFonts w:ascii="Arial" w:hAnsi="Arial" w:cs="Arial"/>
                <w:sz w:val="16"/>
              </w:rPr>
              <w:t>2</w:t>
            </w:r>
            <w:r w:rsidR="006335C6">
              <w:rPr>
                <w:rFonts w:ascii="Arial" w:hAnsi="Arial" w:cs="Arial"/>
                <w:sz w:val="16"/>
              </w:rPr>
              <w:noBreakHyphen/>
            </w:r>
            <w:r w:rsidRPr="006335C6">
              <w:rPr>
                <w:rFonts w:ascii="Arial" w:hAnsi="Arial" w:cs="Arial"/>
                <w:sz w:val="16"/>
              </w:rPr>
              <w:t xml:space="preserve">9 of the </w:t>
            </w:r>
            <w:r w:rsidRPr="006335C6">
              <w:rPr>
                <w:rFonts w:ascii="Arial" w:hAnsi="Arial" w:cs="Arial"/>
                <w:i/>
                <w:sz w:val="16"/>
              </w:rPr>
              <w:t>Fair Work Act 2009</w:t>
            </w:r>
            <w:r w:rsidRPr="006335C6">
              <w:rPr>
                <w:rFonts w:ascii="Arial" w:hAnsi="Arial" w:cs="Arial"/>
                <w:sz w:val="16"/>
              </w:rPr>
              <w:t>.</w:t>
            </w:r>
          </w:p>
        </w:tc>
        <w:tc>
          <w:tcPr>
            <w:tcW w:w="1582" w:type="dxa"/>
            <w:tcBorders>
              <w:top w:val="single" w:sz="4" w:space="0" w:color="auto"/>
              <w:bottom w:val="single" w:sz="4" w:space="0" w:color="auto"/>
            </w:tcBorders>
            <w:shd w:val="clear" w:color="auto" w:fill="auto"/>
          </w:tcPr>
          <w:p w:rsidR="000C3671" w:rsidRPr="006335C6" w:rsidRDefault="000C3671" w:rsidP="00166BB7">
            <w:pPr>
              <w:pStyle w:val="Tabletext"/>
              <w:rPr>
                <w:rFonts w:ascii="Arial" w:hAnsi="Arial" w:cs="Arial"/>
                <w:sz w:val="16"/>
              </w:rPr>
            </w:pPr>
            <w:r w:rsidRPr="006335C6">
              <w:rPr>
                <w:rFonts w:ascii="Arial" w:hAnsi="Arial" w:cs="Arial"/>
                <w:sz w:val="16"/>
              </w:rPr>
              <w:t>1</w:t>
            </w:r>
            <w:r w:rsidR="006335C6">
              <w:rPr>
                <w:rFonts w:ascii="Arial" w:hAnsi="Arial" w:cs="Arial"/>
                <w:sz w:val="16"/>
              </w:rPr>
              <w:t> </w:t>
            </w:r>
            <w:r w:rsidRPr="006335C6">
              <w:rPr>
                <w:rFonts w:ascii="Arial" w:hAnsi="Arial" w:cs="Arial"/>
                <w:sz w:val="16"/>
              </w:rPr>
              <w:t>July 2009</w:t>
            </w:r>
          </w:p>
        </w:tc>
      </w:tr>
      <w:tr w:rsidR="000C3671" w:rsidRPr="006335C6" w:rsidTr="000C3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shd w:val="clear" w:color="auto" w:fill="auto"/>
          </w:tcPr>
          <w:p w:rsidR="000C3671" w:rsidRPr="006335C6" w:rsidRDefault="000C3671" w:rsidP="00166BB7">
            <w:pPr>
              <w:pStyle w:val="Tabletext"/>
              <w:rPr>
                <w:rFonts w:ascii="Arial" w:hAnsi="Arial" w:cs="Arial"/>
                <w:sz w:val="16"/>
              </w:rPr>
            </w:pPr>
            <w:r w:rsidRPr="006335C6">
              <w:rPr>
                <w:rFonts w:ascii="Arial" w:hAnsi="Arial" w:cs="Arial"/>
                <w:sz w:val="16"/>
              </w:rPr>
              <w:t>13A.  Schedule</w:t>
            </w:r>
            <w:r w:rsidR="006335C6">
              <w:rPr>
                <w:rFonts w:ascii="Arial" w:hAnsi="Arial" w:cs="Arial"/>
                <w:sz w:val="16"/>
              </w:rPr>
              <w:t> </w:t>
            </w:r>
            <w:r w:rsidRPr="006335C6">
              <w:rPr>
                <w:rFonts w:ascii="Arial" w:hAnsi="Arial" w:cs="Arial"/>
                <w:sz w:val="16"/>
              </w:rPr>
              <w:t>23, items</w:t>
            </w:r>
            <w:r w:rsidR="006335C6">
              <w:rPr>
                <w:rFonts w:ascii="Arial" w:hAnsi="Arial" w:cs="Arial"/>
                <w:sz w:val="16"/>
              </w:rPr>
              <w:t> </w:t>
            </w:r>
            <w:r w:rsidRPr="006335C6">
              <w:rPr>
                <w:rFonts w:ascii="Arial" w:hAnsi="Arial" w:cs="Arial"/>
                <w:sz w:val="16"/>
              </w:rPr>
              <w:t>9A and 9B</w:t>
            </w:r>
          </w:p>
        </w:tc>
        <w:tc>
          <w:tcPr>
            <w:tcW w:w="3828" w:type="dxa"/>
            <w:shd w:val="clear" w:color="auto" w:fill="auto"/>
          </w:tcPr>
          <w:p w:rsidR="000C3671" w:rsidRPr="006335C6" w:rsidRDefault="000C3671" w:rsidP="00166BB7">
            <w:pPr>
              <w:pStyle w:val="Tabletext"/>
              <w:rPr>
                <w:rFonts w:ascii="Arial" w:hAnsi="Arial" w:cs="Arial"/>
                <w:sz w:val="16"/>
              </w:rPr>
            </w:pPr>
            <w:r w:rsidRPr="006335C6">
              <w:rPr>
                <w:rFonts w:ascii="Arial" w:hAnsi="Arial" w:cs="Arial"/>
                <w:sz w:val="16"/>
              </w:rPr>
              <w:t>Immediately after the commencement of Part</w:t>
            </w:r>
            <w:r w:rsidR="006335C6">
              <w:rPr>
                <w:rFonts w:ascii="Arial" w:hAnsi="Arial" w:cs="Arial"/>
                <w:sz w:val="16"/>
              </w:rPr>
              <w:t> </w:t>
            </w:r>
            <w:r w:rsidRPr="006335C6">
              <w:rPr>
                <w:rFonts w:ascii="Arial" w:hAnsi="Arial" w:cs="Arial"/>
                <w:sz w:val="16"/>
              </w:rPr>
              <w:t>3</w:t>
            </w:r>
            <w:r w:rsidR="006335C6">
              <w:rPr>
                <w:rFonts w:ascii="Arial" w:hAnsi="Arial" w:cs="Arial"/>
                <w:sz w:val="16"/>
              </w:rPr>
              <w:noBreakHyphen/>
            </w:r>
            <w:r w:rsidRPr="006335C6">
              <w:rPr>
                <w:rFonts w:ascii="Arial" w:hAnsi="Arial" w:cs="Arial"/>
                <w:sz w:val="16"/>
              </w:rPr>
              <w:t xml:space="preserve">1 of the </w:t>
            </w:r>
            <w:r w:rsidRPr="006335C6">
              <w:rPr>
                <w:rFonts w:ascii="Arial" w:hAnsi="Arial" w:cs="Arial"/>
                <w:i/>
                <w:sz w:val="16"/>
              </w:rPr>
              <w:t>Fair Work Act 2009</w:t>
            </w:r>
            <w:r w:rsidRPr="006335C6">
              <w:rPr>
                <w:rFonts w:ascii="Arial" w:hAnsi="Arial" w:cs="Arial"/>
                <w:sz w:val="16"/>
              </w:rPr>
              <w:t>.</w:t>
            </w:r>
          </w:p>
        </w:tc>
        <w:tc>
          <w:tcPr>
            <w:tcW w:w="1582" w:type="dxa"/>
            <w:shd w:val="clear" w:color="auto" w:fill="auto"/>
          </w:tcPr>
          <w:p w:rsidR="000C3671" w:rsidRPr="006335C6" w:rsidRDefault="000C3671" w:rsidP="00166BB7">
            <w:pPr>
              <w:pStyle w:val="Tabletext"/>
              <w:rPr>
                <w:rFonts w:ascii="Arial" w:hAnsi="Arial" w:cs="Arial"/>
                <w:sz w:val="16"/>
              </w:rPr>
            </w:pPr>
            <w:r w:rsidRPr="006335C6">
              <w:rPr>
                <w:rFonts w:ascii="Arial" w:hAnsi="Arial" w:cs="Arial"/>
                <w:sz w:val="16"/>
              </w:rPr>
              <w:t>1</w:t>
            </w:r>
            <w:r w:rsidR="006335C6">
              <w:rPr>
                <w:rFonts w:ascii="Arial" w:hAnsi="Arial" w:cs="Arial"/>
                <w:sz w:val="16"/>
              </w:rPr>
              <w:t> </w:t>
            </w:r>
            <w:r w:rsidRPr="006335C6">
              <w:rPr>
                <w:rFonts w:ascii="Arial" w:hAnsi="Arial" w:cs="Arial"/>
                <w:sz w:val="16"/>
              </w:rPr>
              <w:t>July 2009</w:t>
            </w:r>
          </w:p>
        </w:tc>
      </w:tr>
      <w:tr w:rsidR="000C3671" w:rsidRPr="006335C6" w:rsidTr="000C3671">
        <w:tblPrEx>
          <w:tblBorders>
            <w:top w:val="single" w:sz="2" w:space="0" w:color="auto"/>
            <w:left w:val="none" w:sz="0" w:space="0" w:color="auto"/>
            <w:right w:val="none" w:sz="0" w:space="0" w:color="auto"/>
            <w:insideH w:val="none" w:sz="0" w:space="0" w:color="auto"/>
            <w:insideV w:val="none" w:sz="0" w:space="0" w:color="auto"/>
          </w:tblBorders>
        </w:tblPrEx>
        <w:trPr>
          <w:cantSplit/>
        </w:trPr>
        <w:tc>
          <w:tcPr>
            <w:tcW w:w="1701" w:type="dxa"/>
            <w:tcBorders>
              <w:top w:val="single" w:sz="4" w:space="0" w:color="auto"/>
              <w:bottom w:val="single" w:sz="4" w:space="0" w:color="auto"/>
            </w:tcBorders>
            <w:shd w:val="clear" w:color="auto" w:fill="auto"/>
          </w:tcPr>
          <w:p w:rsidR="000C3671" w:rsidRPr="006335C6" w:rsidRDefault="000C3671" w:rsidP="00166BB7">
            <w:pPr>
              <w:pStyle w:val="Tabletext"/>
              <w:rPr>
                <w:rFonts w:ascii="Arial" w:hAnsi="Arial" w:cs="Arial"/>
                <w:sz w:val="16"/>
              </w:rPr>
            </w:pPr>
            <w:r w:rsidRPr="006335C6">
              <w:rPr>
                <w:rFonts w:ascii="Arial" w:hAnsi="Arial" w:cs="Arial"/>
                <w:sz w:val="16"/>
              </w:rPr>
              <w:t>14.  Schedule</w:t>
            </w:r>
            <w:r w:rsidR="006335C6">
              <w:rPr>
                <w:rFonts w:ascii="Arial" w:hAnsi="Arial" w:cs="Arial"/>
                <w:sz w:val="16"/>
              </w:rPr>
              <w:t> </w:t>
            </w:r>
            <w:r w:rsidRPr="006335C6">
              <w:rPr>
                <w:rFonts w:ascii="Arial" w:hAnsi="Arial" w:cs="Arial"/>
                <w:sz w:val="16"/>
              </w:rPr>
              <w:t>23, items</w:t>
            </w:r>
            <w:r w:rsidR="006335C6">
              <w:rPr>
                <w:rFonts w:ascii="Arial" w:hAnsi="Arial" w:cs="Arial"/>
                <w:sz w:val="16"/>
              </w:rPr>
              <w:t> </w:t>
            </w:r>
            <w:r w:rsidRPr="006335C6">
              <w:rPr>
                <w:rFonts w:ascii="Arial" w:hAnsi="Arial" w:cs="Arial"/>
                <w:sz w:val="16"/>
              </w:rPr>
              <w:t>10 to 12</w:t>
            </w:r>
          </w:p>
        </w:tc>
        <w:tc>
          <w:tcPr>
            <w:tcW w:w="3828" w:type="dxa"/>
            <w:tcBorders>
              <w:top w:val="single" w:sz="4" w:space="0" w:color="auto"/>
              <w:bottom w:val="single" w:sz="4" w:space="0" w:color="auto"/>
            </w:tcBorders>
            <w:shd w:val="clear" w:color="auto" w:fill="auto"/>
          </w:tcPr>
          <w:p w:rsidR="000C3671" w:rsidRPr="006335C6" w:rsidRDefault="000C3671" w:rsidP="00166BB7">
            <w:pPr>
              <w:pStyle w:val="Tabletext"/>
              <w:rPr>
                <w:rFonts w:ascii="Arial" w:hAnsi="Arial" w:cs="Arial"/>
                <w:sz w:val="16"/>
              </w:rPr>
            </w:pPr>
            <w:r w:rsidRPr="006335C6">
              <w:rPr>
                <w:rFonts w:ascii="Arial" w:hAnsi="Arial" w:cs="Arial"/>
                <w:sz w:val="16"/>
              </w:rPr>
              <w:t>Immediately after the commencement of Part</w:t>
            </w:r>
            <w:r w:rsidR="006335C6">
              <w:rPr>
                <w:rFonts w:ascii="Arial" w:hAnsi="Arial" w:cs="Arial"/>
                <w:sz w:val="16"/>
              </w:rPr>
              <w:t> </w:t>
            </w:r>
            <w:r w:rsidRPr="006335C6">
              <w:rPr>
                <w:rFonts w:ascii="Arial" w:hAnsi="Arial" w:cs="Arial"/>
                <w:sz w:val="16"/>
              </w:rPr>
              <w:t>3</w:t>
            </w:r>
            <w:r w:rsidR="006335C6">
              <w:rPr>
                <w:rFonts w:ascii="Arial" w:hAnsi="Arial" w:cs="Arial"/>
                <w:sz w:val="16"/>
              </w:rPr>
              <w:noBreakHyphen/>
            </w:r>
            <w:r w:rsidRPr="006335C6">
              <w:rPr>
                <w:rFonts w:ascii="Arial" w:hAnsi="Arial" w:cs="Arial"/>
                <w:sz w:val="16"/>
              </w:rPr>
              <w:t xml:space="preserve">3 of the </w:t>
            </w:r>
            <w:r w:rsidRPr="006335C6">
              <w:rPr>
                <w:rFonts w:ascii="Arial" w:hAnsi="Arial" w:cs="Arial"/>
                <w:i/>
                <w:sz w:val="16"/>
              </w:rPr>
              <w:t>Fair Work Act 2009</w:t>
            </w:r>
            <w:r w:rsidRPr="006335C6">
              <w:rPr>
                <w:rFonts w:ascii="Arial" w:hAnsi="Arial" w:cs="Arial"/>
                <w:sz w:val="16"/>
              </w:rPr>
              <w:t>.</w:t>
            </w:r>
          </w:p>
        </w:tc>
        <w:tc>
          <w:tcPr>
            <w:tcW w:w="1582" w:type="dxa"/>
            <w:tcBorders>
              <w:top w:val="single" w:sz="4" w:space="0" w:color="auto"/>
              <w:bottom w:val="single" w:sz="4" w:space="0" w:color="auto"/>
            </w:tcBorders>
            <w:shd w:val="clear" w:color="auto" w:fill="auto"/>
          </w:tcPr>
          <w:p w:rsidR="000C3671" w:rsidRPr="006335C6" w:rsidRDefault="000C3671" w:rsidP="00166BB7">
            <w:pPr>
              <w:pStyle w:val="Tabletext"/>
              <w:rPr>
                <w:rFonts w:ascii="Arial" w:hAnsi="Arial" w:cs="Arial"/>
                <w:sz w:val="16"/>
              </w:rPr>
            </w:pPr>
            <w:r w:rsidRPr="006335C6">
              <w:rPr>
                <w:rFonts w:ascii="Arial" w:hAnsi="Arial" w:cs="Arial"/>
                <w:sz w:val="16"/>
              </w:rPr>
              <w:t>1</w:t>
            </w:r>
            <w:r w:rsidR="006335C6">
              <w:rPr>
                <w:rFonts w:ascii="Arial" w:hAnsi="Arial" w:cs="Arial"/>
                <w:sz w:val="16"/>
              </w:rPr>
              <w:t> </w:t>
            </w:r>
            <w:r w:rsidRPr="006335C6">
              <w:rPr>
                <w:rFonts w:ascii="Arial" w:hAnsi="Arial" w:cs="Arial"/>
                <w:sz w:val="16"/>
              </w:rPr>
              <w:t>July 2009</w:t>
            </w:r>
          </w:p>
        </w:tc>
      </w:tr>
      <w:tr w:rsidR="000C3671" w:rsidRPr="006335C6" w:rsidTr="000C3671">
        <w:tblPrEx>
          <w:tblBorders>
            <w:top w:val="single" w:sz="2" w:space="0" w:color="auto"/>
            <w:left w:val="none" w:sz="0" w:space="0" w:color="auto"/>
            <w:right w:val="none" w:sz="0" w:space="0" w:color="auto"/>
            <w:insideH w:val="none" w:sz="0" w:space="0" w:color="auto"/>
            <w:insideV w:val="none" w:sz="0" w:space="0" w:color="auto"/>
          </w:tblBorders>
        </w:tblPrEx>
        <w:trPr>
          <w:cantSplit/>
        </w:trPr>
        <w:tc>
          <w:tcPr>
            <w:tcW w:w="1701" w:type="dxa"/>
            <w:tcBorders>
              <w:top w:val="single" w:sz="4" w:space="0" w:color="auto"/>
              <w:bottom w:val="single" w:sz="4" w:space="0" w:color="auto"/>
            </w:tcBorders>
            <w:shd w:val="clear" w:color="auto" w:fill="auto"/>
          </w:tcPr>
          <w:p w:rsidR="000C3671" w:rsidRPr="006335C6" w:rsidRDefault="000C3671" w:rsidP="00166BB7">
            <w:pPr>
              <w:pStyle w:val="Tabletext"/>
              <w:rPr>
                <w:rFonts w:ascii="Arial" w:hAnsi="Arial" w:cs="Arial"/>
                <w:sz w:val="16"/>
              </w:rPr>
            </w:pPr>
            <w:r w:rsidRPr="006335C6">
              <w:rPr>
                <w:rFonts w:ascii="Arial" w:hAnsi="Arial" w:cs="Arial"/>
                <w:sz w:val="16"/>
              </w:rPr>
              <w:t>15.  Schedule</w:t>
            </w:r>
            <w:r w:rsidR="006335C6">
              <w:rPr>
                <w:rFonts w:ascii="Arial" w:hAnsi="Arial" w:cs="Arial"/>
                <w:sz w:val="16"/>
              </w:rPr>
              <w:t> </w:t>
            </w:r>
            <w:r w:rsidRPr="006335C6">
              <w:rPr>
                <w:rFonts w:ascii="Arial" w:hAnsi="Arial" w:cs="Arial"/>
                <w:sz w:val="16"/>
              </w:rPr>
              <w:t>23, items</w:t>
            </w:r>
            <w:r w:rsidR="006335C6">
              <w:rPr>
                <w:rFonts w:ascii="Arial" w:hAnsi="Arial" w:cs="Arial"/>
                <w:sz w:val="16"/>
              </w:rPr>
              <w:t> </w:t>
            </w:r>
            <w:r w:rsidRPr="006335C6">
              <w:rPr>
                <w:rFonts w:ascii="Arial" w:hAnsi="Arial" w:cs="Arial"/>
                <w:sz w:val="16"/>
              </w:rPr>
              <w:t>13 to 21</w:t>
            </w:r>
          </w:p>
        </w:tc>
        <w:tc>
          <w:tcPr>
            <w:tcW w:w="3828" w:type="dxa"/>
            <w:tcBorders>
              <w:top w:val="single" w:sz="4" w:space="0" w:color="auto"/>
              <w:bottom w:val="single" w:sz="4" w:space="0" w:color="auto"/>
            </w:tcBorders>
            <w:shd w:val="clear" w:color="auto" w:fill="auto"/>
          </w:tcPr>
          <w:p w:rsidR="000C3671" w:rsidRPr="006335C6" w:rsidRDefault="000C3671" w:rsidP="00166BB7">
            <w:pPr>
              <w:pStyle w:val="Tabletext"/>
              <w:rPr>
                <w:rFonts w:ascii="Arial" w:hAnsi="Arial" w:cs="Arial"/>
                <w:sz w:val="16"/>
              </w:rPr>
            </w:pPr>
            <w:r w:rsidRPr="006335C6">
              <w:rPr>
                <w:rFonts w:ascii="Arial" w:hAnsi="Arial" w:cs="Arial"/>
                <w:sz w:val="16"/>
              </w:rPr>
              <w:t>Immediately after the commencement of Part</w:t>
            </w:r>
            <w:r w:rsidR="006335C6">
              <w:rPr>
                <w:rFonts w:ascii="Arial" w:hAnsi="Arial" w:cs="Arial"/>
                <w:sz w:val="16"/>
              </w:rPr>
              <w:t> </w:t>
            </w:r>
            <w:r w:rsidRPr="006335C6">
              <w:rPr>
                <w:rFonts w:ascii="Arial" w:hAnsi="Arial" w:cs="Arial"/>
                <w:sz w:val="16"/>
              </w:rPr>
              <w:t>4</w:t>
            </w:r>
            <w:r w:rsidR="006335C6">
              <w:rPr>
                <w:rFonts w:ascii="Arial" w:hAnsi="Arial" w:cs="Arial"/>
                <w:sz w:val="16"/>
              </w:rPr>
              <w:noBreakHyphen/>
            </w:r>
            <w:r w:rsidRPr="006335C6">
              <w:rPr>
                <w:rFonts w:ascii="Arial" w:hAnsi="Arial" w:cs="Arial"/>
                <w:sz w:val="16"/>
              </w:rPr>
              <w:t xml:space="preserve">1 of the </w:t>
            </w:r>
            <w:r w:rsidRPr="006335C6">
              <w:rPr>
                <w:rFonts w:ascii="Arial" w:hAnsi="Arial" w:cs="Arial"/>
                <w:i/>
                <w:sz w:val="16"/>
              </w:rPr>
              <w:t>Fair Work Act 2009</w:t>
            </w:r>
            <w:r w:rsidRPr="006335C6">
              <w:rPr>
                <w:rFonts w:ascii="Arial" w:hAnsi="Arial" w:cs="Arial"/>
                <w:sz w:val="16"/>
              </w:rPr>
              <w:t>.</w:t>
            </w:r>
          </w:p>
        </w:tc>
        <w:tc>
          <w:tcPr>
            <w:tcW w:w="1582" w:type="dxa"/>
            <w:tcBorders>
              <w:top w:val="single" w:sz="4" w:space="0" w:color="auto"/>
              <w:bottom w:val="single" w:sz="4" w:space="0" w:color="auto"/>
            </w:tcBorders>
            <w:shd w:val="clear" w:color="auto" w:fill="auto"/>
          </w:tcPr>
          <w:p w:rsidR="000C3671" w:rsidRPr="006335C6" w:rsidRDefault="000C3671" w:rsidP="00166BB7">
            <w:pPr>
              <w:pStyle w:val="Tabletext"/>
              <w:rPr>
                <w:rFonts w:ascii="Arial" w:hAnsi="Arial" w:cs="Arial"/>
                <w:sz w:val="16"/>
              </w:rPr>
            </w:pPr>
            <w:r w:rsidRPr="006335C6">
              <w:rPr>
                <w:rFonts w:ascii="Arial" w:hAnsi="Arial" w:cs="Arial"/>
                <w:sz w:val="16"/>
              </w:rPr>
              <w:t>1</w:t>
            </w:r>
            <w:r w:rsidR="006335C6">
              <w:rPr>
                <w:rFonts w:ascii="Arial" w:hAnsi="Arial" w:cs="Arial"/>
                <w:sz w:val="16"/>
              </w:rPr>
              <w:t> </w:t>
            </w:r>
            <w:r w:rsidRPr="006335C6">
              <w:rPr>
                <w:rFonts w:ascii="Arial" w:hAnsi="Arial" w:cs="Arial"/>
                <w:sz w:val="16"/>
              </w:rPr>
              <w:t>July 2009</w:t>
            </w:r>
          </w:p>
        </w:tc>
      </w:tr>
      <w:tr w:rsidR="000C3671" w:rsidRPr="006335C6" w:rsidTr="000C3671">
        <w:tblPrEx>
          <w:tblBorders>
            <w:top w:val="single" w:sz="2" w:space="0" w:color="auto"/>
            <w:left w:val="none" w:sz="0" w:space="0" w:color="auto"/>
            <w:right w:val="none" w:sz="0" w:space="0" w:color="auto"/>
            <w:insideH w:val="none" w:sz="0" w:space="0" w:color="auto"/>
            <w:insideV w:val="none" w:sz="0" w:space="0" w:color="auto"/>
          </w:tblBorders>
        </w:tblPrEx>
        <w:trPr>
          <w:cantSplit/>
        </w:trPr>
        <w:tc>
          <w:tcPr>
            <w:tcW w:w="1701" w:type="dxa"/>
            <w:tcBorders>
              <w:top w:val="single" w:sz="4" w:space="0" w:color="auto"/>
              <w:bottom w:val="single" w:sz="4" w:space="0" w:color="auto"/>
            </w:tcBorders>
            <w:shd w:val="clear" w:color="auto" w:fill="auto"/>
          </w:tcPr>
          <w:p w:rsidR="000C3671" w:rsidRPr="006335C6" w:rsidRDefault="000C3671" w:rsidP="00166BB7">
            <w:pPr>
              <w:pStyle w:val="Tabletext"/>
              <w:rPr>
                <w:rFonts w:ascii="Arial" w:hAnsi="Arial" w:cs="Arial"/>
                <w:sz w:val="16"/>
              </w:rPr>
            </w:pPr>
            <w:r w:rsidRPr="006335C6">
              <w:rPr>
                <w:rFonts w:ascii="Arial" w:hAnsi="Arial" w:cs="Arial"/>
                <w:sz w:val="16"/>
              </w:rPr>
              <w:t>15A.  Schedule</w:t>
            </w:r>
            <w:r w:rsidR="006335C6">
              <w:rPr>
                <w:rFonts w:ascii="Arial" w:hAnsi="Arial" w:cs="Arial"/>
                <w:sz w:val="16"/>
              </w:rPr>
              <w:t> </w:t>
            </w:r>
            <w:r w:rsidRPr="006335C6">
              <w:rPr>
                <w:rFonts w:ascii="Arial" w:hAnsi="Arial" w:cs="Arial"/>
                <w:sz w:val="16"/>
              </w:rPr>
              <w:t>23, item</w:t>
            </w:r>
            <w:r w:rsidR="006335C6">
              <w:rPr>
                <w:rFonts w:ascii="Arial" w:hAnsi="Arial" w:cs="Arial"/>
                <w:sz w:val="16"/>
              </w:rPr>
              <w:t> </w:t>
            </w:r>
            <w:r w:rsidRPr="006335C6">
              <w:rPr>
                <w:rFonts w:ascii="Arial" w:hAnsi="Arial" w:cs="Arial"/>
                <w:sz w:val="16"/>
              </w:rPr>
              <w:t>21A</w:t>
            </w:r>
          </w:p>
        </w:tc>
        <w:tc>
          <w:tcPr>
            <w:tcW w:w="3828" w:type="dxa"/>
            <w:tcBorders>
              <w:top w:val="single" w:sz="4" w:space="0" w:color="auto"/>
              <w:bottom w:val="single" w:sz="4" w:space="0" w:color="auto"/>
            </w:tcBorders>
            <w:shd w:val="clear" w:color="auto" w:fill="auto"/>
          </w:tcPr>
          <w:p w:rsidR="000C3671" w:rsidRPr="006335C6" w:rsidRDefault="000C3671" w:rsidP="00166BB7">
            <w:pPr>
              <w:pStyle w:val="Tabletext"/>
              <w:rPr>
                <w:rFonts w:ascii="Arial" w:hAnsi="Arial" w:cs="Arial"/>
                <w:sz w:val="16"/>
              </w:rPr>
            </w:pPr>
            <w:r w:rsidRPr="006335C6">
              <w:rPr>
                <w:rFonts w:ascii="Arial" w:hAnsi="Arial" w:cs="Arial"/>
                <w:sz w:val="16"/>
              </w:rPr>
              <w:t>Immediately after the commencement of Part</w:t>
            </w:r>
            <w:r w:rsidR="006335C6">
              <w:rPr>
                <w:rFonts w:ascii="Arial" w:hAnsi="Arial" w:cs="Arial"/>
                <w:sz w:val="16"/>
              </w:rPr>
              <w:t> </w:t>
            </w:r>
            <w:r w:rsidRPr="006335C6">
              <w:rPr>
                <w:rFonts w:ascii="Arial" w:hAnsi="Arial" w:cs="Arial"/>
                <w:sz w:val="16"/>
              </w:rPr>
              <w:t>6</w:t>
            </w:r>
            <w:r w:rsidR="006335C6">
              <w:rPr>
                <w:rFonts w:ascii="Arial" w:hAnsi="Arial" w:cs="Arial"/>
                <w:sz w:val="16"/>
              </w:rPr>
              <w:noBreakHyphen/>
            </w:r>
            <w:r w:rsidRPr="006335C6">
              <w:rPr>
                <w:rFonts w:ascii="Arial" w:hAnsi="Arial" w:cs="Arial"/>
                <w:sz w:val="16"/>
              </w:rPr>
              <w:t xml:space="preserve">1 of the </w:t>
            </w:r>
            <w:r w:rsidRPr="006335C6">
              <w:rPr>
                <w:rFonts w:ascii="Arial" w:hAnsi="Arial" w:cs="Arial"/>
                <w:i/>
                <w:sz w:val="16"/>
              </w:rPr>
              <w:t>Fair Work Act 2009</w:t>
            </w:r>
            <w:r w:rsidRPr="006335C6">
              <w:rPr>
                <w:rFonts w:ascii="Arial" w:hAnsi="Arial" w:cs="Arial"/>
                <w:sz w:val="16"/>
              </w:rPr>
              <w:t>.</w:t>
            </w:r>
          </w:p>
        </w:tc>
        <w:tc>
          <w:tcPr>
            <w:tcW w:w="1582" w:type="dxa"/>
            <w:tcBorders>
              <w:top w:val="single" w:sz="4" w:space="0" w:color="auto"/>
              <w:bottom w:val="single" w:sz="4" w:space="0" w:color="auto"/>
            </w:tcBorders>
            <w:shd w:val="clear" w:color="auto" w:fill="auto"/>
          </w:tcPr>
          <w:p w:rsidR="000C3671" w:rsidRPr="006335C6" w:rsidRDefault="000C3671" w:rsidP="00166BB7">
            <w:pPr>
              <w:pStyle w:val="Tabletext"/>
              <w:rPr>
                <w:rFonts w:ascii="Arial" w:hAnsi="Arial" w:cs="Arial"/>
                <w:sz w:val="16"/>
              </w:rPr>
            </w:pPr>
            <w:r w:rsidRPr="006335C6">
              <w:rPr>
                <w:rFonts w:ascii="Arial" w:hAnsi="Arial" w:cs="Arial"/>
                <w:sz w:val="16"/>
              </w:rPr>
              <w:t>1</w:t>
            </w:r>
            <w:r w:rsidR="006335C6">
              <w:rPr>
                <w:rFonts w:ascii="Arial" w:hAnsi="Arial" w:cs="Arial"/>
                <w:sz w:val="16"/>
              </w:rPr>
              <w:t> </w:t>
            </w:r>
            <w:r w:rsidRPr="006335C6">
              <w:rPr>
                <w:rFonts w:ascii="Arial" w:hAnsi="Arial" w:cs="Arial"/>
                <w:sz w:val="16"/>
              </w:rPr>
              <w:t>July 2009</w:t>
            </w:r>
          </w:p>
        </w:tc>
      </w:tr>
      <w:tr w:rsidR="000C3671" w:rsidRPr="006335C6" w:rsidTr="000D722A">
        <w:tblPrEx>
          <w:tblBorders>
            <w:top w:val="single" w:sz="2" w:space="0" w:color="auto"/>
            <w:left w:val="none" w:sz="0" w:space="0" w:color="auto"/>
            <w:right w:val="none" w:sz="0" w:space="0" w:color="auto"/>
            <w:insideH w:val="none" w:sz="0" w:space="0" w:color="auto"/>
            <w:insideV w:val="none" w:sz="0" w:space="0" w:color="auto"/>
          </w:tblBorders>
        </w:tblPrEx>
        <w:trPr>
          <w:cantSplit/>
        </w:trPr>
        <w:tc>
          <w:tcPr>
            <w:tcW w:w="1701" w:type="dxa"/>
            <w:tcBorders>
              <w:top w:val="single" w:sz="4" w:space="0" w:color="auto"/>
              <w:bottom w:val="single" w:sz="4" w:space="0" w:color="auto"/>
            </w:tcBorders>
            <w:shd w:val="clear" w:color="auto" w:fill="auto"/>
          </w:tcPr>
          <w:p w:rsidR="000C3671" w:rsidRPr="006335C6" w:rsidRDefault="000C3671" w:rsidP="00166BB7">
            <w:pPr>
              <w:pStyle w:val="Tabletext"/>
              <w:rPr>
                <w:rFonts w:ascii="Arial" w:hAnsi="Arial" w:cs="Arial"/>
                <w:sz w:val="16"/>
              </w:rPr>
            </w:pPr>
            <w:r w:rsidRPr="006335C6">
              <w:rPr>
                <w:rFonts w:ascii="Arial" w:hAnsi="Arial" w:cs="Arial"/>
                <w:sz w:val="16"/>
              </w:rPr>
              <w:t>15B.  Schedule</w:t>
            </w:r>
            <w:r w:rsidR="006335C6">
              <w:rPr>
                <w:rFonts w:ascii="Arial" w:hAnsi="Arial" w:cs="Arial"/>
                <w:sz w:val="16"/>
              </w:rPr>
              <w:t> </w:t>
            </w:r>
            <w:r w:rsidRPr="006335C6">
              <w:rPr>
                <w:rFonts w:ascii="Arial" w:hAnsi="Arial" w:cs="Arial"/>
                <w:sz w:val="16"/>
              </w:rPr>
              <w:t>23, items</w:t>
            </w:r>
            <w:r w:rsidR="006335C6">
              <w:rPr>
                <w:rFonts w:ascii="Arial" w:hAnsi="Arial" w:cs="Arial"/>
                <w:sz w:val="16"/>
              </w:rPr>
              <w:t> </w:t>
            </w:r>
            <w:r w:rsidRPr="006335C6">
              <w:rPr>
                <w:rFonts w:ascii="Arial" w:hAnsi="Arial" w:cs="Arial"/>
                <w:sz w:val="16"/>
              </w:rPr>
              <w:t>21B and 21C</w:t>
            </w:r>
          </w:p>
        </w:tc>
        <w:tc>
          <w:tcPr>
            <w:tcW w:w="3828" w:type="dxa"/>
            <w:tcBorders>
              <w:top w:val="single" w:sz="4" w:space="0" w:color="auto"/>
              <w:bottom w:val="single" w:sz="4" w:space="0" w:color="auto"/>
            </w:tcBorders>
            <w:shd w:val="clear" w:color="auto" w:fill="auto"/>
          </w:tcPr>
          <w:p w:rsidR="000C3671" w:rsidRPr="006335C6" w:rsidRDefault="000C3671" w:rsidP="00166BB7">
            <w:pPr>
              <w:pStyle w:val="Tabletext"/>
              <w:rPr>
                <w:rFonts w:ascii="Arial" w:hAnsi="Arial" w:cs="Arial"/>
                <w:sz w:val="16"/>
              </w:rPr>
            </w:pPr>
            <w:r w:rsidRPr="006335C6">
              <w:rPr>
                <w:rFonts w:ascii="Arial" w:hAnsi="Arial" w:cs="Arial"/>
                <w:sz w:val="16"/>
              </w:rPr>
              <w:t>Immediately after the commencement of Part</w:t>
            </w:r>
            <w:r w:rsidR="006335C6">
              <w:rPr>
                <w:rFonts w:ascii="Arial" w:hAnsi="Arial" w:cs="Arial"/>
                <w:sz w:val="16"/>
              </w:rPr>
              <w:t> </w:t>
            </w:r>
            <w:r w:rsidRPr="006335C6">
              <w:rPr>
                <w:rFonts w:ascii="Arial" w:hAnsi="Arial" w:cs="Arial"/>
                <w:sz w:val="16"/>
              </w:rPr>
              <w:t>6</w:t>
            </w:r>
            <w:r w:rsidR="006335C6">
              <w:rPr>
                <w:rFonts w:ascii="Arial" w:hAnsi="Arial" w:cs="Arial"/>
                <w:sz w:val="16"/>
              </w:rPr>
              <w:noBreakHyphen/>
            </w:r>
            <w:r w:rsidRPr="006335C6">
              <w:rPr>
                <w:rFonts w:ascii="Arial" w:hAnsi="Arial" w:cs="Arial"/>
                <w:sz w:val="16"/>
              </w:rPr>
              <w:t xml:space="preserve">4 of the </w:t>
            </w:r>
            <w:r w:rsidRPr="006335C6">
              <w:rPr>
                <w:rFonts w:ascii="Arial" w:hAnsi="Arial" w:cs="Arial"/>
                <w:i/>
                <w:sz w:val="16"/>
              </w:rPr>
              <w:t>Fair Work Act 2009</w:t>
            </w:r>
            <w:r w:rsidRPr="006335C6">
              <w:rPr>
                <w:rFonts w:ascii="Arial" w:hAnsi="Arial" w:cs="Arial"/>
                <w:sz w:val="16"/>
              </w:rPr>
              <w:t>.</w:t>
            </w:r>
          </w:p>
        </w:tc>
        <w:tc>
          <w:tcPr>
            <w:tcW w:w="1582" w:type="dxa"/>
            <w:tcBorders>
              <w:top w:val="single" w:sz="4" w:space="0" w:color="auto"/>
              <w:bottom w:val="single" w:sz="4" w:space="0" w:color="auto"/>
            </w:tcBorders>
            <w:shd w:val="clear" w:color="auto" w:fill="auto"/>
          </w:tcPr>
          <w:p w:rsidR="000C3671" w:rsidRPr="006335C6" w:rsidRDefault="000C3671" w:rsidP="00166BB7">
            <w:pPr>
              <w:pStyle w:val="Tabletext"/>
              <w:rPr>
                <w:rFonts w:ascii="Arial" w:hAnsi="Arial" w:cs="Arial"/>
                <w:sz w:val="16"/>
              </w:rPr>
            </w:pPr>
            <w:r w:rsidRPr="006335C6">
              <w:rPr>
                <w:rFonts w:ascii="Arial" w:hAnsi="Arial" w:cs="Arial"/>
                <w:sz w:val="16"/>
              </w:rPr>
              <w:t>1</w:t>
            </w:r>
            <w:r w:rsidR="006335C6">
              <w:rPr>
                <w:rFonts w:ascii="Arial" w:hAnsi="Arial" w:cs="Arial"/>
                <w:sz w:val="16"/>
              </w:rPr>
              <w:t> </w:t>
            </w:r>
            <w:r w:rsidRPr="006335C6">
              <w:rPr>
                <w:rFonts w:ascii="Arial" w:hAnsi="Arial" w:cs="Arial"/>
                <w:sz w:val="16"/>
              </w:rPr>
              <w:t>July 2009</w:t>
            </w:r>
          </w:p>
        </w:tc>
      </w:tr>
      <w:tr w:rsidR="000C3671" w:rsidRPr="006335C6" w:rsidTr="000D722A">
        <w:tblPrEx>
          <w:tblBorders>
            <w:top w:val="single" w:sz="2" w:space="0" w:color="auto"/>
            <w:left w:val="none" w:sz="0" w:space="0" w:color="auto"/>
            <w:right w:val="none" w:sz="0" w:space="0" w:color="auto"/>
            <w:insideH w:val="none" w:sz="0" w:space="0" w:color="auto"/>
            <w:insideV w:val="none" w:sz="0" w:space="0" w:color="auto"/>
          </w:tblBorders>
        </w:tblPrEx>
        <w:trPr>
          <w:cantSplit/>
        </w:trPr>
        <w:tc>
          <w:tcPr>
            <w:tcW w:w="1701" w:type="dxa"/>
            <w:tcBorders>
              <w:top w:val="single" w:sz="4" w:space="0" w:color="auto"/>
              <w:bottom w:val="single" w:sz="2" w:space="0" w:color="auto"/>
            </w:tcBorders>
            <w:shd w:val="clear" w:color="auto" w:fill="auto"/>
          </w:tcPr>
          <w:p w:rsidR="000C3671" w:rsidRPr="006335C6" w:rsidRDefault="000C3671" w:rsidP="00166BB7">
            <w:pPr>
              <w:pStyle w:val="Tabletext"/>
              <w:rPr>
                <w:rFonts w:ascii="Arial" w:hAnsi="Arial" w:cs="Arial"/>
                <w:sz w:val="16"/>
              </w:rPr>
            </w:pPr>
            <w:r w:rsidRPr="006335C6">
              <w:rPr>
                <w:rFonts w:ascii="Arial" w:hAnsi="Arial" w:cs="Arial"/>
                <w:sz w:val="16"/>
              </w:rPr>
              <w:t>16.  Schedule</w:t>
            </w:r>
            <w:r w:rsidR="006335C6">
              <w:rPr>
                <w:rFonts w:ascii="Arial" w:hAnsi="Arial" w:cs="Arial"/>
                <w:sz w:val="16"/>
              </w:rPr>
              <w:t> </w:t>
            </w:r>
            <w:r w:rsidRPr="006335C6">
              <w:rPr>
                <w:rFonts w:ascii="Arial" w:hAnsi="Arial" w:cs="Arial"/>
                <w:sz w:val="16"/>
              </w:rPr>
              <w:t>23, item</w:t>
            </w:r>
            <w:r w:rsidR="006335C6">
              <w:rPr>
                <w:rFonts w:ascii="Arial" w:hAnsi="Arial" w:cs="Arial"/>
                <w:sz w:val="16"/>
              </w:rPr>
              <w:t> </w:t>
            </w:r>
            <w:r w:rsidRPr="006335C6">
              <w:rPr>
                <w:rFonts w:ascii="Arial" w:hAnsi="Arial" w:cs="Arial"/>
                <w:sz w:val="16"/>
              </w:rPr>
              <w:t>22</w:t>
            </w:r>
          </w:p>
        </w:tc>
        <w:tc>
          <w:tcPr>
            <w:tcW w:w="3828" w:type="dxa"/>
            <w:tcBorders>
              <w:top w:val="single" w:sz="4" w:space="0" w:color="auto"/>
              <w:bottom w:val="single" w:sz="2" w:space="0" w:color="auto"/>
            </w:tcBorders>
            <w:shd w:val="clear" w:color="auto" w:fill="auto"/>
          </w:tcPr>
          <w:p w:rsidR="000C3671" w:rsidRPr="006335C6" w:rsidRDefault="000C3671" w:rsidP="00166BB7">
            <w:pPr>
              <w:pStyle w:val="Tabletext"/>
              <w:rPr>
                <w:rFonts w:ascii="Arial" w:hAnsi="Arial" w:cs="Arial"/>
                <w:sz w:val="16"/>
              </w:rPr>
            </w:pPr>
            <w:r w:rsidRPr="006335C6">
              <w:rPr>
                <w:rFonts w:ascii="Arial" w:hAnsi="Arial" w:cs="Arial"/>
                <w:sz w:val="16"/>
              </w:rPr>
              <w:t>Immediately after the commencement of section</w:t>
            </w:r>
            <w:r w:rsidR="006335C6">
              <w:rPr>
                <w:rFonts w:ascii="Arial" w:hAnsi="Arial" w:cs="Arial"/>
                <w:sz w:val="16"/>
              </w:rPr>
              <w:t> </w:t>
            </w:r>
            <w:r w:rsidRPr="006335C6">
              <w:rPr>
                <w:rFonts w:ascii="Arial" w:hAnsi="Arial" w:cs="Arial"/>
                <w:sz w:val="16"/>
              </w:rPr>
              <w:t xml:space="preserve">799 of the </w:t>
            </w:r>
            <w:r w:rsidRPr="006335C6">
              <w:rPr>
                <w:rFonts w:ascii="Arial" w:hAnsi="Arial" w:cs="Arial"/>
                <w:i/>
                <w:sz w:val="16"/>
              </w:rPr>
              <w:t>Fair Work Act 2009</w:t>
            </w:r>
            <w:r w:rsidRPr="006335C6">
              <w:rPr>
                <w:rFonts w:ascii="Arial" w:hAnsi="Arial" w:cs="Arial"/>
                <w:sz w:val="16"/>
              </w:rPr>
              <w:t>.</w:t>
            </w:r>
          </w:p>
        </w:tc>
        <w:tc>
          <w:tcPr>
            <w:tcW w:w="1582" w:type="dxa"/>
            <w:tcBorders>
              <w:top w:val="single" w:sz="4" w:space="0" w:color="auto"/>
              <w:bottom w:val="single" w:sz="2" w:space="0" w:color="auto"/>
            </w:tcBorders>
            <w:shd w:val="clear" w:color="auto" w:fill="auto"/>
          </w:tcPr>
          <w:p w:rsidR="000C3671" w:rsidRPr="006335C6" w:rsidRDefault="000C3671" w:rsidP="00166BB7">
            <w:pPr>
              <w:pStyle w:val="Tabletext"/>
              <w:rPr>
                <w:rFonts w:ascii="Arial" w:hAnsi="Arial" w:cs="Arial"/>
                <w:sz w:val="16"/>
              </w:rPr>
            </w:pPr>
            <w:r w:rsidRPr="006335C6">
              <w:rPr>
                <w:rFonts w:ascii="Arial" w:hAnsi="Arial" w:cs="Arial"/>
                <w:sz w:val="16"/>
              </w:rPr>
              <w:t>1</w:t>
            </w:r>
            <w:r w:rsidR="006335C6">
              <w:rPr>
                <w:rFonts w:ascii="Arial" w:hAnsi="Arial" w:cs="Arial"/>
                <w:sz w:val="16"/>
              </w:rPr>
              <w:t> </w:t>
            </w:r>
            <w:r w:rsidRPr="006335C6">
              <w:rPr>
                <w:rFonts w:ascii="Arial" w:hAnsi="Arial" w:cs="Arial"/>
                <w:sz w:val="16"/>
              </w:rPr>
              <w:t>July 2009</w:t>
            </w:r>
          </w:p>
        </w:tc>
      </w:tr>
    </w:tbl>
    <w:p w:rsidR="000616F8" w:rsidRPr="006335C6" w:rsidRDefault="000616F8" w:rsidP="00151A90">
      <w:pPr>
        <w:pStyle w:val="EndNotespara"/>
      </w:pPr>
      <w:r w:rsidRPr="006335C6">
        <w:rPr>
          <w:i/>
        </w:rPr>
        <w:t>(c)</w:t>
      </w:r>
      <w:r w:rsidRPr="006335C6">
        <w:rPr>
          <w:i/>
        </w:rPr>
        <w:tab/>
      </w:r>
      <w:r w:rsidRPr="006335C6">
        <w:t>Subsection</w:t>
      </w:r>
      <w:r w:rsidR="006335C6">
        <w:t> </w:t>
      </w:r>
      <w:r w:rsidRPr="006335C6">
        <w:t>2(1</w:t>
      </w:r>
      <w:r w:rsidR="00151A90" w:rsidRPr="006335C6">
        <w:t>) (i</w:t>
      </w:r>
      <w:r w:rsidRPr="006335C6">
        <w:t>tem</w:t>
      </w:r>
      <w:r w:rsidR="006335C6">
        <w:t> </w:t>
      </w:r>
      <w:r w:rsidR="000514FB" w:rsidRPr="006335C6">
        <w:t>8</w:t>
      </w:r>
      <w:r w:rsidRPr="006335C6">
        <w:t xml:space="preserve">) of the </w:t>
      </w:r>
      <w:r w:rsidR="000514FB" w:rsidRPr="006335C6">
        <w:rPr>
          <w:i/>
        </w:rPr>
        <w:t>Disability Discrimination and Other Human Rights Legislation Amendment Act 2009</w:t>
      </w:r>
      <w:r w:rsidRPr="006335C6">
        <w:t xml:space="preserve"> provides as follows:</w:t>
      </w:r>
    </w:p>
    <w:p w:rsidR="000616F8" w:rsidRPr="006335C6" w:rsidRDefault="000616F8" w:rsidP="00151A90">
      <w:pPr>
        <w:pStyle w:val="EndNotessubpara"/>
      </w:pPr>
      <w:r w:rsidRPr="006335C6">
        <w:tab/>
        <w:t>(1)</w:t>
      </w:r>
      <w:r w:rsidRPr="006335C6">
        <w:tab/>
      </w:r>
      <w:r w:rsidR="000514FB" w:rsidRPr="006335C6">
        <w:t>Each provision of this Act specified in column 1 of the table commences, or is taken to have commenced, in accordance with column 2 of the table. Any other statement in column 2 has effect according to its terms.</w:t>
      </w:r>
    </w:p>
    <w:p w:rsidR="000616F8" w:rsidRPr="006335C6" w:rsidRDefault="000616F8" w:rsidP="00776773">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0616F8" w:rsidRPr="006335C6" w:rsidTr="007D0EA0">
        <w:trPr>
          <w:cantSplit/>
          <w:tblHeader/>
        </w:trPr>
        <w:tc>
          <w:tcPr>
            <w:tcW w:w="1701" w:type="dxa"/>
            <w:tcBorders>
              <w:top w:val="single" w:sz="6" w:space="0" w:color="auto"/>
              <w:left w:val="nil"/>
              <w:bottom w:val="single" w:sz="12" w:space="0" w:color="auto"/>
              <w:right w:val="nil"/>
            </w:tcBorders>
          </w:tcPr>
          <w:p w:rsidR="000616F8" w:rsidRPr="006335C6" w:rsidRDefault="000616F8" w:rsidP="007D0EA0">
            <w:pPr>
              <w:pStyle w:val="Tabletext"/>
              <w:keepNext/>
              <w:keepLines/>
              <w:rPr>
                <w:rFonts w:ascii="Arial" w:hAnsi="Arial" w:cs="Arial"/>
                <w:b/>
                <w:sz w:val="16"/>
                <w:szCs w:val="16"/>
              </w:rPr>
            </w:pPr>
            <w:r w:rsidRPr="006335C6">
              <w:rPr>
                <w:rFonts w:ascii="Arial" w:hAnsi="Arial" w:cs="Arial"/>
                <w:b/>
                <w:sz w:val="16"/>
                <w:szCs w:val="16"/>
              </w:rPr>
              <w:t>Provisio</w:t>
            </w:r>
            <w:r w:rsidR="005D4958" w:rsidRPr="006335C6">
              <w:rPr>
                <w:rFonts w:ascii="Arial" w:hAnsi="Arial" w:cs="Arial"/>
                <w:b/>
                <w:sz w:val="16"/>
                <w:szCs w:val="16"/>
              </w:rPr>
              <w:t>n(</w:t>
            </w:r>
            <w:r w:rsidRPr="006335C6">
              <w:rPr>
                <w:rFonts w:ascii="Arial" w:hAnsi="Arial" w:cs="Arial"/>
                <w:b/>
                <w:sz w:val="16"/>
                <w:szCs w:val="16"/>
              </w:rPr>
              <w:t>s)</w:t>
            </w:r>
          </w:p>
        </w:tc>
        <w:tc>
          <w:tcPr>
            <w:tcW w:w="3828" w:type="dxa"/>
            <w:tcBorders>
              <w:top w:val="single" w:sz="6" w:space="0" w:color="auto"/>
              <w:left w:val="nil"/>
              <w:bottom w:val="single" w:sz="12" w:space="0" w:color="auto"/>
              <w:right w:val="nil"/>
            </w:tcBorders>
          </w:tcPr>
          <w:p w:rsidR="000616F8" w:rsidRPr="006335C6" w:rsidRDefault="000616F8" w:rsidP="005F7F58">
            <w:pPr>
              <w:pStyle w:val="Tabletext"/>
              <w:keepNext/>
              <w:keepLines/>
              <w:rPr>
                <w:rFonts w:ascii="Arial" w:hAnsi="Arial" w:cs="Arial"/>
                <w:b/>
                <w:sz w:val="16"/>
                <w:szCs w:val="16"/>
              </w:rPr>
            </w:pPr>
            <w:r w:rsidRPr="006335C6">
              <w:rPr>
                <w:rFonts w:ascii="Arial" w:hAnsi="Arial" w:cs="Arial"/>
                <w:b/>
                <w:sz w:val="16"/>
                <w:szCs w:val="16"/>
              </w:rPr>
              <w:t>Commencement</w:t>
            </w:r>
          </w:p>
        </w:tc>
        <w:tc>
          <w:tcPr>
            <w:tcW w:w="1582" w:type="dxa"/>
            <w:tcBorders>
              <w:top w:val="single" w:sz="6" w:space="0" w:color="auto"/>
              <w:left w:val="nil"/>
              <w:bottom w:val="single" w:sz="12" w:space="0" w:color="auto"/>
              <w:right w:val="nil"/>
            </w:tcBorders>
          </w:tcPr>
          <w:p w:rsidR="000616F8" w:rsidRPr="006335C6" w:rsidRDefault="000616F8" w:rsidP="005F7F58">
            <w:pPr>
              <w:pStyle w:val="Tabletext"/>
              <w:keepNext/>
              <w:keepLines/>
              <w:rPr>
                <w:rFonts w:ascii="Arial" w:hAnsi="Arial" w:cs="Arial"/>
                <w:b/>
                <w:sz w:val="16"/>
                <w:szCs w:val="16"/>
              </w:rPr>
            </w:pPr>
            <w:r w:rsidRPr="006335C6">
              <w:rPr>
                <w:rFonts w:ascii="Arial" w:hAnsi="Arial" w:cs="Arial"/>
                <w:b/>
                <w:sz w:val="16"/>
                <w:szCs w:val="16"/>
              </w:rPr>
              <w:t>Date/Details</w:t>
            </w:r>
          </w:p>
        </w:tc>
      </w:tr>
      <w:tr w:rsidR="000616F8" w:rsidRPr="006335C6" w:rsidTr="000D72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Borders>
              <w:top w:val="single" w:sz="2" w:space="0" w:color="auto"/>
              <w:bottom w:val="single" w:sz="2" w:space="0" w:color="auto"/>
            </w:tcBorders>
            <w:shd w:val="clear" w:color="auto" w:fill="auto"/>
          </w:tcPr>
          <w:p w:rsidR="000616F8" w:rsidRPr="006335C6" w:rsidRDefault="000616F8" w:rsidP="003616A4">
            <w:pPr>
              <w:pStyle w:val="Tabletext"/>
              <w:rPr>
                <w:rFonts w:ascii="Arial" w:hAnsi="Arial" w:cs="Arial"/>
                <w:sz w:val="16"/>
              </w:rPr>
            </w:pPr>
            <w:r w:rsidRPr="006335C6">
              <w:rPr>
                <w:rFonts w:ascii="Arial" w:hAnsi="Arial" w:cs="Arial"/>
                <w:sz w:val="16"/>
              </w:rPr>
              <w:t>8.  Schedule</w:t>
            </w:r>
            <w:r w:rsidR="006335C6">
              <w:rPr>
                <w:rFonts w:ascii="Arial" w:hAnsi="Arial" w:cs="Arial"/>
                <w:sz w:val="16"/>
              </w:rPr>
              <w:t> </w:t>
            </w:r>
            <w:r w:rsidRPr="006335C6">
              <w:rPr>
                <w:rFonts w:ascii="Arial" w:hAnsi="Arial" w:cs="Arial"/>
                <w:sz w:val="16"/>
              </w:rPr>
              <w:t>3, items</w:t>
            </w:r>
            <w:r w:rsidR="006335C6">
              <w:rPr>
                <w:rFonts w:ascii="Arial" w:hAnsi="Arial" w:cs="Arial"/>
                <w:sz w:val="16"/>
              </w:rPr>
              <w:t> </w:t>
            </w:r>
            <w:r w:rsidRPr="006335C6">
              <w:rPr>
                <w:rFonts w:ascii="Arial" w:hAnsi="Arial" w:cs="Arial"/>
                <w:sz w:val="16"/>
              </w:rPr>
              <w:t>111 to 114</w:t>
            </w:r>
          </w:p>
        </w:tc>
        <w:tc>
          <w:tcPr>
            <w:tcW w:w="3828" w:type="dxa"/>
            <w:tcBorders>
              <w:top w:val="single" w:sz="2" w:space="0" w:color="auto"/>
              <w:bottom w:val="single" w:sz="2" w:space="0" w:color="auto"/>
            </w:tcBorders>
            <w:shd w:val="clear" w:color="auto" w:fill="auto"/>
          </w:tcPr>
          <w:p w:rsidR="000616F8" w:rsidRPr="006335C6" w:rsidRDefault="000616F8" w:rsidP="005F7F58">
            <w:pPr>
              <w:pStyle w:val="Tabletext"/>
              <w:keepNext/>
              <w:rPr>
                <w:rFonts w:ascii="Arial" w:hAnsi="Arial" w:cs="Arial"/>
                <w:sz w:val="16"/>
              </w:rPr>
            </w:pPr>
            <w:r w:rsidRPr="006335C6">
              <w:rPr>
                <w:rFonts w:ascii="Arial" w:hAnsi="Arial" w:cs="Arial"/>
                <w:sz w:val="16"/>
              </w:rPr>
              <w:t>The later of:</w:t>
            </w:r>
          </w:p>
          <w:p w:rsidR="000616F8" w:rsidRPr="006335C6" w:rsidRDefault="000616F8" w:rsidP="005F7F58">
            <w:pPr>
              <w:pStyle w:val="Tablea"/>
              <w:keepNext/>
              <w:rPr>
                <w:rFonts w:ascii="Arial" w:hAnsi="Arial" w:cs="Arial"/>
                <w:sz w:val="16"/>
                <w:szCs w:val="16"/>
              </w:rPr>
            </w:pPr>
            <w:r w:rsidRPr="006335C6">
              <w:rPr>
                <w:rFonts w:ascii="Arial" w:hAnsi="Arial" w:cs="Arial"/>
                <w:sz w:val="16"/>
                <w:szCs w:val="16"/>
              </w:rPr>
              <w:t>(a) the start of the 28th day after the day on which this Act receives the Royal Assent; and</w:t>
            </w:r>
          </w:p>
          <w:p w:rsidR="000616F8" w:rsidRPr="006335C6" w:rsidRDefault="000616F8" w:rsidP="005F7F58">
            <w:pPr>
              <w:pStyle w:val="Tablea"/>
              <w:keepNext/>
              <w:rPr>
                <w:rFonts w:ascii="Arial" w:hAnsi="Arial" w:cs="Arial"/>
                <w:sz w:val="16"/>
                <w:szCs w:val="16"/>
              </w:rPr>
            </w:pPr>
            <w:r w:rsidRPr="006335C6">
              <w:rPr>
                <w:rFonts w:ascii="Arial" w:hAnsi="Arial" w:cs="Arial"/>
                <w:sz w:val="16"/>
                <w:szCs w:val="16"/>
              </w:rPr>
              <w:t>(b) immediately after the commencement of paragraph</w:t>
            </w:r>
            <w:r w:rsidR="006335C6">
              <w:rPr>
                <w:rFonts w:ascii="Arial" w:hAnsi="Arial" w:cs="Arial"/>
                <w:sz w:val="16"/>
                <w:szCs w:val="16"/>
              </w:rPr>
              <w:t> </w:t>
            </w:r>
            <w:r w:rsidRPr="006335C6">
              <w:rPr>
                <w:rFonts w:ascii="Arial" w:hAnsi="Arial" w:cs="Arial"/>
                <w:sz w:val="16"/>
                <w:szCs w:val="16"/>
              </w:rPr>
              <w:t xml:space="preserve">135(1)(b) of the </w:t>
            </w:r>
            <w:r w:rsidRPr="006335C6">
              <w:rPr>
                <w:rFonts w:ascii="Arial" w:hAnsi="Arial" w:cs="Arial"/>
                <w:i/>
                <w:sz w:val="16"/>
                <w:szCs w:val="16"/>
              </w:rPr>
              <w:t>Fair Work Act 2009</w:t>
            </w:r>
            <w:r w:rsidRPr="006335C6">
              <w:rPr>
                <w:rFonts w:ascii="Arial" w:hAnsi="Arial" w:cs="Arial"/>
                <w:sz w:val="16"/>
                <w:szCs w:val="16"/>
              </w:rPr>
              <w:t>.</w:t>
            </w:r>
          </w:p>
          <w:p w:rsidR="000616F8" w:rsidRPr="006335C6" w:rsidRDefault="000616F8" w:rsidP="00CD74AD">
            <w:pPr>
              <w:pStyle w:val="Tabletext"/>
              <w:keepNext/>
              <w:rPr>
                <w:rFonts w:ascii="Arial" w:hAnsi="Arial" w:cs="Arial"/>
                <w:sz w:val="16"/>
              </w:rPr>
            </w:pPr>
            <w:r w:rsidRPr="006335C6">
              <w:rPr>
                <w:rFonts w:ascii="Arial" w:hAnsi="Arial" w:cs="Arial"/>
                <w:sz w:val="16"/>
              </w:rPr>
              <w:lastRenderedPageBreak/>
              <w:t>However, the provisio</w:t>
            </w:r>
            <w:r w:rsidR="005D4958" w:rsidRPr="006335C6">
              <w:rPr>
                <w:rFonts w:ascii="Arial" w:hAnsi="Arial" w:cs="Arial"/>
                <w:sz w:val="16"/>
              </w:rPr>
              <w:t>n(</w:t>
            </w:r>
            <w:r w:rsidRPr="006335C6">
              <w:rPr>
                <w:rFonts w:ascii="Arial" w:hAnsi="Arial" w:cs="Arial"/>
                <w:sz w:val="16"/>
              </w:rPr>
              <w:t xml:space="preserve">s) do not commence at all if the event mentioned in </w:t>
            </w:r>
            <w:r w:rsidR="006335C6">
              <w:rPr>
                <w:rFonts w:ascii="Arial" w:hAnsi="Arial" w:cs="Arial"/>
                <w:sz w:val="16"/>
              </w:rPr>
              <w:t>paragraph (</w:t>
            </w:r>
            <w:r w:rsidRPr="006335C6">
              <w:rPr>
                <w:rFonts w:ascii="Arial" w:hAnsi="Arial" w:cs="Arial"/>
                <w:sz w:val="16"/>
              </w:rPr>
              <w:t>b) does not occur.</w:t>
            </w:r>
          </w:p>
        </w:tc>
        <w:tc>
          <w:tcPr>
            <w:tcW w:w="1582" w:type="dxa"/>
            <w:tcBorders>
              <w:top w:val="single" w:sz="2" w:space="0" w:color="auto"/>
              <w:bottom w:val="single" w:sz="2" w:space="0" w:color="auto"/>
            </w:tcBorders>
            <w:shd w:val="clear" w:color="auto" w:fill="auto"/>
          </w:tcPr>
          <w:p w:rsidR="008B7C7E" w:rsidRPr="006335C6" w:rsidRDefault="00943AE6" w:rsidP="008B7C7E">
            <w:pPr>
              <w:pStyle w:val="Tabletext"/>
              <w:keepNext/>
              <w:rPr>
                <w:rFonts w:ascii="Arial" w:hAnsi="Arial" w:cs="Arial"/>
                <w:sz w:val="16"/>
              </w:rPr>
            </w:pPr>
            <w:r w:rsidRPr="006335C6">
              <w:rPr>
                <w:rFonts w:ascii="Arial" w:hAnsi="Arial" w:cs="Arial"/>
                <w:sz w:val="16"/>
              </w:rPr>
              <w:lastRenderedPageBreak/>
              <w:t>1</w:t>
            </w:r>
            <w:r w:rsidR="006335C6">
              <w:rPr>
                <w:rFonts w:ascii="Arial" w:hAnsi="Arial" w:cs="Arial"/>
                <w:sz w:val="16"/>
              </w:rPr>
              <w:t> </w:t>
            </w:r>
            <w:r w:rsidRPr="006335C6">
              <w:rPr>
                <w:rFonts w:ascii="Arial" w:hAnsi="Arial" w:cs="Arial"/>
                <w:sz w:val="16"/>
              </w:rPr>
              <w:t>January 2010</w:t>
            </w:r>
          </w:p>
          <w:p w:rsidR="000616F8" w:rsidRPr="006335C6" w:rsidRDefault="000616F8" w:rsidP="008B7C7E">
            <w:pPr>
              <w:pStyle w:val="Tabletext"/>
              <w:keepNext/>
              <w:rPr>
                <w:rFonts w:ascii="Arial" w:hAnsi="Arial" w:cs="Arial"/>
                <w:sz w:val="16"/>
              </w:rPr>
            </w:pPr>
            <w:r w:rsidRPr="006335C6">
              <w:rPr>
                <w:rFonts w:ascii="Arial" w:hAnsi="Arial" w:cs="Arial"/>
                <w:sz w:val="16"/>
                <w:szCs w:val="16"/>
              </w:rPr>
              <w:t>(</w:t>
            </w:r>
            <w:r w:rsidR="006335C6">
              <w:rPr>
                <w:rFonts w:ascii="Arial" w:hAnsi="Arial" w:cs="Arial"/>
                <w:sz w:val="16"/>
                <w:szCs w:val="16"/>
              </w:rPr>
              <w:t>paragraph (</w:t>
            </w:r>
            <w:r w:rsidRPr="006335C6">
              <w:rPr>
                <w:rFonts w:ascii="Arial" w:hAnsi="Arial" w:cs="Arial"/>
                <w:sz w:val="16"/>
                <w:szCs w:val="16"/>
              </w:rPr>
              <w:t>b) applies)</w:t>
            </w:r>
          </w:p>
        </w:tc>
      </w:tr>
    </w:tbl>
    <w:p w:rsidR="00014F17" w:rsidRPr="006335C6" w:rsidRDefault="00014F17" w:rsidP="00151A90">
      <w:pPr>
        <w:pStyle w:val="EndNotespara"/>
      </w:pPr>
      <w:r w:rsidRPr="006335C6">
        <w:rPr>
          <w:i/>
          <w:iCs/>
        </w:rPr>
        <w:lastRenderedPageBreak/>
        <w:t>(d)</w:t>
      </w:r>
      <w:r w:rsidRPr="006335C6">
        <w:rPr>
          <w:i/>
          <w:iCs/>
        </w:rPr>
        <w:tab/>
      </w:r>
      <w:r w:rsidRPr="006335C6">
        <w:t>Subsection</w:t>
      </w:r>
      <w:r w:rsidR="006335C6">
        <w:t> </w:t>
      </w:r>
      <w:r w:rsidRPr="006335C6">
        <w:t>2(1</w:t>
      </w:r>
      <w:r w:rsidR="00151A90" w:rsidRPr="006335C6">
        <w:t>) (i</w:t>
      </w:r>
      <w:r w:rsidRPr="006335C6">
        <w:t>tems</w:t>
      </w:r>
      <w:r w:rsidR="006335C6">
        <w:t> </w:t>
      </w:r>
      <w:r w:rsidRPr="006335C6">
        <w:t>3</w:t>
      </w:r>
      <w:r w:rsidR="00314F2A" w:rsidRPr="006335C6">
        <w:t>, 5</w:t>
      </w:r>
      <w:r w:rsidR="00055E54" w:rsidRPr="006335C6">
        <w:t>, 7</w:t>
      </w:r>
      <w:r w:rsidR="004E066C" w:rsidRPr="006335C6">
        <w:t>, 11</w:t>
      </w:r>
      <w:r w:rsidRPr="006335C6">
        <w:t xml:space="preserve"> and </w:t>
      </w:r>
      <w:r w:rsidR="00055E54" w:rsidRPr="006335C6">
        <w:t>1</w:t>
      </w:r>
      <w:r w:rsidR="004E066C" w:rsidRPr="006335C6">
        <w:t>3</w:t>
      </w:r>
      <w:r w:rsidRPr="006335C6">
        <w:t xml:space="preserve">) of the </w:t>
      </w:r>
      <w:r w:rsidRPr="006335C6">
        <w:rPr>
          <w:i/>
        </w:rPr>
        <w:t>Fair Work Amendment (State Referrals and Other Measures)</w:t>
      </w:r>
      <w:r w:rsidRPr="006335C6">
        <w:t xml:space="preserve"> </w:t>
      </w:r>
      <w:r w:rsidRPr="006335C6">
        <w:rPr>
          <w:i/>
        </w:rPr>
        <w:t>Act 2009</w:t>
      </w:r>
      <w:r w:rsidRPr="006335C6">
        <w:rPr>
          <w:i/>
          <w:iCs/>
        </w:rPr>
        <w:t xml:space="preserve"> </w:t>
      </w:r>
      <w:r w:rsidRPr="006335C6">
        <w:t>provides as follows:</w:t>
      </w:r>
    </w:p>
    <w:p w:rsidR="00014F17" w:rsidRPr="006335C6" w:rsidRDefault="00014F17" w:rsidP="00151A90">
      <w:pPr>
        <w:pStyle w:val="EndNotessubpara"/>
      </w:pPr>
      <w:r w:rsidRPr="006335C6">
        <w:tab/>
        <w:t>(1)</w:t>
      </w:r>
      <w:r w:rsidRPr="006335C6">
        <w:tab/>
        <w:t>Each provision of this Act specified in column 1 of the table commences, or is taken to have commenced, in accordance with column 2 of the table. Any other statement in column 2 has effect according to its terms.</w:t>
      </w:r>
    </w:p>
    <w:p w:rsidR="00014F17" w:rsidRPr="006335C6" w:rsidRDefault="00014F17" w:rsidP="00776773">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014F17" w:rsidRPr="006335C6" w:rsidTr="00CD74AD">
        <w:trPr>
          <w:cantSplit/>
          <w:tblHeader/>
        </w:trPr>
        <w:tc>
          <w:tcPr>
            <w:tcW w:w="1701" w:type="dxa"/>
            <w:tcBorders>
              <w:top w:val="single" w:sz="6" w:space="0" w:color="auto"/>
              <w:left w:val="nil"/>
              <w:bottom w:val="single" w:sz="12" w:space="0" w:color="auto"/>
              <w:right w:val="nil"/>
            </w:tcBorders>
          </w:tcPr>
          <w:p w:rsidR="00014F17" w:rsidRPr="006335C6" w:rsidRDefault="00014F17" w:rsidP="00CD74AD">
            <w:pPr>
              <w:pStyle w:val="Tabletext"/>
              <w:keepNext/>
              <w:rPr>
                <w:rFonts w:ascii="Arial" w:hAnsi="Arial" w:cs="Arial"/>
                <w:b/>
                <w:bCs/>
                <w:sz w:val="16"/>
                <w:szCs w:val="16"/>
              </w:rPr>
            </w:pPr>
            <w:r w:rsidRPr="006335C6">
              <w:rPr>
                <w:rFonts w:ascii="Arial" w:hAnsi="Arial" w:cs="Arial"/>
                <w:b/>
                <w:bCs/>
                <w:sz w:val="16"/>
                <w:szCs w:val="16"/>
              </w:rPr>
              <w:t>Provisio</w:t>
            </w:r>
            <w:r w:rsidR="005D4958" w:rsidRPr="006335C6">
              <w:rPr>
                <w:rFonts w:ascii="Arial" w:hAnsi="Arial" w:cs="Arial"/>
                <w:b/>
                <w:bCs/>
                <w:sz w:val="16"/>
                <w:szCs w:val="16"/>
              </w:rPr>
              <w:t>n(</w:t>
            </w:r>
            <w:r w:rsidRPr="006335C6">
              <w:rPr>
                <w:rFonts w:ascii="Arial" w:hAnsi="Arial" w:cs="Arial"/>
                <w:b/>
                <w:bCs/>
                <w:sz w:val="16"/>
                <w:szCs w:val="16"/>
              </w:rPr>
              <w:t>s)</w:t>
            </w:r>
          </w:p>
        </w:tc>
        <w:tc>
          <w:tcPr>
            <w:tcW w:w="3828" w:type="dxa"/>
            <w:tcBorders>
              <w:top w:val="single" w:sz="6" w:space="0" w:color="auto"/>
              <w:left w:val="nil"/>
              <w:bottom w:val="single" w:sz="12" w:space="0" w:color="auto"/>
              <w:right w:val="nil"/>
            </w:tcBorders>
          </w:tcPr>
          <w:p w:rsidR="00014F17" w:rsidRPr="006335C6" w:rsidRDefault="00014F17" w:rsidP="00FA4A6B">
            <w:pPr>
              <w:pStyle w:val="Tabletext"/>
              <w:keepNext/>
              <w:rPr>
                <w:rFonts w:ascii="Arial" w:hAnsi="Arial" w:cs="Arial"/>
                <w:b/>
                <w:bCs/>
                <w:sz w:val="16"/>
                <w:szCs w:val="16"/>
              </w:rPr>
            </w:pPr>
            <w:r w:rsidRPr="006335C6">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014F17" w:rsidRPr="006335C6" w:rsidRDefault="00014F17" w:rsidP="00FA4A6B">
            <w:pPr>
              <w:pStyle w:val="Tabletext"/>
              <w:keepNext/>
              <w:rPr>
                <w:rFonts w:ascii="Arial" w:hAnsi="Arial" w:cs="Arial"/>
                <w:b/>
                <w:bCs/>
                <w:sz w:val="16"/>
                <w:szCs w:val="16"/>
              </w:rPr>
            </w:pPr>
            <w:r w:rsidRPr="006335C6">
              <w:rPr>
                <w:rFonts w:ascii="Arial" w:hAnsi="Arial" w:cs="Arial"/>
                <w:b/>
                <w:bCs/>
                <w:sz w:val="16"/>
                <w:szCs w:val="16"/>
              </w:rPr>
              <w:t>Date/Details</w:t>
            </w:r>
          </w:p>
        </w:tc>
      </w:tr>
      <w:tr w:rsidR="00014F17" w:rsidRPr="006335C6" w:rsidTr="00FA4A6B">
        <w:tc>
          <w:tcPr>
            <w:tcW w:w="1701" w:type="dxa"/>
            <w:tcBorders>
              <w:top w:val="single" w:sz="2" w:space="0" w:color="auto"/>
              <w:bottom w:val="single" w:sz="2" w:space="0" w:color="auto"/>
            </w:tcBorders>
            <w:shd w:val="clear" w:color="auto" w:fill="auto"/>
          </w:tcPr>
          <w:p w:rsidR="00014F17" w:rsidRPr="006335C6" w:rsidRDefault="00014F17" w:rsidP="008449BE">
            <w:pPr>
              <w:pStyle w:val="Tabletext"/>
              <w:rPr>
                <w:rFonts w:ascii="Arial" w:hAnsi="Arial" w:cs="Arial"/>
                <w:sz w:val="16"/>
              </w:rPr>
            </w:pPr>
            <w:r w:rsidRPr="006335C6">
              <w:rPr>
                <w:rFonts w:ascii="Arial" w:hAnsi="Arial" w:cs="Arial"/>
                <w:sz w:val="16"/>
              </w:rPr>
              <w:t>3.  Schedule</w:t>
            </w:r>
            <w:r w:rsidR="006335C6">
              <w:rPr>
                <w:rFonts w:ascii="Arial" w:hAnsi="Arial" w:cs="Arial"/>
                <w:sz w:val="16"/>
              </w:rPr>
              <w:t> </w:t>
            </w:r>
            <w:r w:rsidRPr="006335C6">
              <w:rPr>
                <w:rFonts w:ascii="Arial" w:hAnsi="Arial" w:cs="Arial"/>
                <w:sz w:val="16"/>
              </w:rPr>
              <w:t>1, item</w:t>
            </w:r>
            <w:r w:rsidR="006335C6">
              <w:rPr>
                <w:rFonts w:ascii="Arial" w:hAnsi="Arial" w:cs="Arial"/>
                <w:sz w:val="16"/>
              </w:rPr>
              <w:t> </w:t>
            </w:r>
            <w:r w:rsidRPr="006335C6">
              <w:rPr>
                <w:rFonts w:ascii="Arial" w:hAnsi="Arial" w:cs="Arial"/>
                <w:sz w:val="16"/>
              </w:rPr>
              <w:t>7</w:t>
            </w:r>
          </w:p>
        </w:tc>
        <w:tc>
          <w:tcPr>
            <w:tcW w:w="3828" w:type="dxa"/>
            <w:tcBorders>
              <w:top w:val="single" w:sz="2" w:space="0" w:color="auto"/>
              <w:bottom w:val="single" w:sz="2" w:space="0" w:color="auto"/>
            </w:tcBorders>
            <w:shd w:val="clear" w:color="auto" w:fill="auto"/>
          </w:tcPr>
          <w:p w:rsidR="00014F17" w:rsidRPr="006335C6" w:rsidRDefault="00014F17" w:rsidP="00014F17">
            <w:pPr>
              <w:pStyle w:val="Tabletext"/>
              <w:keepNext/>
              <w:rPr>
                <w:rFonts w:ascii="Arial" w:hAnsi="Arial" w:cs="Arial"/>
                <w:sz w:val="16"/>
              </w:rPr>
            </w:pPr>
            <w:r w:rsidRPr="006335C6">
              <w:rPr>
                <w:rFonts w:ascii="Arial" w:hAnsi="Arial" w:cs="Arial"/>
                <w:sz w:val="16"/>
              </w:rPr>
              <w:t>Immediately after the commencement of item</w:t>
            </w:r>
            <w:r w:rsidR="006335C6">
              <w:rPr>
                <w:rFonts w:ascii="Arial" w:hAnsi="Arial" w:cs="Arial"/>
                <w:sz w:val="16"/>
              </w:rPr>
              <w:t> </w:t>
            </w:r>
            <w:r w:rsidRPr="006335C6">
              <w:rPr>
                <w:rFonts w:ascii="Arial" w:hAnsi="Arial" w:cs="Arial"/>
                <w:sz w:val="16"/>
              </w:rPr>
              <w:t>2 of Schedule</w:t>
            </w:r>
            <w:r w:rsidR="006335C6">
              <w:rPr>
                <w:rFonts w:ascii="Arial" w:hAnsi="Arial" w:cs="Arial"/>
                <w:sz w:val="16"/>
              </w:rPr>
              <w:t> </w:t>
            </w:r>
            <w:r w:rsidRPr="006335C6">
              <w:rPr>
                <w:rFonts w:ascii="Arial" w:hAnsi="Arial" w:cs="Arial"/>
                <w:sz w:val="16"/>
              </w:rPr>
              <w:t>3.</w:t>
            </w:r>
          </w:p>
        </w:tc>
        <w:tc>
          <w:tcPr>
            <w:tcW w:w="1582" w:type="dxa"/>
            <w:tcBorders>
              <w:top w:val="single" w:sz="2" w:space="0" w:color="auto"/>
              <w:bottom w:val="single" w:sz="2" w:space="0" w:color="auto"/>
            </w:tcBorders>
            <w:shd w:val="clear" w:color="auto" w:fill="auto"/>
          </w:tcPr>
          <w:p w:rsidR="00014F17" w:rsidRPr="006335C6" w:rsidRDefault="000D5142" w:rsidP="00014F17">
            <w:pPr>
              <w:pStyle w:val="Tabletext"/>
              <w:keepNext/>
              <w:rPr>
                <w:rFonts w:ascii="Arial" w:hAnsi="Arial" w:cs="Arial"/>
                <w:sz w:val="16"/>
              </w:rPr>
            </w:pPr>
            <w:r w:rsidRPr="006335C6">
              <w:rPr>
                <w:rFonts w:ascii="Arial" w:hAnsi="Arial" w:cs="Arial"/>
                <w:sz w:val="16"/>
              </w:rPr>
              <w:t>15</w:t>
            </w:r>
            <w:r w:rsidR="006335C6">
              <w:rPr>
                <w:rFonts w:ascii="Arial" w:hAnsi="Arial" w:cs="Arial"/>
                <w:sz w:val="16"/>
              </w:rPr>
              <w:t> </w:t>
            </w:r>
            <w:r w:rsidRPr="006335C6">
              <w:rPr>
                <w:rFonts w:ascii="Arial" w:hAnsi="Arial" w:cs="Arial"/>
                <w:sz w:val="16"/>
              </w:rPr>
              <w:t>December 2009</w:t>
            </w:r>
          </w:p>
        </w:tc>
      </w:tr>
      <w:tr w:rsidR="004B05FC" w:rsidRPr="006335C6" w:rsidTr="00FA4A6B">
        <w:tc>
          <w:tcPr>
            <w:tcW w:w="1701" w:type="dxa"/>
            <w:tcBorders>
              <w:top w:val="single" w:sz="2" w:space="0" w:color="auto"/>
              <w:bottom w:val="single" w:sz="2" w:space="0" w:color="auto"/>
            </w:tcBorders>
            <w:shd w:val="clear" w:color="auto" w:fill="auto"/>
          </w:tcPr>
          <w:p w:rsidR="004B05FC" w:rsidRPr="006335C6" w:rsidRDefault="004B05FC" w:rsidP="008449BE">
            <w:pPr>
              <w:pStyle w:val="Tabletext"/>
              <w:rPr>
                <w:rFonts w:ascii="Arial" w:hAnsi="Arial" w:cs="Arial"/>
                <w:sz w:val="16"/>
              </w:rPr>
            </w:pPr>
            <w:r w:rsidRPr="006335C6">
              <w:rPr>
                <w:rFonts w:ascii="Arial" w:hAnsi="Arial" w:cs="Arial"/>
                <w:sz w:val="16"/>
              </w:rPr>
              <w:t>5.  Schedule</w:t>
            </w:r>
            <w:r w:rsidR="006335C6">
              <w:rPr>
                <w:rFonts w:ascii="Arial" w:hAnsi="Arial" w:cs="Arial"/>
                <w:sz w:val="16"/>
              </w:rPr>
              <w:t> </w:t>
            </w:r>
            <w:r w:rsidRPr="006335C6">
              <w:rPr>
                <w:rFonts w:ascii="Arial" w:hAnsi="Arial" w:cs="Arial"/>
                <w:sz w:val="16"/>
              </w:rPr>
              <w:t>1, item</w:t>
            </w:r>
            <w:r w:rsidR="006335C6">
              <w:rPr>
                <w:rFonts w:ascii="Arial" w:hAnsi="Arial" w:cs="Arial"/>
                <w:sz w:val="16"/>
              </w:rPr>
              <w:t> </w:t>
            </w:r>
            <w:r w:rsidRPr="006335C6">
              <w:rPr>
                <w:rFonts w:ascii="Arial" w:hAnsi="Arial" w:cs="Arial"/>
                <w:sz w:val="16"/>
              </w:rPr>
              <w:t>13</w:t>
            </w:r>
          </w:p>
        </w:tc>
        <w:tc>
          <w:tcPr>
            <w:tcW w:w="3828" w:type="dxa"/>
            <w:tcBorders>
              <w:top w:val="single" w:sz="2" w:space="0" w:color="auto"/>
              <w:bottom w:val="single" w:sz="2" w:space="0" w:color="auto"/>
            </w:tcBorders>
            <w:shd w:val="clear" w:color="auto" w:fill="auto"/>
          </w:tcPr>
          <w:p w:rsidR="004B05FC" w:rsidRPr="006335C6" w:rsidRDefault="004B05FC" w:rsidP="004B05FC">
            <w:pPr>
              <w:pStyle w:val="Tabletext"/>
              <w:keepNext/>
              <w:rPr>
                <w:rFonts w:ascii="Arial" w:hAnsi="Arial" w:cs="Arial"/>
                <w:sz w:val="16"/>
              </w:rPr>
            </w:pPr>
            <w:r w:rsidRPr="006335C6">
              <w:rPr>
                <w:rFonts w:ascii="Arial" w:hAnsi="Arial" w:cs="Arial"/>
                <w:sz w:val="16"/>
              </w:rPr>
              <w:t>Immediately after the commencement of item</w:t>
            </w:r>
            <w:r w:rsidR="006335C6">
              <w:rPr>
                <w:rFonts w:ascii="Arial" w:hAnsi="Arial" w:cs="Arial"/>
                <w:sz w:val="16"/>
              </w:rPr>
              <w:t> </w:t>
            </w:r>
            <w:r w:rsidRPr="006335C6">
              <w:rPr>
                <w:rFonts w:ascii="Arial" w:hAnsi="Arial" w:cs="Arial"/>
                <w:sz w:val="16"/>
              </w:rPr>
              <w:t>11 of Schedule</w:t>
            </w:r>
            <w:r w:rsidR="006335C6">
              <w:rPr>
                <w:rFonts w:ascii="Arial" w:hAnsi="Arial" w:cs="Arial"/>
                <w:sz w:val="16"/>
              </w:rPr>
              <w:t> </w:t>
            </w:r>
            <w:r w:rsidRPr="006335C6">
              <w:rPr>
                <w:rFonts w:ascii="Arial" w:hAnsi="Arial" w:cs="Arial"/>
                <w:sz w:val="16"/>
              </w:rPr>
              <w:t xml:space="preserve">1 to the </w:t>
            </w:r>
            <w:r w:rsidRPr="006335C6">
              <w:rPr>
                <w:rFonts w:ascii="Arial" w:hAnsi="Arial" w:cs="Arial"/>
                <w:i/>
                <w:sz w:val="16"/>
              </w:rPr>
              <w:t>Fair Work (State Referral and Consequential and Other Amendments) Act 2009</w:t>
            </w:r>
            <w:r w:rsidRPr="006335C6">
              <w:rPr>
                <w:rFonts w:ascii="Arial" w:hAnsi="Arial" w:cs="Arial"/>
                <w:sz w:val="16"/>
              </w:rPr>
              <w:t>.</w:t>
            </w:r>
          </w:p>
        </w:tc>
        <w:tc>
          <w:tcPr>
            <w:tcW w:w="1582" w:type="dxa"/>
            <w:tcBorders>
              <w:top w:val="single" w:sz="2" w:space="0" w:color="auto"/>
              <w:bottom w:val="single" w:sz="2" w:space="0" w:color="auto"/>
            </w:tcBorders>
            <w:shd w:val="clear" w:color="auto" w:fill="auto"/>
          </w:tcPr>
          <w:p w:rsidR="004B05FC" w:rsidRPr="006335C6" w:rsidRDefault="004B05FC" w:rsidP="004B05FC">
            <w:pPr>
              <w:pStyle w:val="Tabletext"/>
              <w:keepNext/>
              <w:rPr>
                <w:rFonts w:ascii="Arial" w:hAnsi="Arial" w:cs="Arial"/>
                <w:sz w:val="16"/>
              </w:rPr>
            </w:pPr>
            <w:r w:rsidRPr="006335C6">
              <w:rPr>
                <w:rFonts w:ascii="Arial" w:hAnsi="Arial" w:cs="Arial"/>
                <w:sz w:val="16"/>
              </w:rPr>
              <w:t>25</w:t>
            </w:r>
            <w:r w:rsidR="006335C6">
              <w:rPr>
                <w:rFonts w:ascii="Arial" w:hAnsi="Arial" w:cs="Arial"/>
                <w:sz w:val="16"/>
              </w:rPr>
              <w:t> </w:t>
            </w:r>
            <w:r w:rsidRPr="006335C6">
              <w:rPr>
                <w:rFonts w:ascii="Arial" w:hAnsi="Arial" w:cs="Arial"/>
                <w:sz w:val="16"/>
              </w:rPr>
              <w:t>June 2009</w:t>
            </w:r>
          </w:p>
        </w:tc>
      </w:tr>
      <w:tr w:rsidR="004B05FC" w:rsidRPr="006335C6" w:rsidTr="00FA4A6B">
        <w:tc>
          <w:tcPr>
            <w:tcW w:w="1701" w:type="dxa"/>
            <w:tcBorders>
              <w:top w:val="single" w:sz="2" w:space="0" w:color="auto"/>
              <w:bottom w:val="single" w:sz="2" w:space="0" w:color="auto"/>
            </w:tcBorders>
            <w:shd w:val="clear" w:color="auto" w:fill="auto"/>
          </w:tcPr>
          <w:p w:rsidR="004B05FC" w:rsidRPr="006335C6" w:rsidRDefault="004B05FC" w:rsidP="008449BE">
            <w:pPr>
              <w:pStyle w:val="Tabletext"/>
              <w:rPr>
                <w:rFonts w:ascii="Arial" w:hAnsi="Arial" w:cs="Arial"/>
                <w:sz w:val="16"/>
              </w:rPr>
            </w:pPr>
            <w:r w:rsidRPr="006335C6">
              <w:rPr>
                <w:rFonts w:ascii="Arial" w:hAnsi="Arial" w:cs="Arial"/>
                <w:sz w:val="16"/>
              </w:rPr>
              <w:t>7.  Schedule</w:t>
            </w:r>
            <w:r w:rsidR="006335C6">
              <w:rPr>
                <w:rFonts w:ascii="Arial" w:hAnsi="Arial" w:cs="Arial"/>
                <w:sz w:val="16"/>
              </w:rPr>
              <w:t> </w:t>
            </w:r>
            <w:r w:rsidRPr="006335C6">
              <w:rPr>
                <w:rFonts w:ascii="Arial" w:hAnsi="Arial" w:cs="Arial"/>
                <w:sz w:val="16"/>
              </w:rPr>
              <w:t>1, item</w:t>
            </w:r>
            <w:r w:rsidR="006335C6">
              <w:rPr>
                <w:rFonts w:ascii="Arial" w:hAnsi="Arial" w:cs="Arial"/>
                <w:sz w:val="16"/>
              </w:rPr>
              <w:t> </w:t>
            </w:r>
            <w:r w:rsidRPr="006335C6">
              <w:rPr>
                <w:rFonts w:ascii="Arial" w:hAnsi="Arial" w:cs="Arial"/>
                <w:sz w:val="16"/>
              </w:rPr>
              <w:t>16</w:t>
            </w:r>
          </w:p>
        </w:tc>
        <w:tc>
          <w:tcPr>
            <w:tcW w:w="3828" w:type="dxa"/>
            <w:tcBorders>
              <w:top w:val="single" w:sz="2" w:space="0" w:color="auto"/>
              <w:bottom w:val="single" w:sz="2" w:space="0" w:color="auto"/>
            </w:tcBorders>
            <w:shd w:val="clear" w:color="auto" w:fill="auto"/>
          </w:tcPr>
          <w:p w:rsidR="004B05FC" w:rsidRPr="006335C6" w:rsidRDefault="004B05FC" w:rsidP="004B05FC">
            <w:pPr>
              <w:pStyle w:val="Tabletext"/>
              <w:keepNext/>
              <w:rPr>
                <w:rFonts w:ascii="Arial" w:hAnsi="Arial" w:cs="Arial"/>
                <w:sz w:val="16"/>
              </w:rPr>
            </w:pPr>
            <w:r w:rsidRPr="006335C6">
              <w:rPr>
                <w:rFonts w:ascii="Arial" w:hAnsi="Arial" w:cs="Arial"/>
                <w:sz w:val="16"/>
              </w:rPr>
              <w:t>Immediately after the commencement of item</w:t>
            </w:r>
            <w:r w:rsidR="006335C6">
              <w:rPr>
                <w:rFonts w:ascii="Arial" w:hAnsi="Arial" w:cs="Arial"/>
                <w:sz w:val="16"/>
              </w:rPr>
              <w:t> </w:t>
            </w:r>
            <w:r w:rsidRPr="006335C6">
              <w:rPr>
                <w:rFonts w:ascii="Arial" w:hAnsi="Arial" w:cs="Arial"/>
                <w:sz w:val="16"/>
              </w:rPr>
              <w:t>11 of Schedule</w:t>
            </w:r>
            <w:r w:rsidR="006335C6">
              <w:rPr>
                <w:rFonts w:ascii="Arial" w:hAnsi="Arial" w:cs="Arial"/>
                <w:sz w:val="16"/>
              </w:rPr>
              <w:t> </w:t>
            </w:r>
            <w:r w:rsidRPr="006335C6">
              <w:rPr>
                <w:rFonts w:ascii="Arial" w:hAnsi="Arial" w:cs="Arial"/>
                <w:sz w:val="16"/>
              </w:rPr>
              <w:t xml:space="preserve">1 to the </w:t>
            </w:r>
            <w:r w:rsidRPr="006335C6">
              <w:rPr>
                <w:rFonts w:ascii="Arial" w:hAnsi="Arial" w:cs="Arial"/>
                <w:i/>
                <w:sz w:val="16"/>
              </w:rPr>
              <w:t>Fair Work (State Referral and Consequential and Other Amendments) Act 2009</w:t>
            </w:r>
            <w:r w:rsidRPr="006335C6">
              <w:rPr>
                <w:rFonts w:ascii="Arial" w:hAnsi="Arial" w:cs="Arial"/>
                <w:sz w:val="16"/>
              </w:rPr>
              <w:t>.</w:t>
            </w:r>
          </w:p>
        </w:tc>
        <w:tc>
          <w:tcPr>
            <w:tcW w:w="1582" w:type="dxa"/>
            <w:tcBorders>
              <w:top w:val="single" w:sz="2" w:space="0" w:color="auto"/>
              <w:bottom w:val="single" w:sz="2" w:space="0" w:color="auto"/>
            </w:tcBorders>
            <w:shd w:val="clear" w:color="auto" w:fill="auto"/>
          </w:tcPr>
          <w:p w:rsidR="004B05FC" w:rsidRPr="006335C6" w:rsidRDefault="004B05FC" w:rsidP="004B05FC">
            <w:pPr>
              <w:pStyle w:val="Tabletext"/>
              <w:keepNext/>
              <w:rPr>
                <w:rFonts w:ascii="Arial" w:hAnsi="Arial" w:cs="Arial"/>
                <w:sz w:val="16"/>
              </w:rPr>
            </w:pPr>
            <w:r w:rsidRPr="006335C6">
              <w:rPr>
                <w:rFonts w:ascii="Arial" w:hAnsi="Arial" w:cs="Arial"/>
                <w:sz w:val="16"/>
              </w:rPr>
              <w:t>25</w:t>
            </w:r>
            <w:r w:rsidR="006335C6">
              <w:rPr>
                <w:rFonts w:ascii="Arial" w:hAnsi="Arial" w:cs="Arial"/>
                <w:sz w:val="16"/>
              </w:rPr>
              <w:t> </w:t>
            </w:r>
            <w:r w:rsidRPr="006335C6">
              <w:rPr>
                <w:rFonts w:ascii="Arial" w:hAnsi="Arial" w:cs="Arial"/>
                <w:sz w:val="16"/>
              </w:rPr>
              <w:t>June 2009</w:t>
            </w:r>
          </w:p>
        </w:tc>
      </w:tr>
      <w:tr w:rsidR="00055E54" w:rsidRPr="006335C6" w:rsidTr="00FA4A6B">
        <w:tc>
          <w:tcPr>
            <w:tcW w:w="1701" w:type="dxa"/>
            <w:tcBorders>
              <w:top w:val="single" w:sz="2" w:space="0" w:color="auto"/>
              <w:bottom w:val="single" w:sz="2" w:space="0" w:color="auto"/>
            </w:tcBorders>
            <w:shd w:val="clear" w:color="auto" w:fill="auto"/>
          </w:tcPr>
          <w:p w:rsidR="00055E54" w:rsidRPr="006335C6" w:rsidRDefault="00055E54" w:rsidP="008449BE">
            <w:pPr>
              <w:pStyle w:val="Tabletext"/>
              <w:rPr>
                <w:rFonts w:ascii="Arial" w:hAnsi="Arial" w:cs="Arial"/>
                <w:sz w:val="16"/>
              </w:rPr>
            </w:pPr>
            <w:r w:rsidRPr="006335C6">
              <w:rPr>
                <w:rFonts w:ascii="Arial" w:hAnsi="Arial" w:cs="Arial"/>
                <w:sz w:val="16"/>
              </w:rPr>
              <w:t>11.  Schedule</w:t>
            </w:r>
            <w:r w:rsidR="006335C6">
              <w:rPr>
                <w:rFonts w:ascii="Arial" w:hAnsi="Arial" w:cs="Arial"/>
                <w:sz w:val="16"/>
              </w:rPr>
              <w:t> </w:t>
            </w:r>
            <w:r w:rsidRPr="006335C6">
              <w:rPr>
                <w:rFonts w:ascii="Arial" w:hAnsi="Arial" w:cs="Arial"/>
                <w:sz w:val="16"/>
              </w:rPr>
              <w:t>2, items</w:t>
            </w:r>
            <w:r w:rsidR="006335C6">
              <w:rPr>
                <w:rFonts w:ascii="Arial" w:hAnsi="Arial" w:cs="Arial"/>
                <w:sz w:val="16"/>
              </w:rPr>
              <w:t> </w:t>
            </w:r>
            <w:r w:rsidRPr="006335C6">
              <w:rPr>
                <w:rFonts w:ascii="Arial" w:hAnsi="Arial" w:cs="Arial"/>
                <w:sz w:val="16"/>
              </w:rPr>
              <w:t>129 to 132</w:t>
            </w:r>
          </w:p>
        </w:tc>
        <w:tc>
          <w:tcPr>
            <w:tcW w:w="3828" w:type="dxa"/>
            <w:tcBorders>
              <w:top w:val="single" w:sz="2" w:space="0" w:color="auto"/>
              <w:bottom w:val="single" w:sz="2" w:space="0" w:color="auto"/>
            </w:tcBorders>
            <w:shd w:val="clear" w:color="auto" w:fill="auto"/>
          </w:tcPr>
          <w:p w:rsidR="00055E54" w:rsidRPr="006335C6" w:rsidRDefault="00055E54" w:rsidP="00055E54">
            <w:pPr>
              <w:pStyle w:val="Tabletext"/>
              <w:keepNext/>
              <w:rPr>
                <w:rFonts w:ascii="Arial" w:hAnsi="Arial" w:cs="Arial"/>
                <w:sz w:val="16"/>
              </w:rPr>
            </w:pPr>
            <w:r w:rsidRPr="006335C6">
              <w:rPr>
                <w:rFonts w:ascii="Arial" w:hAnsi="Arial" w:cs="Arial"/>
                <w:sz w:val="16"/>
              </w:rPr>
              <w:t>Immediately after the commencement of section</w:t>
            </w:r>
            <w:r w:rsidR="006335C6">
              <w:rPr>
                <w:rFonts w:ascii="Arial" w:hAnsi="Arial" w:cs="Arial"/>
                <w:sz w:val="16"/>
              </w:rPr>
              <w:t> </w:t>
            </w:r>
            <w:r w:rsidRPr="006335C6">
              <w:rPr>
                <w:rFonts w:ascii="Arial" w:hAnsi="Arial" w:cs="Arial"/>
                <w:sz w:val="16"/>
              </w:rPr>
              <w:t xml:space="preserve">168E of the </w:t>
            </w:r>
            <w:r w:rsidRPr="006335C6">
              <w:rPr>
                <w:rFonts w:ascii="Arial" w:hAnsi="Arial" w:cs="Arial"/>
                <w:i/>
                <w:sz w:val="16"/>
              </w:rPr>
              <w:t>Fair Work Act 2009</w:t>
            </w:r>
            <w:r w:rsidRPr="006335C6">
              <w:rPr>
                <w:rFonts w:ascii="Arial" w:hAnsi="Arial" w:cs="Arial"/>
                <w:sz w:val="16"/>
              </w:rPr>
              <w:t>.</w:t>
            </w:r>
          </w:p>
        </w:tc>
        <w:tc>
          <w:tcPr>
            <w:tcW w:w="1582" w:type="dxa"/>
            <w:tcBorders>
              <w:top w:val="single" w:sz="2" w:space="0" w:color="auto"/>
              <w:bottom w:val="single" w:sz="2" w:space="0" w:color="auto"/>
            </w:tcBorders>
            <w:shd w:val="clear" w:color="auto" w:fill="auto"/>
          </w:tcPr>
          <w:p w:rsidR="00055E54" w:rsidRPr="006335C6" w:rsidRDefault="00C3041F" w:rsidP="00055E54">
            <w:pPr>
              <w:pStyle w:val="Tabletext"/>
              <w:keepNext/>
              <w:rPr>
                <w:rFonts w:ascii="Arial" w:hAnsi="Arial" w:cs="Arial"/>
                <w:sz w:val="16"/>
              </w:rPr>
            </w:pPr>
            <w:r w:rsidRPr="006335C6">
              <w:rPr>
                <w:rFonts w:ascii="Arial" w:hAnsi="Arial" w:cs="Arial"/>
                <w:sz w:val="16"/>
              </w:rPr>
              <w:t>1</w:t>
            </w:r>
            <w:r w:rsidR="006335C6">
              <w:rPr>
                <w:rFonts w:ascii="Arial" w:hAnsi="Arial" w:cs="Arial"/>
                <w:sz w:val="16"/>
              </w:rPr>
              <w:t> </w:t>
            </w:r>
            <w:r w:rsidRPr="006335C6">
              <w:rPr>
                <w:rFonts w:ascii="Arial" w:hAnsi="Arial" w:cs="Arial"/>
                <w:sz w:val="16"/>
              </w:rPr>
              <w:t>January 2010</w:t>
            </w:r>
          </w:p>
        </w:tc>
      </w:tr>
      <w:tr w:rsidR="0028384F" w:rsidRPr="006335C6" w:rsidTr="00B4753E">
        <w:tc>
          <w:tcPr>
            <w:tcW w:w="1701" w:type="dxa"/>
            <w:tcBorders>
              <w:top w:val="single" w:sz="2" w:space="0" w:color="auto"/>
              <w:bottom w:val="single" w:sz="2" w:space="0" w:color="auto"/>
            </w:tcBorders>
            <w:shd w:val="clear" w:color="auto" w:fill="auto"/>
          </w:tcPr>
          <w:p w:rsidR="0028384F" w:rsidRPr="006335C6" w:rsidRDefault="0028384F" w:rsidP="008449BE">
            <w:pPr>
              <w:pStyle w:val="Tabletext"/>
              <w:rPr>
                <w:rFonts w:ascii="Arial" w:hAnsi="Arial" w:cs="Arial"/>
                <w:sz w:val="16"/>
              </w:rPr>
            </w:pPr>
            <w:r w:rsidRPr="006335C6">
              <w:rPr>
                <w:rFonts w:ascii="Arial" w:hAnsi="Arial" w:cs="Arial"/>
                <w:sz w:val="16"/>
              </w:rPr>
              <w:t>13.  Schedule</w:t>
            </w:r>
            <w:r w:rsidR="006335C6">
              <w:rPr>
                <w:rFonts w:ascii="Arial" w:hAnsi="Arial" w:cs="Arial"/>
                <w:sz w:val="16"/>
              </w:rPr>
              <w:t> </w:t>
            </w:r>
            <w:r w:rsidRPr="006335C6">
              <w:rPr>
                <w:rFonts w:ascii="Arial" w:hAnsi="Arial" w:cs="Arial"/>
                <w:sz w:val="16"/>
              </w:rPr>
              <w:t>3, items</w:t>
            </w:r>
            <w:r w:rsidR="006335C6">
              <w:rPr>
                <w:rFonts w:ascii="Arial" w:hAnsi="Arial" w:cs="Arial"/>
                <w:sz w:val="16"/>
              </w:rPr>
              <w:t> </w:t>
            </w:r>
            <w:r w:rsidRPr="006335C6">
              <w:rPr>
                <w:rFonts w:ascii="Arial" w:hAnsi="Arial" w:cs="Arial"/>
                <w:sz w:val="16"/>
              </w:rPr>
              <w:t>1A to 17</w:t>
            </w:r>
          </w:p>
        </w:tc>
        <w:tc>
          <w:tcPr>
            <w:tcW w:w="3828" w:type="dxa"/>
            <w:tcBorders>
              <w:top w:val="single" w:sz="2" w:space="0" w:color="auto"/>
              <w:bottom w:val="single" w:sz="2" w:space="0" w:color="auto"/>
            </w:tcBorders>
            <w:shd w:val="clear" w:color="auto" w:fill="auto"/>
          </w:tcPr>
          <w:p w:rsidR="0028384F" w:rsidRPr="006335C6" w:rsidRDefault="0028384F" w:rsidP="0028384F">
            <w:pPr>
              <w:pStyle w:val="Tabletext"/>
              <w:keepNext/>
              <w:rPr>
                <w:rFonts w:ascii="Arial" w:hAnsi="Arial" w:cs="Arial"/>
                <w:sz w:val="16"/>
              </w:rPr>
            </w:pPr>
            <w:r w:rsidRPr="006335C6">
              <w:rPr>
                <w:rFonts w:ascii="Arial" w:hAnsi="Arial" w:cs="Arial"/>
                <w:sz w:val="16"/>
              </w:rPr>
              <w:t>A day or days to be fixed by Proclamation.</w:t>
            </w:r>
          </w:p>
          <w:p w:rsidR="0028384F" w:rsidRPr="006335C6" w:rsidRDefault="0028384F" w:rsidP="00CD74AD">
            <w:pPr>
              <w:pStyle w:val="Tabletext"/>
              <w:keepNext/>
              <w:rPr>
                <w:rFonts w:ascii="Arial" w:hAnsi="Arial" w:cs="Arial"/>
                <w:sz w:val="16"/>
              </w:rPr>
            </w:pPr>
            <w:r w:rsidRPr="006335C6">
              <w:rPr>
                <w:rFonts w:ascii="Arial" w:hAnsi="Arial" w:cs="Arial"/>
                <w:sz w:val="16"/>
              </w:rPr>
              <w:t>However, if any of the provisio</w:t>
            </w:r>
            <w:r w:rsidR="005D4958" w:rsidRPr="006335C6">
              <w:rPr>
                <w:rFonts w:ascii="Arial" w:hAnsi="Arial" w:cs="Arial"/>
                <w:sz w:val="16"/>
              </w:rPr>
              <w:t>n(</w:t>
            </w:r>
            <w:r w:rsidRPr="006335C6">
              <w:rPr>
                <w:rFonts w:ascii="Arial" w:hAnsi="Arial" w:cs="Arial"/>
                <w:sz w:val="16"/>
              </w:rPr>
              <w:t>s) do not commence within the period of 6 months beginning on the day this Act receives the Royal Assent, they commence on the day after the end of that period.</w:t>
            </w:r>
          </w:p>
        </w:tc>
        <w:tc>
          <w:tcPr>
            <w:tcW w:w="1582" w:type="dxa"/>
            <w:tcBorders>
              <w:top w:val="single" w:sz="2" w:space="0" w:color="auto"/>
              <w:bottom w:val="single" w:sz="2" w:space="0" w:color="auto"/>
            </w:tcBorders>
            <w:shd w:val="clear" w:color="auto" w:fill="auto"/>
          </w:tcPr>
          <w:p w:rsidR="0028384F" w:rsidRPr="006335C6" w:rsidRDefault="0028384F" w:rsidP="0028384F">
            <w:pPr>
              <w:pStyle w:val="Tabletext"/>
              <w:keepNext/>
              <w:rPr>
                <w:rFonts w:ascii="Arial" w:hAnsi="Arial" w:cs="Arial"/>
                <w:sz w:val="16"/>
              </w:rPr>
            </w:pPr>
            <w:r w:rsidRPr="006335C6">
              <w:rPr>
                <w:rFonts w:ascii="Arial" w:hAnsi="Arial" w:cs="Arial"/>
                <w:sz w:val="16"/>
              </w:rPr>
              <w:t>Items</w:t>
            </w:r>
            <w:r w:rsidR="006335C6">
              <w:rPr>
                <w:rFonts w:ascii="Arial" w:hAnsi="Arial" w:cs="Arial"/>
                <w:sz w:val="16"/>
              </w:rPr>
              <w:t> </w:t>
            </w:r>
            <w:r w:rsidRPr="006335C6">
              <w:rPr>
                <w:rFonts w:ascii="Arial" w:hAnsi="Arial" w:cs="Arial"/>
                <w:sz w:val="16"/>
              </w:rPr>
              <w:t>1A, 4–17: 1</w:t>
            </w:r>
            <w:r w:rsidR="006335C6">
              <w:rPr>
                <w:rFonts w:ascii="Arial" w:hAnsi="Arial" w:cs="Arial"/>
                <w:sz w:val="16"/>
              </w:rPr>
              <w:t> </w:t>
            </w:r>
            <w:r w:rsidRPr="006335C6">
              <w:rPr>
                <w:rFonts w:ascii="Arial" w:hAnsi="Arial" w:cs="Arial"/>
                <w:sz w:val="16"/>
              </w:rPr>
              <w:t>January 2010 (</w:t>
            </w:r>
            <w:r w:rsidRPr="006335C6">
              <w:rPr>
                <w:rFonts w:ascii="Arial" w:hAnsi="Arial" w:cs="Arial"/>
                <w:i/>
                <w:sz w:val="16"/>
              </w:rPr>
              <w:t>see</w:t>
            </w:r>
            <w:r w:rsidRPr="006335C6">
              <w:rPr>
                <w:rFonts w:ascii="Arial" w:hAnsi="Arial" w:cs="Arial"/>
                <w:sz w:val="16"/>
              </w:rPr>
              <w:t xml:space="preserve"> F2009L04605)</w:t>
            </w:r>
          </w:p>
          <w:p w:rsidR="0028384F" w:rsidRPr="006335C6" w:rsidRDefault="0028384F" w:rsidP="0028384F">
            <w:pPr>
              <w:pStyle w:val="Tabletext"/>
              <w:keepNext/>
              <w:rPr>
                <w:rFonts w:ascii="Arial" w:hAnsi="Arial" w:cs="Arial"/>
                <w:sz w:val="16"/>
              </w:rPr>
            </w:pPr>
            <w:r w:rsidRPr="006335C6">
              <w:rPr>
                <w:rFonts w:ascii="Arial" w:hAnsi="Arial" w:cs="Arial"/>
                <w:sz w:val="16"/>
              </w:rPr>
              <w:t>Items</w:t>
            </w:r>
            <w:r w:rsidR="006335C6">
              <w:rPr>
                <w:rFonts w:ascii="Arial" w:hAnsi="Arial" w:cs="Arial"/>
                <w:sz w:val="16"/>
              </w:rPr>
              <w:t> </w:t>
            </w:r>
            <w:r w:rsidRPr="006335C6">
              <w:rPr>
                <w:rFonts w:ascii="Arial" w:hAnsi="Arial" w:cs="Arial"/>
                <w:sz w:val="16"/>
              </w:rPr>
              <w:t>1–3: 15</w:t>
            </w:r>
            <w:r w:rsidR="006335C6">
              <w:rPr>
                <w:rFonts w:ascii="Arial" w:hAnsi="Arial" w:cs="Arial"/>
                <w:sz w:val="16"/>
              </w:rPr>
              <w:t> </w:t>
            </w:r>
            <w:r w:rsidRPr="006335C6">
              <w:rPr>
                <w:rFonts w:ascii="Arial" w:hAnsi="Arial" w:cs="Arial"/>
                <w:sz w:val="16"/>
              </w:rPr>
              <w:t>December 2009 (</w:t>
            </w:r>
            <w:r w:rsidRPr="006335C6">
              <w:rPr>
                <w:rFonts w:ascii="Arial" w:hAnsi="Arial" w:cs="Arial"/>
                <w:i/>
                <w:sz w:val="16"/>
              </w:rPr>
              <w:t>see</w:t>
            </w:r>
            <w:r w:rsidRPr="006335C6">
              <w:rPr>
                <w:rFonts w:ascii="Arial" w:hAnsi="Arial" w:cs="Arial"/>
                <w:sz w:val="16"/>
              </w:rPr>
              <w:t xml:space="preserve"> F2009L04605)</w:t>
            </w:r>
          </w:p>
        </w:tc>
      </w:tr>
    </w:tbl>
    <w:p w:rsidR="00047258" w:rsidRPr="006335C6" w:rsidRDefault="00BA41F1" w:rsidP="00151A90">
      <w:pPr>
        <w:pStyle w:val="EndNotespara"/>
      </w:pPr>
      <w:r w:rsidRPr="006335C6">
        <w:rPr>
          <w:i/>
        </w:rPr>
        <w:t>(e)</w:t>
      </w:r>
      <w:r w:rsidRPr="006335C6">
        <w:rPr>
          <w:i/>
        </w:rPr>
        <w:tab/>
      </w:r>
      <w:r w:rsidRPr="006335C6">
        <w:t>Subsection</w:t>
      </w:r>
      <w:r w:rsidR="006335C6">
        <w:t> </w:t>
      </w:r>
      <w:r w:rsidRPr="006335C6">
        <w:t>2(1</w:t>
      </w:r>
      <w:r w:rsidR="00151A90" w:rsidRPr="006335C6">
        <w:t>) (i</w:t>
      </w:r>
      <w:r w:rsidRPr="006335C6">
        <w:t>tem</w:t>
      </w:r>
      <w:r w:rsidR="006335C6">
        <w:t> </w:t>
      </w:r>
      <w:r w:rsidRPr="006335C6">
        <w:t xml:space="preserve">7) of the </w:t>
      </w:r>
      <w:r w:rsidRPr="006335C6">
        <w:rPr>
          <w:i/>
        </w:rPr>
        <w:t xml:space="preserve">Freedom of Information Amendment (Reform) Act 2010 </w:t>
      </w:r>
      <w:r w:rsidRPr="006335C6">
        <w:t>provides as follows:</w:t>
      </w:r>
    </w:p>
    <w:p w:rsidR="00BA41F1" w:rsidRPr="006335C6" w:rsidRDefault="00BA41F1" w:rsidP="00151A90">
      <w:pPr>
        <w:pStyle w:val="EndNotessubpara"/>
      </w:pPr>
      <w:r w:rsidRPr="006335C6">
        <w:tab/>
        <w:t>(1)</w:t>
      </w:r>
      <w:r w:rsidRPr="006335C6">
        <w:tab/>
        <w:t>Each provision of this Act specified in column 1 of the table commences, or is taken to have commenced, in accordance with column 2 of the table. Any other statement in column 2 has effect according to its terms.</w:t>
      </w:r>
    </w:p>
    <w:p w:rsidR="00BA41F1" w:rsidRPr="006335C6" w:rsidRDefault="00BA41F1" w:rsidP="00406F3E">
      <w:pPr>
        <w:pStyle w:val="Tabletext"/>
        <w:keepN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BA41F1" w:rsidRPr="006335C6" w:rsidTr="00CD74AD">
        <w:trPr>
          <w:cantSplit/>
          <w:tblHeader/>
        </w:trPr>
        <w:tc>
          <w:tcPr>
            <w:tcW w:w="1701" w:type="dxa"/>
            <w:tcBorders>
              <w:top w:val="single" w:sz="6" w:space="0" w:color="auto"/>
              <w:left w:val="nil"/>
              <w:bottom w:val="single" w:sz="12" w:space="0" w:color="auto"/>
              <w:right w:val="nil"/>
            </w:tcBorders>
          </w:tcPr>
          <w:p w:rsidR="00BA41F1" w:rsidRPr="006335C6" w:rsidRDefault="00BA41F1" w:rsidP="00406F3E">
            <w:pPr>
              <w:pStyle w:val="Tabletext"/>
              <w:keepNext/>
              <w:rPr>
                <w:rFonts w:ascii="Arial" w:hAnsi="Arial" w:cs="Arial"/>
                <w:b/>
                <w:bCs/>
                <w:sz w:val="16"/>
                <w:szCs w:val="16"/>
              </w:rPr>
            </w:pPr>
            <w:r w:rsidRPr="006335C6">
              <w:rPr>
                <w:rFonts w:ascii="Arial" w:hAnsi="Arial" w:cs="Arial"/>
                <w:b/>
                <w:bCs/>
                <w:sz w:val="16"/>
                <w:szCs w:val="16"/>
              </w:rPr>
              <w:t>Provisio</w:t>
            </w:r>
            <w:r w:rsidR="005D4958" w:rsidRPr="006335C6">
              <w:rPr>
                <w:rFonts w:ascii="Arial" w:hAnsi="Arial" w:cs="Arial"/>
                <w:b/>
                <w:bCs/>
                <w:sz w:val="16"/>
                <w:szCs w:val="16"/>
              </w:rPr>
              <w:t>n(</w:t>
            </w:r>
            <w:r w:rsidRPr="006335C6">
              <w:rPr>
                <w:rFonts w:ascii="Arial" w:hAnsi="Arial" w:cs="Arial"/>
                <w:b/>
                <w:bCs/>
                <w:sz w:val="16"/>
                <w:szCs w:val="16"/>
              </w:rPr>
              <w:t>s)</w:t>
            </w:r>
          </w:p>
        </w:tc>
        <w:tc>
          <w:tcPr>
            <w:tcW w:w="3828" w:type="dxa"/>
            <w:tcBorders>
              <w:top w:val="single" w:sz="6" w:space="0" w:color="auto"/>
              <w:left w:val="nil"/>
              <w:bottom w:val="single" w:sz="12" w:space="0" w:color="auto"/>
              <w:right w:val="nil"/>
            </w:tcBorders>
          </w:tcPr>
          <w:p w:rsidR="00BA41F1" w:rsidRPr="006335C6" w:rsidRDefault="00BA41F1" w:rsidP="00406F3E">
            <w:pPr>
              <w:pStyle w:val="Tabletext"/>
              <w:keepNext/>
              <w:rPr>
                <w:rFonts w:ascii="Arial" w:hAnsi="Arial" w:cs="Arial"/>
                <w:b/>
                <w:bCs/>
                <w:sz w:val="16"/>
                <w:szCs w:val="16"/>
              </w:rPr>
            </w:pPr>
            <w:r w:rsidRPr="006335C6">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BA41F1" w:rsidRPr="006335C6" w:rsidRDefault="00BA41F1" w:rsidP="00406F3E">
            <w:pPr>
              <w:pStyle w:val="Tabletext"/>
              <w:keepNext/>
              <w:rPr>
                <w:rFonts w:ascii="Arial" w:hAnsi="Arial" w:cs="Arial"/>
                <w:b/>
                <w:bCs/>
                <w:sz w:val="16"/>
                <w:szCs w:val="16"/>
              </w:rPr>
            </w:pPr>
            <w:r w:rsidRPr="006335C6">
              <w:rPr>
                <w:rFonts w:ascii="Arial" w:hAnsi="Arial" w:cs="Arial"/>
                <w:b/>
                <w:bCs/>
                <w:sz w:val="16"/>
                <w:szCs w:val="16"/>
              </w:rPr>
              <w:t>Date/Details</w:t>
            </w:r>
          </w:p>
        </w:tc>
      </w:tr>
      <w:tr w:rsidR="00BA41F1" w:rsidRPr="006335C6" w:rsidTr="00240342">
        <w:tc>
          <w:tcPr>
            <w:tcW w:w="1701" w:type="dxa"/>
            <w:tcBorders>
              <w:top w:val="single" w:sz="2" w:space="0" w:color="auto"/>
              <w:bottom w:val="single" w:sz="2" w:space="0" w:color="auto"/>
            </w:tcBorders>
            <w:shd w:val="clear" w:color="auto" w:fill="auto"/>
          </w:tcPr>
          <w:p w:rsidR="00BA41F1" w:rsidRPr="006335C6" w:rsidRDefault="00BA41F1" w:rsidP="00406F3E">
            <w:pPr>
              <w:pStyle w:val="Tabletext"/>
              <w:keepNext/>
              <w:rPr>
                <w:rFonts w:ascii="Arial" w:hAnsi="Arial" w:cs="Arial"/>
                <w:sz w:val="16"/>
              </w:rPr>
            </w:pPr>
            <w:r w:rsidRPr="006335C6">
              <w:rPr>
                <w:rFonts w:ascii="Arial" w:hAnsi="Arial" w:cs="Arial"/>
                <w:sz w:val="16"/>
              </w:rPr>
              <w:t>7.  Schedules</w:t>
            </w:r>
            <w:r w:rsidR="006335C6">
              <w:rPr>
                <w:rFonts w:ascii="Arial" w:hAnsi="Arial" w:cs="Arial"/>
                <w:sz w:val="16"/>
              </w:rPr>
              <w:t> </w:t>
            </w:r>
            <w:r w:rsidRPr="006335C6">
              <w:rPr>
                <w:rFonts w:ascii="Arial" w:hAnsi="Arial" w:cs="Arial"/>
                <w:sz w:val="16"/>
              </w:rPr>
              <w:t>4 to 7</w:t>
            </w:r>
          </w:p>
        </w:tc>
        <w:tc>
          <w:tcPr>
            <w:tcW w:w="3828" w:type="dxa"/>
            <w:tcBorders>
              <w:top w:val="single" w:sz="2" w:space="0" w:color="auto"/>
              <w:bottom w:val="single" w:sz="2" w:space="0" w:color="auto"/>
            </w:tcBorders>
            <w:shd w:val="clear" w:color="auto" w:fill="auto"/>
          </w:tcPr>
          <w:p w:rsidR="00BA41F1" w:rsidRPr="006335C6" w:rsidRDefault="00BA41F1" w:rsidP="00406F3E">
            <w:pPr>
              <w:pStyle w:val="Tabletext"/>
              <w:keepNext/>
              <w:rPr>
                <w:rFonts w:ascii="Arial" w:hAnsi="Arial" w:cs="Arial"/>
                <w:sz w:val="16"/>
              </w:rPr>
            </w:pPr>
            <w:r w:rsidRPr="006335C6">
              <w:rPr>
                <w:rFonts w:ascii="Arial" w:hAnsi="Arial" w:cs="Arial"/>
                <w:sz w:val="16"/>
              </w:rPr>
              <w:t>Immediately after the commencement of section</w:t>
            </w:r>
            <w:r w:rsidR="006335C6">
              <w:rPr>
                <w:rFonts w:ascii="Arial" w:hAnsi="Arial" w:cs="Arial"/>
                <w:sz w:val="16"/>
              </w:rPr>
              <w:t> </w:t>
            </w:r>
            <w:r w:rsidRPr="006335C6">
              <w:rPr>
                <w:rFonts w:ascii="Arial" w:hAnsi="Arial" w:cs="Arial"/>
                <w:sz w:val="16"/>
              </w:rPr>
              <w:t xml:space="preserve">3 of the </w:t>
            </w:r>
            <w:r w:rsidRPr="006335C6">
              <w:rPr>
                <w:rFonts w:ascii="Arial" w:hAnsi="Arial" w:cs="Arial"/>
                <w:i/>
                <w:sz w:val="16"/>
              </w:rPr>
              <w:t>Australian Information Commissioner Act 2010</w:t>
            </w:r>
            <w:r w:rsidRPr="006335C6">
              <w:rPr>
                <w:rFonts w:ascii="Arial" w:hAnsi="Arial" w:cs="Arial"/>
                <w:sz w:val="16"/>
              </w:rPr>
              <w:t>.</w:t>
            </w:r>
          </w:p>
          <w:p w:rsidR="00BA41F1" w:rsidRPr="006335C6" w:rsidRDefault="00BA41F1" w:rsidP="00406F3E">
            <w:pPr>
              <w:pStyle w:val="Tabletext"/>
              <w:keepNext/>
              <w:rPr>
                <w:rFonts w:ascii="Arial" w:hAnsi="Arial" w:cs="Arial"/>
                <w:sz w:val="16"/>
              </w:rPr>
            </w:pPr>
            <w:r w:rsidRPr="006335C6">
              <w:rPr>
                <w:rFonts w:ascii="Arial" w:hAnsi="Arial" w:cs="Arial"/>
                <w:sz w:val="16"/>
              </w:rPr>
              <w:t>However, if section</w:t>
            </w:r>
            <w:r w:rsidR="006335C6">
              <w:rPr>
                <w:rFonts w:ascii="Arial" w:hAnsi="Arial" w:cs="Arial"/>
                <w:sz w:val="16"/>
              </w:rPr>
              <w:t> </w:t>
            </w:r>
            <w:r w:rsidRPr="006335C6">
              <w:rPr>
                <w:rFonts w:ascii="Arial" w:hAnsi="Arial" w:cs="Arial"/>
                <w:sz w:val="16"/>
              </w:rPr>
              <w:t xml:space="preserve">3 of the </w:t>
            </w:r>
            <w:r w:rsidRPr="006335C6">
              <w:rPr>
                <w:rFonts w:ascii="Arial" w:hAnsi="Arial" w:cs="Arial"/>
                <w:i/>
                <w:sz w:val="16"/>
              </w:rPr>
              <w:t>Australian Information Commissioner Act 2010</w:t>
            </w:r>
            <w:r w:rsidRPr="006335C6">
              <w:rPr>
                <w:rFonts w:ascii="Arial" w:hAnsi="Arial" w:cs="Arial"/>
                <w:sz w:val="16"/>
              </w:rPr>
              <w:t xml:space="preserve"> does not commence, the provisio</w:t>
            </w:r>
            <w:r w:rsidR="005D4958" w:rsidRPr="006335C6">
              <w:rPr>
                <w:rFonts w:ascii="Arial" w:hAnsi="Arial" w:cs="Arial"/>
                <w:sz w:val="16"/>
              </w:rPr>
              <w:t>n(</w:t>
            </w:r>
            <w:r w:rsidRPr="006335C6">
              <w:rPr>
                <w:rFonts w:ascii="Arial" w:hAnsi="Arial" w:cs="Arial"/>
                <w:sz w:val="16"/>
              </w:rPr>
              <w:t>s) do not commence at all.</w:t>
            </w:r>
          </w:p>
        </w:tc>
        <w:tc>
          <w:tcPr>
            <w:tcW w:w="1582" w:type="dxa"/>
            <w:tcBorders>
              <w:top w:val="single" w:sz="2" w:space="0" w:color="auto"/>
              <w:bottom w:val="single" w:sz="2" w:space="0" w:color="auto"/>
            </w:tcBorders>
            <w:shd w:val="clear" w:color="auto" w:fill="auto"/>
          </w:tcPr>
          <w:p w:rsidR="00BA41F1" w:rsidRPr="006335C6" w:rsidRDefault="00B7398C" w:rsidP="00406F3E">
            <w:pPr>
              <w:pStyle w:val="Tabletext"/>
              <w:keepNext/>
              <w:rPr>
                <w:rFonts w:ascii="Arial" w:hAnsi="Arial" w:cs="Arial"/>
                <w:sz w:val="16"/>
              </w:rPr>
            </w:pPr>
            <w:r w:rsidRPr="006335C6">
              <w:rPr>
                <w:rFonts w:ascii="Arial" w:hAnsi="Arial" w:cs="Arial"/>
                <w:sz w:val="16"/>
              </w:rPr>
              <w:t>1</w:t>
            </w:r>
            <w:r w:rsidR="006335C6">
              <w:rPr>
                <w:rFonts w:ascii="Arial" w:hAnsi="Arial" w:cs="Arial"/>
                <w:sz w:val="16"/>
              </w:rPr>
              <w:t> </w:t>
            </w:r>
            <w:r w:rsidRPr="006335C6">
              <w:rPr>
                <w:rFonts w:ascii="Arial" w:hAnsi="Arial" w:cs="Arial"/>
                <w:sz w:val="16"/>
              </w:rPr>
              <w:t>Novembe</w:t>
            </w:r>
            <w:r w:rsidR="008E27C8" w:rsidRPr="006335C6">
              <w:rPr>
                <w:rFonts w:ascii="Arial" w:hAnsi="Arial" w:cs="Arial"/>
                <w:sz w:val="16"/>
              </w:rPr>
              <w:t>r 2010</w:t>
            </w:r>
          </w:p>
        </w:tc>
      </w:tr>
    </w:tbl>
    <w:p w:rsidR="004667AE" w:rsidRPr="006335C6" w:rsidRDefault="004667AE" w:rsidP="00151A90">
      <w:pPr>
        <w:pStyle w:val="EndNotespara"/>
      </w:pPr>
      <w:r w:rsidRPr="006335C6">
        <w:rPr>
          <w:i/>
        </w:rPr>
        <w:t>(f)</w:t>
      </w:r>
      <w:r w:rsidRPr="006335C6">
        <w:rPr>
          <w:i/>
        </w:rPr>
        <w:tab/>
      </w:r>
      <w:r w:rsidRPr="006335C6">
        <w:t>Subsection</w:t>
      </w:r>
      <w:r w:rsidR="006335C6">
        <w:t> </w:t>
      </w:r>
      <w:r w:rsidRPr="006335C6">
        <w:t>2(1</w:t>
      </w:r>
      <w:r w:rsidR="00151A90" w:rsidRPr="006335C6">
        <w:t>) (i</w:t>
      </w:r>
      <w:r w:rsidRPr="006335C6">
        <w:t>tem</w:t>
      </w:r>
      <w:r w:rsidR="00FC6CA3" w:rsidRPr="006335C6">
        <w:t>s</w:t>
      </w:r>
      <w:r w:rsidR="006335C6">
        <w:t> </w:t>
      </w:r>
      <w:r w:rsidR="00A70EE7" w:rsidRPr="006335C6">
        <w:t>4</w:t>
      </w:r>
      <w:r w:rsidR="00FC6CA3" w:rsidRPr="006335C6">
        <w:t xml:space="preserve"> and 14</w:t>
      </w:r>
      <w:r w:rsidRPr="006335C6">
        <w:t xml:space="preserve">) of the </w:t>
      </w:r>
      <w:r w:rsidR="00A70EE7" w:rsidRPr="006335C6">
        <w:rPr>
          <w:i/>
        </w:rPr>
        <w:t>Statute Law Revision Act 2012</w:t>
      </w:r>
      <w:r w:rsidRPr="006335C6">
        <w:rPr>
          <w:i/>
        </w:rPr>
        <w:t xml:space="preserve"> </w:t>
      </w:r>
      <w:r w:rsidRPr="006335C6">
        <w:t>provides as follows:</w:t>
      </w:r>
    </w:p>
    <w:p w:rsidR="004667AE" w:rsidRPr="006335C6" w:rsidRDefault="004667AE" w:rsidP="00151A90">
      <w:pPr>
        <w:pStyle w:val="EndNotessubpara"/>
      </w:pPr>
      <w:r w:rsidRPr="006335C6">
        <w:tab/>
        <w:t>(1)</w:t>
      </w:r>
      <w:r w:rsidRPr="006335C6">
        <w:tab/>
        <w:t>Each provision of this Act specified in column 1 of the table commences, or is taken to have commenced, in accordance with column 2 of the table. Any other statement in column 2 has effect according to its terms.</w:t>
      </w:r>
    </w:p>
    <w:p w:rsidR="004667AE" w:rsidRPr="006335C6" w:rsidRDefault="004667AE" w:rsidP="004667AE">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4667AE" w:rsidRPr="006335C6" w:rsidTr="00CD74AD">
        <w:trPr>
          <w:cantSplit/>
          <w:tblHeader/>
        </w:trPr>
        <w:tc>
          <w:tcPr>
            <w:tcW w:w="1701" w:type="dxa"/>
            <w:tcBorders>
              <w:top w:val="single" w:sz="6" w:space="0" w:color="auto"/>
              <w:left w:val="nil"/>
              <w:bottom w:val="single" w:sz="12" w:space="0" w:color="auto"/>
              <w:right w:val="nil"/>
            </w:tcBorders>
          </w:tcPr>
          <w:p w:rsidR="004667AE" w:rsidRPr="006335C6" w:rsidRDefault="004667AE" w:rsidP="00CD74AD">
            <w:pPr>
              <w:pStyle w:val="Tabletext"/>
              <w:keepNext/>
              <w:rPr>
                <w:rFonts w:ascii="Arial" w:hAnsi="Arial" w:cs="Arial"/>
                <w:b/>
                <w:bCs/>
                <w:sz w:val="16"/>
                <w:szCs w:val="16"/>
              </w:rPr>
            </w:pPr>
            <w:r w:rsidRPr="006335C6">
              <w:rPr>
                <w:rFonts w:ascii="Arial" w:hAnsi="Arial" w:cs="Arial"/>
                <w:b/>
                <w:bCs/>
                <w:sz w:val="16"/>
                <w:szCs w:val="16"/>
              </w:rPr>
              <w:t>Provisio</w:t>
            </w:r>
            <w:r w:rsidR="005D4958" w:rsidRPr="006335C6">
              <w:rPr>
                <w:rFonts w:ascii="Arial" w:hAnsi="Arial" w:cs="Arial"/>
                <w:b/>
                <w:bCs/>
                <w:sz w:val="16"/>
                <w:szCs w:val="16"/>
              </w:rPr>
              <w:t>n(</w:t>
            </w:r>
            <w:r w:rsidRPr="006335C6">
              <w:rPr>
                <w:rFonts w:ascii="Arial" w:hAnsi="Arial" w:cs="Arial"/>
                <w:b/>
                <w:bCs/>
                <w:sz w:val="16"/>
                <w:szCs w:val="16"/>
              </w:rPr>
              <w:t>s)</w:t>
            </w:r>
          </w:p>
        </w:tc>
        <w:tc>
          <w:tcPr>
            <w:tcW w:w="3828" w:type="dxa"/>
            <w:tcBorders>
              <w:top w:val="single" w:sz="6" w:space="0" w:color="auto"/>
              <w:left w:val="nil"/>
              <w:bottom w:val="single" w:sz="12" w:space="0" w:color="auto"/>
              <w:right w:val="nil"/>
            </w:tcBorders>
          </w:tcPr>
          <w:p w:rsidR="004667AE" w:rsidRPr="006335C6" w:rsidRDefault="004667AE" w:rsidP="005A6F4B">
            <w:pPr>
              <w:pStyle w:val="Tabletext"/>
              <w:keepNext/>
              <w:rPr>
                <w:rFonts w:ascii="Arial" w:hAnsi="Arial" w:cs="Arial"/>
                <w:b/>
                <w:bCs/>
                <w:sz w:val="16"/>
                <w:szCs w:val="16"/>
              </w:rPr>
            </w:pPr>
            <w:r w:rsidRPr="006335C6">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4667AE" w:rsidRPr="006335C6" w:rsidRDefault="004667AE" w:rsidP="005A6F4B">
            <w:pPr>
              <w:pStyle w:val="Tabletext"/>
              <w:keepNext/>
              <w:rPr>
                <w:rFonts w:ascii="Arial" w:hAnsi="Arial" w:cs="Arial"/>
                <w:b/>
                <w:bCs/>
                <w:sz w:val="16"/>
                <w:szCs w:val="16"/>
              </w:rPr>
            </w:pPr>
            <w:r w:rsidRPr="006335C6">
              <w:rPr>
                <w:rFonts w:ascii="Arial" w:hAnsi="Arial" w:cs="Arial"/>
                <w:b/>
                <w:bCs/>
                <w:sz w:val="16"/>
                <w:szCs w:val="16"/>
              </w:rPr>
              <w:t>Date/Details</w:t>
            </w:r>
          </w:p>
        </w:tc>
      </w:tr>
      <w:tr w:rsidR="004667AE" w:rsidRPr="006335C6" w:rsidTr="005A6F4B">
        <w:tc>
          <w:tcPr>
            <w:tcW w:w="1701" w:type="dxa"/>
            <w:tcBorders>
              <w:top w:val="single" w:sz="2" w:space="0" w:color="auto"/>
              <w:bottom w:val="single" w:sz="2" w:space="0" w:color="auto"/>
            </w:tcBorders>
            <w:shd w:val="clear" w:color="auto" w:fill="auto"/>
          </w:tcPr>
          <w:p w:rsidR="004667AE" w:rsidRPr="006335C6" w:rsidRDefault="004667AE" w:rsidP="005A6F4B">
            <w:pPr>
              <w:pStyle w:val="Tabletext"/>
              <w:rPr>
                <w:rFonts w:ascii="Arial" w:hAnsi="Arial" w:cs="Arial"/>
                <w:sz w:val="16"/>
                <w:szCs w:val="16"/>
              </w:rPr>
            </w:pPr>
            <w:r w:rsidRPr="006335C6">
              <w:rPr>
                <w:rFonts w:ascii="Arial" w:hAnsi="Arial" w:cs="Arial"/>
                <w:sz w:val="16"/>
                <w:szCs w:val="16"/>
              </w:rPr>
              <w:t>4.  Schedule</w:t>
            </w:r>
            <w:r w:rsidR="006335C6">
              <w:rPr>
                <w:rFonts w:ascii="Arial" w:hAnsi="Arial" w:cs="Arial"/>
                <w:sz w:val="16"/>
                <w:szCs w:val="16"/>
              </w:rPr>
              <w:t> </w:t>
            </w:r>
            <w:r w:rsidRPr="006335C6">
              <w:rPr>
                <w:rFonts w:ascii="Arial" w:hAnsi="Arial" w:cs="Arial"/>
                <w:sz w:val="16"/>
                <w:szCs w:val="16"/>
              </w:rPr>
              <w:t>1, item</w:t>
            </w:r>
            <w:r w:rsidR="006335C6">
              <w:rPr>
                <w:rFonts w:ascii="Arial" w:hAnsi="Arial" w:cs="Arial"/>
                <w:sz w:val="16"/>
                <w:szCs w:val="16"/>
              </w:rPr>
              <w:t> </w:t>
            </w:r>
            <w:r w:rsidRPr="006335C6">
              <w:rPr>
                <w:rFonts w:ascii="Arial" w:hAnsi="Arial" w:cs="Arial"/>
                <w:sz w:val="16"/>
                <w:szCs w:val="16"/>
              </w:rPr>
              <w:t>124</w:t>
            </w:r>
          </w:p>
        </w:tc>
        <w:tc>
          <w:tcPr>
            <w:tcW w:w="3828" w:type="dxa"/>
            <w:tcBorders>
              <w:top w:val="single" w:sz="2" w:space="0" w:color="auto"/>
              <w:bottom w:val="single" w:sz="2" w:space="0" w:color="auto"/>
            </w:tcBorders>
            <w:shd w:val="clear" w:color="auto" w:fill="auto"/>
          </w:tcPr>
          <w:p w:rsidR="004667AE" w:rsidRPr="006335C6" w:rsidRDefault="004667AE" w:rsidP="005A6F4B">
            <w:pPr>
              <w:pStyle w:val="Tabletext"/>
              <w:keepNext/>
              <w:rPr>
                <w:rFonts w:ascii="Arial" w:hAnsi="Arial" w:cs="Arial"/>
                <w:sz w:val="16"/>
                <w:szCs w:val="16"/>
              </w:rPr>
            </w:pPr>
            <w:r w:rsidRPr="006335C6">
              <w:rPr>
                <w:rFonts w:ascii="Arial" w:hAnsi="Arial" w:cs="Arial"/>
                <w:sz w:val="16"/>
                <w:szCs w:val="16"/>
              </w:rPr>
              <w:t>Immediately after the commencement of item</w:t>
            </w:r>
            <w:r w:rsidR="006335C6">
              <w:rPr>
                <w:rFonts w:ascii="Arial" w:hAnsi="Arial" w:cs="Arial"/>
                <w:sz w:val="16"/>
                <w:szCs w:val="16"/>
              </w:rPr>
              <w:t> </w:t>
            </w:r>
            <w:r w:rsidRPr="006335C6">
              <w:rPr>
                <w:rFonts w:ascii="Arial" w:hAnsi="Arial" w:cs="Arial"/>
                <w:sz w:val="16"/>
                <w:szCs w:val="16"/>
              </w:rPr>
              <w:t>61 of Schedule</w:t>
            </w:r>
            <w:r w:rsidR="006335C6">
              <w:rPr>
                <w:rFonts w:ascii="Arial" w:hAnsi="Arial" w:cs="Arial"/>
                <w:sz w:val="16"/>
                <w:szCs w:val="16"/>
              </w:rPr>
              <w:t> </w:t>
            </w:r>
            <w:r w:rsidRPr="006335C6">
              <w:rPr>
                <w:rFonts w:ascii="Arial" w:hAnsi="Arial" w:cs="Arial"/>
                <w:sz w:val="16"/>
                <w:szCs w:val="16"/>
              </w:rPr>
              <w:t xml:space="preserve">1 to the </w:t>
            </w:r>
            <w:r w:rsidRPr="006335C6">
              <w:rPr>
                <w:rFonts w:ascii="Arial" w:hAnsi="Arial" w:cs="Arial"/>
                <w:i/>
                <w:sz w:val="16"/>
                <w:szCs w:val="16"/>
              </w:rPr>
              <w:t>Fair Work Amendment (Textile, Clothing and Footwear Industry) Act 2012</w:t>
            </w:r>
            <w:r w:rsidRPr="006335C6">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4667AE" w:rsidRPr="006335C6" w:rsidRDefault="004667AE" w:rsidP="005A6F4B">
            <w:pPr>
              <w:pStyle w:val="Tabletext"/>
              <w:keepNext/>
              <w:rPr>
                <w:rFonts w:ascii="Arial" w:hAnsi="Arial" w:cs="Arial"/>
                <w:sz w:val="16"/>
                <w:szCs w:val="16"/>
              </w:rPr>
            </w:pPr>
            <w:r w:rsidRPr="006335C6">
              <w:rPr>
                <w:rFonts w:ascii="Arial" w:hAnsi="Arial" w:cs="Arial"/>
                <w:sz w:val="16"/>
                <w:szCs w:val="16"/>
              </w:rPr>
              <w:t>1</w:t>
            </w:r>
            <w:r w:rsidR="006335C6">
              <w:rPr>
                <w:rFonts w:ascii="Arial" w:hAnsi="Arial" w:cs="Arial"/>
                <w:sz w:val="16"/>
                <w:szCs w:val="16"/>
              </w:rPr>
              <w:t> </w:t>
            </w:r>
            <w:r w:rsidRPr="006335C6">
              <w:rPr>
                <w:rFonts w:ascii="Arial" w:hAnsi="Arial" w:cs="Arial"/>
                <w:sz w:val="16"/>
                <w:szCs w:val="16"/>
              </w:rPr>
              <w:t>July 2012</w:t>
            </w:r>
          </w:p>
        </w:tc>
      </w:tr>
      <w:tr w:rsidR="00FC6CA3" w:rsidRPr="006335C6" w:rsidTr="005A6F4B">
        <w:tc>
          <w:tcPr>
            <w:tcW w:w="1701" w:type="dxa"/>
            <w:tcBorders>
              <w:top w:val="single" w:sz="2" w:space="0" w:color="auto"/>
              <w:bottom w:val="single" w:sz="2" w:space="0" w:color="auto"/>
            </w:tcBorders>
            <w:shd w:val="clear" w:color="auto" w:fill="auto"/>
          </w:tcPr>
          <w:p w:rsidR="00FC6CA3" w:rsidRPr="006335C6" w:rsidRDefault="00FC6CA3" w:rsidP="005A6F4B">
            <w:pPr>
              <w:pStyle w:val="Tabletext"/>
              <w:rPr>
                <w:rFonts w:ascii="Arial" w:hAnsi="Arial" w:cs="Arial"/>
                <w:sz w:val="16"/>
                <w:szCs w:val="16"/>
              </w:rPr>
            </w:pPr>
            <w:r w:rsidRPr="006335C6">
              <w:rPr>
                <w:rFonts w:ascii="Arial" w:hAnsi="Arial" w:cs="Arial"/>
                <w:sz w:val="16"/>
                <w:szCs w:val="16"/>
              </w:rPr>
              <w:t>14.  Schedule</w:t>
            </w:r>
            <w:r w:rsidR="006335C6">
              <w:rPr>
                <w:rFonts w:ascii="Arial" w:hAnsi="Arial" w:cs="Arial"/>
                <w:sz w:val="16"/>
                <w:szCs w:val="16"/>
              </w:rPr>
              <w:t> </w:t>
            </w:r>
            <w:r w:rsidRPr="006335C6">
              <w:rPr>
                <w:rFonts w:ascii="Arial" w:hAnsi="Arial" w:cs="Arial"/>
                <w:sz w:val="16"/>
                <w:szCs w:val="16"/>
              </w:rPr>
              <w:t>2, item</w:t>
            </w:r>
            <w:r w:rsidR="006335C6">
              <w:rPr>
                <w:rFonts w:ascii="Arial" w:hAnsi="Arial" w:cs="Arial"/>
                <w:sz w:val="16"/>
                <w:szCs w:val="16"/>
              </w:rPr>
              <w:t> </w:t>
            </w:r>
            <w:r w:rsidRPr="006335C6">
              <w:rPr>
                <w:rFonts w:ascii="Arial" w:hAnsi="Arial" w:cs="Arial"/>
                <w:sz w:val="16"/>
                <w:szCs w:val="16"/>
              </w:rPr>
              <w:t>14</w:t>
            </w:r>
          </w:p>
        </w:tc>
        <w:tc>
          <w:tcPr>
            <w:tcW w:w="3828" w:type="dxa"/>
            <w:tcBorders>
              <w:top w:val="single" w:sz="2" w:space="0" w:color="auto"/>
              <w:bottom w:val="single" w:sz="2" w:space="0" w:color="auto"/>
            </w:tcBorders>
            <w:shd w:val="clear" w:color="auto" w:fill="auto"/>
          </w:tcPr>
          <w:p w:rsidR="00FC6CA3" w:rsidRPr="006335C6" w:rsidRDefault="00FC6CA3" w:rsidP="005A6F4B">
            <w:pPr>
              <w:pStyle w:val="Tabletext"/>
              <w:keepNext/>
              <w:rPr>
                <w:rFonts w:ascii="Arial" w:hAnsi="Arial" w:cs="Arial"/>
                <w:sz w:val="16"/>
                <w:szCs w:val="16"/>
              </w:rPr>
            </w:pPr>
            <w:r w:rsidRPr="006335C6">
              <w:rPr>
                <w:rFonts w:ascii="Arial" w:hAnsi="Arial" w:cs="Arial"/>
                <w:sz w:val="16"/>
                <w:szCs w:val="16"/>
              </w:rPr>
              <w:t xml:space="preserve">Immediately after the time specified in the </w:t>
            </w:r>
            <w:r w:rsidRPr="006335C6">
              <w:rPr>
                <w:rFonts w:ascii="Arial" w:hAnsi="Arial" w:cs="Arial"/>
                <w:i/>
                <w:sz w:val="16"/>
                <w:szCs w:val="16"/>
              </w:rPr>
              <w:t>Fair Work (State Referral and Consequential and Other Amendments) Act 2009</w:t>
            </w:r>
            <w:r w:rsidRPr="006335C6">
              <w:rPr>
                <w:rFonts w:ascii="Arial" w:hAnsi="Arial" w:cs="Arial"/>
                <w:sz w:val="16"/>
                <w:szCs w:val="16"/>
              </w:rPr>
              <w:t xml:space="preserve"> for the commencement of item</w:t>
            </w:r>
            <w:r w:rsidR="006335C6">
              <w:rPr>
                <w:rFonts w:ascii="Arial" w:hAnsi="Arial" w:cs="Arial"/>
                <w:sz w:val="16"/>
                <w:szCs w:val="16"/>
              </w:rPr>
              <w:t> </w:t>
            </w:r>
            <w:r w:rsidRPr="006335C6">
              <w:rPr>
                <w:rFonts w:ascii="Arial" w:hAnsi="Arial" w:cs="Arial"/>
                <w:sz w:val="16"/>
                <w:szCs w:val="16"/>
              </w:rPr>
              <w:t>2 of Schedule</w:t>
            </w:r>
            <w:r w:rsidR="006335C6">
              <w:rPr>
                <w:rFonts w:ascii="Arial" w:hAnsi="Arial" w:cs="Arial"/>
                <w:sz w:val="16"/>
                <w:szCs w:val="16"/>
              </w:rPr>
              <w:t> </w:t>
            </w:r>
            <w:r w:rsidRPr="006335C6">
              <w:rPr>
                <w:rFonts w:ascii="Arial" w:hAnsi="Arial" w:cs="Arial"/>
                <w:sz w:val="16"/>
                <w:szCs w:val="16"/>
              </w:rPr>
              <w:t>12 to that Act.</w:t>
            </w:r>
          </w:p>
        </w:tc>
        <w:tc>
          <w:tcPr>
            <w:tcW w:w="1582" w:type="dxa"/>
            <w:tcBorders>
              <w:top w:val="single" w:sz="2" w:space="0" w:color="auto"/>
              <w:bottom w:val="single" w:sz="2" w:space="0" w:color="auto"/>
            </w:tcBorders>
            <w:shd w:val="clear" w:color="auto" w:fill="auto"/>
          </w:tcPr>
          <w:p w:rsidR="00FC6CA3" w:rsidRPr="006335C6" w:rsidRDefault="00FC6CA3" w:rsidP="005A6F4B">
            <w:pPr>
              <w:pStyle w:val="Tabletext"/>
              <w:keepNext/>
              <w:rPr>
                <w:rFonts w:ascii="Arial" w:hAnsi="Arial" w:cs="Arial"/>
                <w:sz w:val="16"/>
                <w:szCs w:val="16"/>
              </w:rPr>
            </w:pPr>
            <w:r w:rsidRPr="006335C6">
              <w:rPr>
                <w:rFonts w:ascii="Arial" w:hAnsi="Arial" w:cs="Arial"/>
                <w:sz w:val="16"/>
                <w:szCs w:val="16"/>
              </w:rPr>
              <w:t>1</w:t>
            </w:r>
            <w:r w:rsidR="006335C6">
              <w:rPr>
                <w:rFonts w:ascii="Arial" w:hAnsi="Arial" w:cs="Arial"/>
                <w:sz w:val="16"/>
                <w:szCs w:val="16"/>
              </w:rPr>
              <w:t> </w:t>
            </w:r>
            <w:r w:rsidRPr="006335C6">
              <w:rPr>
                <w:rFonts w:ascii="Arial" w:hAnsi="Arial" w:cs="Arial"/>
                <w:sz w:val="16"/>
                <w:szCs w:val="16"/>
              </w:rPr>
              <w:t>July 2009</w:t>
            </w:r>
          </w:p>
        </w:tc>
      </w:tr>
    </w:tbl>
    <w:p w:rsidR="00091CBF" w:rsidRPr="006335C6" w:rsidRDefault="00091CBF" w:rsidP="00151A90">
      <w:pPr>
        <w:pStyle w:val="EndNotespara"/>
      </w:pPr>
      <w:r w:rsidRPr="006335C6">
        <w:rPr>
          <w:i/>
        </w:rPr>
        <w:t>(</w:t>
      </w:r>
      <w:r w:rsidR="00C03EE1" w:rsidRPr="006335C6">
        <w:rPr>
          <w:i/>
        </w:rPr>
        <w:t>g</w:t>
      </w:r>
      <w:r w:rsidRPr="006335C6">
        <w:rPr>
          <w:i/>
        </w:rPr>
        <w:t>)</w:t>
      </w:r>
      <w:r w:rsidRPr="006335C6">
        <w:rPr>
          <w:i/>
        </w:rPr>
        <w:tab/>
      </w:r>
      <w:r w:rsidRPr="006335C6">
        <w:t>Subsection</w:t>
      </w:r>
      <w:r w:rsidR="006335C6">
        <w:t> </w:t>
      </w:r>
      <w:r w:rsidRPr="006335C6">
        <w:t>2(1</w:t>
      </w:r>
      <w:r w:rsidR="00151A90" w:rsidRPr="006335C6">
        <w:t>) (i</w:t>
      </w:r>
      <w:r w:rsidRPr="006335C6">
        <w:t>tem</w:t>
      </w:r>
      <w:r w:rsidR="006335C6">
        <w:t> </w:t>
      </w:r>
      <w:r w:rsidRPr="006335C6">
        <w:t xml:space="preserve">19) of the </w:t>
      </w:r>
      <w:r w:rsidRPr="006335C6">
        <w:rPr>
          <w:i/>
        </w:rPr>
        <w:t>Superannuation Legislation Amendment (Further MySuper and Transparency Measures) Act 2012</w:t>
      </w:r>
      <w:r w:rsidRPr="006335C6">
        <w:t xml:space="preserve"> provides as follows:</w:t>
      </w:r>
    </w:p>
    <w:p w:rsidR="00091CBF" w:rsidRPr="006335C6" w:rsidRDefault="00091CBF" w:rsidP="00151A90">
      <w:pPr>
        <w:pStyle w:val="EndNotessubpara"/>
      </w:pPr>
      <w:r w:rsidRPr="006335C6">
        <w:tab/>
        <w:t>(1)</w:t>
      </w:r>
      <w:r w:rsidRPr="006335C6">
        <w:tab/>
        <w:t>Each provision of this Act specified in column 1 of the table commences, or is taken to have commenced, in accordance with column 2 of the table. Any other statement in column 2 has effect according to its terms.</w:t>
      </w:r>
    </w:p>
    <w:p w:rsidR="00A70A96" w:rsidRPr="006335C6" w:rsidRDefault="00A70A96" w:rsidP="00F16AC7">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091CBF" w:rsidRPr="006335C6" w:rsidTr="00CD74AD">
        <w:trPr>
          <w:cantSplit/>
          <w:tblHeader/>
        </w:trPr>
        <w:tc>
          <w:tcPr>
            <w:tcW w:w="1701" w:type="dxa"/>
            <w:tcBorders>
              <w:top w:val="single" w:sz="6" w:space="0" w:color="auto"/>
              <w:left w:val="nil"/>
              <w:bottom w:val="single" w:sz="12" w:space="0" w:color="auto"/>
              <w:right w:val="nil"/>
            </w:tcBorders>
          </w:tcPr>
          <w:p w:rsidR="00091CBF" w:rsidRPr="006335C6" w:rsidRDefault="00091CBF" w:rsidP="00CD74AD">
            <w:pPr>
              <w:pStyle w:val="Tabletext"/>
              <w:keepNext/>
              <w:rPr>
                <w:rFonts w:ascii="Arial" w:hAnsi="Arial" w:cs="Arial"/>
                <w:b/>
                <w:bCs/>
                <w:sz w:val="16"/>
                <w:szCs w:val="16"/>
              </w:rPr>
            </w:pPr>
            <w:r w:rsidRPr="006335C6">
              <w:rPr>
                <w:rFonts w:ascii="Arial" w:hAnsi="Arial" w:cs="Arial"/>
                <w:b/>
                <w:bCs/>
                <w:sz w:val="16"/>
                <w:szCs w:val="16"/>
              </w:rPr>
              <w:t>Provisio</w:t>
            </w:r>
            <w:r w:rsidR="005D4958" w:rsidRPr="006335C6">
              <w:rPr>
                <w:rFonts w:ascii="Arial" w:hAnsi="Arial" w:cs="Arial"/>
                <w:b/>
                <w:bCs/>
                <w:sz w:val="16"/>
                <w:szCs w:val="16"/>
              </w:rPr>
              <w:t>n(</w:t>
            </w:r>
            <w:r w:rsidRPr="006335C6">
              <w:rPr>
                <w:rFonts w:ascii="Arial" w:hAnsi="Arial" w:cs="Arial"/>
                <w:b/>
                <w:bCs/>
                <w:sz w:val="16"/>
                <w:szCs w:val="16"/>
              </w:rPr>
              <w:t>s)</w:t>
            </w:r>
          </w:p>
        </w:tc>
        <w:tc>
          <w:tcPr>
            <w:tcW w:w="3828" w:type="dxa"/>
            <w:tcBorders>
              <w:top w:val="single" w:sz="6" w:space="0" w:color="auto"/>
              <w:left w:val="nil"/>
              <w:bottom w:val="single" w:sz="12" w:space="0" w:color="auto"/>
              <w:right w:val="nil"/>
            </w:tcBorders>
          </w:tcPr>
          <w:p w:rsidR="00091CBF" w:rsidRPr="006335C6" w:rsidRDefault="00091CBF" w:rsidP="00B91517">
            <w:pPr>
              <w:pStyle w:val="Tabletext"/>
              <w:keepNext/>
              <w:rPr>
                <w:rFonts w:ascii="Arial" w:hAnsi="Arial" w:cs="Arial"/>
                <w:b/>
                <w:bCs/>
                <w:sz w:val="16"/>
                <w:szCs w:val="16"/>
              </w:rPr>
            </w:pPr>
            <w:r w:rsidRPr="006335C6">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091CBF" w:rsidRPr="006335C6" w:rsidRDefault="00091CBF" w:rsidP="00B91517">
            <w:pPr>
              <w:pStyle w:val="Tabletext"/>
              <w:keepNext/>
              <w:rPr>
                <w:rFonts w:ascii="Arial" w:hAnsi="Arial" w:cs="Arial"/>
                <w:b/>
                <w:bCs/>
                <w:sz w:val="16"/>
                <w:szCs w:val="16"/>
              </w:rPr>
            </w:pPr>
            <w:r w:rsidRPr="006335C6">
              <w:rPr>
                <w:rFonts w:ascii="Arial" w:hAnsi="Arial" w:cs="Arial"/>
                <w:b/>
                <w:bCs/>
                <w:sz w:val="16"/>
                <w:szCs w:val="16"/>
              </w:rPr>
              <w:t>Date/Details</w:t>
            </w:r>
          </w:p>
        </w:tc>
      </w:tr>
      <w:tr w:rsidR="00091CBF" w:rsidRPr="006335C6" w:rsidTr="00B91517">
        <w:tc>
          <w:tcPr>
            <w:tcW w:w="1701" w:type="dxa"/>
            <w:tcBorders>
              <w:top w:val="single" w:sz="2" w:space="0" w:color="auto"/>
              <w:bottom w:val="single" w:sz="2" w:space="0" w:color="auto"/>
            </w:tcBorders>
            <w:shd w:val="clear" w:color="auto" w:fill="auto"/>
          </w:tcPr>
          <w:p w:rsidR="00091CBF" w:rsidRPr="006335C6" w:rsidRDefault="00091CBF" w:rsidP="00B91517">
            <w:pPr>
              <w:pStyle w:val="Tabletext"/>
              <w:rPr>
                <w:rFonts w:ascii="Arial" w:hAnsi="Arial" w:cs="Arial"/>
                <w:sz w:val="16"/>
                <w:szCs w:val="16"/>
              </w:rPr>
            </w:pPr>
            <w:r w:rsidRPr="006335C6">
              <w:rPr>
                <w:rFonts w:ascii="Arial" w:hAnsi="Arial" w:cs="Arial"/>
                <w:sz w:val="16"/>
                <w:szCs w:val="16"/>
              </w:rPr>
              <w:t>19.  Schedule</w:t>
            </w:r>
            <w:r w:rsidR="006335C6">
              <w:rPr>
                <w:rFonts w:ascii="Arial" w:hAnsi="Arial" w:cs="Arial"/>
                <w:sz w:val="16"/>
                <w:szCs w:val="16"/>
              </w:rPr>
              <w:t> </w:t>
            </w:r>
            <w:r w:rsidRPr="006335C6">
              <w:rPr>
                <w:rFonts w:ascii="Arial" w:hAnsi="Arial" w:cs="Arial"/>
                <w:sz w:val="16"/>
                <w:szCs w:val="16"/>
              </w:rPr>
              <w:t>4, items</w:t>
            </w:r>
            <w:r w:rsidR="006335C6">
              <w:rPr>
                <w:rFonts w:ascii="Arial" w:hAnsi="Arial" w:cs="Arial"/>
                <w:sz w:val="16"/>
                <w:szCs w:val="16"/>
              </w:rPr>
              <w:t> </w:t>
            </w:r>
            <w:r w:rsidRPr="006335C6">
              <w:rPr>
                <w:rFonts w:ascii="Arial" w:hAnsi="Arial" w:cs="Arial"/>
                <w:sz w:val="16"/>
                <w:szCs w:val="16"/>
              </w:rPr>
              <w:t>1 to 8</w:t>
            </w:r>
          </w:p>
        </w:tc>
        <w:tc>
          <w:tcPr>
            <w:tcW w:w="3828" w:type="dxa"/>
            <w:tcBorders>
              <w:top w:val="single" w:sz="2" w:space="0" w:color="auto"/>
              <w:bottom w:val="single" w:sz="2" w:space="0" w:color="auto"/>
            </w:tcBorders>
            <w:shd w:val="clear" w:color="auto" w:fill="auto"/>
          </w:tcPr>
          <w:p w:rsidR="00091CBF" w:rsidRPr="006335C6" w:rsidRDefault="00091CBF" w:rsidP="00091CBF">
            <w:pPr>
              <w:pStyle w:val="Tabletext"/>
              <w:rPr>
                <w:rFonts w:ascii="Arial" w:hAnsi="Arial" w:cs="Arial"/>
                <w:sz w:val="16"/>
                <w:szCs w:val="16"/>
              </w:rPr>
            </w:pPr>
            <w:r w:rsidRPr="006335C6">
              <w:rPr>
                <w:rFonts w:ascii="Arial" w:hAnsi="Arial" w:cs="Arial"/>
                <w:sz w:val="16"/>
                <w:szCs w:val="16"/>
              </w:rPr>
              <w:t>Immediately after the commencement of item</w:t>
            </w:r>
            <w:r w:rsidR="006335C6">
              <w:rPr>
                <w:rFonts w:ascii="Arial" w:hAnsi="Arial" w:cs="Arial"/>
                <w:sz w:val="16"/>
                <w:szCs w:val="16"/>
              </w:rPr>
              <w:t> </w:t>
            </w:r>
            <w:r w:rsidRPr="006335C6">
              <w:rPr>
                <w:rFonts w:ascii="Arial" w:hAnsi="Arial" w:cs="Arial"/>
                <w:sz w:val="16"/>
                <w:szCs w:val="16"/>
              </w:rPr>
              <w:t>2 of Schedule</w:t>
            </w:r>
            <w:r w:rsidR="006335C6">
              <w:rPr>
                <w:rFonts w:ascii="Arial" w:hAnsi="Arial" w:cs="Arial"/>
                <w:sz w:val="16"/>
                <w:szCs w:val="16"/>
              </w:rPr>
              <w:t> </w:t>
            </w:r>
            <w:r w:rsidRPr="006335C6">
              <w:rPr>
                <w:rFonts w:ascii="Arial" w:hAnsi="Arial" w:cs="Arial"/>
                <w:sz w:val="16"/>
                <w:szCs w:val="16"/>
              </w:rPr>
              <w:t xml:space="preserve">1 to the </w:t>
            </w:r>
            <w:r w:rsidRPr="006335C6">
              <w:rPr>
                <w:rFonts w:ascii="Arial" w:hAnsi="Arial" w:cs="Arial"/>
                <w:i/>
                <w:sz w:val="16"/>
                <w:szCs w:val="16"/>
              </w:rPr>
              <w:t>Superannuation Legislation Amendment (MySuper Core Provisions) Act 2012</w:t>
            </w:r>
            <w:r w:rsidRPr="006335C6">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091CBF" w:rsidRPr="006335C6" w:rsidRDefault="00D54EA0" w:rsidP="00002C41">
            <w:pPr>
              <w:pStyle w:val="Tabletext"/>
              <w:keepNext/>
              <w:rPr>
                <w:rFonts w:ascii="Arial" w:hAnsi="Arial" w:cs="Arial"/>
                <w:sz w:val="16"/>
                <w:szCs w:val="16"/>
              </w:rPr>
            </w:pPr>
            <w:r w:rsidRPr="006335C6">
              <w:rPr>
                <w:rFonts w:ascii="Arial" w:hAnsi="Arial" w:cs="Arial"/>
                <w:sz w:val="16"/>
                <w:szCs w:val="16"/>
              </w:rPr>
              <w:t>1</w:t>
            </w:r>
            <w:r w:rsidR="006335C6">
              <w:rPr>
                <w:rFonts w:ascii="Arial" w:hAnsi="Arial" w:cs="Arial"/>
                <w:sz w:val="16"/>
                <w:szCs w:val="16"/>
              </w:rPr>
              <w:t> </w:t>
            </w:r>
            <w:r w:rsidRPr="006335C6">
              <w:rPr>
                <w:rFonts w:ascii="Arial" w:hAnsi="Arial" w:cs="Arial"/>
                <w:sz w:val="16"/>
                <w:szCs w:val="16"/>
              </w:rPr>
              <w:t>January 2013</w:t>
            </w:r>
          </w:p>
        </w:tc>
      </w:tr>
    </w:tbl>
    <w:p w:rsidR="00263A99" w:rsidRPr="006335C6" w:rsidRDefault="00263A99" w:rsidP="00CD74AD">
      <w:pPr>
        <w:pStyle w:val="EndNotespara"/>
      </w:pPr>
      <w:r w:rsidRPr="006335C6">
        <w:rPr>
          <w:i/>
        </w:rPr>
        <w:t>(h)</w:t>
      </w:r>
      <w:r w:rsidRPr="006335C6">
        <w:rPr>
          <w:i/>
        </w:rPr>
        <w:tab/>
      </w:r>
      <w:r w:rsidRPr="006335C6">
        <w:t>Subsection</w:t>
      </w:r>
      <w:r w:rsidR="006335C6">
        <w:t> </w:t>
      </w:r>
      <w:r w:rsidRPr="006335C6">
        <w:t>2(1) (item</w:t>
      </w:r>
      <w:r w:rsidR="00633CFA" w:rsidRPr="006335C6">
        <w:t>s</w:t>
      </w:r>
      <w:r w:rsidR="006335C6">
        <w:t> </w:t>
      </w:r>
      <w:r w:rsidR="00633CFA" w:rsidRPr="006335C6">
        <w:t>2,</w:t>
      </w:r>
      <w:r w:rsidR="00BA04F1" w:rsidRPr="006335C6">
        <w:t xml:space="preserve"> </w:t>
      </w:r>
      <w:r w:rsidR="00633CFA" w:rsidRPr="006335C6">
        <w:t xml:space="preserve">3 and </w:t>
      </w:r>
      <w:r w:rsidRPr="006335C6">
        <w:t xml:space="preserve">19) of the </w:t>
      </w:r>
      <w:r w:rsidRPr="006335C6">
        <w:rPr>
          <w:i/>
        </w:rPr>
        <w:t>Federal Circuit Court of Australia (Consequential Amendments) Act 2013</w:t>
      </w:r>
      <w:r w:rsidRPr="006335C6">
        <w:t xml:space="preserve"> provides as follows:</w:t>
      </w:r>
    </w:p>
    <w:p w:rsidR="00263A99" w:rsidRPr="006335C6" w:rsidRDefault="00263A99" w:rsidP="00CD74AD">
      <w:pPr>
        <w:pStyle w:val="EndNotessubpara"/>
      </w:pPr>
      <w:r w:rsidRPr="006335C6">
        <w:tab/>
        <w:t>(1)</w:t>
      </w:r>
      <w:r w:rsidRPr="006335C6">
        <w:tab/>
        <w:t>Each provision of this Act specified in column 1 of the table commences, or is taken to have commenced, in accordance with column 2 of the table. Any other statement in column 2 has effect according to its terms.</w:t>
      </w:r>
    </w:p>
    <w:p w:rsidR="00263A99" w:rsidRPr="006335C6" w:rsidRDefault="00263A99" w:rsidP="00CD74AD">
      <w:pPr>
        <w:pStyle w:val="Tabletext"/>
        <w:keepNext/>
        <w:keepLines/>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263A99" w:rsidRPr="006335C6" w:rsidTr="00CD74AD">
        <w:trPr>
          <w:tblHeader/>
        </w:trPr>
        <w:tc>
          <w:tcPr>
            <w:tcW w:w="1701" w:type="dxa"/>
            <w:tcBorders>
              <w:top w:val="single" w:sz="6" w:space="0" w:color="auto"/>
              <w:left w:val="nil"/>
              <w:bottom w:val="single" w:sz="12" w:space="0" w:color="auto"/>
              <w:right w:val="nil"/>
            </w:tcBorders>
          </w:tcPr>
          <w:p w:rsidR="00263A99" w:rsidRPr="006335C6" w:rsidRDefault="00263A99" w:rsidP="00CD74AD">
            <w:pPr>
              <w:pStyle w:val="Tabletext"/>
              <w:keepNext/>
              <w:keepLines/>
              <w:rPr>
                <w:rFonts w:ascii="Arial" w:eastAsiaTheme="minorHAnsi" w:hAnsi="Arial" w:cs="Arial"/>
                <w:b/>
                <w:bCs/>
                <w:sz w:val="16"/>
                <w:szCs w:val="16"/>
                <w:lang w:eastAsia="en-US"/>
              </w:rPr>
            </w:pPr>
            <w:r w:rsidRPr="006335C6">
              <w:rPr>
                <w:rFonts w:ascii="Arial" w:hAnsi="Arial" w:cs="Arial"/>
                <w:b/>
                <w:bCs/>
                <w:sz w:val="16"/>
                <w:szCs w:val="16"/>
              </w:rPr>
              <w:t>Provision(s)</w:t>
            </w:r>
          </w:p>
        </w:tc>
        <w:tc>
          <w:tcPr>
            <w:tcW w:w="3828" w:type="dxa"/>
            <w:tcBorders>
              <w:top w:val="single" w:sz="6" w:space="0" w:color="auto"/>
              <w:left w:val="nil"/>
              <w:bottom w:val="single" w:sz="12" w:space="0" w:color="auto"/>
              <w:right w:val="nil"/>
            </w:tcBorders>
          </w:tcPr>
          <w:p w:rsidR="00263A99" w:rsidRPr="006335C6" w:rsidRDefault="00263A99" w:rsidP="00CD74AD">
            <w:pPr>
              <w:pStyle w:val="Tabletext"/>
              <w:keepNext/>
              <w:keepLines/>
              <w:rPr>
                <w:rFonts w:ascii="Arial" w:hAnsi="Arial" w:cs="Arial"/>
                <w:b/>
                <w:bCs/>
                <w:sz w:val="16"/>
                <w:szCs w:val="16"/>
              </w:rPr>
            </w:pPr>
            <w:r w:rsidRPr="006335C6">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263A99" w:rsidRPr="006335C6" w:rsidRDefault="00263A99" w:rsidP="00CD74AD">
            <w:pPr>
              <w:pStyle w:val="Tabletext"/>
              <w:keepNext/>
              <w:keepLines/>
              <w:rPr>
                <w:rFonts w:ascii="Arial" w:hAnsi="Arial" w:cs="Arial"/>
                <w:b/>
                <w:bCs/>
                <w:sz w:val="16"/>
                <w:szCs w:val="16"/>
              </w:rPr>
            </w:pPr>
            <w:r w:rsidRPr="006335C6">
              <w:rPr>
                <w:rFonts w:ascii="Arial" w:hAnsi="Arial" w:cs="Arial"/>
                <w:b/>
                <w:bCs/>
                <w:sz w:val="16"/>
                <w:szCs w:val="16"/>
              </w:rPr>
              <w:t>Date/Details</w:t>
            </w:r>
          </w:p>
        </w:tc>
      </w:tr>
      <w:tr w:rsidR="00633CFA" w:rsidRPr="006335C6" w:rsidTr="00CD74AD">
        <w:trPr>
          <w:tblHeader/>
        </w:trPr>
        <w:tc>
          <w:tcPr>
            <w:tcW w:w="1701" w:type="dxa"/>
            <w:tcBorders>
              <w:top w:val="single" w:sz="2" w:space="0" w:color="auto"/>
              <w:bottom w:val="single" w:sz="2" w:space="0" w:color="auto"/>
            </w:tcBorders>
            <w:shd w:val="clear" w:color="auto" w:fill="auto"/>
          </w:tcPr>
          <w:p w:rsidR="00633CFA" w:rsidRPr="006335C6" w:rsidRDefault="00633CFA" w:rsidP="007B4FE0">
            <w:pPr>
              <w:pStyle w:val="Tabletext"/>
              <w:rPr>
                <w:rFonts w:ascii="Arial" w:hAnsi="Arial" w:cs="Arial"/>
                <w:sz w:val="16"/>
                <w:szCs w:val="16"/>
              </w:rPr>
            </w:pPr>
            <w:r w:rsidRPr="006335C6">
              <w:rPr>
                <w:rFonts w:ascii="Arial" w:hAnsi="Arial" w:cs="Arial"/>
                <w:sz w:val="16"/>
                <w:szCs w:val="16"/>
              </w:rPr>
              <w:t>2.  Schedule</w:t>
            </w:r>
            <w:r w:rsidR="006335C6">
              <w:rPr>
                <w:rFonts w:ascii="Arial" w:hAnsi="Arial" w:cs="Arial"/>
                <w:sz w:val="16"/>
                <w:szCs w:val="16"/>
              </w:rPr>
              <w:t> </w:t>
            </w:r>
            <w:r w:rsidRPr="006335C6">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633CFA" w:rsidRPr="006335C6" w:rsidRDefault="00633CFA" w:rsidP="007B4FE0">
            <w:pPr>
              <w:pStyle w:val="Tabletext"/>
              <w:ind w:left="35"/>
              <w:rPr>
                <w:rFonts w:ascii="Arial" w:hAnsi="Arial" w:cs="Arial"/>
                <w:sz w:val="16"/>
                <w:szCs w:val="16"/>
              </w:rPr>
            </w:pPr>
            <w:r w:rsidRPr="006335C6">
              <w:rPr>
                <w:rFonts w:ascii="Arial" w:hAnsi="Arial" w:cs="Arial"/>
                <w:sz w:val="16"/>
                <w:szCs w:val="16"/>
              </w:rPr>
              <w:t>At the same time as item</w:t>
            </w:r>
            <w:r w:rsidR="006335C6">
              <w:rPr>
                <w:rFonts w:ascii="Arial" w:hAnsi="Arial" w:cs="Arial"/>
                <w:sz w:val="16"/>
                <w:szCs w:val="16"/>
              </w:rPr>
              <w:t> </w:t>
            </w:r>
            <w:r w:rsidRPr="006335C6">
              <w:rPr>
                <w:rFonts w:ascii="Arial" w:hAnsi="Arial" w:cs="Arial"/>
                <w:sz w:val="16"/>
                <w:szCs w:val="16"/>
              </w:rPr>
              <w:t>1 of Schedule</w:t>
            </w:r>
            <w:r w:rsidR="006335C6">
              <w:rPr>
                <w:rFonts w:ascii="Arial" w:hAnsi="Arial" w:cs="Arial"/>
                <w:sz w:val="16"/>
                <w:szCs w:val="16"/>
              </w:rPr>
              <w:t> </w:t>
            </w:r>
            <w:r w:rsidRPr="006335C6">
              <w:rPr>
                <w:rFonts w:ascii="Arial" w:hAnsi="Arial" w:cs="Arial"/>
                <w:sz w:val="16"/>
                <w:szCs w:val="16"/>
              </w:rPr>
              <w:t xml:space="preserve">1 to the </w:t>
            </w:r>
            <w:r w:rsidRPr="006335C6">
              <w:rPr>
                <w:rFonts w:ascii="Arial" w:hAnsi="Arial" w:cs="Arial"/>
                <w:i/>
                <w:sz w:val="16"/>
                <w:szCs w:val="16"/>
              </w:rPr>
              <w:t>Federal Circuit Court of Australia Legislation Amendment Act 2012</w:t>
            </w:r>
            <w:r w:rsidRPr="006335C6">
              <w:rPr>
                <w:rFonts w:ascii="Arial" w:hAnsi="Arial" w:cs="Arial"/>
                <w:sz w:val="16"/>
                <w:szCs w:val="16"/>
              </w:rPr>
              <w:t xml:space="preserve"> commences.</w:t>
            </w:r>
          </w:p>
        </w:tc>
        <w:tc>
          <w:tcPr>
            <w:tcW w:w="1582" w:type="dxa"/>
            <w:tcBorders>
              <w:top w:val="single" w:sz="2" w:space="0" w:color="auto"/>
              <w:bottom w:val="single" w:sz="2" w:space="0" w:color="auto"/>
            </w:tcBorders>
            <w:shd w:val="clear" w:color="auto" w:fill="auto"/>
          </w:tcPr>
          <w:p w:rsidR="00633CFA" w:rsidRPr="006335C6" w:rsidRDefault="00633CFA" w:rsidP="007B4FE0">
            <w:pPr>
              <w:pStyle w:val="Tabletext"/>
              <w:rPr>
                <w:rFonts w:ascii="Arial" w:hAnsi="Arial" w:cs="Arial"/>
                <w:sz w:val="16"/>
                <w:szCs w:val="16"/>
              </w:rPr>
            </w:pPr>
            <w:r w:rsidRPr="006335C6">
              <w:rPr>
                <w:rFonts w:ascii="Arial" w:hAnsi="Arial" w:cs="Arial"/>
                <w:sz w:val="16"/>
                <w:szCs w:val="16"/>
              </w:rPr>
              <w:t xml:space="preserve">12 Apr </w:t>
            </w:r>
            <w:r w:rsidR="00BA04F1" w:rsidRPr="006335C6">
              <w:rPr>
                <w:rFonts w:ascii="Arial" w:hAnsi="Arial" w:cs="Arial"/>
                <w:sz w:val="16"/>
                <w:szCs w:val="16"/>
              </w:rPr>
              <w:t>2013</w:t>
            </w:r>
          </w:p>
        </w:tc>
      </w:tr>
      <w:tr w:rsidR="00633CFA" w:rsidRPr="006335C6" w:rsidTr="007B4FE0">
        <w:tc>
          <w:tcPr>
            <w:tcW w:w="1701" w:type="dxa"/>
            <w:tcBorders>
              <w:top w:val="single" w:sz="2" w:space="0" w:color="auto"/>
              <w:bottom w:val="single" w:sz="2" w:space="0" w:color="auto"/>
            </w:tcBorders>
            <w:shd w:val="clear" w:color="auto" w:fill="auto"/>
          </w:tcPr>
          <w:p w:rsidR="00633CFA" w:rsidRPr="006335C6" w:rsidRDefault="00633CFA" w:rsidP="007B4FE0">
            <w:pPr>
              <w:pStyle w:val="Tabletext"/>
              <w:rPr>
                <w:rFonts w:ascii="Arial" w:hAnsi="Arial" w:cs="Arial"/>
                <w:sz w:val="16"/>
                <w:szCs w:val="16"/>
              </w:rPr>
            </w:pPr>
            <w:r w:rsidRPr="006335C6">
              <w:rPr>
                <w:rFonts w:ascii="Arial" w:hAnsi="Arial" w:cs="Arial"/>
                <w:sz w:val="16"/>
                <w:szCs w:val="16"/>
              </w:rPr>
              <w:t>3.  Schedule</w:t>
            </w:r>
            <w:r w:rsidR="006335C6">
              <w:rPr>
                <w:rFonts w:ascii="Arial" w:hAnsi="Arial" w:cs="Arial"/>
                <w:sz w:val="16"/>
                <w:szCs w:val="16"/>
              </w:rPr>
              <w:t> </w:t>
            </w:r>
            <w:r w:rsidRPr="006335C6">
              <w:rPr>
                <w:rFonts w:ascii="Arial" w:hAnsi="Arial" w:cs="Arial"/>
                <w:sz w:val="16"/>
                <w:szCs w:val="16"/>
              </w:rPr>
              <w:t>2</w:t>
            </w:r>
          </w:p>
        </w:tc>
        <w:tc>
          <w:tcPr>
            <w:tcW w:w="3828" w:type="dxa"/>
            <w:tcBorders>
              <w:top w:val="single" w:sz="2" w:space="0" w:color="auto"/>
              <w:bottom w:val="single" w:sz="2" w:space="0" w:color="auto"/>
            </w:tcBorders>
            <w:shd w:val="clear" w:color="auto" w:fill="auto"/>
          </w:tcPr>
          <w:p w:rsidR="00633CFA" w:rsidRPr="006335C6" w:rsidRDefault="00633CFA" w:rsidP="007B4FE0">
            <w:pPr>
              <w:pStyle w:val="Tabletext"/>
              <w:ind w:left="35"/>
              <w:rPr>
                <w:rFonts w:ascii="Arial" w:hAnsi="Arial" w:cs="Arial"/>
                <w:sz w:val="16"/>
                <w:szCs w:val="16"/>
              </w:rPr>
            </w:pPr>
            <w:r w:rsidRPr="006335C6">
              <w:rPr>
                <w:rFonts w:ascii="Arial" w:hAnsi="Arial" w:cs="Arial"/>
                <w:sz w:val="16"/>
                <w:szCs w:val="16"/>
              </w:rPr>
              <w:t>Immediately after the commencement of the provision(s) covered by table item</w:t>
            </w:r>
            <w:r w:rsidR="006335C6">
              <w:rPr>
                <w:rFonts w:ascii="Arial" w:hAnsi="Arial" w:cs="Arial"/>
                <w:sz w:val="16"/>
                <w:szCs w:val="16"/>
              </w:rPr>
              <w:t> </w:t>
            </w:r>
            <w:r w:rsidRPr="006335C6">
              <w:rPr>
                <w:rFonts w:ascii="Arial" w:hAnsi="Arial" w:cs="Arial"/>
                <w:sz w:val="16"/>
                <w:szCs w:val="16"/>
              </w:rPr>
              <w:t>2.</w:t>
            </w:r>
          </w:p>
        </w:tc>
        <w:tc>
          <w:tcPr>
            <w:tcW w:w="1582" w:type="dxa"/>
            <w:tcBorders>
              <w:top w:val="single" w:sz="2" w:space="0" w:color="auto"/>
              <w:bottom w:val="single" w:sz="2" w:space="0" w:color="auto"/>
            </w:tcBorders>
            <w:shd w:val="clear" w:color="auto" w:fill="auto"/>
          </w:tcPr>
          <w:p w:rsidR="00633CFA" w:rsidRPr="006335C6" w:rsidRDefault="00633CFA" w:rsidP="007B4FE0">
            <w:pPr>
              <w:pStyle w:val="Tabletext"/>
              <w:rPr>
                <w:rFonts w:ascii="Arial" w:hAnsi="Arial" w:cs="Arial"/>
                <w:sz w:val="16"/>
                <w:szCs w:val="16"/>
              </w:rPr>
            </w:pPr>
            <w:r w:rsidRPr="006335C6">
              <w:rPr>
                <w:rFonts w:ascii="Arial" w:hAnsi="Arial" w:cs="Arial"/>
                <w:sz w:val="16"/>
                <w:szCs w:val="16"/>
              </w:rPr>
              <w:t>12 Apr 2013</w:t>
            </w:r>
          </w:p>
        </w:tc>
      </w:tr>
      <w:tr w:rsidR="00633CFA" w:rsidRPr="006335C6" w:rsidTr="00E0362C">
        <w:tc>
          <w:tcPr>
            <w:tcW w:w="1701" w:type="dxa"/>
            <w:tcBorders>
              <w:top w:val="single" w:sz="2" w:space="0" w:color="auto"/>
              <w:bottom w:val="single" w:sz="2" w:space="0" w:color="auto"/>
            </w:tcBorders>
            <w:shd w:val="clear" w:color="auto" w:fill="auto"/>
          </w:tcPr>
          <w:p w:rsidR="00633CFA" w:rsidRPr="006335C6" w:rsidRDefault="00633CFA" w:rsidP="007B4FE0">
            <w:pPr>
              <w:pStyle w:val="Tabletext"/>
              <w:rPr>
                <w:rFonts w:ascii="Arial" w:hAnsi="Arial" w:cs="Arial"/>
                <w:kern w:val="28"/>
                <w:sz w:val="16"/>
                <w:szCs w:val="16"/>
              </w:rPr>
            </w:pPr>
            <w:r w:rsidRPr="006335C6">
              <w:rPr>
                <w:rFonts w:ascii="Arial" w:hAnsi="Arial" w:cs="Arial"/>
                <w:sz w:val="16"/>
                <w:szCs w:val="16"/>
              </w:rPr>
              <w:t>19.  Schedule</w:t>
            </w:r>
            <w:r w:rsidR="006335C6">
              <w:rPr>
                <w:rFonts w:ascii="Arial" w:hAnsi="Arial" w:cs="Arial"/>
                <w:sz w:val="16"/>
                <w:szCs w:val="16"/>
              </w:rPr>
              <w:t> </w:t>
            </w:r>
            <w:r w:rsidRPr="006335C6">
              <w:rPr>
                <w:rFonts w:ascii="Arial" w:hAnsi="Arial" w:cs="Arial"/>
                <w:sz w:val="16"/>
                <w:szCs w:val="16"/>
              </w:rPr>
              <w:t>3, Part</w:t>
            </w:r>
            <w:r w:rsidR="006335C6">
              <w:rPr>
                <w:rFonts w:ascii="Arial" w:hAnsi="Arial" w:cs="Arial"/>
                <w:sz w:val="16"/>
                <w:szCs w:val="16"/>
              </w:rPr>
              <w:t> </w:t>
            </w:r>
            <w:r w:rsidRPr="006335C6">
              <w:rPr>
                <w:rFonts w:ascii="Arial" w:hAnsi="Arial" w:cs="Arial"/>
                <w:sz w:val="16"/>
                <w:szCs w:val="16"/>
              </w:rPr>
              <w:t>8</w:t>
            </w:r>
          </w:p>
        </w:tc>
        <w:tc>
          <w:tcPr>
            <w:tcW w:w="3828" w:type="dxa"/>
            <w:tcBorders>
              <w:top w:val="single" w:sz="2" w:space="0" w:color="auto"/>
              <w:bottom w:val="single" w:sz="2" w:space="0" w:color="auto"/>
            </w:tcBorders>
            <w:shd w:val="clear" w:color="auto" w:fill="auto"/>
          </w:tcPr>
          <w:p w:rsidR="00633CFA" w:rsidRPr="006335C6" w:rsidRDefault="00633CFA" w:rsidP="007B4FE0">
            <w:pPr>
              <w:pStyle w:val="Tabletext"/>
              <w:rPr>
                <w:rFonts w:ascii="Arial" w:hAnsi="Arial" w:cs="Arial"/>
                <w:sz w:val="16"/>
                <w:szCs w:val="16"/>
              </w:rPr>
            </w:pPr>
            <w:r w:rsidRPr="006335C6">
              <w:rPr>
                <w:rFonts w:ascii="Arial" w:hAnsi="Arial" w:cs="Arial"/>
                <w:sz w:val="16"/>
                <w:szCs w:val="16"/>
              </w:rPr>
              <w:t>Immediately after the commencement of item</w:t>
            </w:r>
            <w:r w:rsidR="006335C6">
              <w:rPr>
                <w:rFonts w:ascii="Arial" w:hAnsi="Arial" w:cs="Arial"/>
                <w:sz w:val="16"/>
                <w:szCs w:val="16"/>
              </w:rPr>
              <w:t> </w:t>
            </w:r>
            <w:r w:rsidRPr="006335C6">
              <w:rPr>
                <w:rFonts w:ascii="Arial" w:hAnsi="Arial" w:cs="Arial"/>
                <w:sz w:val="16"/>
                <w:szCs w:val="16"/>
              </w:rPr>
              <w:t>55 of Schedule</w:t>
            </w:r>
            <w:r w:rsidR="006335C6">
              <w:rPr>
                <w:rFonts w:ascii="Arial" w:hAnsi="Arial" w:cs="Arial"/>
                <w:sz w:val="16"/>
                <w:szCs w:val="16"/>
              </w:rPr>
              <w:t> </w:t>
            </w:r>
            <w:r w:rsidRPr="006335C6">
              <w:rPr>
                <w:rFonts w:ascii="Arial" w:hAnsi="Arial" w:cs="Arial"/>
                <w:sz w:val="16"/>
                <w:szCs w:val="16"/>
              </w:rPr>
              <w:t xml:space="preserve">1 to the </w:t>
            </w:r>
            <w:r w:rsidRPr="006335C6">
              <w:rPr>
                <w:rFonts w:ascii="Arial" w:hAnsi="Arial" w:cs="Arial"/>
                <w:i/>
                <w:sz w:val="16"/>
                <w:szCs w:val="16"/>
              </w:rPr>
              <w:t>Fair Work Amendment (Transfer of Business) Act 2012</w:t>
            </w:r>
            <w:r w:rsidRPr="006335C6">
              <w:rPr>
                <w:rFonts w:ascii="Arial" w:hAnsi="Arial" w:cs="Arial"/>
                <w:sz w:val="16"/>
                <w:szCs w:val="16"/>
              </w:rPr>
              <w:t>.</w:t>
            </w:r>
          </w:p>
          <w:p w:rsidR="00633CFA" w:rsidRPr="006335C6" w:rsidRDefault="00633CFA" w:rsidP="007B4FE0">
            <w:pPr>
              <w:pStyle w:val="Tabletext"/>
              <w:rPr>
                <w:rFonts w:ascii="Arial" w:eastAsiaTheme="minorHAnsi" w:hAnsi="Arial" w:cs="Arial"/>
                <w:sz w:val="16"/>
                <w:szCs w:val="16"/>
                <w:lang w:eastAsia="en-US"/>
              </w:rPr>
            </w:pPr>
            <w:r w:rsidRPr="006335C6">
              <w:rPr>
                <w:rFonts w:ascii="Arial" w:hAnsi="Arial" w:cs="Arial"/>
                <w:sz w:val="16"/>
                <w:szCs w:val="16"/>
              </w:rPr>
              <w:t>However, the provision(s) do not commence at all if item</w:t>
            </w:r>
            <w:r w:rsidR="006335C6">
              <w:rPr>
                <w:rFonts w:ascii="Arial" w:hAnsi="Arial" w:cs="Arial"/>
                <w:sz w:val="16"/>
                <w:szCs w:val="16"/>
              </w:rPr>
              <w:t> </w:t>
            </w:r>
            <w:r w:rsidRPr="006335C6">
              <w:rPr>
                <w:rFonts w:ascii="Arial" w:hAnsi="Arial" w:cs="Arial"/>
                <w:sz w:val="16"/>
                <w:szCs w:val="16"/>
              </w:rPr>
              <w:t>55 of Schedule</w:t>
            </w:r>
            <w:r w:rsidR="006335C6">
              <w:rPr>
                <w:rFonts w:ascii="Arial" w:hAnsi="Arial" w:cs="Arial"/>
                <w:sz w:val="16"/>
                <w:szCs w:val="16"/>
              </w:rPr>
              <w:t> </w:t>
            </w:r>
            <w:r w:rsidRPr="006335C6">
              <w:rPr>
                <w:rFonts w:ascii="Arial" w:hAnsi="Arial" w:cs="Arial"/>
                <w:sz w:val="16"/>
                <w:szCs w:val="16"/>
              </w:rPr>
              <w:t xml:space="preserve">1 to the </w:t>
            </w:r>
            <w:r w:rsidRPr="006335C6">
              <w:rPr>
                <w:rFonts w:ascii="Arial" w:hAnsi="Arial" w:cs="Arial"/>
                <w:i/>
                <w:sz w:val="16"/>
                <w:szCs w:val="16"/>
              </w:rPr>
              <w:t>Fair Work Amendment (Transfer of Business) Act 2012</w:t>
            </w:r>
            <w:r w:rsidRPr="006335C6">
              <w:rPr>
                <w:rFonts w:ascii="Arial" w:hAnsi="Arial" w:cs="Arial"/>
                <w:sz w:val="16"/>
                <w:szCs w:val="16"/>
              </w:rPr>
              <w:t xml:space="preserve"> commences before the time Schedule</w:t>
            </w:r>
            <w:r w:rsidR="006335C6">
              <w:rPr>
                <w:rFonts w:ascii="Arial" w:hAnsi="Arial" w:cs="Arial"/>
                <w:sz w:val="16"/>
                <w:szCs w:val="16"/>
              </w:rPr>
              <w:t> </w:t>
            </w:r>
            <w:r w:rsidRPr="006335C6">
              <w:rPr>
                <w:rFonts w:ascii="Arial" w:hAnsi="Arial" w:cs="Arial"/>
                <w:sz w:val="16"/>
                <w:szCs w:val="16"/>
              </w:rPr>
              <w:t>1 to this Act commences.</w:t>
            </w:r>
          </w:p>
        </w:tc>
        <w:tc>
          <w:tcPr>
            <w:tcW w:w="1582" w:type="dxa"/>
            <w:tcBorders>
              <w:top w:val="single" w:sz="2" w:space="0" w:color="auto"/>
              <w:bottom w:val="single" w:sz="2" w:space="0" w:color="auto"/>
            </w:tcBorders>
            <w:shd w:val="clear" w:color="auto" w:fill="auto"/>
          </w:tcPr>
          <w:p w:rsidR="00633CFA" w:rsidRPr="006335C6" w:rsidRDefault="00633CFA" w:rsidP="007B4FE0">
            <w:pPr>
              <w:pStyle w:val="Tabletext"/>
              <w:rPr>
                <w:rFonts w:ascii="Arial" w:hAnsi="Arial" w:cs="Arial"/>
                <w:kern w:val="28"/>
                <w:sz w:val="16"/>
                <w:szCs w:val="16"/>
              </w:rPr>
            </w:pPr>
            <w:r w:rsidRPr="006335C6">
              <w:rPr>
                <w:rFonts w:ascii="Arial" w:hAnsi="Arial" w:cs="Arial"/>
                <w:sz w:val="16"/>
                <w:szCs w:val="16"/>
              </w:rPr>
              <w:t>Does not commence</w:t>
            </w:r>
          </w:p>
        </w:tc>
      </w:tr>
    </w:tbl>
    <w:p w:rsidR="003B3BF0" w:rsidRPr="006335C6" w:rsidRDefault="003B3BF0" w:rsidP="003B3BF0">
      <w:pPr>
        <w:pStyle w:val="EndNotespara"/>
      </w:pPr>
      <w:r w:rsidRPr="006335C6">
        <w:rPr>
          <w:i/>
        </w:rPr>
        <w:t>(i)</w:t>
      </w:r>
      <w:r w:rsidRPr="006335C6">
        <w:rPr>
          <w:i/>
        </w:rPr>
        <w:tab/>
      </w:r>
      <w:r w:rsidRPr="006335C6">
        <w:t>Subsection</w:t>
      </w:r>
      <w:r w:rsidR="006335C6">
        <w:t> </w:t>
      </w:r>
      <w:r w:rsidRPr="006335C6">
        <w:t>2(1) (item</w:t>
      </w:r>
      <w:r w:rsidR="006335C6">
        <w:t> </w:t>
      </w:r>
      <w:r w:rsidRPr="006335C6">
        <w:t xml:space="preserve">8B) of the </w:t>
      </w:r>
      <w:r w:rsidRPr="006335C6">
        <w:rPr>
          <w:i/>
        </w:rPr>
        <w:t>Superannuation Legislation Amendment (</w:t>
      </w:r>
      <w:r w:rsidR="00670F3E" w:rsidRPr="006335C6">
        <w:rPr>
          <w:i/>
        </w:rPr>
        <w:t>Service Providers and Other Governance</w:t>
      </w:r>
      <w:r w:rsidRPr="006335C6">
        <w:rPr>
          <w:i/>
        </w:rPr>
        <w:t xml:space="preserve"> Measures) Act 201</w:t>
      </w:r>
      <w:r w:rsidR="00670F3E" w:rsidRPr="006335C6">
        <w:rPr>
          <w:i/>
        </w:rPr>
        <w:t>3</w:t>
      </w:r>
      <w:r w:rsidRPr="006335C6">
        <w:t xml:space="preserve"> provides as follows:</w:t>
      </w:r>
    </w:p>
    <w:p w:rsidR="003B3BF0" w:rsidRPr="006335C6" w:rsidRDefault="003B3BF0" w:rsidP="003B3BF0">
      <w:pPr>
        <w:pStyle w:val="EndNotessubpara"/>
      </w:pPr>
      <w:r w:rsidRPr="006335C6">
        <w:tab/>
        <w:t>(1)</w:t>
      </w:r>
      <w:r w:rsidRPr="006335C6">
        <w:tab/>
        <w:t>Each provision of this Act specified in column 1 of the table commences, or is taken to have commenced, in accordance with column 2 of the table. Any other statement in column 2 has effect according to its terms.</w:t>
      </w:r>
    </w:p>
    <w:p w:rsidR="003B3BF0" w:rsidRPr="006335C6" w:rsidRDefault="003B3BF0" w:rsidP="003B3BF0">
      <w:pPr>
        <w:pStyle w:val="Tabletext"/>
        <w:keepNext/>
        <w:keepLines/>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3B3BF0" w:rsidRPr="006335C6" w:rsidTr="002A3FA2">
        <w:trPr>
          <w:tblHeader/>
        </w:trPr>
        <w:tc>
          <w:tcPr>
            <w:tcW w:w="1701" w:type="dxa"/>
            <w:tcBorders>
              <w:top w:val="single" w:sz="6" w:space="0" w:color="auto"/>
              <w:left w:val="nil"/>
              <w:bottom w:val="single" w:sz="12" w:space="0" w:color="auto"/>
              <w:right w:val="nil"/>
            </w:tcBorders>
          </w:tcPr>
          <w:p w:rsidR="003B3BF0" w:rsidRPr="006335C6" w:rsidRDefault="003B3BF0" w:rsidP="002A3FA2">
            <w:pPr>
              <w:pStyle w:val="Tabletext"/>
              <w:keepNext/>
              <w:keepLines/>
              <w:rPr>
                <w:rFonts w:ascii="Arial" w:eastAsiaTheme="minorHAnsi" w:hAnsi="Arial" w:cs="Arial"/>
                <w:b/>
                <w:bCs/>
                <w:sz w:val="16"/>
                <w:szCs w:val="16"/>
                <w:lang w:eastAsia="en-US"/>
              </w:rPr>
            </w:pPr>
            <w:r w:rsidRPr="006335C6">
              <w:rPr>
                <w:rFonts w:ascii="Arial" w:hAnsi="Arial" w:cs="Arial"/>
                <w:b/>
                <w:bCs/>
                <w:sz w:val="16"/>
                <w:szCs w:val="16"/>
              </w:rPr>
              <w:t>Provision(s)</w:t>
            </w:r>
          </w:p>
        </w:tc>
        <w:tc>
          <w:tcPr>
            <w:tcW w:w="3828" w:type="dxa"/>
            <w:tcBorders>
              <w:top w:val="single" w:sz="6" w:space="0" w:color="auto"/>
              <w:left w:val="nil"/>
              <w:bottom w:val="single" w:sz="12" w:space="0" w:color="auto"/>
              <w:right w:val="nil"/>
            </w:tcBorders>
          </w:tcPr>
          <w:p w:rsidR="003B3BF0" w:rsidRPr="006335C6" w:rsidRDefault="003B3BF0" w:rsidP="002A3FA2">
            <w:pPr>
              <w:pStyle w:val="Tabletext"/>
              <w:keepNext/>
              <w:keepLines/>
              <w:rPr>
                <w:rFonts w:ascii="Arial" w:hAnsi="Arial" w:cs="Arial"/>
                <w:b/>
                <w:bCs/>
                <w:sz w:val="16"/>
                <w:szCs w:val="16"/>
              </w:rPr>
            </w:pPr>
            <w:r w:rsidRPr="006335C6">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3B3BF0" w:rsidRPr="006335C6" w:rsidRDefault="003B3BF0" w:rsidP="002A3FA2">
            <w:pPr>
              <w:pStyle w:val="Tabletext"/>
              <w:keepNext/>
              <w:keepLines/>
              <w:rPr>
                <w:rFonts w:ascii="Arial" w:hAnsi="Arial" w:cs="Arial"/>
                <w:b/>
                <w:bCs/>
                <w:sz w:val="16"/>
                <w:szCs w:val="16"/>
              </w:rPr>
            </w:pPr>
            <w:r w:rsidRPr="006335C6">
              <w:rPr>
                <w:rFonts w:ascii="Arial" w:hAnsi="Arial" w:cs="Arial"/>
                <w:b/>
                <w:bCs/>
                <w:sz w:val="16"/>
                <w:szCs w:val="16"/>
              </w:rPr>
              <w:t>Date/Details</w:t>
            </w:r>
          </w:p>
        </w:tc>
      </w:tr>
      <w:tr w:rsidR="003B3BF0" w:rsidRPr="006335C6" w:rsidTr="002A3FA2">
        <w:trPr>
          <w:tblHeader/>
        </w:trPr>
        <w:tc>
          <w:tcPr>
            <w:tcW w:w="1701" w:type="dxa"/>
            <w:tcBorders>
              <w:top w:val="single" w:sz="2" w:space="0" w:color="auto"/>
              <w:bottom w:val="single" w:sz="2" w:space="0" w:color="auto"/>
            </w:tcBorders>
            <w:shd w:val="clear" w:color="auto" w:fill="auto"/>
          </w:tcPr>
          <w:p w:rsidR="003B3BF0" w:rsidRPr="006335C6" w:rsidRDefault="003B3BF0" w:rsidP="00670F3E">
            <w:pPr>
              <w:pStyle w:val="Tabletext"/>
              <w:rPr>
                <w:rFonts w:ascii="Arial" w:hAnsi="Arial" w:cs="Arial"/>
                <w:sz w:val="16"/>
                <w:szCs w:val="16"/>
              </w:rPr>
            </w:pPr>
            <w:r w:rsidRPr="006335C6">
              <w:rPr>
                <w:rFonts w:ascii="Arial" w:hAnsi="Arial" w:cs="Arial"/>
                <w:sz w:val="16"/>
                <w:szCs w:val="16"/>
              </w:rPr>
              <w:t>8</w:t>
            </w:r>
            <w:r w:rsidR="00670F3E" w:rsidRPr="006335C6">
              <w:rPr>
                <w:rFonts w:ascii="Arial" w:hAnsi="Arial" w:cs="Arial"/>
                <w:sz w:val="16"/>
                <w:szCs w:val="16"/>
              </w:rPr>
              <w:t>B</w:t>
            </w:r>
            <w:r w:rsidRPr="006335C6">
              <w:rPr>
                <w:rFonts w:ascii="Arial" w:hAnsi="Arial" w:cs="Arial"/>
                <w:sz w:val="16"/>
                <w:szCs w:val="16"/>
              </w:rPr>
              <w:t>.  Schedule</w:t>
            </w:r>
            <w:r w:rsidR="006335C6">
              <w:rPr>
                <w:rFonts w:ascii="Arial" w:hAnsi="Arial" w:cs="Arial"/>
                <w:sz w:val="16"/>
                <w:szCs w:val="16"/>
              </w:rPr>
              <w:t> </w:t>
            </w:r>
            <w:r w:rsidR="00670F3E" w:rsidRPr="006335C6">
              <w:rPr>
                <w:rFonts w:ascii="Arial" w:hAnsi="Arial" w:cs="Arial"/>
                <w:sz w:val="16"/>
                <w:szCs w:val="16"/>
              </w:rPr>
              <w:t>1</w:t>
            </w:r>
            <w:r w:rsidRPr="006335C6">
              <w:rPr>
                <w:rFonts w:ascii="Arial" w:hAnsi="Arial" w:cs="Arial"/>
                <w:sz w:val="16"/>
                <w:szCs w:val="16"/>
              </w:rPr>
              <w:t>, item</w:t>
            </w:r>
            <w:r w:rsidR="00670F3E" w:rsidRPr="006335C6">
              <w:rPr>
                <w:rFonts w:ascii="Arial" w:hAnsi="Arial" w:cs="Arial"/>
                <w:sz w:val="16"/>
                <w:szCs w:val="16"/>
              </w:rPr>
              <w:t>s</w:t>
            </w:r>
            <w:r w:rsidR="006335C6">
              <w:rPr>
                <w:rFonts w:ascii="Arial" w:hAnsi="Arial" w:cs="Arial"/>
                <w:sz w:val="16"/>
                <w:szCs w:val="16"/>
              </w:rPr>
              <w:t> </w:t>
            </w:r>
            <w:r w:rsidRPr="006335C6">
              <w:rPr>
                <w:rFonts w:ascii="Arial" w:hAnsi="Arial" w:cs="Arial"/>
                <w:sz w:val="16"/>
                <w:szCs w:val="16"/>
              </w:rPr>
              <w:t>1</w:t>
            </w:r>
            <w:r w:rsidR="00670F3E" w:rsidRPr="006335C6">
              <w:rPr>
                <w:rFonts w:ascii="Arial" w:hAnsi="Arial" w:cs="Arial"/>
                <w:sz w:val="16"/>
                <w:szCs w:val="16"/>
              </w:rPr>
              <w:t>2B to 12P</w:t>
            </w:r>
          </w:p>
        </w:tc>
        <w:tc>
          <w:tcPr>
            <w:tcW w:w="3828" w:type="dxa"/>
            <w:tcBorders>
              <w:top w:val="single" w:sz="2" w:space="0" w:color="auto"/>
              <w:bottom w:val="single" w:sz="2" w:space="0" w:color="auto"/>
            </w:tcBorders>
            <w:shd w:val="clear" w:color="auto" w:fill="auto"/>
          </w:tcPr>
          <w:p w:rsidR="003B3BF0" w:rsidRPr="006335C6" w:rsidRDefault="00736B22" w:rsidP="00736B22">
            <w:pPr>
              <w:pStyle w:val="Tabletext"/>
              <w:rPr>
                <w:rFonts w:ascii="Arial" w:hAnsi="Arial" w:cs="Arial"/>
                <w:sz w:val="16"/>
                <w:szCs w:val="16"/>
              </w:rPr>
            </w:pPr>
            <w:r w:rsidRPr="006335C6">
              <w:rPr>
                <w:rFonts w:ascii="Arial" w:hAnsi="Arial" w:cs="Arial"/>
                <w:sz w:val="16"/>
                <w:szCs w:val="16"/>
              </w:rPr>
              <w:t>Immediately after the commencement of item</w:t>
            </w:r>
            <w:r w:rsidR="006335C6">
              <w:rPr>
                <w:rFonts w:ascii="Arial" w:hAnsi="Arial" w:cs="Arial"/>
                <w:sz w:val="16"/>
                <w:szCs w:val="16"/>
              </w:rPr>
              <w:t> </w:t>
            </w:r>
            <w:r w:rsidRPr="006335C6">
              <w:rPr>
                <w:rFonts w:ascii="Arial" w:hAnsi="Arial" w:cs="Arial"/>
                <w:sz w:val="16"/>
                <w:szCs w:val="16"/>
              </w:rPr>
              <w:t>8 of Schedule</w:t>
            </w:r>
            <w:r w:rsidR="006335C6">
              <w:rPr>
                <w:rFonts w:ascii="Arial" w:hAnsi="Arial" w:cs="Arial"/>
                <w:sz w:val="16"/>
                <w:szCs w:val="16"/>
              </w:rPr>
              <w:t> </w:t>
            </w:r>
            <w:r w:rsidRPr="006335C6">
              <w:rPr>
                <w:rFonts w:ascii="Arial" w:hAnsi="Arial" w:cs="Arial"/>
                <w:sz w:val="16"/>
                <w:szCs w:val="16"/>
              </w:rPr>
              <w:t xml:space="preserve">4 to the </w:t>
            </w:r>
            <w:r w:rsidRPr="006335C6">
              <w:rPr>
                <w:rFonts w:ascii="Arial" w:hAnsi="Arial" w:cs="Arial"/>
                <w:i/>
                <w:sz w:val="16"/>
                <w:szCs w:val="16"/>
              </w:rPr>
              <w:t>Superannuation Legislation Amendment (Further MySuper and Transparency Measures) Act 2012</w:t>
            </w:r>
            <w:r w:rsidRPr="006335C6">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3B3BF0" w:rsidRPr="006335C6" w:rsidRDefault="00670F3E" w:rsidP="002A3FA2">
            <w:pPr>
              <w:pStyle w:val="Tabletext"/>
              <w:rPr>
                <w:rFonts w:ascii="Arial" w:hAnsi="Arial" w:cs="Arial"/>
                <w:sz w:val="16"/>
                <w:szCs w:val="16"/>
              </w:rPr>
            </w:pPr>
            <w:r w:rsidRPr="006335C6">
              <w:rPr>
                <w:rFonts w:ascii="Arial" w:hAnsi="Arial" w:cs="Arial"/>
                <w:sz w:val="16"/>
                <w:szCs w:val="16"/>
              </w:rPr>
              <w:t>1</w:t>
            </w:r>
            <w:r w:rsidR="006335C6">
              <w:rPr>
                <w:rFonts w:ascii="Arial" w:hAnsi="Arial" w:cs="Arial"/>
                <w:sz w:val="16"/>
                <w:szCs w:val="16"/>
              </w:rPr>
              <w:t> </w:t>
            </w:r>
            <w:r w:rsidRPr="006335C6">
              <w:rPr>
                <w:rFonts w:ascii="Arial" w:hAnsi="Arial" w:cs="Arial"/>
                <w:sz w:val="16"/>
                <w:szCs w:val="16"/>
              </w:rPr>
              <w:t>January 2013</w:t>
            </w:r>
          </w:p>
        </w:tc>
      </w:tr>
    </w:tbl>
    <w:p w:rsidR="003A369F" w:rsidRPr="006335C6" w:rsidRDefault="003B3BF0" w:rsidP="003A369F">
      <w:pPr>
        <w:pStyle w:val="EndNotespara"/>
      </w:pPr>
      <w:r w:rsidRPr="006335C6">
        <w:rPr>
          <w:i/>
        </w:rPr>
        <w:t>(j</w:t>
      </w:r>
      <w:r w:rsidR="003A369F" w:rsidRPr="006335C6">
        <w:rPr>
          <w:i/>
        </w:rPr>
        <w:t>)</w:t>
      </w:r>
      <w:r w:rsidR="003A369F" w:rsidRPr="006335C6">
        <w:rPr>
          <w:i/>
        </w:rPr>
        <w:tab/>
      </w:r>
      <w:r w:rsidR="003A369F" w:rsidRPr="006335C6">
        <w:t>Subsection</w:t>
      </w:r>
      <w:r w:rsidR="006335C6">
        <w:t> </w:t>
      </w:r>
      <w:r w:rsidR="003A369F" w:rsidRPr="006335C6">
        <w:t>2(1) (items</w:t>
      </w:r>
      <w:r w:rsidR="006335C6">
        <w:t> </w:t>
      </w:r>
      <w:r w:rsidR="003A369F" w:rsidRPr="006335C6">
        <w:t>8, 9</w:t>
      </w:r>
      <w:r w:rsidR="00675E78" w:rsidRPr="006335C6">
        <w:t xml:space="preserve">, </w:t>
      </w:r>
      <w:r w:rsidR="00CC5723" w:rsidRPr="006335C6">
        <w:t xml:space="preserve">11, </w:t>
      </w:r>
      <w:r w:rsidR="00675E78" w:rsidRPr="006335C6">
        <w:t>13</w:t>
      </w:r>
      <w:r w:rsidR="003A369F" w:rsidRPr="006335C6">
        <w:t xml:space="preserve"> and 15</w:t>
      </w:r>
      <w:r w:rsidR="000E4D19" w:rsidRPr="006335C6">
        <w:t>–17</w:t>
      </w:r>
      <w:r w:rsidR="003A369F" w:rsidRPr="006335C6">
        <w:t xml:space="preserve">) of the </w:t>
      </w:r>
      <w:r w:rsidR="003A369F" w:rsidRPr="006335C6">
        <w:rPr>
          <w:i/>
        </w:rPr>
        <w:t>Fair Work Amendment Act 2013</w:t>
      </w:r>
      <w:r w:rsidR="003A369F" w:rsidRPr="006335C6">
        <w:t xml:space="preserve"> provides as follows:</w:t>
      </w:r>
    </w:p>
    <w:p w:rsidR="003A369F" w:rsidRPr="006335C6" w:rsidRDefault="003A369F" w:rsidP="003A369F">
      <w:pPr>
        <w:pStyle w:val="EndNotessubpara"/>
      </w:pPr>
      <w:r w:rsidRPr="006335C6">
        <w:tab/>
        <w:t>(1)</w:t>
      </w:r>
      <w:r w:rsidRPr="006335C6">
        <w:tab/>
        <w:t>Each provision of this Act specified in column 1 of the table commences, or is taken to have commenced, in accordance with column 2 of the table. Any other statement in column 2 has effect according to its terms.</w:t>
      </w:r>
    </w:p>
    <w:p w:rsidR="003A369F" w:rsidRPr="006335C6" w:rsidRDefault="003A369F" w:rsidP="003A369F">
      <w:pPr>
        <w:pStyle w:val="Tabletext"/>
        <w:keepNext/>
        <w:keepLines/>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3A369F" w:rsidRPr="006335C6" w:rsidTr="00CC5723">
        <w:trPr>
          <w:tblHeader/>
        </w:trPr>
        <w:tc>
          <w:tcPr>
            <w:tcW w:w="1701" w:type="dxa"/>
            <w:tcBorders>
              <w:top w:val="single" w:sz="6" w:space="0" w:color="auto"/>
              <w:left w:val="nil"/>
              <w:bottom w:val="single" w:sz="12" w:space="0" w:color="auto"/>
              <w:right w:val="nil"/>
            </w:tcBorders>
          </w:tcPr>
          <w:p w:rsidR="003A369F" w:rsidRPr="006335C6" w:rsidRDefault="003A369F" w:rsidP="002A3FA2">
            <w:pPr>
              <w:pStyle w:val="Tabletext"/>
              <w:keepNext/>
              <w:keepLines/>
              <w:rPr>
                <w:rFonts w:ascii="Arial" w:eastAsiaTheme="minorHAnsi" w:hAnsi="Arial" w:cs="Arial"/>
                <w:b/>
                <w:bCs/>
                <w:sz w:val="16"/>
                <w:szCs w:val="16"/>
                <w:lang w:eastAsia="en-US"/>
              </w:rPr>
            </w:pPr>
            <w:r w:rsidRPr="006335C6">
              <w:rPr>
                <w:rFonts w:ascii="Arial" w:hAnsi="Arial" w:cs="Arial"/>
                <w:b/>
                <w:bCs/>
                <w:sz w:val="16"/>
                <w:szCs w:val="16"/>
              </w:rPr>
              <w:t>Provision(s)</w:t>
            </w:r>
          </w:p>
        </w:tc>
        <w:tc>
          <w:tcPr>
            <w:tcW w:w="3828" w:type="dxa"/>
            <w:tcBorders>
              <w:top w:val="single" w:sz="6" w:space="0" w:color="auto"/>
              <w:left w:val="nil"/>
              <w:bottom w:val="single" w:sz="12" w:space="0" w:color="auto"/>
              <w:right w:val="nil"/>
            </w:tcBorders>
          </w:tcPr>
          <w:p w:rsidR="003A369F" w:rsidRPr="006335C6" w:rsidRDefault="003A369F" w:rsidP="002A3FA2">
            <w:pPr>
              <w:pStyle w:val="Tabletext"/>
              <w:keepNext/>
              <w:keepLines/>
              <w:rPr>
                <w:rFonts w:ascii="Arial" w:hAnsi="Arial" w:cs="Arial"/>
                <w:b/>
                <w:bCs/>
                <w:sz w:val="16"/>
                <w:szCs w:val="16"/>
              </w:rPr>
            </w:pPr>
            <w:r w:rsidRPr="006335C6">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3A369F" w:rsidRPr="006335C6" w:rsidRDefault="003A369F" w:rsidP="002A3FA2">
            <w:pPr>
              <w:pStyle w:val="Tabletext"/>
              <w:keepNext/>
              <w:keepLines/>
              <w:rPr>
                <w:rFonts w:ascii="Arial" w:hAnsi="Arial" w:cs="Arial"/>
                <w:b/>
                <w:bCs/>
                <w:sz w:val="16"/>
                <w:szCs w:val="16"/>
              </w:rPr>
            </w:pPr>
            <w:r w:rsidRPr="006335C6">
              <w:rPr>
                <w:rFonts w:ascii="Arial" w:hAnsi="Arial" w:cs="Arial"/>
                <w:b/>
                <w:bCs/>
                <w:sz w:val="16"/>
                <w:szCs w:val="16"/>
              </w:rPr>
              <w:t>Date/Details</w:t>
            </w:r>
          </w:p>
        </w:tc>
      </w:tr>
      <w:tr w:rsidR="007C76F1" w:rsidRPr="006335C6" w:rsidTr="00CC5723">
        <w:trPr>
          <w:tblHeader/>
        </w:trPr>
        <w:tc>
          <w:tcPr>
            <w:tcW w:w="1701" w:type="dxa"/>
            <w:tcBorders>
              <w:top w:val="single" w:sz="2" w:space="0" w:color="auto"/>
              <w:bottom w:val="single" w:sz="2" w:space="0" w:color="auto"/>
            </w:tcBorders>
            <w:shd w:val="clear" w:color="auto" w:fill="auto"/>
          </w:tcPr>
          <w:p w:rsidR="007C76F1" w:rsidRPr="006335C6" w:rsidRDefault="007C76F1" w:rsidP="007C76F1">
            <w:pPr>
              <w:pStyle w:val="Tabletext"/>
              <w:rPr>
                <w:rFonts w:ascii="Arial" w:hAnsi="Arial" w:cs="Arial"/>
                <w:sz w:val="16"/>
                <w:szCs w:val="16"/>
              </w:rPr>
            </w:pPr>
            <w:r w:rsidRPr="006335C6">
              <w:rPr>
                <w:rFonts w:ascii="Arial" w:hAnsi="Arial" w:cs="Arial"/>
                <w:sz w:val="16"/>
                <w:szCs w:val="16"/>
              </w:rPr>
              <w:t xml:space="preserve">8. </w:t>
            </w:r>
            <w:r w:rsidR="003B3BF0" w:rsidRPr="006335C6">
              <w:rPr>
                <w:rFonts w:ascii="Arial" w:hAnsi="Arial" w:cs="Arial"/>
                <w:sz w:val="16"/>
                <w:szCs w:val="16"/>
              </w:rPr>
              <w:t xml:space="preserve"> </w:t>
            </w:r>
            <w:r w:rsidRPr="006335C6">
              <w:rPr>
                <w:rFonts w:ascii="Arial" w:hAnsi="Arial" w:cs="Arial"/>
                <w:sz w:val="16"/>
                <w:szCs w:val="16"/>
              </w:rPr>
              <w:t>Schedule</w:t>
            </w:r>
            <w:r w:rsidR="006335C6">
              <w:rPr>
                <w:rFonts w:ascii="Arial" w:hAnsi="Arial" w:cs="Arial"/>
                <w:sz w:val="16"/>
                <w:szCs w:val="16"/>
              </w:rPr>
              <w:t> </w:t>
            </w:r>
            <w:r w:rsidRPr="006335C6">
              <w:rPr>
                <w:rFonts w:ascii="Arial" w:hAnsi="Arial" w:cs="Arial"/>
                <w:sz w:val="16"/>
                <w:szCs w:val="16"/>
              </w:rPr>
              <w:t>5, item</w:t>
            </w:r>
            <w:r w:rsidR="006335C6">
              <w:rPr>
                <w:rFonts w:ascii="Arial" w:hAnsi="Arial" w:cs="Arial"/>
                <w:sz w:val="16"/>
                <w:szCs w:val="16"/>
              </w:rPr>
              <w:t> </w:t>
            </w:r>
            <w:r w:rsidRPr="006335C6">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7C76F1" w:rsidRPr="006335C6" w:rsidRDefault="007C76F1" w:rsidP="007C76F1">
            <w:pPr>
              <w:pStyle w:val="Tabletext"/>
              <w:ind w:left="35"/>
              <w:rPr>
                <w:rFonts w:ascii="Arial" w:hAnsi="Arial" w:cs="Arial"/>
                <w:sz w:val="16"/>
                <w:szCs w:val="16"/>
              </w:rPr>
            </w:pPr>
            <w:r w:rsidRPr="006335C6">
              <w:rPr>
                <w:rFonts w:ascii="Arial" w:hAnsi="Arial" w:cs="Arial"/>
                <w:sz w:val="16"/>
                <w:szCs w:val="16"/>
              </w:rPr>
              <w:t xml:space="preserve">Immediately after the commencement of the </w:t>
            </w:r>
            <w:r w:rsidRPr="006335C6">
              <w:rPr>
                <w:rFonts w:ascii="Arial" w:hAnsi="Arial" w:cs="Arial"/>
                <w:i/>
                <w:sz w:val="16"/>
                <w:szCs w:val="16"/>
              </w:rPr>
              <w:t>Fair Work Amendment (Transfer of Business) Act 2012</w:t>
            </w:r>
            <w:r w:rsidRPr="006335C6">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7C76F1" w:rsidRPr="006335C6" w:rsidRDefault="007C76F1" w:rsidP="007C76F1">
            <w:pPr>
              <w:pStyle w:val="Tabletext"/>
              <w:rPr>
                <w:rFonts w:ascii="Arial" w:hAnsi="Arial" w:cs="Arial"/>
                <w:sz w:val="16"/>
                <w:szCs w:val="16"/>
              </w:rPr>
            </w:pPr>
            <w:r w:rsidRPr="006335C6">
              <w:rPr>
                <w:rFonts w:ascii="Arial" w:hAnsi="Arial" w:cs="Arial"/>
                <w:sz w:val="16"/>
                <w:szCs w:val="16"/>
              </w:rPr>
              <w:t>5</w:t>
            </w:r>
            <w:r w:rsidR="006335C6">
              <w:rPr>
                <w:rFonts w:ascii="Arial" w:hAnsi="Arial" w:cs="Arial"/>
                <w:sz w:val="16"/>
                <w:szCs w:val="16"/>
              </w:rPr>
              <w:t> </w:t>
            </w:r>
            <w:r w:rsidRPr="006335C6">
              <w:rPr>
                <w:rFonts w:ascii="Arial" w:hAnsi="Arial" w:cs="Arial"/>
                <w:sz w:val="16"/>
                <w:szCs w:val="16"/>
              </w:rPr>
              <w:t>December 2012</w:t>
            </w:r>
          </w:p>
        </w:tc>
      </w:tr>
      <w:tr w:rsidR="007C76F1" w:rsidRPr="006335C6" w:rsidTr="00CC5723">
        <w:trPr>
          <w:tblHeader/>
        </w:trPr>
        <w:tc>
          <w:tcPr>
            <w:tcW w:w="1701" w:type="dxa"/>
            <w:tcBorders>
              <w:top w:val="single" w:sz="2" w:space="0" w:color="auto"/>
              <w:bottom w:val="single" w:sz="2" w:space="0" w:color="auto"/>
            </w:tcBorders>
            <w:shd w:val="clear" w:color="auto" w:fill="auto"/>
          </w:tcPr>
          <w:p w:rsidR="007C76F1" w:rsidRPr="006335C6" w:rsidRDefault="007C76F1" w:rsidP="007C76F1">
            <w:pPr>
              <w:pStyle w:val="Tabletext"/>
              <w:rPr>
                <w:rFonts w:ascii="Arial" w:hAnsi="Arial" w:cs="Arial"/>
                <w:sz w:val="16"/>
                <w:szCs w:val="16"/>
              </w:rPr>
            </w:pPr>
            <w:r w:rsidRPr="006335C6">
              <w:rPr>
                <w:rFonts w:ascii="Arial" w:hAnsi="Arial" w:cs="Arial"/>
                <w:sz w:val="16"/>
                <w:szCs w:val="16"/>
              </w:rPr>
              <w:lastRenderedPageBreak/>
              <w:t xml:space="preserve">9. </w:t>
            </w:r>
            <w:r w:rsidR="003B3BF0" w:rsidRPr="006335C6">
              <w:rPr>
                <w:rFonts w:ascii="Arial" w:hAnsi="Arial" w:cs="Arial"/>
                <w:sz w:val="16"/>
                <w:szCs w:val="16"/>
              </w:rPr>
              <w:t xml:space="preserve"> </w:t>
            </w:r>
            <w:r w:rsidRPr="006335C6">
              <w:rPr>
                <w:rFonts w:ascii="Arial" w:hAnsi="Arial" w:cs="Arial"/>
                <w:sz w:val="16"/>
                <w:szCs w:val="16"/>
              </w:rPr>
              <w:t>Schedule</w:t>
            </w:r>
            <w:r w:rsidR="006335C6">
              <w:rPr>
                <w:rFonts w:ascii="Arial" w:hAnsi="Arial" w:cs="Arial"/>
                <w:sz w:val="16"/>
                <w:szCs w:val="16"/>
              </w:rPr>
              <w:t> </w:t>
            </w:r>
            <w:r w:rsidRPr="006335C6">
              <w:rPr>
                <w:rFonts w:ascii="Arial" w:hAnsi="Arial" w:cs="Arial"/>
                <w:sz w:val="16"/>
                <w:szCs w:val="16"/>
              </w:rPr>
              <w:t>5, item</w:t>
            </w:r>
            <w:r w:rsidR="006335C6">
              <w:rPr>
                <w:rFonts w:ascii="Arial" w:hAnsi="Arial" w:cs="Arial"/>
                <w:sz w:val="16"/>
                <w:szCs w:val="16"/>
              </w:rPr>
              <w:t> </w:t>
            </w:r>
            <w:r w:rsidRPr="006335C6">
              <w:rPr>
                <w:rFonts w:ascii="Arial" w:hAnsi="Arial" w:cs="Arial"/>
                <w:sz w:val="16"/>
                <w:szCs w:val="16"/>
              </w:rPr>
              <w:t>2</w:t>
            </w:r>
          </w:p>
        </w:tc>
        <w:tc>
          <w:tcPr>
            <w:tcW w:w="3828" w:type="dxa"/>
            <w:tcBorders>
              <w:top w:val="single" w:sz="2" w:space="0" w:color="auto"/>
              <w:bottom w:val="single" w:sz="2" w:space="0" w:color="auto"/>
            </w:tcBorders>
            <w:shd w:val="clear" w:color="auto" w:fill="auto"/>
          </w:tcPr>
          <w:p w:rsidR="007C76F1" w:rsidRPr="006335C6" w:rsidRDefault="007C76F1" w:rsidP="007C76F1">
            <w:pPr>
              <w:pStyle w:val="Tabletext"/>
              <w:ind w:left="35"/>
              <w:rPr>
                <w:rFonts w:ascii="Arial" w:hAnsi="Arial" w:cs="Arial"/>
                <w:sz w:val="16"/>
                <w:szCs w:val="16"/>
              </w:rPr>
            </w:pPr>
            <w:r w:rsidRPr="006335C6">
              <w:rPr>
                <w:rFonts w:ascii="Arial" w:hAnsi="Arial" w:cs="Arial"/>
                <w:sz w:val="16"/>
                <w:szCs w:val="16"/>
              </w:rPr>
              <w:t>Immediately after the commencement of Schedule</w:t>
            </w:r>
            <w:r w:rsidR="006335C6">
              <w:rPr>
                <w:rFonts w:ascii="Arial" w:hAnsi="Arial" w:cs="Arial"/>
                <w:sz w:val="16"/>
                <w:szCs w:val="16"/>
              </w:rPr>
              <w:t> </w:t>
            </w:r>
            <w:r w:rsidRPr="006335C6">
              <w:rPr>
                <w:rFonts w:ascii="Arial" w:hAnsi="Arial" w:cs="Arial"/>
                <w:sz w:val="16"/>
                <w:szCs w:val="16"/>
              </w:rPr>
              <w:t xml:space="preserve">1 to the </w:t>
            </w:r>
            <w:r w:rsidRPr="006335C6">
              <w:rPr>
                <w:rFonts w:ascii="Arial" w:hAnsi="Arial" w:cs="Arial"/>
                <w:i/>
                <w:sz w:val="16"/>
                <w:szCs w:val="16"/>
              </w:rPr>
              <w:t>Fair Work Amendment (Textile, Clothing and Footwear Industry) Act 2012</w:t>
            </w:r>
            <w:r w:rsidRPr="006335C6">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7C76F1" w:rsidRPr="006335C6" w:rsidRDefault="007C76F1" w:rsidP="007C76F1">
            <w:pPr>
              <w:pStyle w:val="Tabletext"/>
              <w:rPr>
                <w:rFonts w:ascii="Arial" w:hAnsi="Arial" w:cs="Arial"/>
                <w:sz w:val="16"/>
                <w:szCs w:val="16"/>
              </w:rPr>
            </w:pPr>
            <w:r w:rsidRPr="006335C6">
              <w:rPr>
                <w:rFonts w:ascii="Arial" w:hAnsi="Arial" w:cs="Arial"/>
                <w:sz w:val="16"/>
                <w:szCs w:val="16"/>
              </w:rPr>
              <w:t>1</w:t>
            </w:r>
            <w:r w:rsidR="006335C6">
              <w:rPr>
                <w:rFonts w:ascii="Arial" w:hAnsi="Arial" w:cs="Arial"/>
                <w:sz w:val="16"/>
                <w:szCs w:val="16"/>
              </w:rPr>
              <w:t> </w:t>
            </w:r>
            <w:r w:rsidRPr="006335C6">
              <w:rPr>
                <w:rFonts w:ascii="Arial" w:hAnsi="Arial" w:cs="Arial"/>
                <w:sz w:val="16"/>
                <w:szCs w:val="16"/>
              </w:rPr>
              <w:t>July 2012</w:t>
            </w:r>
          </w:p>
        </w:tc>
      </w:tr>
      <w:tr w:rsidR="00CC5723" w:rsidRPr="006335C6" w:rsidTr="00CC5723">
        <w:tblPrEx>
          <w:tblBorders>
            <w:top w:val="single" w:sz="4" w:space="0" w:color="auto"/>
            <w:bottom w:val="single" w:sz="2" w:space="0" w:color="auto"/>
            <w:insideH w:val="single" w:sz="4" w:space="0" w:color="auto"/>
          </w:tblBorders>
        </w:tblPrEx>
        <w:tc>
          <w:tcPr>
            <w:tcW w:w="1701" w:type="dxa"/>
            <w:shd w:val="clear" w:color="auto" w:fill="auto"/>
          </w:tcPr>
          <w:p w:rsidR="00CC5723" w:rsidRPr="006335C6" w:rsidRDefault="00CC5723" w:rsidP="000F4120">
            <w:pPr>
              <w:pStyle w:val="Tabletext"/>
              <w:rPr>
                <w:rFonts w:ascii="Arial" w:hAnsi="Arial" w:cs="Arial"/>
                <w:sz w:val="16"/>
                <w:szCs w:val="16"/>
              </w:rPr>
            </w:pPr>
            <w:r w:rsidRPr="006335C6">
              <w:rPr>
                <w:rFonts w:ascii="Arial" w:hAnsi="Arial" w:cs="Arial"/>
                <w:sz w:val="16"/>
                <w:szCs w:val="16"/>
              </w:rPr>
              <w:t>11.  Schedule</w:t>
            </w:r>
            <w:r w:rsidR="006335C6">
              <w:rPr>
                <w:rFonts w:ascii="Arial" w:hAnsi="Arial" w:cs="Arial"/>
                <w:sz w:val="16"/>
                <w:szCs w:val="16"/>
              </w:rPr>
              <w:t> </w:t>
            </w:r>
            <w:r w:rsidRPr="006335C6">
              <w:rPr>
                <w:rFonts w:ascii="Arial" w:hAnsi="Arial" w:cs="Arial"/>
                <w:sz w:val="16"/>
                <w:szCs w:val="16"/>
              </w:rPr>
              <w:t>6, item</w:t>
            </w:r>
            <w:r w:rsidR="006335C6">
              <w:rPr>
                <w:rFonts w:ascii="Arial" w:hAnsi="Arial" w:cs="Arial"/>
                <w:sz w:val="16"/>
                <w:szCs w:val="16"/>
              </w:rPr>
              <w:t> </w:t>
            </w:r>
            <w:r w:rsidRPr="006335C6">
              <w:rPr>
                <w:rFonts w:ascii="Arial" w:hAnsi="Arial" w:cs="Arial"/>
                <w:sz w:val="16"/>
                <w:szCs w:val="16"/>
              </w:rPr>
              <w:t>1</w:t>
            </w:r>
          </w:p>
        </w:tc>
        <w:tc>
          <w:tcPr>
            <w:tcW w:w="3828" w:type="dxa"/>
            <w:shd w:val="clear" w:color="auto" w:fill="auto"/>
          </w:tcPr>
          <w:p w:rsidR="00CC5723" w:rsidRPr="006335C6" w:rsidRDefault="00CC5723" w:rsidP="000F4120">
            <w:pPr>
              <w:pStyle w:val="Tabletext"/>
              <w:rPr>
                <w:rFonts w:ascii="Arial" w:hAnsi="Arial" w:cs="Arial"/>
                <w:sz w:val="16"/>
                <w:szCs w:val="16"/>
              </w:rPr>
            </w:pPr>
            <w:r w:rsidRPr="006335C6">
              <w:rPr>
                <w:rFonts w:ascii="Arial" w:hAnsi="Arial" w:cs="Arial"/>
                <w:sz w:val="16"/>
                <w:szCs w:val="16"/>
              </w:rPr>
              <w:t>Immediately after the commencement of Schedule</w:t>
            </w:r>
            <w:r w:rsidR="006335C6">
              <w:rPr>
                <w:rFonts w:ascii="Arial" w:hAnsi="Arial" w:cs="Arial"/>
                <w:sz w:val="16"/>
                <w:szCs w:val="16"/>
              </w:rPr>
              <w:t> </w:t>
            </w:r>
            <w:r w:rsidRPr="006335C6">
              <w:rPr>
                <w:rFonts w:ascii="Arial" w:hAnsi="Arial" w:cs="Arial"/>
                <w:sz w:val="16"/>
                <w:szCs w:val="16"/>
              </w:rPr>
              <w:t xml:space="preserve">1 to the </w:t>
            </w:r>
            <w:r w:rsidRPr="006335C6">
              <w:rPr>
                <w:rFonts w:ascii="Arial" w:hAnsi="Arial" w:cs="Arial"/>
                <w:i/>
                <w:sz w:val="16"/>
                <w:szCs w:val="16"/>
              </w:rPr>
              <w:t>Fair Work Amendment Act 2012</w:t>
            </w:r>
            <w:r w:rsidRPr="006335C6">
              <w:rPr>
                <w:rFonts w:ascii="Arial" w:hAnsi="Arial" w:cs="Arial"/>
                <w:sz w:val="16"/>
                <w:szCs w:val="16"/>
              </w:rPr>
              <w:t>.</w:t>
            </w:r>
          </w:p>
        </w:tc>
        <w:tc>
          <w:tcPr>
            <w:tcW w:w="1582" w:type="dxa"/>
            <w:shd w:val="clear" w:color="auto" w:fill="auto"/>
          </w:tcPr>
          <w:p w:rsidR="00CC5723" w:rsidRPr="006335C6" w:rsidRDefault="001051FD" w:rsidP="000F4120">
            <w:pPr>
              <w:pStyle w:val="Tabletext"/>
              <w:rPr>
                <w:rFonts w:ascii="Arial" w:hAnsi="Arial" w:cs="Arial"/>
                <w:sz w:val="16"/>
                <w:szCs w:val="16"/>
              </w:rPr>
            </w:pPr>
            <w:r>
              <w:rPr>
                <w:rFonts w:ascii="Arial" w:hAnsi="Arial" w:cs="Arial"/>
                <w:sz w:val="16"/>
                <w:szCs w:val="16"/>
              </w:rPr>
              <w:t>1 January 2014</w:t>
            </w:r>
          </w:p>
        </w:tc>
      </w:tr>
      <w:tr w:rsidR="00675E78" w:rsidRPr="006335C6" w:rsidTr="00CC5723">
        <w:trPr>
          <w:tblHeader/>
        </w:trPr>
        <w:tc>
          <w:tcPr>
            <w:tcW w:w="1701" w:type="dxa"/>
            <w:tcBorders>
              <w:top w:val="single" w:sz="2" w:space="0" w:color="auto"/>
              <w:bottom w:val="single" w:sz="2" w:space="0" w:color="auto"/>
            </w:tcBorders>
            <w:shd w:val="clear" w:color="auto" w:fill="auto"/>
          </w:tcPr>
          <w:p w:rsidR="00675E78" w:rsidRPr="006335C6" w:rsidRDefault="00675E78" w:rsidP="00754A5B">
            <w:pPr>
              <w:pStyle w:val="Tabletext"/>
              <w:rPr>
                <w:rFonts w:ascii="Arial" w:hAnsi="Arial" w:cs="Arial"/>
                <w:sz w:val="16"/>
                <w:szCs w:val="16"/>
              </w:rPr>
            </w:pPr>
            <w:r w:rsidRPr="006335C6">
              <w:rPr>
                <w:rFonts w:ascii="Arial" w:hAnsi="Arial" w:cs="Arial"/>
                <w:sz w:val="16"/>
                <w:szCs w:val="16"/>
              </w:rPr>
              <w:t>13.  Schedule</w:t>
            </w:r>
            <w:r w:rsidR="006335C6">
              <w:rPr>
                <w:rFonts w:ascii="Arial" w:hAnsi="Arial" w:cs="Arial"/>
                <w:sz w:val="16"/>
                <w:szCs w:val="16"/>
              </w:rPr>
              <w:t> </w:t>
            </w:r>
            <w:r w:rsidRPr="006335C6">
              <w:rPr>
                <w:rFonts w:ascii="Arial" w:hAnsi="Arial" w:cs="Arial"/>
                <w:sz w:val="16"/>
                <w:szCs w:val="16"/>
              </w:rPr>
              <w:t>6, item</w:t>
            </w:r>
            <w:r w:rsidR="006335C6">
              <w:rPr>
                <w:rFonts w:ascii="Arial" w:hAnsi="Arial" w:cs="Arial"/>
                <w:sz w:val="16"/>
                <w:szCs w:val="16"/>
              </w:rPr>
              <w:t> </w:t>
            </w:r>
            <w:r w:rsidRPr="006335C6">
              <w:rPr>
                <w:rFonts w:ascii="Arial" w:hAnsi="Arial" w:cs="Arial"/>
                <w:sz w:val="16"/>
                <w:szCs w:val="16"/>
              </w:rPr>
              <w:t>5</w:t>
            </w:r>
          </w:p>
        </w:tc>
        <w:tc>
          <w:tcPr>
            <w:tcW w:w="3828" w:type="dxa"/>
            <w:tcBorders>
              <w:top w:val="single" w:sz="2" w:space="0" w:color="auto"/>
              <w:bottom w:val="single" w:sz="2" w:space="0" w:color="auto"/>
            </w:tcBorders>
            <w:shd w:val="clear" w:color="auto" w:fill="auto"/>
          </w:tcPr>
          <w:p w:rsidR="00675E78" w:rsidRPr="006335C6" w:rsidRDefault="00675E78" w:rsidP="00754A5B">
            <w:pPr>
              <w:pStyle w:val="Tabletext"/>
              <w:ind w:left="35"/>
              <w:rPr>
                <w:rFonts w:ascii="Arial" w:hAnsi="Arial" w:cs="Arial"/>
                <w:sz w:val="16"/>
                <w:szCs w:val="16"/>
              </w:rPr>
            </w:pPr>
            <w:r w:rsidRPr="006335C6">
              <w:rPr>
                <w:rFonts w:ascii="Arial" w:hAnsi="Arial" w:cs="Arial"/>
                <w:sz w:val="16"/>
                <w:szCs w:val="16"/>
              </w:rPr>
              <w:t>Immediately after the commencement of Schedule</w:t>
            </w:r>
            <w:r w:rsidR="006335C6">
              <w:rPr>
                <w:rFonts w:ascii="Arial" w:hAnsi="Arial" w:cs="Arial"/>
                <w:sz w:val="16"/>
                <w:szCs w:val="16"/>
              </w:rPr>
              <w:t> </w:t>
            </w:r>
            <w:r w:rsidRPr="006335C6">
              <w:rPr>
                <w:rFonts w:ascii="Arial" w:hAnsi="Arial" w:cs="Arial"/>
                <w:sz w:val="16"/>
                <w:szCs w:val="16"/>
              </w:rPr>
              <w:t xml:space="preserve">2 to the </w:t>
            </w:r>
            <w:r w:rsidRPr="006335C6">
              <w:rPr>
                <w:rFonts w:ascii="Arial" w:hAnsi="Arial" w:cs="Arial"/>
                <w:i/>
                <w:sz w:val="16"/>
                <w:szCs w:val="16"/>
              </w:rPr>
              <w:t>Fair Work Amendment Act 2012</w:t>
            </w:r>
            <w:r w:rsidRPr="006335C6">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675E78" w:rsidRPr="006335C6" w:rsidRDefault="00675E78" w:rsidP="00754A5B">
            <w:pPr>
              <w:pStyle w:val="Tabletext"/>
              <w:rPr>
                <w:rFonts w:ascii="Arial" w:hAnsi="Arial" w:cs="Arial"/>
                <w:sz w:val="16"/>
                <w:szCs w:val="16"/>
              </w:rPr>
            </w:pPr>
            <w:r w:rsidRPr="006335C6">
              <w:rPr>
                <w:rFonts w:ascii="Arial" w:hAnsi="Arial" w:cs="Arial"/>
                <w:sz w:val="16"/>
                <w:szCs w:val="16"/>
              </w:rPr>
              <w:t>1</w:t>
            </w:r>
            <w:r w:rsidR="006335C6">
              <w:rPr>
                <w:rFonts w:ascii="Arial" w:hAnsi="Arial" w:cs="Arial"/>
                <w:sz w:val="16"/>
                <w:szCs w:val="16"/>
              </w:rPr>
              <w:t> </w:t>
            </w:r>
            <w:r w:rsidRPr="006335C6">
              <w:rPr>
                <w:rFonts w:ascii="Arial" w:hAnsi="Arial" w:cs="Arial"/>
                <w:sz w:val="16"/>
                <w:szCs w:val="16"/>
              </w:rPr>
              <w:t>July 2013</w:t>
            </w:r>
          </w:p>
        </w:tc>
      </w:tr>
      <w:tr w:rsidR="003A369F" w:rsidRPr="006335C6" w:rsidTr="00CC5723">
        <w:trPr>
          <w:tblHeader/>
        </w:trPr>
        <w:tc>
          <w:tcPr>
            <w:tcW w:w="1701" w:type="dxa"/>
            <w:tcBorders>
              <w:top w:val="single" w:sz="2" w:space="0" w:color="auto"/>
              <w:bottom w:val="single" w:sz="2" w:space="0" w:color="auto"/>
            </w:tcBorders>
            <w:shd w:val="clear" w:color="auto" w:fill="auto"/>
          </w:tcPr>
          <w:p w:rsidR="003A369F" w:rsidRPr="006335C6" w:rsidRDefault="003A369F" w:rsidP="007C76F1">
            <w:pPr>
              <w:pStyle w:val="Tabletext"/>
              <w:rPr>
                <w:rFonts w:ascii="Arial" w:hAnsi="Arial" w:cs="Arial"/>
                <w:sz w:val="16"/>
                <w:szCs w:val="16"/>
              </w:rPr>
            </w:pPr>
            <w:r w:rsidRPr="006335C6">
              <w:rPr>
                <w:rFonts w:ascii="Arial" w:hAnsi="Arial" w:cs="Arial"/>
                <w:sz w:val="16"/>
                <w:szCs w:val="16"/>
              </w:rPr>
              <w:t xml:space="preserve">15. </w:t>
            </w:r>
            <w:r w:rsidR="003B3BF0" w:rsidRPr="006335C6">
              <w:rPr>
                <w:rFonts w:ascii="Arial" w:hAnsi="Arial" w:cs="Arial"/>
                <w:sz w:val="16"/>
                <w:szCs w:val="16"/>
              </w:rPr>
              <w:t xml:space="preserve"> </w:t>
            </w:r>
            <w:r w:rsidRPr="006335C6">
              <w:rPr>
                <w:rFonts w:ascii="Arial" w:hAnsi="Arial" w:cs="Arial"/>
                <w:sz w:val="16"/>
                <w:szCs w:val="16"/>
              </w:rPr>
              <w:t>Schedule</w:t>
            </w:r>
            <w:r w:rsidR="006335C6">
              <w:rPr>
                <w:rFonts w:ascii="Arial" w:hAnsi="Arial" w:cs="Arial"/>
                <w:sz w:val="16"/>
                <w:szCs w:val="16"/>
              </w:rPr>
              <w:t> </w:t>
            </w:r>
            <w:r w:rsidRPr="006335C6">
              <w:rPr>
                <w:rFonts w:ascii="Arial" w:hAnsi="Arial" w:cs="Arial"/>
                <w:sz w:val="16"/>
                <w:szCs w:val="16"/>
              </w:rPr>
              <w:t>6, items</w:t>
            </w:r>
            <w:r w:rsidR="006335C6">
              <w:rPr>
                <w:rFonts w:ascii="Arial" w:hAnsi="Arial" w:cs="Arial"/>
                <w:sz w:val="16"/>
                <w:szCs w:val="16"/>
              </w:rPr>
              <w:t> </w:t>
            </w:r>
            <w:r w:rsidRPr="006335C6">
              <w:rPr>
                <w:rFonts w:ascii="Arial" w:hAnsi="Arial" w:cs="Arial"/>
                <w:sz w:val="16"/>
                <w:szCs w:val="16"/>
              </w:rPr>
              <w:t>9 and 10</w:t>
            </w:r>
          </w:p>
        </w:tc>
        <w:tc>
          <w:tcPr>
            <w:tcW w:w="3828" w:type="dxa"/>
            <w:tcBorders>
              <w:top w:val="single" w:sz="2" w:space="0" w:color="auto"/>
              <w:bottom w:val="single" w:sz="2" w:space="0" w:color="auto"/>
            </w:tcBorders>
            <w:shd w:val="clear" w:color="auto" w:fill="auto"/>
          </w:tcPr>
          <w:p w:rsidR="003A369F" w:rsidRPr="006335C6" w:rsidRDefault="003A369F" w:rsidP="003A369F">
            <w:pPr>
              <w:pStyle w:val="Tabletext"/>
              <w:ind w:left="35"/>
              <w:rPr>
                <w:rFonts w:ascii="Arial" w:hAnsi="Arial" w:cs="Arial"/>
                <w:sz w:val="16"/>
                <w:szCs w:val="16"/>
              </w:rPr>
            </w:pPr>
            <w:r w:rsidRPr="006335C6">
              <w:rPr>
                <w:rFonts w:ascii="Arial" w:hAnsi="Arial" w:cs="Arial"/>
                <w:sz w:val="16"/>
                <w:szCs w:val="16"/>
              </w:rPr>
              <w:t>Immediately after the commencement of Schedule</w:t>
            </w:r>
            <w:r w:rsidR="006335C6">
              <w:rPr>
                <w:rFonts w:ascii="Arial" w:hAnsi="Arial" w:cs="Arial"/>
                <w:sz w:val="16"/>
                <w:szCs w:val="16"/>
              </w:rPr>
              <w:t> </w:t>
            </w:r>
            <w:r w:rsidRPr="006335C6">
              <w:rPr>
                <w:rFonts w:ascii="Arial" w:hAnsi="Arial" w:cs="Arial"/>
                <w:sz w:val="16"/>
                <w:szCs w:val="16"/>
              </w:rPr>
              <w:t xml:space="preserve">8 to the </w:t>
            </w:r>
            <w:r w:rsidRPr="006335C6">
              <w:rPr>
                <w:rFonts w:ascii="Arial" w:hAnsi="Arial" w:cs="Arial"/>
                <w:i/>
                <w:sz w:val="16"/>
                <w:szCs w:val="16"/>
              </w:rPr>
              <w:t>Fair Work Amendment Act 2012</w:t>
            </w:r>
            <w:r w:rsidRPr="006335C6">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3A369F" w:rsidRPr="006335C6" w:rsidRDefault="003A369F" w:rsidP="003A369F">
            <w:pPr>
              <w:pStyle w:val="Tabletext"/>
              <w:rPr>
                <w:rFonts w:ascii="Arial" w:hAnsi="Arial" w:cs="Arial"/>
                <w:sz w:val="16"/>
                <w:szCs w:val="16"/>
              </w:rPr>
            </w:pPr>
            <w:r w:rsidRPr="006335C6">
              <w:rPr>
                <w:rFonts w:ascii="Arial" w:hAnsi="Arial" w:cs="Arial"/>
                <w:sz w:val="16"/>
                <w:szCs w:val="16"/>
              </w:rPr>
              <w:t>1</w:t>
            </w:r>
            <w:r w:rsidR="006335C6">
              <w:rPr>
                <w:rFonts w:ascii="Arial" w:hAnsi="Arial" w:cs="Arial"/>
                <w:sz w:val="16"/>
                <w:szCs w:val="16"/>
              </w:rPr>
              <w:t> </w:t>
            </w:r>
            <w:r w:rsidRPr="006335C6">
              <w:rPr>
                <w:rFonts w:ascii="Arial" w:hAnsi="Arial" w:cs="Arial"/>
                <w:sz w:val="16"/>
                <w:szCs w:val="16"/>
              </w:rPr>
              <w:t>January 2013</w:t>
            </w:r>
          </w:p>
        </w:tc>
      </w:tr>
      <w:tr w:rsidR="000E4D19" w:rsidRPr="006335C6" w:rsidTr="00CC5723">
        <w:tblPrEx>
          <w:tblBorders>
            <w:top w:val="single" w:sz="4" w:space="0" w:color="auto"/>
            <w:bottom w:val="single" w:sz="2" w:space="0" w:color="auto"/>
            <w:insideH w:val="single" w:sz="4" w:space="0" w:color="auto"/>
          </w:tblBorders>
        </w:tblPrEx>
        <w:tc>
          <w:tcPr>
            <w:tcW w:w="1701" w:type="dxa"/>
            <w:shd w:val="clear" w:color="auto" w:fill="auto"/>
          </w:tcPr>
          <w:p w:rsidR="000E4D19" w:rsidRPr="006335C6" w:rsidRDefault="000E4D19" w:rsidP="00CE59A7">
            <w:pPr>
              <w:pStyle w:val="Tabletext"/>
              <w:rPr>
                <w:rFonts w:ascii="Arial" w:hAnsi="Arial" w:cs="Arial"/>
                <w:sz w:val="16"/>
                <w:szCs w:val="16"/>
              </w:rPr>
            </w:pPr>
            <w:r w:rsidRPr="006335C6">
              <w:rPr>
                <w:rFonts w:ascii="Arial" w:hAnsi="Arial" w:cs="Arial"/>
                <w:sz w:val="16"/>
                <w:szCs w:val="16"/>
              </w:rPr>
              <w:t>16.  Schedule</w:t>
            </w:r>
            <w:r w:rsidR="006335C6">
              <w:rPr>
                <w:rFonts w:ascii="Arial" w:hAnsi="Arial" w:cs="Arial"/>
                <w:sz w:val="16"/>
                <w:szCs w:val="16"/>
              </w:rPr>
              <w:t> </w:t>
            </w:r>
            <w:r w:rsidRPr="006335C6">
              <w:rPr>
                <w:rFonts w:ascii="Arial" w:hAnsi="Arial" w:cs="Arial"/>
                <w:sz w:val="16"/>
                <w:szCs w:val="16"/>
              </w:rPr>
              <w:t>6, items</w:t>
            </w:r>
            <w:r w:rsidR="006335C6">
              <w:rPr>
                <w:rFonts w:ascii="Arial" w:hAnsi="Arial" w:cs="Arial"/>
                <w:sz w:val="16"/>
                <w:szCs w:val="16"/>
              </w:rPr>
              <w:t> </w:t>
            </w:r>
            <w:r w:rsidRPr="006335C6">
              <w:rPr>
                <w:rFonts w:ascii="Arial" w:hAnsi="Arial" w:cs="Arial"/>
                <w:sz w:val="16"/>
                <w:szCs w:val="16"/>
              </w:rPr>
              <w:t>11 to 13</w:t>
            </w:r>
          </w:p>
        </w:tc>
        <w:tc>
          <w:tcPr>
            <w:tcW w:w="3828" w:type="dxa"/>
            <w:shd w:val="clear" w:color="auto" w:fill="auto"/>
          </w:tcPr>
          <w:p w:rsidR="000E4D19" w:rsidRPr="006335C6" w:rsidRDefault="000E4D19" w:rsidP="00CE59A7">
            <w:pPr>
              <w:pStyle w:val="Tabletext"/>
              <w:rPr>
                <w:rFonts w:ascii="Arial" w:hAnsi="Arial" w:cs="Arial"/>
                <w:sz w:val="16"/>
                <w:szCs w:val="16"/>
              </w:rPr>
            </w:pPr>
            <w:r w:rsidRPr="006335C6">
              <w:rPr>
                <w:rFonts w:ascii="Arial" w:hAnsi="Arial" w:cs="Arial"/>
                <w:sz w:val="16"/>
                <w:szCs w:val="16"/>
              </w:rPr>
              <w:t>Immediately after the commencement of Part</w:t>
            </w:r>
            <w:r w:rsidR="006335C6">
              <w:rPr>
                <w:rFonts w:ascii="Arial" w:hAnsi="Arial" w:cs="Arial"/>
                <w:sz w:val="16"/>
                <w:szCs w:val="16"/>
              </w:rPr>
              <w:t> </w:t>
            </w:r>
            <w:r w:rsidRPr="006335C6">
              <w:rPr>
                <w:rFonts w:ascii="Arial" w:hAnsi="Arial" w:cs="Arial"/>
                <w:sz w:val="16"/>
                <w:szCs w:val="16"/>
              </w:rPr>
              <w:t>1 of Schedule</w:t>
            </w:r>
            <w:r w:rsidR="006335C6">
              <w:rPr>
                <w:rFonts w:ascii="Arial" w:hAnsi="Arial" w:cs="Arial"/>
                <w:sz w:val="16"/>
                <w:szCs w:val="16"/>
              </w:rPr>
              <w:t> </w:t>
            </w:r>
            <w:r w:rsidRPr="006335C6">
              <w:rPr>
                <w:rFonts w:ascii="Arial" w:hAnsi="Arial" w:cs="Arial"/>
                <w:sz w:val="16"/>
                <w:szCs w:val="16"/>
              </w:rPr>
              <w:t xml:space="preserve">9 to the </w:t>
            </w:r>
            <w:r w:rsidRPr="006335C6">
              <w:rPr>
                <w:rFonts w:ascii="Arial" w:hAnsi="Arial" w:cs="Arial"/>
                <w:i/>
                <w:sz w:val="16"/>
                <w:szCs w:val="16"/>
              </w:rPr>
              <w:t>Fair Work Amendment Act 2012</w:t>
            </w:r>
            <w:r w:rsidRPr="006335C6">
              <w:rPr>
                <w:rFonts w:ascii="Arial" w:hAnsi="Arial" w:cs="Arial"/>
                <w:sz w:val="16"/>
                <w:szCs w:val="16"/>
              </w:rPr>
              <w:t>.</w:t>
            </w:r>
          </w:p>
        </w:tc>
        <w:tc>
          <w:tcPr>
            <w:tcW w:w="1582" w:type="dxa"/>
            <w:shd w:val="clear" w:color="auto" w:fill="auto"/>
          </w:tcPr>
          <w:p w:rsidR="000E4D19" w:rsidRPr="006335C6" w:rsidRDefault="000E4D19" w:rsidP="00CE59A7">
            <w:pPr>
              <w:pStyle w:val="Tabletext"/>
              <w:rPr>
                <w:rFonts w:ascii="Arial" w:hAnsi="Arial" w:cs="Arial"/>
                <w:sz w:val="16"/>
                <w:szCs w:val="16"/>
              </w:rPr>
            </w:pPr>
            <w:r w:rsidRPr="006335C6">
              <w:rPr>
                <w:rFonts w:ascii="Arial" w:hAnsi="Arial" w:cs="Arial"/>
                <w:sz w:val="16"/>
                <w:szCs w:val="16"/>
              </w:rPr>
              <w:t>1</w:t>
            </w:r>
            <w:r w:rsidR="006335C6">
              <w:rPr>
                <w:rFonts w:ascii="Arial" w:hAnsi="Arial" w:cs="Arial"/>
                <w:sz w:val="16"/>
                <w:szCs w:val="16"/>
              </w:rPr>
              <w:t> </w:t>
            </w:r>
            <w:r w:rsidRPr="006335C6">
              <w:rPr>
                <w:rFonts w:ascii="Arial" w:hAnsi="Arial" w:cs="Arial"/>
                <w:sz w:val="16"/>
                <w:szCs w:val="16"/>
              </w:rPr>
              <w:t>January 2013</w:t>
            </w:r>
          </w:p>
        </w:tc>
      </w:tr>
      <w:tr w:rsidR="000E4D19" w:rsidRPr="006335C6" w:rsidTr="00CC5723">
        <w:tblPrEx>
          <w:tblBorders>
            <w:top w:val="single" w:sz="4" w:space="0" w:color="auto"/>
            <w:bottom w:val="single" w:sz="2" w:space="0" w:color="auto"/>
            <w:insideH w:val="single" w:sz="4" w:space="0" w:color="auto"/>
          </w:tblBorders>
        </w:tblPrEx>
        <w:tc>
          <w:tcPr>
            <w:tcW w:w="1701" w:type="dxa"/>
            <w:shd w:val="clear" w:color="auto" w:fill="auto"/>
          </w:tcPr>
          <w:p w:rsidR="000E4D19" w:rsidRPr="006335C6" w:rsidRDefault="000E4D19" w:rsidP="00CE59A7">
            <w:pPr>
              <w:pStyle w:val="Tabletext"/>
              <w:rPr>
                <w:rFonts w:ascii="Arial" w:hAnsi="Arial" w:cs="Arial"/>
                <w:sz w:val="16"/>
                <w:szCs w:val="16"/>
              </w:rPr>
            </w:pPr>
            <w:r w:rsidRPr="006335C6">
              <w:rPr>
                <w:rFonts w:ascii="Arial" w:hAnsi="Arial" w:cs="Arial"/>
                <w:sz w:val="16"/>
                <w:szCs w:val="16"/>
              </w:rPr>
              <w:t>17.  Schedule</w:t>
            </w:r>
            <w:r w:rsidR="006335C6">
              <w:rPr>
                <w:rFonts w:ascii="Arial" w:hAnsi="Arial" w:cs="Arial"/>
                <w:sz w:val="16"/>
                <w:szCs w:val="16"/>
              </w:rPr>
              <w:t> </w:t>
            </w:r>
            <w:r w:rsidRPr="006335C6">
              <w:rPr>
                <w:rFonts w:ascii="Arial" w:hAnsi="Arial" w:cs="Arial"/>
                <w:sz w:val="16"/>
                <w:szCs w:val="16"/>
              </w:rPr>
              <w:t>6, item</w:t>
            </w:r>
            <w:r w:rsidR="006335C6">
              <w:rPr>
                <w:rFonts w:ascii="Arial" w:hAnsi="Arial" w:cs="Arial"/>
                <w:sz w:val="16"/>
                <w:szCs w:val="16"/>
              </w:rPr>
              <w:t> </w:t>
            </w:r>
            <w:r w:rsidRPr="006335C6">
              <w:rPr>
                <w:rFonts w:ascii="Arial" w:hAnsi="Arial" w:cs="Arial"/>
                <w:sz w:val="16"/>
                <w:szCs w:val="16"/>
              </w:rPr>
              <w:t>14</w:t>
            </w:r>
          </w:p>
        </w:tc>
        <w:tc>
          <w:tcPr>
            <w:tcW w:w="3828" w:type="dxa"/>
            <w:shd w:val="clear" w:color="auto" w:fill="auto"/>
          </w:tcPr>
          <w:p w:rsidR="000E4D19" w:rsidRPr="006335C6" w:rsidRDefault="000E4D19" w:rsidP="00CE59A7">
            <w:pPr>
              <w:pStyle w:val="Tabletext"/>
              <w:rPr>
                <w:rFonts w:ascii="Arial" w:hAnsi="Arial" w:cs="Arial"/>
                <w:sz w:val="16"/>
                <w:szCs w:val="16"/>
              </w:rPr>
            </w:pPr>
            <w:r w:rsidRPr="006335C6">
              <w:rPr>
                <w:rFonts w:ascii="Arial" w:hAnsi="Arial" w:cs="Arial"/>
                <w:sz w:val="16"/>
                <w:szCs w:val="16"/>
              </w:rPr>
              <w:t>Immediately after the commencement of item</w:t>
            </w:r>
            <w:r w:rsidR="006335C6">
              <w:rPr>
                <w:rFonts w:ascii="Arial" w:hAnsi="Arial" w:cs="Arial"/>
                <w:sz w:val="16"/>
                <w:szCs w:val="16"/>
              </w:rPr>
              <w:t> </w:t>
            </w:r>
            <w:r w:rsidRPr="006335C6">
              <w:rPr>
                <w:rFonts w:ascii="Arial" w:hAnsi="Arial" w:cs="Arial"/>
                <w:sz w:val="16"/>
                <w:szCs w:val="16"/>
              </w:rPr>
              <w:t>1364 of Schedule</w:t>
            </w:r>
            <w:r w:rsidR="006335C6">
              <w:rPr>
                <w:rFonts w:ascii="Arial" w:hAnsi="Arial" w:cs="Arial"/>
                <w:sz w:val="16"/>
                <w:szCs w:val="16"/>
              </w:rPr>
              <w:t> </w:t>
            </w:r>
            <w:r w:rsidRPr="006335C6">
              <w:rPr>
                <w:rFonts w:ascii="Arial" w:hAnsi="Arial" w:cs="Arial"/>
                <w:sz w:val="16"/>
                <w:szCs w:val="16"/>
              </w:rPr>
              <w:t>9 to the</w:t>
            </w:r>
            <w:r w:rsidRPr="006335C6">
              <w:rPr>
                <w:rFonts w:ascii="Arial" w:hAnsi="Arial" w:cs="Arial"/>
                <w:i/>
                <w:sz w:val="16"/>
                <w:szCs w:val="16"/>
              </w:rPr>
              <w:t xml:space="preserve"> Fair Work Amendment Act 2012</w:t>
            </w:r>
            <w:r w:rsidRPr="006335C6">
              <w:rPr>
                <w:rFonts w:ascii="Arial" w:hAnsi="Arial" w:cs="Arial"/>
                <w:sz w:val="16"/>
                <w:szCs w:val="16"/>
              </w:rPr>
              <w:t>.</w:t>
            </w:r>
          </w:p>
        </w:tc>
        <w:tc>
          <w:tcPr>
            <w:tcW w:w="1582" w:type="dxa"/>
            <w:shd w:val="clear" w:color="auto" w:fill="auto"/>
          </w:tcPr>
          <w:p w:rsidR="000E4D19" w:rsidRPr="006335C6" w:rsidRDefault="000E4D19" w:rsidP="00CE59A7">
            <w:pPr>
              <w:pStyle w:val="Tabletext"/>
              <w:rPr>
                <w:rFonts w:ascii="Arial" w:hAnsi="Arial" w:cs="Arial"/>
                <w:sz w:val="16"/>
                <w:szCs w:val="16"/>
              </w:rPr>
            </w:pPr>
            <w:r w:rsidRPr="006335C6">
              <w:rPr>
                <w:rFonts w:ascii="Arial" w:hAnsi="Arial" w:cs="Arial"/>
                <w:sz w:val="16"/>
                <w:szCs w:val="16"/>
              </w:rPr>
              <w:t>1</w:t>
            </w:r>
            <w:r w:rsidR="006335C6">
              <w:rPr>
                <w:rFonts w:ascii="Arial" w:hAnsi="Arial" w:cs="Arial"/>
                <w:sz w:val="16"/>
                <w:szCs w:val="16"/>
              </w:rPr>
              <w:t> </w:t>
            </w:r>
            <w:r w:rsidRPr="006335C6">
              <w:rPr>
                <w:rFonts w:ascii="Arial" w:hAnsi="Arial" w:cs="Arial"/>
                <w:sz w:val="16"/>
                <w:szCs w:val="16"/>
              </w:rPr>
              <w:t>January 2013</w:t>
            </w:r>
          </w:p>
        </w:tc>
      </w:tr>
    </w:tbl>
    <w:p w:rsidR="004857D6" w:rsidRPr="006335C6" w:rsidRDefault="004857D6" w:rsidP="006335C6">
      <w:pPr>
        <w:pStyle w:val="ENotesHeading2"/>
        <w:pageBreakBefore/>
        <w:outlineLvl w:val="9"/>
      </w:pPr>
      <w:bookmarkStart w:id="579" w:name="_Toc380072690"/>
      <w:r w:rsidRPr="006335C6">
        <w:lastRenderedPageBreak/>
        <w:t>Endnote 4—Amendment history</w:t>
      </w:r>
      <w:bookmarkEnd w:id="579"/>
    </w:p>
    <w:p w:rsidR="00EB4646" w:rsidRPr="006335C6" w:rsidRDefault="00EB4646" w:rsidP="00EB4646">
      <w:pPr>
        <w:pStyle w:val="Tabletext"/>
      </w:pPr>
    </w:p>
    <w:tbl>
      <w:tblPr>
        <w:tblW w:w="7097" w:type="dxa"/>
        <w:tblInd w:w="108" w:type="dxa"/>
        <w:tblLayout w:type="fixed"/>
        <w:tblLook w:val="0000" w:firstRow="0" w:lastRow="0" w:firstColumn="0" w:lastColumn="0" w:noHBand="0" w:noVBand="0"/>
      </w:tblPr>
      <w:tblGrid>
        <w:gridCol w:w="2019"/>
        <w:gridCol w:w="12"/>
        <w:gridCol w:w="5057"/>
        <w:gridCol w:w="9"/>
      </w:tblGrid>
      <w:tr w:rsidR="00EB4646" w:rsidRPr="006335C6" w:rsidTr="00337A17">
        <w:trPr>
          <w:cantSplit/>
          <w:tblHeader/>
        </w:trPr>
        <w:tc>
          <w:tcPr>
            <w:tcW w:w="2019" w:type="dxa"/>
            <w:tcBorders>
              <w:top w:val="single" w:sz="12" w:space="0" w:color="auto"/>
              <w:bottom w:val="single" w:sz="12" w:space="0" w:color="auto"/>
            </w:tcBorders>
            <w:shd w:val="clear" w:color="auto" w:fill="auto"/>
          </w:tcPr>
          <w:p w:rsidR="00EB4646" w:rsidRPr="006335C6" w:rsidRDefault="00EB4646" w:rsidP="00337A17">
            <w:pPr>
              <w:pStyle w:val="ENoteTableHeading"/>
            </w:pPr>
            <w:r w:rsidRPr="006335C6">
              <w:t>Provision affected</w:t>
            </w:r>
          </w:p>
        </w:tc>
        <w:tc>
          <w:tcPr>
            <w:tcW w:w="5078" w:type="dxa"/>
            <w:gridSpan w:val="3"/>
            <w:tcBorders>
              <w:top w:val="single" w:sz="12" w:space="0" w:color="auto"/>
              <w:bottom w:val="single" w:sz="12" w:space="0" w:color="auto"/>
            </w:tcBorders>
            <w:shd w:val="clear" w:color="auto" w:fill="auto"/>
          </w:tcPr>
          <w:p w:rsidR="00EB4646" w:rsidRPr="006335C6" w:rsidRDefault="00EB4646" w:rsidP="00337A17">
            <w:pPr>
              <w:pStyle w:val="ENoteTableHeading"/>
            </w:pPr>
            <w:r w:rsidRPr="006335C6">
              <w:t>How affected</w:t>
            </w:r>
          </w:p>
        </w:tc>
      </w:tr>
      <w:tr w:rsidR="00EB4646" w:rsidRPr="006335C6" w:rsidTr="00337A17">
        <w:trPr>
          <w:gridAfter w:val="1"/>
          <w:wAfter w:w="9" w:type="dxa"/>
          <w:cantSplit/>
        </w:trPr>
        <w:tc>
          <w:tcPr>
            <w:tcW w:w="2031" w:type="dxa"/>
            <w:gridSpan w:val="2"/>
            <w:tcBorders>
              <w:top w:val="single" w:sz="12" w:space="0" w:color="auto"/>
            </w:tcBorders>
            <w:shd w:val="clear" w:color="auto" w:fill="auto"/>
          </w:tcPr>
          <w:p w:rsidR="00EB4646" w:rsidRPr="006335C6" w:rsidRDefault="00EB4646" w:rsidP="00337A17">
            <w:pPr>
              <w:pStyle w:val="ENoteTableText"/>
            </w:pPr>
            <w:r w:rsidRPr="006335C6">
              <w:rPr>
                <w:b/>
                <w:noProof/>
              </w:rPr>
              <w:t>Ch 1</w:t>
            </w:r>
          </w:p>
        </w:tc>
        <w:tc>
          <w:tcPr>
            <w:tcW w:w="5057" w:type="dxa"/>
            <w:tcBorders>
              <w:top w:val="single" w:sz="12" w:space="0" w:color="auto"/>
            </w:tcBorders>
            <w:shd w:val="clear" w:color="auto" w:fill="auto"/>
          </w:tcPr>
          <w:p w:rsidR="00EB4646" w:rsidRPr="006335C6" w:rsidRDefault="00EB4646" w:rsidP="00337A17">
            <w:pPr>
              <w:pStyle w:val="ENoteTableText"/>
            </w:pP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pPr>
            <w:r w:rsidRPr="006335C6">
              <w:rPr>
                <w:b/>
                <w:noProof/>
              </w:rPr>
              <w:t>Pt 1</w:t>
            </w:r>
            <w:r w:rsidR="006335C6">
              <w:rPr>
                <w:b/>
                <w:noProof/>
              </w:rPr>
              <w:noBreakHyphen/>
            </w:r>
            <w:r w:rsidRPr="006335C6">
              <w:rPr>
                <w:b/>
                <w:noProof/>
              </w:rPr>
              <w:t>1</w:t>
            </w:r>
          </w:p>
        </w:tc>
        <w:tc>
          <w:tcPr>
            <w:tcW w:w="5057" w:type="dxa"/>
            <w:shd w:val="clear" w:color="auto" w:fill="auto"/>
          </w:tcPr>
          <w:p w:rsidR="00EB4646" w:rsidRPr="006335C6" w:rsidRDefault="00EB4646" w:rsidP="00337A17">
            <w:pPr>
              <w:pStyle w:val="ENoteTableText"/>
            </w:pP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pPr>
            <w:r w:rsidRPr="006335C6">
              <w:rPr>
                <w:b/>
                <w:noProof/>
              </w:rPr>
              <w:t>Div 2</w:t>
            </w:r>
          </w:p>
        </w:tc>
        <w:tc>
          <w:tcPr>
            <w:tcW w:w="5057" w:type="dxa"/>
            <w:shd w:val="clear" w:color="auto" w:fill="auto"/>
          </w:tcPr>
          <w:p w:rsidR="00EB4646" w:rsidRPr="006335C6" w:rsidRDefault="00EB4646" w:rsidP="00337A17">
            <w:pPr>
              <w:pStyle w:val="ENoteTableText"/>
            </w:pP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3</w:t>
            </w:r>
            <w:r w:rsidRPr="006335C6">
              <w:tab/>
            </w:r>
          </w:p>
        </w:tc>
        <w:tc>
          <w:tcPr>
            <w:tcW w:w="5057" w:type="dxa"/>
            <w:shd w:val="clear" w:color="auto" w:fill="auto"/>
          </w:tcPr>
          <w:p w:rsidR="00EB4646" w:rsidRPr="006335C6" w:rsidRDefault="00EB4646" w:rsidP="00337A17">
            <w:pPr>
              <w:pStyle w:val="ENoteTableText"/>
            </w:pPr>
            <w:r w:rsidRPr="006335C6">
              <w:t>am No 55,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pPr>
            <w:r w:rsidRPr="006335C6">
              <w:rPr>
                <w:b/>
                <w:noProof/>
              </w:rPr>
              <w:t>Div 3</w:t>
            </w:r>
          </w:p>
        </w:tc>
        <w:tc>
          <w:tcPr>
            <w:tcW w:w="5057" w:type="dxa"/>
            <w:shd w:val="clear" w:color="auto" w:fill="auto"/>
          </w:tcPr>
          <w:p w:rsidR="00EB4646" w:rsidRPr="006335C6" w:rsidRDefault="00EB4646" w:rsidP="00337A17">
            <w:pPr>
              <w:pStyle w:val="ENoteTableText"/>
            </w:pP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4</w:t>
            </w:r>
            <w:r w:rsidRPr="006335C6">
              <w:tab/>
            </w:r>
          </w:p>
        </w:tc>
        <w:tc>
          <w:tcPr>
            <w:tcW w:w="5057" w:type="dxa"/>
            <w:shd w:val="clear" w:color="auto" w:fill="auto"/>
          </w:tcPr>
          <w:p w:rsidR="00EB4646" w:rsidRPr="006335C6" w:rsidRDefault="00EB4646" w:rsidP="00337A17">
            <w:pPr>
              <w:pStyle w:val="ENoteTableText"/>
            </w:pPr>
            <w:r w:rsidRPr="006335C6">
              <w:t>am Nos 33 and 174,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5</w:t>
            </w:r>
            <w:r w:rsidRPr="006335C6">
              <w:tab/>
            </w:r>
          </w:p>
        </w:tc>
        <w:tc>
          <w:tcPr>
            <w:tcW w:w="5057" w:type="dxa"/>
            <w:shd w:val="clear" w:color="auto" w:fill="auto"/>
          </w:tcPr>
          <w:p w:rsidR="00EB4646" w:rsidRPr="006335C6" w:rsidRDefault="00EB4646" w:rsidP="00337A17">
            <w:pPr>
              <w:pStyle w:val="ENoteTableText"/>
            </w:pPr>
            <w:r w:rsidRPr="006335C6">
              <w:t>am No 174,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8</w:t>
            </w:r>
            <w:r w:rsidRPr="006335C6">
              <w:tab/>
            </w:r>
          </w:p>
        </w:tc>
        <w:tc>
          <w:tcPr>
            <w:tcW w:w="5057" w:type="dxa"/>
            <w:shd w:val="clear" w:color="auto" w:fill="auto"/>
          </w:tcPr>
          <w:p w:rsidR="00EB4646" w:rsidRPr="006335C6" w:rsidRDefault="00EB4646" w:rsidP="00337A17">
            <w:pPr>
              <w:pStyle w:val="ENoteTableText"/>
            </w:pPr>
            <w:r w:rsidRPr="006335C6">
              <w:t>am No 174,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9</w:t>
            </w:r>
            <w:r w:rsidRPr="006335C6">
              <w:tab/>
            </w:r>
          </w:p>
        </w:tc>
        <w:tc>
          <w:tcPr>
            <w:tcW w:w="5057" w:type="dxa"/>
            <w:shd w:val="clear" w:color="auto" w:fill="auto"/>
          </w:tcPr>
          <w:p w:rsidR="00EB4646" w:rsidRPr="006335C6" w:rsidRDefault="00EB4646" w:rsidP="00337A17">
            <w:pPr>
              <w:pStyle w:val="ENoteTableText"/>
            </w:pPr>
            <w:r w:rsidRPr="006335C6">
              <w:t>am Nos 33 and 175, 2012</w:t>
            </w:r>
            <w:r w:rsidR="001051FD">
              <w:t>; No 73, 2013</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9A</w:t>
            </w:r>
            <w:r w:rsidRPr="006335C6">
              <w:tab/>
            </w:r>
          </w:p>
        </w:tc>
        <w:tc>
          <w:tcPr>
            <w:tcW w:w="5057" w:type="dxa"/>
            <w:shd w:val="clear" w:color="auto" w:fill="auto"/>
          </w:tcPr>
          <w:p w:rsidR="00EB4646" w:rsidRPr="006335C6" w:rsidRDefault="00EB4646" w:rsidP="00337A17">
            <w:pPr>
              <w:pStyle w:val="ENoteTableText"/>
            </w:pPr>
            <w:r w:rsidRPr="006335C6">
              <w:t>ad No 33,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rPr>
                <w:rFonts w:ascii="Arial" w:hAnsi="Arial" w:cs="Arial"/>
              </w:rPr>
            </w:pPr>
          </w:p>
        </w:tc>
        <w:tc>
          <w:tcPr>
            <w:tcW w:w="5057" w:type="dxa"/>
            <w:shd w:val="clear" w:color="auto" w:fill="auto"/>
          </w:tcPr>
          <w:p w:rsidR="00EB4646" w:rsidRPr="006335C6" w:rsidRDefault="00EB4646" w:rsidP="00337A17">
            <w:pPr>
              <w:pStyle w:val="ENoteTableText"/>
            </w:pPr>
            <w:r w:rsidRPr="006335C6">
              <w:t>rs No 175,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pPr>
            <w:r w:rsidRPr="006335C6">
              <w:rPr>
                <w:b/>
                <w:noProof/>
              </w:rPr>
              <w:t>Pt 1</w:t>
            </w:r>
            <w:r w:rsidR="006335C6">
              <w:rPr>
                <w:b/>
                <w:noProof/>
              </w:rPr>
              <w:noBreakHyphen/>
            </w:r>
            <w:r w:rsidRPr="006335C6">
              <w:rPr>
                <w:b/>
                <w:noProof/>
              </w:rPr>
              <w:t>2</w:t>
            </w:r>
          </w:p>
        </w:tc>
        <w:tc>
          <w:tcPr>
            <w:tcW w:w="5057" w:type="dxa"/>
            <w:shd w:val="clear" w:color="auto" w:fill="auto"/>
          </w:tcPr>
          <w:p w:rsidR="00EB4646" w:rsidRPr="006335C6" w:rsidRDefault="00EB4646" w:rsidP="00337A17">
            <w:pPr>
              <w:pStyle w:val="ENoteTableText"/>
            </w:pP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rPr>
                <w:noProof/>
              </w:rPr>
            </w:pPr>
            <w:r w:rsidRPr="006335C6">
              <w:rPr>
                <w:b/>
                <w:noProof/>
              </w:rPr>
              <w:t>Div 1</w:t>
            </w:r>
          </w:p>
        </w:tc>
        <w:tc>
          <w:tcPr>
            <w:tcW w:w="5057" w:type="dxa"/>
            <w:shd w:val="clear" w:color="auto" w:fill="auto"/>
          </w:tcPr>
          <w:p w:rsidR="00EB4646" w:rsidRPr="006335C6" w:rsidRDefault="00EB4646" w:rsidP="00337A17">
            <w:pPr>
              <w:pStyle w:val="ENoteTableText"/>
            </w:pP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rPr>
                <w:noProof/>
              </w:rPr>
            </w:pPr>
            <w:r w:rsidRPr="006335C6">
              <w:t>Note to s 11</w:t>
            </w:r>
            <w:r w:rsidRPr="006335C6">
              <w:tab/>
            </w:r>
          </w:p>
        </w:tc>
        <w:tc>
          <w:tcPr>
            <w:tcW w:w="5057" w:type="dxa"/>
            <w:shd w:val="clear" w:color="auto" w:fill="auto"/>
          </w:tcPr>
          <w:p w:rsidR="00EB4646" w:rsidRPr="006335C6" w:rsidRDefault="00EB4646" w:rsidP="00337A17">
            <w:pPr>
              <w:pStyle w:val="ENoteTableText"/>
            </w:pPr>
            <w:r w:rsidRPr="006335C6">
              <w:t>ad No 33,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pPr>
            <w:r w:rsidRPr="006335C6">
              <w:rPr>
                <w:b/>
                <w:noProof/>
              </w:rPr>
              <w:t>Div 2</w:t>
            </w:r>
          </w:p>
        </w:tc>
        <w:tc>
          <w:tcPr>
            <w:tcW w:w="5057" w:type="dxa"/>
            <w:shd w:val="clear" w:color="auto" w:fill="auto"/>
          </w:tcPr>
          <w:p w:rsidR="00EB4646" w:rsidRPr="006335C6" w:rsidRDefault="00EB4646" w:rsidP="00337A17">
            <w:pPr>
              <w:pStyle w:val="ENoteTableText"/>
            </w:pP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12</w:t>
            </w:r>
            <w:r w:rsidRPr="006335C6">
              <w:tab/>
            </w:r>
          </w:p>
        </w:tc>
        <w:tc>
          <w:tcPr>
            <w:tcW w:w="5057" w:type="dxa"/>
            <w:shd w:val="clear" w:color="auto" w:fill="auto"/>
          </w:tcPr>
          <w:p w:rsidR="00EB4646" w:rsidRPr="006335C6" w:rsidRDefault="00EB4646" w:rsidP="006242E4">
            <w:pPr>
              <w:pStyle w:val="ENoteTableText"/>
            </w:pPr>
            <w:r w:rsidRPr="006335C6">
              <w:t>am Nos 54, 55 and 124, 2009; No 40, 2011; Nos 33, 109, 129, 171, 174 and 175, 2012; No 13 and 73, 2013</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pPr>
            <w:r w:rsidRPr="006335C6">
              <w:rPr>
                <w:b/>
                <w:noProof/>
              </w:rPr>
              <w:t>Div 3</w:t>
            </w:r>
          </w:p>
        </w:tc>
        <w:tc>
          <w:tcPr>
            <w:tcW w:w="5057" w:type="dxa"/>
            <w:shd w:val="clear" w:color="auto" w:fill="auto"/>
          </w:tcPr>
          <w:p w:rsidR="00EB4646" w:rsidRPr="006335C6" w:rsidRDefault="00EB4646" w:rsidP="00337A17">
            <w:pPr>
              <w:pStyle w:val="ENoteTableText"/>
            </w:pP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Note to s 13</w:t>
            </w:r>
            <w:r w:rsidRPr="006335C6">
              <w:tab/>
            </w:r>
          </w:p>
        </w:tc>
        <w:tc>
          <w:tcPr>
            <w:tcW w:w="5057" w:type="dxa"/>
            <w:shd w:val="clear" w:color="auto" w:fill="auto"/>
          </w:tcPr>
          <w:p w:rsidR="00EB4646" w:rsidRPr="006335C6" w:rsidRDefault="00EB4646" w:rsidP="00337A17">
            <w:pPr>
              <w:pStyle w:val="ENoteTableText"/>
            </w:pPr>
            <w:r w:rsidRPr="006335C6">
              <w:t>ad No 54,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rPr>
                <w:rFonts w:ascii="Arial" w:hAnsi="Arial" w:cs="Arial"/>
              </w:rPr>
            </w:pPr>
          </w:p>
        </w:tc>
        <w:tc>
          <w:tcPr>
            <w:tcW w:w="5057" w:type="dxa"/>
            <w:shd w:val="clear" w:color="auto" w:fill="auto"/>
          </w:tcPr>
          <w:p w:rsidR="00EB4646" w:rsidRPr="006335C6" w:rsidRDefault="00EB4646" w:rsidP="00337A17">
            <w:pPr>
              <w:pStyle w:val="ENoteTableText"/>
            </w:pPr>
            <w:r w:rsidRPr="006335C6">
              <w:t>am No 124,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14</w:t>
            </w:r>
            <w:r w:rsidRPr="006335C6">
              <w:tab/>
            </w:r>
          </w:p>
        </w:tc>
        <w:tc>
          <w:tcPr>
            <w:tcW w:w="5057" w:type="dxa"/>
            <w:shd w:val="clear" w:color="auto" w:fill="auto"/>
          </w:tcPr>
          <w:p w:rsidR="00EB4646" w:rsidRPr="006335C6" w:rsidRDefault="00EB4646" w:rsidP="00337A17">
            <w:pPr>
              <w:pStyle w:val="ENoteTableText"/>
            </w:pPr>
            <w:r w:rsidRPr="006335C6">
              <w:t>am No 124,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Note to s 14</w:t>
            </w:r>
            <w:r w:rsidRPr="006335C6">
              <w:tab/>
            </w:r>
          </w:p>
        </w:tc>
        <w:tc>
          <w:tcPr>
            <w:tcW w:w="5057" w:type="dxa"/>
            <w:shd w:val="clear" w:color="auto" w:fill="auto"/>
          </w:tcPr>
          <w:p w:rsidR="00EB4646" w:rsidRPr="006335C6" w:rsidRDefault="00EB4646" w:rsidP="00337A17">
            <w:pPr>
              <w:pStyle w:val="ENoteTableText"/>
            </w:pPr>
            <w:r w:rsidRPr="006335C6">
              <w:t>rep No 54,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Note 1 to s 14(1)</w:t>
            </w:r>
            <w:r w:rsidRPr="006335C6">
              <w:tab/>
            </w:r>
            <w:r w:rsidRPr="006335C6">
              <w:br/>
              <w:t>(formerly Note 1 to s 14)</w:t>
            </w:r>
          </w:p>
        </w:tc>
        <w:tc>
          <w:tcPr>
            <w:tcW w:w="5057" w:type="dxa"/>
            <w:shd w:val="clear" w:color="auto" w:fill="auto"/>
          </w:tcPr>
          <w:p w:rsidR="00EB4646" w:rsidRPr="006335C6" w:rsidRDefault="00EB4646" w:rsidP="00337A17">
            <w:pPr>
              <w:pStyle w:val="ENoteTableText"/>
            </w:pPr>
            <w:r w:rsidRPr="006335C6">
              <w:t>ad No 54,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 xml:space="preserve">Note 2 to s 14(1) </w:t>
            </w:r>
            <w:r w:rsidRPr="006335C6">
              <w:tab/>
            </w:r>
            <w:r w:rsidRPr="006335C6">
              <w:br/>
              <w:t>(formerly Note 2 to s 14)</w:t>
            </w:r>
          </w:p>
        </w:tc>
        <w:tc>
          <w:tcPr>
            <w:tcW w:w="5057" w:type="dxa"/>
            <w:shd w:val="clear" w:color="auto" w:fill="auto"/>
          </w:tcPr>
          <w:p w:rsidR="00EB4646" w:rsidRPr="006335C6" w:rsidRDefault="00EB4646" w:rsidP="00337A17">
            <w:pPr>
              <w:pStyle w:val="ENoteTableText"/>
            </w:pPr>
            <w:r w:rsidRPr="006335C6">
              <w:t>ad No 54, 2009</w:t>
            </w:r>
            <w:r w:rsidRPr="006335C6">
              <w:br/>
              <w:t>am No 124,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14A</w:t>
            </w:r>
            <w:r w:rsidRPr="006335C6">
              <w:tab/>
            </w:r>
          </w:p>
        </w:tc>
        <w:tc>
          <w:tcPr>
            <w:tcW w:w="5057" w:type="dxa"/>
            <w:shd w:val="clear" w:color="auto" w:fill="auto"/>
          </w:tcPr>
          <w:p w:rsidR="00EB4646" w:rsidRPr="006335C6" w:rsidRDefault="00EB4646" w:rsidP="00337A17">
            <w:pPr>
              <w:pStyle w:val="ENoteTableText"/>
            </w:pPr>
            <w:r w:rsidRPr="006335C6">
              <w:t>ad No 124,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rPr>
                <w:rFonts w:ascii="Arial" w:hAnsi="Arial" w:cs="Arial"/>
              </w:rPr>
            </w:pPr>
          </w:p>
        </w:tc>
        <w:tc>
          <w:tcPr>
            <w:tcW w:w="5057" w:type="dxa"/>
            <w:shd w:val="clear" w:color="auto" w:fill="auto"/>
          </w:tcPr>
          <w:p w:rsidR="00EB4646" w:rsidRPr="006335C6" w:rsidRDefault="00EB4646" w:rsidP="00337A17">
            <w:pPr>
              <w:pStyle w:val="ENoteTableText"/>
            </w:pPr>
            <w:r w:rsidRPr="006335C6">
              <w:t>am No 175,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Note to s 15(1)</w:t>
            </w:r>
            <w:r w:rsidRPr="006335C6">
              <w:tab/>
            </w:r>
          </w:p>
        </w:tc>
        <w:tc>
          <w:tcPr>
            <w:tcW w:w="5057" w:type="dxa"/>
            <w:shd w:val="clear" w:color="auto" w:fill="auto"/>
          </w:tcPr>
          <w:p w:rsidR="00EB4646" w:rsidRPr="006335C6" w:rsidRDefault="00EB4646" w:rsidP="00337A17">
            <w:pPr>
              <w:pStyle w:val="ENoteTableText"/>
            </w:pPr>
            <w:r w:rsidRPr="006335C6">
              <w:t>ad No 54,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rPr>
                <w:rFonts w:ascii="Arial" w:hAnsi="Arial" w:cs="Arial"/>
              </w:rPr>
            </w:pPr>
          </w:p>
        </w:tc>
        <w:tc>
          <w:tcPr>
            <w:tcW w:w="5057" w:type="dxa"/>
            <w:shd w:val="clear" w:color="auto" w:fill="auto"/>
          </w:tcPr>
          <w:p w:rsidR="00EB4646" w:rsidRPr="006335C6" w:rsidRDefault="00EB4646" w:rsidP="00337A17">
            <w:pPr>
              <w:pStyle w:val="ENoteTableText"/>
            </w:pPr>
            <w:r w:rsidRPr="006335C6">
              <w:t>am No 124,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lastRenderedPageBreak/>
              <w:t>Note to s 15(2)</w:t>
            </w:r>
            <w:r w:rsidRPr="006335C6">
              <w:tab/>
            </w:r>
          </w:p>
        </w:tc>
        <w:tc>
          <w:tcPr>
            <w:tcW w:w="5057" w:type="dxa"/>
            <w:shd w:val="clear" w:color="auto" w:fill="auto"/>
          </w:tcPr>
          <w:p w:rsidR="00EB4646" w:rsidRPr="006335C6" w:rsidRDefault="00EB4646" w:rsidP="00337A17">
            <w:pPr>
              <w:pStyle w:val="ENoteTableText"/>
            </w:pPr>
            <w:r w:rsidRPr="006335C6">
              <w:t>ad No 54,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rPr>
                <w:rFonts w:ascii="Arial" w:hAnsi="Arial" w:cs="Arial"/>
              </w:rPr>
            </w:pPr>
          </w:p>
        </w:tc>
        <w:tc>
          <w:tcPr>
            <w:tcW w:w="5057" w:type="dxa"/>
            <w:shd w:val="clear" w:color="auto" w:fill="auto"/>
          </w:tcPr>
          <w:p w:rsidR="00EB4646" w:rsidRPr="006335C6" w:rsidRDefault="00EB4646" w:rsidP="00337A17">
            <w:pPr>
              <w:pStyle w:val="ENoteTableText"/>
            </w:pPr>
            <w:r w:rsidRPr="006335C6">
              <w:t>am No 124,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pPr>
            <w:r w:rsidRPr="006335C6">
              <w:rPr>
                <w:b/>
                <w:noProof/>
              </w:rPr>
              <w:t>Div 4</w:t>
            </w:r>
          </w:p>
        </w:tc>
        <w:tc>
          <w:tcPr>
            <w:tcW w:w="5057" w:type="dxa"/>
            <w:shd w:val="clear" w:color="auto" w:fill="auto"/>
          </w:tcPr>
          <w:p w:rsidR="00EB4646" w:rsidRPr="006335C6" w:rsidRDefault="00EB4646" w:rsidP="00337A17">
            <w:pPr>
              <w:pStyle w:val="ENoteTableText"/>
            </w:pP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17A</w:t>
            </w:r>
            <w:r w:rsidRPr="006335C6">
              <w:tab/>
            </w:r>
          </w:p>
        </w:tc>
        <w:tc>
          <w:tcPr>
            <w:tcW w:w="5057" w:type="dxa"/>
            <w:shd w:val="clear" w:color="auto" w:fill="auto"/>
          </w:tcPr>
          <w:p w:rsidR="00EB4646" w:rsidRPr="006335C6" w:rsidRDefault="00EB4646" w:rsidP="00337A17">
            <w:pPr>
              <w:pStyle w:val="ENoteTableText"/>
            </w:pPr>
            <w:r w:rsidRPr="006335C6">
              <w:t>ad No 33,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Note to s 21(1)</w:t>
            </w:r>
            <w:r w:rsidRPr="006335C6">
              <w:tab/>
            </w:r>
          </w:p>
        </w:tc>
        <w:tc>
          <w:tcPr>
            <w:tcW w:w="5057" w:type="dxa"/>
            <w:shd w:val="clear" w:color="auto" w:fill="auto"/>
          </w:tcPr>
          <w:p w:rsidR="00EB4646" w:rsidRPr="006335C6" w:rsidRDefault="00EB4646" w:rsidP="00337A17">
            <w:pPr>
              <w:pStyle w:val="ENoteTableText"/>
            </w:pPr>
            <w:r w:rsidRPr="006335C6">
              <w:t>am No 174,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22</w:t>
            </w:r>
            <w:r w:rsidRPr="006335C6">
              <w:tab/>
            </w:r>
          </w:p>
        </w:tc>
        <w:tc>
          <w:tcPr>
            <w:tcW w:w="5057" w:type="dxa"/>
            <w:shd w:val="clear" w:color="auto" w:fill="auto"/>
          </w:tcPr>
          <w:p w:rsidR="00EB4646" w:rsidRPr="006335C6" w:rsidRDefault="00EB4646" w:rsidP="00337A17">
            <w:pPr>
              <w:pStyle w:val="ENoteTableText"/>
            </w:pPr>
            <w:r w:rsidRPr="006335C6">
              <w:t>am No 55, 2009</w:t>
            </w:r>
          </w:p>
        </w:tc>
      </w:tr>
      <w:tr w:rsidR="00D073FD" w:rsidRPr="006335C6" w:rsidTr="00337A17">
        <w:trPr>
          <w:gridAfter w:val="1"/>
          <w:wAfter w:w="9" w:type="dxa"/>
          <w:cantSplit/>
        </w:trPr>
        <w:tc>
          <w:tcPr>
            <w:tcW w:w="2031" w:type="dxa"/>
            <w:gridSpan w:val="2"/>
            <w:shd w:val="clear" w:color="auto" w:fill="auto"/>
          </w:tcPr>
          <w:p w:rsidR="00D073FD" w:rsidRPr="006335C6" w:rsidRDefault="00D073FD" w:rsidP="00337A17">
            <w:pPr>
              <w:pStyle w:val="ENoteTableText"/>
              <w:tabs>
                <w:tab w:val="center" w:leader="dot" w:pos="2268"/>
              </w:tabs>
            </w:pPr>
            <w:r>
              <w:t>s 23A</w:t>
            </w:r>
            <w:r>
              <w:tab/>
            </w:r>
          </w:p>
        </w:tc>
        <w:tc>
          <w:tcPr>
            <w:tcW w:w="5057" w:type="dxa"/>
            <w:shd w:val="clear" w:color="auto" w:fill="auto"/>
          </w:tcPr>
          <w:p w:rsidR="00D073FD" w:rsidRPr="006335C6" w:rsidRDefault="00D073FD" w:rsidP="00337A17">
            <w:pPr>
              <w:pStyle w:val="ENoteTableText"/>
            </w:pPr>
            <w:r>
              <w:t>ad No 174,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pPr>
            <w:r w:rsidRPr="006335C6">
              <w:rPr>
                <w:b/>
                <w:noProof/>
              </w:rPr>
              <w:t>Pt 1</w:t>
            </w:r>
            <w:r w:rsidR="006335C6">
              <w:rPr>
                <w:b/>
                <w:noProof/>
              </w:rPr>
              <w:noBreakHyphen/>
            </w:r>
            <w:r w:rsidRPr="006335C6">
              <w:rPr>
                <w:b/>
                <w:noProof/>
              </w:rPr>
              <w:t>3</w:t>
            </w:r>
          </w:p>
        </w:tc>
        <w:tc>
          <w:tcPr>
            <w:tcW w:w="5057" w:type="dxa"/>
            <w:shd w:val="clear" w:color="auto" w:fill="auto"/>
          </w:tcPr>
          <w:p w:rsidR="00EB4646" w:rsidRPr="006335C6" w:rsidRDefault="00EB4646" w:rsidP="00337A17">
            <w:pPr>
              <w:pStyle w:val="ENoteTableText"/>
            </w:pP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pPr>
            <w:r w:rsidRPr="006335C6">
              <w:rPr>
                <w:b/>
                <w:noProof/>
              </w:rPr>
              <w:t>Div 1</w:t>
            </w:r>
          </w:p>
        </w:tc>
        <w:tc>
          <w:tcPr>
            <w:tcW w:w="5057" w:type="dxa"/>
            <w:shd w:val="clear" w:color="auto" w:fill="auto"/>
          </w:tcPr>
          <w:p w:rsidR="00EB4646" w:rsidRPr="006335C6" w:rsidRDefault="00EB4646" w:rsidP="00337A17">
            <w:pPr>
              <w:pStyle w:val="ENoteTableText"/>
            </w:pP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24</w:t>
            </w:r>
            <w:r w:rsidRPr="006335C6">
              <w:tab/>
            </w:r>
          </w:p>
        </w:tc>
        <w:tc>
          <w:tcPr>
            <w:tcW w:w="5057" w:type="dxa"/>
            <w:shd w:val="clear" w:color="auto" w:fill="auto"/>
          </w:tcPr>
          <w:p w:rsidR="00EB4646" w:rsidRPr="006335C6" w:rsidRDefault="00EB4646" w:rsidP="00337A17">
            <w:pPr>
              <w:pStyle w:val="ENoteTableText"/>
            </w:pPr>
            <w:r w:rsidRPr="006335C6">
              <w:t>rs No 54,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rPr>
                <w:rFonts w:ascii="Arial" w:hAnsi="Arial" w:cs="Arial"/>
              </w:rPr>
            </w:pPr>
          </w:p>
        </w:tc>
        <w:tc>
          <w:tcPr>
            <w:tcW w:w="5057" w:type="dxa"/>
            <w:shd w:val="clear" w:color="auto" w:fill="auto"/>
          </w:tcPr>
          <w:p w:rsidR="00EB4646" w:rsidRPr="006335C6" w:rsidRDefault="00EB4646" w:rsidP="00337A17">
            <w:pPr>
              <w:pStyle w:val="ENoteTableText"/>
            </w:pPr>
            <w:r w:rsidRPr="006335C6">
              <w:t>am No 124,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Note to s 25</w:t>
            </w:r>
            <w:r w:rsidRPr="006335C6">
              <w:tab/>
            </w:r>
          </w:p>
        </w:tc>
        <w:tc>
          <w:tcPr>
            <w:tcW w:w="5057" w:type="dxa"/>
            <w:shd w:val="clear" w:color="auto" w:fill="auto"/>
          </w:tcPr>
          <w:p w:rsidR="00EB4646" w:rsidRPr="006335C6" w:rsidRDefault="00EB4646" w:rsidP="00337A17">
            <w:pPr>
              <w:pStyle w:val="ENoteTableText"/>
            </w:pPr>
            <w:r w:rsidRPr="006335C6">
              <w:t>ad No 33,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pPr>
            <w:r w:rsidRPr="006335C6">
              <w:rPr>
                <w:b/>
                <w:noProof/>
              </w:rPr>
              <w:t>Div 2</w:t>
            </w:r>
          </w:p>
        </w:tc>
        <w:tc>
          <w:tcPr>
            <w:tcW w:w="5057" w:type="dxa"/>
            <w:shd w:val="clear" w:color="auto" w:fill="auto"/>
          </w:tcPr>
          <w:p w:rsidR="00EB4646" w:rsidRPr="006335C6" w:rsidRDefault="00EB4646" w:rsidP="00337A17">
            <w:pPr>
              <w:pStyle w:val="ENoteTableText"/>
            </w:pP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27</w:t>
            </w:r>
            <w:r w:rsidRPr="006335C6">
              <w:tab/>
            </w:r>
          </w:p>
        </w:tc>
        <w:tc>
          <w:tcPr>
            <w:tcW w:w="5057" w:type="dxa"/>
            <w:shd w:val="clear" w:color="auto" w:fill="auto"/>
          </w:tcPr>
          <w:p w:rsidR="00EB4646" w:rsidRPr="006335C6" w:rsidRDefault="00EB4646" w:rsidP="00337A17">
            <w:pPr>
              <w:pStyle w:val="ENoteTableText"/>
            </w:pPr>
            <w:r w:rsidRPr="006335C6">
              <w:t>am No 54, 2009; No 136,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pPr>
            <w:r w:rsidRPr="006335C6">
              <w:rPr>
                <w:b/>
                <w:noProof/>
              </w:rPr>
              <w:t>Div 2A</w:t>
            </w:r>
          </w:p>
        </w:tc>
        <w:tc>
          <w:tcPr>
            <w:tcW w:w="5057" w:type="dxa"/>
            <w:shd w:val="clear" w:color="auto" w:fill="auto"/>
          </w:tcPr>
          <w:p w:rsidR="00EB4646" w:rsidRPr="006335C6" w:rsidRDefault="00EB4646" w:rsidP="00337A17">
            <w:pPr>
              <w:pStyle w:val="ENoteTableText"/>
            </w:pP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hdg to Div 2A of</w:t>
            </w:r>
            <w:r w:rsidRPr="006335C6">
              <w:tab/>
            </w:r>
            <w:r w:rsidRPr="006335C6">
              <w:br/>
              <w:t>Pt 1</w:t>
            </w:r>
            <w:r w:rsidR="006335C6">
              <w:rPr>
                <w:noProof/>
              </w:rPr>
              <w:noBreakHyphen/>
            </w:r>
            <w:r w:rsidRPr="006335C6">
              <w:rPr>
                <w:noProof/>
              </w:rPr>
              <w:t>3</w:t>
            </w:r>
          </w:p>
        </w:tc>
        <w:tc>
          <w:tcPr>
            <w:tcW w:w="5057" w:type="dxa"/>
            <w:shd w:val="clear" w:color="auto" w:fill="auto"/>
          </w:tcPr>
          <w:p w:rsidR="00EB4646" w:rsidRPr="006335C6" w:rsidRDefault="00EB4646" w:rsidP="00337A17">
            <w:pPr>
              <w:pStyle w:val="ENoteTableText"/>
            </w:pPr>
            <w:r w:rsidRPr="006335C6">
              <w:t>rs No 124,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Div 2A of Pt 1</w:t>
            </w:r>
            <w:r w:rsidR="006335C6">
              <w:rPr>
                <w:noProof/>
              </w:rPr>
              <w:noBreakHyphen/>
            </w:r>
            <w:r w:rsidRPr="006335C6">
              <w:rPr>
                <w:noProof/>
              </w:rPr>
              <w:t>3</w:t>
            </w:r>
            <w:r w:rsidRPr="006335C6">
              <w:tab/>
            </w:r>
          </w:p>
        </w:tc>
        <w:tc>
          <w:tcPr>
            <w:tcW w:w="5057" w:type="dxa"/>
            <w:shd w:val="clear" w:color="auto" w:fill="auto"/>
          </w:tcPr>
          <w:p w:rsidR="00EB4646" w:rsidRPr="006335C6" w:rsidRDefault="00EB4646" w:rsidP="00337A17">
            <w:pPr>
              <w:pStyle w:val="ENoteTableText"/>
            </w:pPr>
            <w:r w:rsidRPr="006335C6">
              <w:t>ad No 54,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30A</w:t>
            </w:r>
            <w:r w:rsidRPr="006335C6">
              <w:tab/>
            </w:r>
          </w:p>
        </w:tc>
        <w:tc>
          <w:tcPr>
            <w:tcW w:w="5057" w:type="dxa"/>
            <w:shd w:val="clear" w:color="auto" w:fill="auto"/>
          </w:tcPr>
          <w:p w:rsidR="00EB4646" w:rsidRPr="006335C6" w:rsidRDefault="00EB4646" w:rsidP="00337A17">
            <w:pPr>
              <w:pStyle w:val="ENoteTableText"/>
            </w:pPr>
            <w:r w:rsidRPr="006335C6">
              <w:t>ad No 54,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rPr>
                <w:rFonts w:ascii="Arial" w:hAnsi="Arial" w:cs="Arial"/>
              </w:rPr>
            </w:pPr>
          </w:p>
        </w:tc>
        <w:tc>
          <w:tcPr>
            <w:tcW w:w="5057" w:type="dxa"/>
            <w:shd w:val="clear" w:color="auto" w:fill="auto"/>
          </w:tcPr>
          <w:p w:rsidR="00EB4646" w:rsidRPr="006335C6" w:rsidRDefault="00EB4646" w:rsidP="00337A17">
            <w:pPr>
              <w:pStyle w:val="ENoteTableText"/>
            </w:pPr>
            <w:r w:rsidRPr="006335C6">
              <w:t>am No 124,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30B</w:t>
            </w:r>
            <w:r w:rsidRPr="006335C6">
              <w:tab/>
            </w:r>
          </w:p>
        </w:tc>
        <w:tc>
          <w:tcPr>
            <w:tcW w:w="5057" w:type="dxa"/>
            <w:shd w:val="clear" w:color="auto" w:fill="auto"/>
          </w:tcPr>
          <w:p w:rsidR="00EB4646" w:rsidRPr="006335C6" w:rsidRDefault="00EB4646" w:rsidP="00337A17">
            <w:pPr>
              <w:pStyle w:val="ENoteTableText"/>
            </w:pPr>
            <w:r w:rsidRPr="006335C6">
              <w:t>ad No 54,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rPr>
                <w:rFonts w:ascii="Arial" w:hAnsi="Arial" w:cs="Arial"/>
              </w:rPr>
            </w:pPr>
          </w:p>
        </w:tc>
        <w:tc>
          <w:tcPr>
            <w:tcW w:w="5057" w:type="dxa"/>
            <w:shd w:val="clear" w:color="auto" w:fill="auto"/>
          </w:tcPr>
          <w:p w:rsidR="00EB4646" w:rsidRPr="006335C6" w:rsidRDefault="00EB4646" w:rsidP="00337A17">
            <w:pPr>
              <w:pStyle w:val="ENoteTableText"/>
            </w:pPr>
            <w:r w:rsidRPr="006335C6">
              <w:t>am No 124,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30C</w:t>
            </w:r>
            <w:r w:rsidRPr="006335C6">
              <w:tab/>
            </w:r>
          </w:p>
        </w:tc>
        <w:tc>
          <w:tcPr>
            <w:tcW w:w="5057" w:type="dxa"/>
            <w:shd w:val="clear" w:color="auto" w:fill="auto"/>
          </w:tcPr>
          <w:p w:rsidR="00EB4646" w:rsidRPr="006335C6" w:rsidRDefault="00EB4646" w:rsidP="00337A17">
            <w:pPr>
              <w:pStyle w:val="ENoteTableText"/>
            </w:pPr>
            <w:r w:rsidRPr="006335C6">
              <w:t>ad No 54,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rPr>
                <w:rFonts w:ascii="Arial" w:hAnsi="Arial" w:cs="Arial"/>
              </w:rPr>
            </w:pPr>
          </w:p>
        </w:tc>
        <w:tc>
          <w:tcPr>
            <w:tcW w:w="5057" w:type="dxa"/>
            <w:shd w:val="clear" w:color="auto" w:fill="auto"/>
          </w:tcPr>
          <w:p w:rsidR="00EB4646" w:rsidRPr="006335C6" w:rsidRDefault="00EB4646" w:rsidP="00337A17">
            <w:pPr>
              <w:pStyle w:val="ENoteTableText"/>
            </w:pPr>
            <w:r w:rsidRPr="006335C6">
              <w:t>am No 124,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30D</w:t>
            </w:r>
            <w:r w:rsidRPr="006335C6">
              <w:tab/>
            </w:r>
          </w:p>
        </w:tc>
        <w:tc>
          <w:tcPr>
            <w:tcW w:w="5057" w:type="dxa"/>
            <w:shd w:val="clear" w:color="auto" w:fill="auto"/>
          </w:tcPr>
          <w:p w:rsidR="00EB4646" w:rsidRPr="006335C6" w:rsidRDefault="00EB4646" w:rsidP="00337A17">
            <w:pPr>
              <w:pStyle w:val="ENoteTableText"/>
            </w:pPr>
            <w:r w:rsidRPr="006335C6">
              <w:t>ad No 54,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rPr>
                <w:rFonts w:ascii="Arial" w:hAnsi="Arial" w:cs="Arial"/>
              </w:rPr>
            </w:pPr>
          </w:p>
        </w:tc>
        <w:tc>
          <w:tcPr>
            <w:tcW w:w="5057" w:type="dxa"/>
            <w:shd w:val="clear" w:color="auto" w:fill="auto"/>
          </w:tcPr>
          <w:p w:rsidR="00EB4646" w:rsidRPr="006335C6" w:rsidRDefault="00EB4646" w:rsidP="00337A17">
            <w:pPr>
              <w:pStyle w:val="ENoteTableText"/>
            </w:pPr>
            <w:r w:rsidRPr="006335C6">
              <w:t>am No 124,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30E</w:t>
            </w:r>
            <w:r w:rsidRPr="006335C6">
              <w:tab/>
            </w:r>
          </w:p>
        </w:tc>
        <w:tc>
          <w:tcPr>
            <w:tcW w:w="5057" w:type="dxa"/>
            <w:shd w:val="clear" w:color="auto" w:fill="auto"/>
          </w:tcPr>
          <w:p w:rsidR="00EB4646" w:rsidRPr="006335C6" w:rsidRDefault="00EB4646" w:rsidP="00337A17">
            <w:pPr>
              <w:pStyle w:val="ENoteTableText"/>
            </w:pPr>
            <w:r w:rsidRPr="006335C6">
              <w:t>ad No 54,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rPr>
                <w:rFonts w:ascii="Arial" w:hAnsi="Arial" w:cs="Arial"/>
              </w:rPr>
            </w:pPr>
          </w:p>
        </w:tc>
        <w:tc>
          <w:tcPr>
            <w:tcW w:w="5057" w:type="dxa"/>
            <w:shd w:val="clear" w:color="auto" w:fill="auto"/>
          </w:tcPr>
          <w:p w:rsidR="00EB4646" w:rsidRPr="006335C6" w:rsidRDefault="00EB4646" w:rsidP="00337A17">
            <w:pPr>
              <w:pStyle w:val="ENoteTableText"/>
            </w:pPr>
            <w:r w:rsidRPr="006335C6">
              <w:t>am No 124,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30F</w:t>
            </w:r>
            <w:r w:rsidRPr="006335C6">
              <w:tab/>
            </w:r>
          </w:p>
        </w:tc>
        <w:tc>
          <w:tcPr>
            <w:tcW w:w="5057" w:type="dxa"/>
            <w:shd w:val="clear" w:color="auto" w:fill="auto"/>
          </w:tcPr>
          <w:p w:rsidR="00EB4646" w:rsidRPr="006335C6" w:rsidRDefault="00EB4646" w:rsidP="00337A17">
            <w:pPr>
              <w:pStyle w:val="ENoteTableText"/>
            </w:pPr>
            <w:r w:rsidRPr="006335C6">
              <w:t>ad No 54,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rPr>
                <w:rFonts w:ascii="Arial" w:hAnsi="Arial" w:cs="Arial"/>
              </w:rPr>
            </w:pPr>
          </w:p>
        </w:tc>
        <w:tc>
          <w:tcPr>
            <w:tcW w:w="5057" w:type="dxa"/>
            <w:shd w:val="clear" w:color="auto" w:fill="auto"/>
          </w:tcPr>
          <w:p w:rsidR="00EB4646" w:rsidRPr="006335C6" w:rsidRDefault="00EB4646" w:rsidP="00337A17">
            <w:pPr>
              <w:pStyle w:val="ENoteTableText"/>
            </w:pPr>
            <w:r w:rsidRPr="006335C6">
              <w:t>am No 124,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30G</w:t>
            </w:r>
            <w:r w:rsidRPr="006335C6">
              <w:tab/>
            </w:r>
          </w:p>
        </w:tc>
        <w:tc>
          <w:tcPr>
            <w:tcW w:w="5057" w:type="dxa"/>
            <w:shd w:val="clear" w:color="auto" w:fill="auto"/>
          </w:tcPr>
          <w:p w:rsidR="00EB4646" w:rsidRPr="006335C6" w:rsidRDefault="00EB4646" w:rsidP="00337A17">
            <w:pPr>
              <w:pStyle w:val="ENoteTableText"/>
            </w:pPr>
            <w:r w:rsidRPr="006335C6">
              <w:t>ad No 54,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rPr>
                <w:rFonts w:ascii="Arial" w:hAnsi="Arial" w:cs="Arial"/>
              </w:rPr>
            </w:pPr>
          </w:p>
        </w:tc>
        <w:tc>
          <w:tcPr>
            <w:tcW w:w="5057" w:type="dxa"/>
            <w:shd w:val="clear" w:color="auto" w:fill="auto"/>
          </w:tcPr>
          <w:p w:rsidR="00EB4646" w:rsidRPr="006335C6" w:rsidRDefault="00EB4646" w:rsidP="00337A17">
            <w:pPr>
              <w:pStyle w:val="ENoteTableText"/>
            </w:pPr>
            <w:r w:rsidRPr="006335C6">
              <w:t>am No 124,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30H</w:t>
            </w:r>
            <w:r w:rsidRPr="006335C6">
              <w:tab/>
            </w:r>
          </w:p>
        </w:tc>
        <w:tc>
          <w:tcPr>
            <w:tcW w:w="5057" w:type="dxa"/>
            <w:shd w:val="clear" w:color="auto" w:fill="auto"/>
          </w:tcPr>
          <w:p w:rsidR="00EB4646" w:rsidRPr="006335C6" w:rsidRDefault="00EB4646" w:rsidP="00337A17">
            <w:pPr>
              <w:pStyle w:val="ENoteTableText"/>
            </w:pPr>
            <w:r w:rsidRPr="006335C6">
              <w:t>ad No 54,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rPr>
                <w:rFonts w:ascii="Arial" w:hAnsi="Arial" w:cs="Arial"/>
              </w:rPr>
            </w:pPr>
          </w:p>
        </w:tc>
        <w:tc>
          <w:tcPr>
            <w:tcW w:w="5057" w:type="dxa"/>
            <w:shd w:val="clear" w:color="auto" w:fill="auto"/>
          </w:tcPr>
          <w:p w:rsidR="00EB4646" w:rsidRPr="006335C6" w:rsidRDefault="00EB4646" w:rsidP="00337A17">
            <w:pPr>
              <w:pStyle w:val="ENoteTableText"/>
            </w:pPr>
            <w:r w:rsidRPr="006335C6">
              <w:t>am No 124,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30J</w:t>
            </w:r>
            <w:r w:rsidRPr="006335C6">
              <w:tab/>
            </w:r>
          </w:p>
        </w:tc>
        <w:tc>
          <w:tcPr>
            <w:tcW w:w="5057" w:type="dxa"/>
            <w:shd w:val="clear" w:color="auto" w:fill="auto"/>
          </w:tcPr>
          <w:p w:rsidR="00EB4646" w:rsidRPr="006335C6" w:rsidRDefault="00EB4646" w:rsidP="00337A17">
            <w:pPr>
              <w:pStyle w:val="ENoteTableText"/>
            </w:pPr>
            <w:r w:rsidRPr="006335C6">
              <w:t>ad No 54,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rPr>
                <w:rFonts w:ascii="Arial" w:hAnsi="Arial" w:cs="Arial"/>
              </w:rPr>
            </w:pPr>
          </w:p>
        </w:tc>
        <w:tc>
          <w:tcPr>
            <w:tcW w:w="5057" w:type="dxa"/>
            <w:shd w:val="clear" w:color="auto" w:fill="auto"/>
          </w:tcPr>
          <w:p w:rsidR="00EB4646" w:rsidRPr="006335C6" w:rsidRDefault="00EB4646" w:rsidP="00337A17">
            <w:pPr>
              <w:pStyle w:val="ENoteTableText"/>
            </w:pPr>
            <w:r w:rsidRPr="006335C6">
              <w:t>rep No 124,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pPr>
            <w:r w:rsidRPr="006335C6">
              <w:rPr>
                <w:b/>
                <w:noProof/>
              </w:rPr>
              <w:t>Div 2B</w:t>
            </w:r>
          </w:p>
        </w:tc>
        <w:tc>
          <w:tcPr>
            <w:tcW w:w="5057" w:type="dxa"/>
            <w:shd w:val="clear" w:color="auto" w:fill="auto"/>
          </w:tcPr>
          <w:p w:rsidR="00EB4646" w:rsidRPr="006335C6" w:rsidRDefault="00EB4646" w:rsidP="00337A17">
            <w:pPr>
              <w:pStyle w:val="ENoteTableText"/>
            </w:pP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Div 2B of Pt 1</w:t>
            </w:r>
            <w:r w:rsidR="006335C6">
              <w:rPr>
                <w:noProof/>
              </w:rPr>
              <w:noBreakHyphen/>
            </w:r>
            <w:r w:rsidRPr="006335C6">
              <w:rPr>
                <w:noProof/>
              </w:rPr>
              <w:t>3</w:t>
            </w:r>
            <w:r w:rsidRPr="006335C6">
              <w:tab/>
            </w:r>
          </w:p>
        </w:tc>
        <w:tc>
          <w:tcPr>
            <w:tcW w:w="5057" w:type="dxa"/>
            <w:shd w:val="clear" w:color="auto" w:fill="auto"/>
          </w:tcPr>
          <w:p w:rsidR="00EB4646" w:rsidRPr="006335C6" w:rsidRDefault="00EB4646" w:rsidP="00337A17">
            <w:pPr>
              <w:pStyle w:val="ENoteTableText"/>
            </w:pPr>
            <w:r w:rsidRPr="006335C6">
              <w:t>ad No 124,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30K</w:t>
            </w:r>
            <w:r w:rsidRPr="006335C6">
              <w:tab/>
            </w:r>
          </w:p>
        </w:tc>
        <w:tc>
          <w:tcPr>
            <w:tcW w:w="5057" w:type="dxa"/>
            <w:shd w:val="clear" w:color="auto" w:fill="auto"/>
          </w:tcPr>
          <w:p w:rsidR="00EB4646" w:rsidRPr="006335C6" w:rsidRDefault="00EB4646" w:rsidP="00337A17">
            <w:pPr>
              <w:pStyle w:val="ENoteTableText"/>
            </w:pPr>
            <w:r w:rsidRPr="006335C6">
              <w:t>ad No 124,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30L</w:t>
            </w:r>
            <w:r w:rsidRPr="006335C6">
              <w:tab/>
            </w:r>
          </w:p>
        </w:tc>
        <w:tc>
          <w:tcPr>
            <w:tcW w:w="5057" w:type="dxa"/>
            <w:shd w:val="clear" w:color="auto" w:fill="auto"/>
          </w:tcPr>
          <w:p w:rsidR="00EB4646" w:rsidRPr="006335C6" w:rsidRDefault="00EB4646" w:rsidP="00337A17">
            <w:pPr>
              <w:pStyle w:val="ENoteTableText"/>
            </w:pPr>
            <w:r w:rsidRPr="006335C6">
              <w:t>ad No 124,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30M</w:t>
            </w:r>
            <w:r w:rsidRPr="006335C6">
              <w:tab/>
            </w:r>
          </w:p>
        </w:tc>
        <w:tc>
          <w:tcPr>
            <w:tcW w:w="5057" w:type="dxa"/>
            <w:shd w:val="clear" w:color="auto" w:fill="auto"/>
          </w:tcPr>
          <w:p w:rsidR="00EB4646" w:rsidRPr="006335C6" w:rsidRDefault="00EB4646" w:rsidP="00337A17">
            <w:pPr>
              <w:pStyle w:val="ENoteTableText"/>
            </w:pPr>
            <w:r w:rsidRPr="006335C6">
              <w:t>ad No 124,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30N</w:t>
            </w:r>
            <w:r w:rsidRPr="006335C6">
              <w:tab/>
            </w:r>
          </w:p>
        </w:tc>
        <w:tc>
          <w:tcPr>
            <w:tcW w:w="5057" w:type="dxa"/>
            <w:shd w:val="clear" w:color="auto" w:fill="auto"/>
          </w:tcPr>
          <w:p w:rsidR="00EB4646" w:rsidRPr="006335C6" w:rsidRDefault="00EB4646" w:rsidP="00337A17">
            <w:pPr>
              <w:pStyle w:val="ENoteTableText"/>
            </w:pPr>
            <w:r w:rsidRPr="006335C6">
              <w:t>ad No 124,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30P</w:t>
            </w:r>
            <w:r w:rsidRPr="006335C6">
              <w:tab/>
            </w:r>
          </w:p>
        </w:tc>
        <w:tc>
          <w:tcPr>
            <w:tcW w:w="5057" w:type="dxa"/>
            <w:shd w:val="clear" w:color="auto" w:fill="auto"/>
          </w:tcPr>
          <w:p w:rsidR="00EB4646" w:rsidRPr="006335C6" w:rsidRDefault="00EB4646" w:rsidP="00337A17">
            <w:pPr>
              <w:pStyle w:val="ENoteTableText"/>
            </w:pPr>
            <w:r w:rsidRPr="006335C6">
              <w:t>ad No 124,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30Q</w:t>
            </w:r>
            <w:r w:rsidRPr="006335C6">
              <w:tab/>
            </w:r>
          </w:p>
        </w:tc>
        <w:tc>
          <w:tcPr>
            <w:tcW w:w="5057" w:type="dxa"/>
            <w:shd w:val="clear" w:color="auto" w:fill="auto"/>
          </w:tcPr>
          <w:p w:rsidR="00EB4646" w:rsidRPr="006335C6" w:rsidRDefault="00EB4646" w:rsidP="00337A17">
            <w:pPr>
              <w:pStyle w:val="ENoteTableText"/>
            </w:pPr>
            <w:r w:rsidRPr="006335C6">
              <w:t>ad No 124,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30R</w:t>
            </w:r>
            <w:r w:rsidRPr="006335C6">
              <w:tab/>
            </w:r>
          </w:p>
        </w:tc>
        <w:tc>
          <w:tcPr>
            <w:tcW w:w="5057" w:type="dxa"/>
            <w:shd w:val="clear" w:color="auto" w:fill="auto"/>
          </w:tcPr>
          <w:p w:rsidR="00EB4646" w:rsidRPr="006335C6" w:rsidRDefault="00EB4646" w:rsidP="00337A17">
            <w:pPr>
              <w:pStyle w:val="ENoteTableText"/>
            </w:pPr>
            <w:r w:rsidRPr="006335C6">
              <w:t>ad No 124,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30S</w:t>
            </w:r>
            <w:r w:rsidRPr="006335C6">
              <w:tab/>
            </w:r>
          </w:p>
        </w:tc>
        <w:tc>
          <w:tcPr>
            <w:tcW w:w="5057" w:type="dxa"/>
            <w:shd w:val="clear" w:color="auto" w:fill="auto"/>
          </w:tcPr>
          <w:p w:rsidR="00EB4646" w:rsidRPr="006335C6" w:rsidRDefault="00EB4646" w:rsidP="00337A17">
            <w:pPr>
              <w:pStyle w:val="ENoteTableText"/>
            </w:pPr>
            <w:r w:rsidRPr="006335C6">
              <w:t>ad No 124,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pPr>
            <w:r w:rsidRPr="006335C6">
              <w:rPr>
                <w:b/>
                <w:noProof/>
              </w:rPr>
              <w:t>Div 4</w:t>
            </w:r>
          </w:p>
        </w:tc>
        <w:tc>
          <w:tcPr>
            <w:tcW w:w="5057" w:type="dxa"/>
            <w:shd w:val="clear" w:color="auto" w:fill="auto"/>
          </w:tcPr>
          <w:p w:rsidR="00EB4646" w:rsidRPr="006335C6" w:rsidRDefault="00EB4646" w:rsidP="00337A17">
            <w:pPr>
              <w:pStyle w:val="ENoteTableText"/>
            </w:pP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40</w:t>
            </w:r>
            <w:r w:rsidRPr="006335C6">
              <w:tab/>
            </w:r>
          </w:p>
        </w:tc>
        <w:tc>
          <w:tcPr>
            <w:tcW w:w="5057" w:type="dxa"/>
            <w:shd w:val="clear" w:color="auto" w:fill="auto"/>
          </w:tcPr>
          <w:p w:rsidR="00EB4646" w:rsidRPr="006335C6" w:rsidRDefault="00EB4646" w:rsidP="00337A17">
            <w:pPr>
              <w:pStyle w:val="ENoteTableText"/>
            </w:pPr>
            <w:r w:rsidRPr="006335C6">
              <w:t>am No 174,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40A</w:t>
            </w:r>
            <w:r w:rsidRPr="006335C6">
              <w:tab/>
            </w:r>
          </w:p>
        </w:tc>
        <w:tc>
          <w:tcPr>
            <w:tcW w:w="5057" w:type="dxa"/>
            <w:shd w:val="clear" w:color="auto" w:fill="auto"/>
          </w:tcPr>
          <w:p w:rsidR="00EB4646" w:rsidRPr="006335C6" w:rsidRDefault="00EB4646" w:rsidP="00337A17">
            <w:pPr>
              <w:pStyle w:val="ENoteTableText"/>
            </w:pPr>
            <w:r w:rsidRPr="006335C6">
              <w:t>ad No 124,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pPr>
            <w:r w:rsidRPr="006335C6">
              <w:rPr>
                <w:b/>
                <w:noProof/>
              </w:rPr>
              <w:t>Ch 2</w:t>
            </w:r>
          </w:p>
        </w:tc>
        <w:tc>
          <w:tcPr>
            <w:tcW w:w="5057" w:type="dxa"/>
            <w:shd w:val="clear" w:color="auto" w:fill="auto"/>
          </w:tcPr>
          <w:p w:rsidR="00EB4646" w:rsidRPr="006335C6" w:rsidRDefault="00EB4646" w:rsidP="00337A17">
            <w:pPr>
              <w:pStyle w:val="ENoteTableText"/>
            </w:pP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pPr>
            <w:r w:rsidRPr="006335C6">
              <w:rPr>
                <w:b/>
                <w:noProof/>
              </w:rPr>
              <w:t>Pt 2</w:t>
            </w:r>
            <w:r w:rsidR="006335C6">
              <w:rPr>
                <w:b/>
                <w:noProof/>
              </w:rPr>
              <w:noBreakHyphen/>
            </w:r>
            <w:r w:rsidRPr="006335C6">
              <w:rPr>
                <w:b/>
                <w:noProof/>
              </w:rPr>
              <w:t>1</w:t>
            </w:r>
          </w:p>
        </w:tc>
        <w:tc>
          <w:tcPr>
            <w:tcW w:w="5057" w:type="dxa"/>
            <w:shd w:val="clear" w:color="auto" w:fill="auto"/>
          </w:tcPr>
          <w:p w:rsidR="00EB4646" w:rsidRPr="006335C6" w:rsidRDefault="00EB4646" w:rsidP="00337A17">
            <w:pPr>
              <w:pStyle w:val="ENoteTableText"/>
            </w:pP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pPr>
            <w:r w:rsidRPr="006335C6">
              <w:rPr>
                <w:b/>
              </w:rPr>
              <w:t>Div 1</w:t>
            </w:r>
          </w:p>
        </w:tc>
        <w:tc>
          <w:tcPr>
            <w:tcW w:w="5057" w:type="dxa"/>
            <w:shd w:val="clear" w:color="auto" w:fill="auto"/>
          </w:tcPr>
          <w:p w:rsidR="00EB4646" w:rsidRPr="006335C6" w:rsidRDefault="00EB4646" w:rsidP="00337A17">
            <w:pPr>
              <w:pStyle w:val="ENoteTableText"/>
            </w:pP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Note to s 42</w:t>
            </w:r>
            <w:r w:rsidRPr="006335C6">
              <w:tab/>
            </w:r>
            <w:r w:rsidRPr="006335C6">
              <w:tab/>
            </w:r>
          </w:p>
        </w:tc>
        <w:tc>
          <w:tcPr>
            <w:tcW w:w="5057" w:type="dxa"/>
            <w:shd w:val="clear" w:color="auto" w:fill="auto"/>
          </w:tcPr>
          <w:p w:rsidR="00EB4646" w:rsidRPr="006335C6" w:rsidRDefault="00EB4646" w:rsidP="00337A17">
            <w:pPr>
              <w:pStyle w:val="ENoteTableText"/>
            </w:pPr>
            <w:r w:rsidRPr="006335C6">
              <w:t>ad No 33,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pPr>
            <w:r w:rsidRPr="006335C6">
              <w:rPr>
                <w:b/>
                <w:noProof/>
              </w:rPr>
              <w:t>Div 2</w:t>
            </w:r>
          </w:p>
        </w:tc>
        <w:tc>
          <w:tcPr>
            <w:tcW w:w="5057" w:type="dxa"/>
            <w:shd w:val="clear" w:color="auto" w:fill="auto"/>
          </w:tcPr>
          <w:p w:rsidR="00EB4646" w:rsidRPr="006335C6" w:rsidRDefault="00EB4646" w:rsidP="00337A17">
            <w:pPr>
              <w:pStyle w:val="ENoteTableText"/>
            </w:pP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rPr>
                <w:noProof/>
              </w:rPr>
            </w:pPr>
            <w:r w:rsidRPr="006335C6">
              <w:rPr>
                <w:b/>
                <w:noProof/>
              </w:rPr>
              <w:t>Sdiv A</w:t>
            </w:r>
          </w:p>
        </w:tc>
        <w:tc>
          <w:tcPr>
            <w:tcW w:w="5057" w:type="dxa"/>
            <w:shd w:val="clear" w:color="auto" w:fill="auto"/>
          </w:tcPr>
          <w:p w:rsidR="00EB4646" w:rsidRPr="006335C6" w:rsidRDefault="00EB4646" w:rsidP="00337A17">
            <w:pPr>
              <w:pStyle w:val="ENoteTableText"/>
            </w:pP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rPr>
                <w:noProof/>
              </w:rPr>
            </w:pPr>
            <w:r w:rsidRPr="006335C6">
              <w:rPr>
                <w:noProof/>
              </w:rPr>
              <w:t>Note 3 to s 43(1)</w:t>
            </w:r>
            <w:r w:rsidRPr="006335C6">
              <w:rPr>
                <w:noProof/>
              </w:rPr>
              <w:tab/>
            </w:r>
          </w:p>
        </w:tc>
        <w:tc>
          <w:tcPr>
            <w:tcW w:w="5057" w:type="dxa"/>
            <w:shd w:val="clear" w:color="auto" w:fill="auto"/>
          </w:tcPr>
          <w:p w:rsidR="00EB4646" w:rsidRPr="006335C6" w:rsidRDefault="00EB4646" w:rsidP="00337A17">
            <w:pPr>
              <w:pStyle w:val="ENoteTableText"/>
            </w:pPr>
            <w:r w:rsidRPr="006335C6">
              <w:t>ad No 175,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pPr>
            <w:r w:rsidRPr="006335C6">
              <w:rPr>
                <w:b/>
                <w:noProof/>
              </w:rPr>
              <w:t>Sdiv C</w:t>
            </w:r>
          </w:p>
        </w:tc>
        <w:tc>
          <w:tcPr>
            <w:tcW w:w="5057" w:type="dxa"/>
            <w:shd w:val="clear" w:color="auto" w:fill="auto"/>
          </w:tcPr>
          <w:p w:rsidR="00EB4646" w:rsidRPr="006335C6" w:rsidRDefault="00EB4646" w:rsidP="00337A17">
            <w:pPr>
              <w:pStyle w:val="ENoteTableText"/>
            </w:pPr>
          </w:p>
        </w:tc>
      </w:tr>
      <w:tr w:rsidR="00EB4646" w:rsidRPr="006335C6" w:rsidTr="00337A17">
        <w:trPr>
          <w:gridAfter w:val="1"/>
          <w:wAfter w:w="9" w:type="dxa"/>
          <w:cantSplit/>
        </w:trPr>
        <w:tc>
          <w:tcPr>
            <w:tcW w:w="2031" w:type="dxa"/>
            <w:gridSpan w:val="2"/>
            <w:shd w:val="clear" w:color="auto" w:fill="auto"/>
          </w:tcPr>
          <w:p w:rsidR="00EB4646" w:rsidRPr="006335C6" w:rsidRDefault="008772ED" w:rsidP="00337A17">
            <w:pPr>
              <w:pStyle w:val="ENoteTableText"/>
              <w:tabs>
                <w:tab w:val="center" w:leader="dot" w:pos="2268"/>
              </w:tabs>
            </w:pPr>
            <w:r w:rsidRPr="006335C6">
              <w:t>Subhead.</w:t>
            </w:r>
            <w:r w:rsidR="00EB4646" w:rsidRPr="006335C6">
              <w:t xml:space="preserve"> to s 48(2)</w:t>
            </w:r>
            <w:r w:rsidR="00EB4646" w:rsidRPr="006335C6">
              <w:tab/>
            </w:r>
          </w:p>
        </w:tc>
        <w:tc>
          <w:tcPr>
            <w:tcW w:w="5057" w:type="dxa"/>
            <w:shd w:val="clear" w:color="auto" w:fill="auto"/>
          </w:tcPr>
          <w:p w:rsidR="00EB4646" w:rsidRPr="006335C6" w:rsidRDefault="00EB4646" w:rsidP="00337A17">
            <w:pPr>
              <w:pStyle w:val="ENoteTableText"/>
            </w:pPr>
            <w:r w:rsidRPr="006335C6">
              <w:t>am No 174,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48</w:t>
            </w:r>
            <w:r w:rsidRPr="006335C6">
              <w:tab/>
            </w:r>
          </w:p>
        </w:tc>
        <w:tc>
          <w:tcPr>
            <w:tcW w:w="5057" w:type="dxa"/>
            <w:shd w:val="clear" w:color="auto" w:fill="auto"/>
          </w:tcPr>
          <w:p w:rsidR="00EB4646" w:rsidRPr="006335C6" w:rsidRDefault="00EB4646" w:rsidP="00337A17">
            <w:pPr>
              <w:pStyle w:val="ENoteTableText"/>
            </w:pPr>
            <w:r w:rsidRPr="006335C6">
              <w:t>am No 55, 2009; Nos 174 and 175,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49</w:t>
            </w:r>
            <w:r w:rsidRPr="006335C6">
              <w:tab/>
            </w:r>
          </w:p>
        </w:tc>
        <w:tc>
          <w:tcPr>
            <w:tcW w:w="5057" w:type="dxa"/>
            <w:shd w:val="clear" w:color="auto" w:fill="auto"/>
          </w:tcPr>
          <w:p w:rsidR="00EB4646" w:rsidRPr="006335C6" w:rsidRDefault="00EB4646" w:rsidP="00337A17">
            <w:pPr>
              <w:pStyle w:val="ENoteTableText"/>
            </w:pPr>
            <w:r w:rsidRPr="006335C6">
              <w:t>am No 174,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Note to s 49(3)</w:t>
            </w:r>
            <w:r w:rsidRPr="006335C6">
              <w:tab/>
            </w:r>
          </w:p>
        </w:tc>
        <w:tc>
          <w:tcPr>
            <w:tcW w:w="5057" w:type="dxa"/>
            <w:shd w:val="clear" w:color="auto" w:fill="auto"/>
          </w:tcPr>
          <w:p w:rsidR="00EB4646" w:rsidRPr="006335C6" w:rsidRDefault="00EB4646" w:rsidP="00337A17">
            <w:pPr>
              <w:pStyle w:val="ENoteTableText"/>
            </w:pPr>
            <w:r w:rsidRPr="006335C6">
              <w:t>ad No 54,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pPr>
            <w:r w:rsidRPr="006335C6">
              <w:rPr>
                <w:b/>
                <w:noProof/>
              </w:rPr>
              <w:t>Sdiv D</w:t>
            </w:r>
          </w:p>
        </w:tc>
        <w:tc>
          <w:tcPr>
            <w:tcW w:w="5057" w:type="dxa"/>
            <w:shd w:val="clear" w:color="auto" w:fill="auto"/>
          </w:tcPr>
          <w:p w:rsidR="00EB4646" w:rsidRPr="006335C6" w:rsidRDefault="00EB4646" w:rsidP="00337A17">
            <w:pPr>
              <w:pStyle w:val="ENoteTableText"/>
            </w:pPr>
          </w:p>
        </w:tc>
      </w:tr>
      <w:tr w:rsidR="00EB4646" w:rsidRPr="006335C6" w:rsidTr="00337A17">
        <w:trPr>
          <w:gridAfter w:val="1"/>
          <w:wAfter w:w="9" w:type="dxa"/>
          <w:cantSplit/>
        </w:trPr>
        <w:tc>
          <w:tcPr>
            <w:tcW w:w="2031" w:type="dxa"/>
            <w:gridSpan w:val="2"/>
            <w:shd w:val="clear" w:color="auto" w:fill="auto"/>
          </w:tcPr>
          <w:p w:rsidR="00EB4646" w:rsidRPr="006335C6" w:rsidRDefault="008772ED" w:rsidP="00337A17">
            <w:pPr>
              <w:pStyle w:val="ENoteTableText"/>
              <w:tabs>
                <w:tab w:val="center" w:leader="dot" w:pos="2268"/>
              </w:tabs>
            </w:pPr>
            <w:r w:rsidRPr="006335C6">
              <w:t>Subhead.</w:t>
            </w:r>
            <w:r w:rsidR="00EB4646" w:rsidRPr="006335C6">
              <w:t xml:space="preserve"> to s 53(3)</w:t>
            </w:r>
            <w:r w:rsidR="00EB4646" w:rsidRPr="006335C6">
              <w:tab/>
            </w:r>
          </w:p>
        </w:tc>
        <w:tc>
          <w:tcPr>
            <w:tcW w:w="5057" w:type="dxa"/>
            <w:shd w:val="clear" w:color="auto" w:fill="auto"/>
          </w:tcPr>
          <w:p w:rsidR="00EB4646" w:rsidRPr="006335C6" w:rsidRDefault="00EB4646" w:rsidP="00337A17">
            <w:pPr>
              <w:pStyle w:val="ENoteTableText"/>
            </w:pPr>
            <w:r w:rsidRPr="006335C6">
              <w:t>am No 174,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53</w:t>
            </w:r>
            <w:r w:rsidRPr="006335C6">
              <w:tab/>
            </w:r>
          </w:p>
        </w:tc>
        <w:tc>
          <w:tcPr>
            <w:tcW w:w="5057" w:type="dxa"/>
            <w:shd w:val="clear" w:color="auto" w:fill="auto"/>
          </w:tcPr>
          <w:p w:rsidR="00EB4646" w:rsidRPr="006335C6" w:rsidRDefault="00EB4646" w:rsidP="00337A17">
            <w:pPr>
              <w:pStyle w:val="ENoteTableText"/>
            </w:pPr>
            <w:r w:rsidRPr="006335C6">
              <w:t>am No 55, 2009; Nos 174 and 175,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54</w:t>
            </w:r>
            <w:r w:rsidRPr="006335C6">
              <w:tab/>
            </w:r>
          </w:p>
        </w:tc>
        <w:tc>
          <w:tcPr>
            <w:tcW w:w="5057" w:type="dxa"/>
            <w:shd w:val="clear" w:color="auto" w:fill="auto"/>
          </w:tcPr>
          <w:p w:rsidR="00EB4646" w:rsidRPr="006335C6" w:rsidRDefault="00EB4646" w:rsidP="00337A17">
            <w:pPr>
              <w:pStyle w:val="ENoteTableText"/>
            </w:pPr>
            <w:r w:rsidRPr="006335C6">
              <w:t>am No 174,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pPr>
            <w:r w:rsidRPr="006335C6">
              <w:rPr>
                <w:b/>
                <w:noProof/>
              </w:rPr>
              <w:lastRenderedPageBreak/>
              <w:t>Pt 2</w:t>
            </w:r>
            <w:r w:rsidR="006335C6">
              <w:rPr>
                <w:b/>
                <w:noProof/>
              </w:rPr>
              <w:noBreakHyphen/>
            </w:r>
            <w:r w:rsidRPr="006335C6">
              <w:rPr>
                <w:b/>
                <w:noProof/>
              </w:rPr>
              <w:t>2</w:t>
            </w:r>
          </w:p>
        </w:tc>
        <w:tc>
          <w:tcPr>
            <w:tcW w:w="5057" w:type="dxa"/>
            <w:shd w:val="clear" w:color="auto" w:fill="auto"/>
          </w:tcPr>
          <w:p w:rsidR="00EB4646" w:rsidRPr="006335C6" w:rsidRDefault="00EB4646" w:rsidP="00337A17">
            <w:pPr>
              <w:pStyle w:val="ENoteTableText"/>
            </w:pP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pPr>
            <w:r w:rsidRPr="006335C6">
              <w:rPr>
                <w:b/>
              </w:rPr>
              <w:t>Div 1</w:t>
            </w:r>
          </w:p>
        </w:tc>
        <w:tc>
          <w:tcPr>
            <w:tcW w:w="5057" w:type="dxa"/>
            <w:shd w:val="clear" w:color="auto" w:fill="auto"/>
          </w:tcPr>
          <w:p w:rsidR="00EB4646" w:rsidRPr="006335C6" w:rsidRDefault="00EB4646" w:rsidP="00337A17">
            <w:pPr>
              <w:pStyle w:val="ENoteTableText"/>
            </w:pP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Note to s 60</w:t>
            </w:r>
            <w:r w:rsidRPr="006335C6">
              <w:tab/>
            </w:r>
          </w:p>
        </w:tc>
        <w:tc>
          <w:tcPr>
            <w:tcW w:w="5057" w:type="dxa"/>
            <w:shd w:val="clear" w:color="auto" w:fill="auto"/>
          </w:tcPr>
          <w:p w:rsidR="00EB4646" w:rsidRPr="006335C6" w:rsidRDefault="00EB4646" w:rsidP="00337A17">
            <w:pPr>
              <w:pStyle w:val="ENoteTableText"/>
            </w:pPr>
            <w:r w:rsidRPr="006335C6">
              <w:t>ad No 33,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pPr>
            <w:r w:rsidRPr="006335C6">
              <w:rPr>
                <w:b/>
                <w:noProof/>
              </w:rPr>
              <w:t>Div 3</w:t>
            </w:r>
          </w:p>
        </w:tc>
        <w:tc>
          <w:tcPr>
            <w:tcW w:w="5057" w:type="dxa"/>
            <w:shd w:val="clear" w:color="auto" w:fill="auto"/>
          </w:tcPr>
          <w:p w:rsidR="00EB4646" w:rsidRPr="006335C6" w:rsidRDefault="00EB4646" w:rsidP="00337A17">
            <w:pPr>
              <w:pStyle w:val="ENoteTableText"/>
            </w:pP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63</w:t>
            </w:r>
            <w:r w:rsidRPr="006335C6">
              <w:tab/>
            </w:r>
          </w:p>
        </w:tc>
        <w:tc>
          <w:tcPr>
            <w:tcW w:w="5057" w:type="dxa"/>
            <w:shd w:val="clear" w:color="auto" w:fill="auto"/>
          </w:tcPr>
          <w:p w:rsidR="00EB4646" w:rsidRPr="006335C6" w:rsidRDefault="00EB4646" w:rsidP="00337A17">
            <w:pPr>
              <w:pStyle w:val="ENoteTableText"/>
            </w:pPr>
            <w:r w:rsidRPr="006335C6">
              <w:t>am No 55,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Note to s 63</w:t>
            </w:r>
            <w:r w:rsidRPr="006335C6">
              <w:tab/>
            </w:r>
          </w:p>
        </w:tc>
        <w:tc>
          <w:tcPr>
            <w:tcW w:w="5057" w:type="dxa"/>
            <w:shd w:val="clear" w:color="auto" w:fill="auto"/>
          </w:tcPr>
          <w:p w:rsidR="00EB4646" w:rsidRPr="006335C6" w:rsidRDefault="00EB4646" w:rsidP="00337A17">
            <w:pPr>
              <w:pStyle w:val="ENoteTableText"/>
            </w:pPr>
            <w:r w:rsidRPr="006335C6">
              <w:t>rs No 55,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64</w:t>
            </w:r>
            <w:r w:rsidRPr="006335C6">
              <w:tab/>
            </w:r>
          </w:p>
        </w:tc>
        <w:tc>
          <w:tcPr>
            <w:tcW w:w="5057" w:type="dxa"/>
            <w:shd w:val="clear" w:color="auto" w:fill="auto"/>
          </w:tcPr>
          <w:p w:rsidR="00EB4646" w:rsidRPr="006335C6" w:rsidRDefault="00EB4646" w:rsidP="00337A17">
            <w:pPr>
              <w:pStyle w:val="ENoteTableText"/>
            </w:pPr>
            <w:r w:rsidRPr="006335C6">
              <w:t>am No 55,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Note to s 64</w:t>
            </w:r>
            <w:r w:rsidRPr="006335C6">
              <w:tab/>
            </w:r>
          </w:p>
        </w:tc>
        <w:tc>
          <w:tcPr>
            <w:tcW w:w="5057" w:type="dxa"/>
            <w:shd w:val="clear" w:color="auto" w:fill="auto"/>
          </w:tcPr>
          <w:p w:rsidR="00EB4646" w:rsidRPr="006335C6" w:rsidRDefault="00EB4646" w:rsidP="00337A17">
            <w:pPr>
              <w:pStyle w:val="ENoteTableText"/>
            </w:pPr>
            <w:r w:rsidRPr="006335C6">
              <w:t>rs No 55,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65</w:t>
            </w:r>
            <w:r w:rsidRPr="006335C6">
              <w:tab/>
            </w:r>
          </w:p>
        </w:tc>
        <w:tc>
          <w:tcPr>
            <w:tcW w:w="5057" w:type="dxa"/>
            <w:shd w:val="clear" w:color="auto" w:fill="auto"/>
          </w:tcPr>
          <w:p w:rsidR="00EB4646" w:rsidRPr="006335C6" w:rsidRDefault="00EB4646" w:rsidP="00337A17">
            <w:pPr>
              <w:pStyle w:val="ENoteTableText"/>
            </w:pPr>
            <w:r w:rsidRPr="006335C6">
              <w:t>am No 73, 2013</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pPr>
            <w:r w:rsidRPr="006335C6">
              <w:rPr>
                <w:b/>
                <w:noProof/>
              </w:rPr>
              <w:t>Div 5</w:t>
            </w:r>
          </w:p>
        </w:tc>
        <w:tc>
          <w:tcPr>
            <w:tcW w:w="5057" w:type="dxa"/>
            <w:shd w:val="clear" w:color="auto" w:fill="auto"/>
          </w:tcPr>
          <w:p w:rsidR="00EB4646" w:rsidRPr="006335C6" w:rsidRDefault="00EB4646" w:rsidP="00337A17">
            <w:pPr>
              <w:pStyle w:val="ENoteTableText"/>
            </w:pP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rPr>
                <w:b/>
              </w:rPr>
            </w:pPr>
            <w:r w:rsidRPr="006335C6">
              <w:rPr>
                <w:b/>
              </w:rPr>
              <w:t>Sdiv A</w:t>
            </w:r>
          </w:p>
        </w:tc>
        <w:tc>
          <w:tcPr>
            <w:tcW w:w="5057" w:type="dxa"/>
            <w:shd w:val="clear" w:color="auto" w:fill="auto"/>
          </w:tcPr>
          <w:p w:rsidR="00EB4646" w:rsidRPr="006335C6" w:rsidRDefault="00EB4646" w:rsidP="00337A17">
            <w:pPr>
              <w:pStyle w:val="ENoteTableText"/>
            </w:pP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67</w:t>
            </w:r>
            <w:r w:rsidRPr="006335C6">
              <w:tab/>
            </w:r>
          </w:p>
        </w:tc>
        <w:tc>
          <w:tcPr>
            <w:tcW w:w="5057" w:type="dxa"/>
            <w:shd w:val="clear" w:color="auto" w:fill="auto"/>
          </w:tcPr>
          <w:p w:rsidR="00EB4646" w:rsidRPr="006335C6" w:rsidRDefault="00EB4646" w:rsidP="00337A17">
            <w:pPr>
              <w:pStyle w:val="ENoteTableText"/>
            </w:pPr>
            <w:r w:rsidRPr="006335C6">
              <w:t>am No 73, 2013</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rPr>
                <w:b/>
                <w:noProof/>
              </w:rPr>
              <w:t>Sdiv B</w:t>
            </w:r>
          </w:p>
        </w:tc>
        <w:tc>
          <w:tcPr>
            <w:tcW w:w="5057" w:type="dxa"/>
            <w:shd w:val="clear" w:color="auto" w:fill="auto"/>
          </w:tcPr>
          <w:p w:rsidR="00EB4646" w:rsidRPr="006335C6" w:rsidRDefault="00EB4646" w:rsidP="00337A17">
            <w:pPr>
              <w:pStyle w:val="ENoteTableText"/>
            </w:pP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Note 1 to s 70</w:t>
            </w:r>
            <w:r w:rsidRPr="006335C6">
              <w:tab/>
            </w:r>
          </w:p>
        </w:tc>
        <w:tc>
          <w:tcPr>
            <w:tcW w:w="5057" w:type="dxa"/>
            <w:shd w:val="clear" w:color="auto" w:fill="auto"/>
          </w:tcPr>
          <w:p w:rsidR="00EB4646" w:rsidRPr="006335C6" w:rsidRDefault="00EB4646" w:rsidP="00337A17">
            <w:pPr>
              <w:pStyle w:val="ENoteTableText"/>
            </w:pPr>
            <w:r w:rsidRPr="006335C6">
              <w:t>rs No 109, 2012</w:t>
            </w:r>
          </w:p>
        </w:tc>
      </w:tr>
      <w:tr w:rsidR="00EB4646" w:rsidRPr="006335C6" w:rsidTr="00337A17">
        <w:trPr>
          <w:gridAfter w:val="1"/>
          <w:wAfter w:w="9" w:type="dxa"/>
          <w:cantSplit/>
        </w:trPr>
        <w:tc>
          <w:tcPr>
            <w:tcW w:w="2031" w:type="dxa"/>
            <w:gridSpan w:val="2"/>
            <w:shd w:val="clear" w:color="auto" w:fill="auto"/>
          </w:tcPr>
          <w:p w:rsidR="00EB4646" w:rsidRPr="006335C6" w:rsidRDefault="00646363" w:rsidP="00337A17">
            <w:pPr>
              <w:pStyle w:val="ENoteTableText"/>
              <w:tabs>
                <w:tab w:val="center" w:leader="dot" w:pos="2268"/>
              </w:tabs>
            </w:pPr>
            <w:r w:rsidRPr="006335C6">
              <w:t>Renumbered Note</w:t>
            </w:r>
            <w:r w:rsidRPr="006335C6">
              <w:tab/>
            </w:r>
          </w:p>
        </w:tc>
        <w:tc>
          <w:tcPr>
            <w:tcW w:w="5057" w:type="dxa"/>
            <w:shd w:val="clear" w:color="auto" w:fill="auto"/>
          </w:tcPr>
          <w:p w:rsidR="00EB4646" w:rsidRPr="006335C6" w:rsidRDefault="00EB4646" w:rsidP="00337A17">
            <w:pPr>
              <w:pStyle w:val="ENoteTableText"/>
            </w:pPr>
            <w:r w:rsidRPr="006335C6">
              <w:t>No 73, 2013</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Note 2 to s 70</w:t>
            </w:r>
            <w:r w:rsidRPr="006335C6">
              <w:tab/>
            </w:r>
          </w:p>
        </w:tc>
        <w:tc>
          <w:tcPr>
            <w:tcW w:w="5057" w:type="dxa"/>
            <w:shd w:val="clear" w:color="auto" w:fill="auto"/>
          </w:tcPr>
          <w:p w:rsidR="00EB4646" w:rsidRPr="006335C6" w:rsidRDefault="00EB4646" w:rsidP="00337A17">
            <w:pPr>
              <w:pStyle w:val="ENoteTableText"/>
            </w:pPr>
            <w:r w:rsidRPr="006335C6">
              <w:t>rep No 73, 2013</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71</w:t>
            </w:r>
            <w:r w:rsidRPr="006335C6">
              <w:tab/>
            </w:r>
          </w:p>
        </w:tc>
        <w:tc>
          <w:tcPr>
            <w:tcW w:w="5057" w:type="dxa"/>
            <w:shd w:val="clear" w:color="auto" w:fill="auto"/>
          </w:tcPr>
          <w:p w:rsidR="00EB4646" w:rsidRPr="006335C6" w:rsidRDefault="00EB4646" w:rsidP="00A66049">
            <w:pPr>
              <w:pStyle w:val="ENoteTableText"/>
            </w:pPr>
            <w:r w:rsidRPr="006335C6">
              <w:t>am No 109,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Note to s 71(2)</w:t>
            </w:r>
            <w:r w:rsidRPr="006335C6">
              <w:tab/>
            </w:r>
          </w:p>
        </w:tc>
        <w:tc>
          <w:tcPr>
            <w:tcW w:w="5057" w:type="dxa"/>
            <w:shd w:val="clear" w:color="auto" w:fill="auto"/>
          </w:tcPr>
          <w:p w:rsidR="00EB4646" w:rsidRPr="006335C6" w:rsidRDefault="00EB4646" w:rsidP="00337A17">
            <w:pPr>
              <w:pStyle w:val="ENoteTableText"/>
            </w:pPr>
            <w:r w:rsidRPr="006335C6">
              <w:t>rep No 109,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Note 1 to s 71(2)</w:t>
            </w:r>
            <w:r w:rsidRPr="006335C6">
              <w:tab/>
            </w:r>
          </w:p>
        </w:tc>
        <w:tc>
          <w:tcPr>
            <w:tcW w:w="5057" w:type="dxa"/>
            <w:shd w:val="clear" w:color="auto" w:fill="auto"/>
          </w:tcPr>
          <w:p w:rsidR="00EB4646" w:rsidRPr="006335C6" w:rsidRDefault="00EB4646" w:rsidP="00337A17">
            <w:pPr>
              <w:pStyle w:val="ENoteTableText"/>
            </w:pPr>
            <w:r w:rsidRPr="006335C6">
              <w:t>ad No 109,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Note 2 to s 71(2)</w:t>
            </w:r>
            <w:r w:rsidRPr="006335C6">
              <w:tab/>
            </w:r>
          </w:p>
        </w:tc>
        <w:tc>
          <w:tcPr>
            <w:tcW w:w="5057" w:type="dxa"/>
            <w:shd w:val="clear" w:color="auto" w:fill="auto"/>
          </w:tcPr>
          <w:p w:rsidR="00EB4646" w:rsidRPr="006335C6" w:rsidRDefault="00EB4646" w:rsidP="00337A17">
            <w:pPr>
              <w:pStyle w:val="ENoteTableText"/>
            </w:pPr>
            <w:r w:rsidRPr="006335C6">
              <w:t>ad No 109, 2012</w:t>
            </w:r>
          </w:p>
        </w:tc>
      </w:tr>
      <w:tr w:rsidR="00A66049" w:rsidRPr="006335C6" w:rsidTr="000130B4">
        <w:trPr>
          <w:gridAfter w:val="1"/>
          <w:wAfter w:w="9" w:type="dxa"/>
          <w:cantSplit/>
        </w:trPr>
        <w:tc>
          <w:tcPr>
            <w:tcW w:w="2031" w:type="dxa"/>
            <w:gridSpan w:val="2"/>
            <w:shd w:val="clear" w:color="auto" w:fill="auto"/>
          </w:tcPr>
          <w:p w:rsidR="00A66049" w:rsidRPr="006335C6" w:rsidRDefault="00A66049" w:rsidP="00A66049">
            <w:pPr>
              <w:pStyle w:val="ENoteTableText"/>
              <w:tabs>
                <w:tab w:val="center" w:leader="dot" w:pos="2268"/>
              </w:tabs>
            </w:pPr>
            <w:r w:rsidRPr="006335C6">
              <w:t>Note 2 to s 71(3)</w:t>
            </w:r>
            <w:r w:rsidRPr="006335C6">
              <w:tab/>
            </w:r>
          </w:p>
        </w:tc>
        <w:tc>
          <w:tcPr>
            <w:tcW w:w="5057" w:type="dxa"/>
            <w:shd w:val="clear" w:color="auto" w:fill="auto"/>
          </w:tcPr>
          <w:p w:rsidR="00A66049" w:rsidRPr="006335C6" w:rsidRDefault="00A66049" w:rsidP="000130B4">
            <w:pPr>
              <w:pStyle w:val="ENoteTableText"/>
            </w:pPr>
            <w:r w:rsidRPr="006335C6">
              <w:t>rs No 73, 2013</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72</w:t>
            </w:r>
            <w:r w:rsidRPr="006335C6">
              <w:tab/>
            </w:r>
          </w:p>
        </w:tc>
        <w:tc>
          <w:tcPr>
            <w:tcW w:w="5057" w:type="dxa"/>
            <w:shd w:val="clear" w:color="auto" w:fill="auto"/>
          </w:tcPr>
          <w:p w:rsidR="00EB4646" w:rsidRPr="006335C6" w:rsidRDefault="00EB4646" w:rsidP="00337A17">
            <w:pPr>
              <w:pStyle w:val="ENoteTableText"/>
            </w:pPr>
            <w:r w:rsidRPr="006335C6">
              <w:t>am No 109, 2012, No 73, 2013</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Note to s 72(2)</w:t>
            </w:r>
            <w:r w:rsidRPr="006335C6">
              <w:tab/>
            </w:r>
          </w:p>
        </w:tc>
        <w:tc>
          <w:tcPr>
            <w:tcW w:w="5057" w:type="dxa"/>
            <w:shd w:val="clear" w:color="auto" w:fill="auto"/>
          </w:tcPr>
          <w:p w:rsidR="00EB4646" w:rsidRPr="006335C6" w:rsidRDefault="00EB4646" w:rsidP="00337A17">
            <w:pPr>
              <w:pStyle w:val="ENoteTableText"/>
            </w:pPr>
            <w:r w:rsidRPr="006335C6">
              <w:t>rep No 109,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Note 1 to s 72(2)</w:t>
            </w:r>
            <w:r w:rsidRPr="006335C6">
              <w:tab/>
            </w:r>
          </w:p>
        </w:tc>
        <w:tc>
          <w:tcPr>
            <w:tcW w:w="5057" w:type="dxa"/>
            <w:shd w:val="clear" w:color="auto" w:fill="auto"/>
          </w:tcPr>
          <w:p w:rsidR="00EB4646" w:rsidRPr="006335C6" w:rsidRDefault="00EB4646" w:rsidP="00337A17">
            <w:pPr>
              <w:pStyle w:val="ENoteTableText"/>
            </w:pPr>
            <w:r w:rsidRPr="006335C6">
              <w:t>ad No 109,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Note 2 to s 72(2)</w:t>
            </w:r>
            <w:r w:rsidRPr="006335C6">
              <w:tab/>
            </w:r>
          </w:p>
        </w:tc>
        <w:tc>
          <w:tcPr>
            <w:tcW w:w="5057" w:type="dxa"/>
            <w:shd w:val="clear" w:color="auto" w:fill="auto"/>
          </w:tcPr>
          <w:p w:rsidR="00EB4646" w:rsidRPr="006335C6" w:rsidRDefault="00EB4646" w:rsidP="00337A17">
            <w:pPr>
              <w:pStyle w:val="ENoteTableText"/>
            </w:pPr>
            <w:r w:rsidRPr="006335C6">
              <w:t>ad No 109,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73</w:t>
            </w:r>
            <w:r w:rsidRPr="006335C6">
              <w:tab/>
            </w:r>
          </w:p>
        </w:tc>
        <w:tc>
          <w:tcPr>
            <w:tcW w:w="5057" w:type="dxa"/>
            <w:shd w:val="clear" w:color="auto" w:fill="auto"/>
          </w:tcPr>
          <w:p w:rsidR="00EB4646" w:rsidRPr="006335C6" w:rsidRDefault="00EB4646" w:rsidP="00337A17">
            <w:pPr>
              <w:pStyle w:val="ENoteTableText"/>
            </w:pPr>
            <w:r w:rsidRPr="006335C6">
              <w:t>am No 73, 2013</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Note to s 73(2)</w:t>
            </w:r>
            <w:r w:rsidRPr="006335C6">
              <w:tab/>
            </w:r>
          </w:p>
        </w:tc>
        <w:tc>
          <w:tcPr>
            <w:tcW w:w="5057" w:type="dxa"/>
            <w:shd w:val="clear" w:color="auto" w:fill="auto"/>
          </w:tcPr>
          <w:p w:rsidR="00EB4646" w:rsidRPr="006335C6" w:rsidRDefault="00EB4646" w:rsidP="00337A17">
            <w:pPr>
              <w:pStyle w:val="ENoteTableText"/>
            </w:pPr>
            <w:r w:rsidRPr="006335C6">
              <w:t>rs No 73, 2013</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74</w:t>
            </w:r>
            <w:r w:rsidRPr="006335C6">
              <w:tab/>
            </w:r>
          </w:p>
        </w:tc>
        <w:tc>
          <w:tcPr>
            <w:tcW w:w="5057" w:type="dxa"/>
            <w:shd w:val="clear" w:color="auto" w:fill="auto"/>
          </w:tcPr>
          <w:p w:rsidR="00EB4646" w:rsidRPr="006335C6" w:rsidRDefault="00EB4646" w:rsidP="00337A17">
            <w:pPr>
              <w:pStyle w:val="ENoteTableText"/>
            </w:pPr>
            <w:r w:rsidRPr="006335C6">
              <w:t>am No 73, 2013</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75</w:t>
            </w:r>
            <w:r w:rsidRPr="006335C6">
              <w:tab/>
            </w:r>
          </w:p>
        </w:tc>
        <w:tc>
          <w:tcPr>
            <w:tcW w:w="5057" w:type="dxa"/>
            <w:shd w:val="clear" w:color="auto" w:fill="auto"/>
          </w:tcPr>
          <w:p w:rsidR="00EB4646" w:rsidRPr="006335C6" w:rsidRDefault="00EB4646" w:rsidP="00337A17">
            <w:pPr>
              <w:pStyle w:val="ENoteTableText"/>
            </w:pPr>
            <w:r w:rsidRPr="006335C6">
              <w:t>am No 73, 2013</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76</w:t>
            </w:r>
            <w:r w:rsidRPr="006335C6">
              <w:tab/>
            </w:r>
          </w:p>
        </w:tc>
        <w:tc>
          <w:tcPr>
            <w:tcW w:w="5057" w:type="dxa"/>
            <w:shd w:val="clear" w:color="auto" w:fill="auto"/>
          </w:tcPr>
          <w:p w:rsidR="00EB4646" w:rsidRPr="006335C6" w:rsidRDefault="00EB4646" w:rsidP="00337A17">
            <w:pPr>
              <w:pStyle w:val="ENoteTableText"/>
            </w:pPr>
            <w:r w:rsidRPr="006335C6">
              <w:t>am No 73, 2013</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Note to s 76(1)</w:t>
            </w:r>
            <w:r w:rsidRPr="006335C6">
              <w:tab/>
            </w:r>
          </w:p>
        </w:tc>
        <w:tc>
          <w:tcPr>
            <w:tcW w:w="5057" w:type="dxa"/>
            <w:shd w:val="clear" w:color="auto" w:fill="auto"/>
          </w:tcPr>
          <w:p w:rsidR="00EB4646" w:rsidRPr="006335C6" w:rsidRDefault="00EB4646" w:rsidP="00337A17">
            <w:pPr>
              <w:pStyle w:val="ENoteTableText"/>
            </w:pPr>
            <w:r w:rsidRPr="006335C6">
              <w:t>ad No 109,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77A</w:t>
            </w:r>
            <w:r w:rsidRPr="006335C6">
              <w:tab/>
            </w:r>
          </w:p>
        </w:tc>
        <w:tc>
          <w:tcPr>
            <w:tcW w:w="5057" w:type="dxa"/>
            <w:shd w:val="clear" w:color="auto" w:fill="auto"/>
          </w:tcPr>
          <w:p w:rsidR="00EB4646" w:rsidRPr="006335C6" w:rsidRDefault="00EB4646" w:rsidP="00337A17">
            <w:pPr>
              <w:pStyle w:val="ENoteTableText"/>
            </w:pPr>
            <w:r w:rsidRPr="006335C6">
              <w:t>ad No 109,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lastRenderedPageBreak/>
              <w:t>s 78</w:t>
            </w:r>
            <w:r w:rsidRPr="006335C6">
              <w:tab/>
            </w:r>
          </w:p>
        </w:tc>
        <w:tc>
          <w:tcPr>
            <w:tcW w:w="5057" w:type="dxa"/>
            <w:shd w:val="clear" w:color="auto" w:fill="auto"/>
          </w:tcPr>
          <w:p w:rsidR="00EB4646" w:rsidRPr="006335C6" w:rsidRDefault="00EB4646" w:rsidP="00337A17">
            <w:pPr>
              <w:pStyle w:val="ENoteTableText"/>
            </w:pPr>
            <w:r w:rsidRPr="006335C6">
              <w:t>am No 109,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79A</w:t>
            </w:r>
            <w:r w:rsidRPr="006335C6">
              <w:tab/>
            </w:r>
          </w:p>
        </w:tc>
        <w:tc>
          <w:tcPr>
            <w:tcW w:w="5057" w:type="dxa"/>
            <w:shd w:val="clear" w:color="auto" w:fill="auto"/>
          </w:tcPr>
          <w:p w:rsidR="00EB4646" w:rsidRPr="006335C6" w:rsidRDefault="00EB4646" w:rsidP="00337A17">
            <w:pPr>
              <w:pStyle w:val="ENoteTableText"/>
            </w:pPr>
            <w:r w:rsidRPr="006335C6">
              <w:t>ad No 109,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79B</w:t>
            </w:r>
            <w:r w:rsidRPr="006335C6">
              <w:tab/>
            </w:r>
          </w:p>
        </w:tc>
        <w:tc>
          <w:tcPr>
            <w:tcW w:w="5057" w:type="dxa"/>
            <w:shd w:val="clear" w:color="auto" w:fill="auto"/>
          </w:tcPr>
          <w:p w:rsidR="00EB4646" w:rsidRPr="006335C6" w:rsidRDefault="00EB4646" w:rsidP="00337A17">
            <w:pPr>
              <w:pStyle w:val="ENoteTableText"/>
            </w:pPr>
            <w:r w:rsidRPr="006335C6">
              <w:t>ad No 109,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pPr>
            <w:r w:rsidRPr="006335C6">
              <w:rPr>
                <w:b/>
                <w:noProof/>
              </w:rPr>
              <w:t>Sdiv C</w:t>
            </w:r>
          </w:p>
        </w:tc>
        <w:tc>
          <w:tcPr>
            <w:tcW w:w="5057" w:type="dxa"/>
            <w:shd w:val="clear" w:color="auto" w:fill="auto"/>
          </w:tcPr>
          <w:p w:rsidR="00EB4646" w:rsidRPr="006335C6" w:rsidRDefault="00EB4646" w:rsidP="00337A17">
            <w:pPr>
              <w:pStyle w:val="ENoteTableText"/>
            </w:pP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80</w:t>
            </w:r>
            <w:r w:rsidRPr="006335C6">
              <w:tab/>
            </w:r>
          </w:p>
        </w:tc>
        <w:tc>
          <w:tcPr>
            <w:tcW w:w="5057" w:type="dxa"/>
            <w:shd w:val="clear" w:color="auto" w:fill="auto"/>
          </w:tcPr>
          <w:p w:rsidR="00EB4646" w:rsidRPr="006335C6" w:rsidRDefault="00EB4646" w:rsidP="00337A17">
            <w:pPr>
              <w:pStyle w:val="ENoteTableText"/>
            </w:pPr>
            <w:r w:rsidRPr="006335C6">
              <w:t>am No 73, 2013</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646363">
            <w:pPr>
              <w:pStyle w:val="ENoteTableText"/>
              <w:tabs>
                <w:tab w:val="center" w:leader="dot" w:pos="2268"/>
              </w:tabs>
              <w:rPr>
                <w:kern w:val="28"/>
              </w:rPr>
            </w:pPr>
            <w:r w:rsidRPr="006335C6">
              <w:t>Note to s 80(1)</w:t>
            </w:r>
          </w:p>
        </w:tc>
        <w:tc>
          <w:tcPr>
            <w:tcW w:w="5057" w:type="dxa"/>
            <w:shd w:val="clear" w:color="auto" w:fill="auto"/>
          </w:tcPr>
          <w:p w:rsidR="00EB4646" w:rsidRPr="006335C6" w:rsidRDefault="00EB4646" w:rsidP="00337A17">
            <w:pPr>
              <w:pStyle w:val="ENoteTableText"/>
            </w:pPr>
          </w:p>
        </w:tc>
      </w:tr>
      <w:tr w:rsidR="00646363" w:rsidRPr="006335C6" w:rsidTr="00337A17">
        <w:trPr>
          <w:gridAfter w:val="1"/>
          <w:wAfter w:w="9" w:type="dxa"/>
          <w:cantSplit/>
        </w:trPr>
        <w:tc>
          <w:tcPr>
            <w:tcW w:w="2031" w:type="dxa"/>
            <w:gridSpan w:val="2"/>
            <w:shd w:val="clear" w:color="auto" w:fill="auto"/>
          </w:tcPr>
          <w:p w:rsidR="00646363" w:rsidRPr="006335C6" w:rsidRDefault="00646363" w:rsidP="00646363">
            <w:pPr>
              <w:pStyle w:val="ENoteTableText"/>
              <w:tabs>
                <w:tab w:val="center" w:leader="dot" w:pos="2268"/>
              </w:tabs>
            </w:pPr>
            <w:r w:rsidRPr="006335C6">
              <w:t>Renumbered Note 1</w:t>
            </w:r>
            <w:r w:rsidRPr="006335C6">
              <w:tab/>
            </w:r>
          </w:p>
        </w:tc>
        <w:tc>
          <w:tcPr>
            <w:tcW w:w="5057" w:type="dxa"/>
            <w:shd w:val="clear" w:color="auto" w:fill="auto"/>
          </w:tcPr>
          <w:p w:rsidR="00646363" w:rsidRPr="006335C6" w:rsidRDefault="00646363" w:rsidP="00337A17">
            <w:pPr>
              <w:pStyle w:val="ENoteTableText"/>
            </w:pPr>
            <w:r w:rsidRPr="006335C6">
              <w:t>No 73, 2013</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Note 2 to s 80(1)</w:t>
            </w:r>
            <w:r w:rsidRPr="006335C6">
              <w:tab/>
            </w:r>
          </w:p>
        </w:tc>
        <w:tc>
          <w:tcPr>
            <w:tcW w:w="5057" w:type="dxa"/>
            <w:shd w:val="clear" w:color="auto" w:fill="auto"/>
          </w:tcPr>
          <w:p w:rsidR="00EB4646" w:rsidRPr="006335C6" w:rsidRDefault="00EB4646" w:rsidP="00337A17">
            <w:pPr>
              <w:pStyle w:val="ENoteTableText"/>
            </w:pPr>
            <w:r w:rsidRPr="006335C6">
              <w:t>ad No 73, 2013</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81</w:t>
            </w:r>
            <w:r w:rsidRPr="006335C6">
              <w:tab/>
            </w:r>
          </w:p>
        </w:tc>
        <w:tc>
          <w:tcPr>
            <w:tcW w:w="5057" w:type="dxa"/>
            <w:shd w:val="clear" w:color="auto" w:fill="auto"/>
          </w:tcPr>
          <w:p w:rsidR="00EB4646" w:rsidRPr="006335C6" w:rsidRDefault="00EB4646" w:rsidP="00337A17">
            <w:pPr>
              <w:pStyle w:val="ENoteTableText"/>
            </w:pPr>
            <w:r w:rsidRPr="006335C6">
              <w:t>rs No 73, 2013</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81A</w:t>
            </w:r>
            <w:r w:rsidRPr="006335C6">
              <w:tab/>
            </w:r>
          </w:p>
        </w:tc>
        <w:tc>
          <w:tcPr>
            <w:tcW w:w="5057" w:type="dxa"/>
            <w:shd w:val="clear" w:color="auto" w:fill="auto"/>
          </w:tcPr>
          <w:p w:rsidR="00EB4646" w:rsidRPr="006335C6" w:rsidRDefault="00EB4646" w:rsidP="00337A17">
            <w:pPr>
              <w:pStyle w:val="ENoteTableText"/>
            </w:pPr>
            <w:r w:rsidRPr="006335C6">
              <w:t>ad No 73, 2013</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82A</w:t>
            </w:r>
            <w:r w:rsidRPr="006335C6">
              <w:tab/>
            </w:r>
          </w:p>
        </w:tc>
        <w:tc>
          <w:tcPr>
            <w:tcW w:w="5057" w:type="dxa"/>
            <w:shd w:val="clear" w:color="auto" w:fill="auto"/>
          </w:tcPr>
          <w:p w:rsidR="00EB4646" w:rsidRPr="006335C6" w:rsidRDefault="00EB4646" w:rsidP="00337A17">
            <w:pPr>
              <w:pStyle w:val="ENoteTableText"/>
            </w:pPr>
            <w:r w:rsidRPr="006335C6">
              <w:t>ad No 73, 2013</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84A</w:t>
            </w:r>
            <w:r w:rsidRPr="006335C6">
              <w:tab/>
            </w:r>
          </w:p>
        </w:tc>
        <w:tc>
          <w:tcPr>
            <w:tcW w:w="5057" w:type="dxa"/>
            <w:shd w:val="clear" w:color="auto" w:fill="auto"/>
          </w:tcPr>
          <w:p w:rsidR="00EB4646" w:rsidRPr="006335C6" w:rsidRDefault="00EB4646" w:rsidP="00337A17">
            <w:pPr>
              <w:pStyle w:val="ENoteTableText"/>
            </w:pPr>
            <w:r w:rsidRPr="006335C6">
              <w:t>ad No 109,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rPr>
                <w:rFonts w:ascii="Arial" w:hAnsi="Arial" w:cs="Arial"/>
              </w:rPr>
            </w:pPr>
          </w:p>
        </w:tc>
        <w:tc>
          <w:tcPr>
            <w:tcW w:w="5057" w:type="dxa"/>
            <w:shd w:val="clear" w:color="auto" w:fill="auto"/>
          </w:tcPr>
          <w:p w:rsidR="00EB4646" w:rsidRPr="006335C6" w:rsidRDefault="00EB4646" w:rsidP="00337A17">
            <w:pPr>
              <w:pStyle w:val="ENoteTableText"/>
            </w:pPr>
            <w:r w:rsidRPr="006335C6">
              <w:t>am No 174,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rPr>
                <w:noProof/>
              </w:rPr>
            </w:pPr>
            <w:r w:rsidRPr="006335C6">
              <w:rPr>
                <w:b/>
                <w:noProof/>
              </w:rPr>
              <w:t>Div 6</w:t>
            </w:r>
          </w:p>
        </w:tc>
        <w:tc>
          <w:tcPr>
            <w:tcW w:w="5057" w:type="dxa"/>
            <w:shd w:val="clear" w:color="auto" w:fill="auto"/>
          </w:tcPr>
          <w:p w:rsidR="00EB4646" w:rsidRPr="006335C6" w:rsidRDefault="00EB4646" w:rsidP="00337A17">
            <w:pPr>
              <w:pStyle w:val="ENoteTableText"/>
            </w:pP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rPr>
                <w:noProof/>
              </w:rPr>
            </w:pPr>
            <w:r w:rsidRPr="006335C6">
              <w:t>Note to s 87(1)</w:t>
            </w:r>
            <w:r w:rsidRPr="006335C6">
              <w:tab/>
            </w:r>
          </w:p>
        </w:tc>
        <w:tc>
          <w:tcPr>
            <w:tcW w:w="5057" w:type="dxa"/>
            <w:shd w:val="clear" w:color="auto" w:fill="auto"/>
          </w:tcPr>
          <w:p w:rsidR="00EB4646" w:rsidRPr="006335C6" w:rsidRDefault="00EB4646" w:rsidP="00337A17">
            <w:pPr>
              <w:pStyle w:val="ENoteTableText"/>
            </w:pPr>
            <w:r w:rsidRPr="006335C6">
              <w:t>am No 174,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773ED8">
            <w:pPr>
              <w:pStyle w:val="ENoteTableText"/>
              <w:rPr>
                <w:b/>
                <w:noProof/>
              </w:rPr>
            </w:pPr>
            <w:r w:rsidRPr="006335C6">
              <w:rPr>
                <w:b/>
                <w:noProof/>
              </w:rPr>
              <w:t>Div 7</w:t>
            </w:r>
          </w:p>
        </w:tc>
        <w:tc>
          <w:tcPr>
            <w:tcW w:w="5057" w:type="dxa"/>
            <w:shd w:val="clear" w:color="auto" w:fill="auto"/>
          </w:tcPr>
          <w:p w:rsidR="00EB4646" w:rsidRPr="006335C6" w:rsidRDefault="00EB4646" w:rsidP="00337A17">
            <w:pPr>
              <w:pStyle w:val="ENoteTableText"/>
            </w:pP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rPr>
                <w:b/>
              </w:rPr>
            </w:pPr>
            <w:r w:rsidRPr="006335C6">
              <w:rPr>
                <w:b/>
              </w:rPr>
              <w:t>Sdiv A</w:t>
            </w:r>
          </w:p>
        </w:tc>
        <w:tc>
          <w:tcPr>
            <w:tcW w:w="5057" w:type="dxa"/>
            <w:shd w:val="clear" w:color="auto" w:fill="auto"/>
          </w:tcPr>
          <w:p w:rsidR="00EB4646" w:rsidRPr="006335C6" w:rsidRDefault="00EB4646" w:rsidP="00337A17">
            <w:pPr>
              <w:pStyle w:val="ENoteTableText"/>
            </w:pP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C415D9">
            <w:pPr>
              <w:pStyle w:val="ENoteTableText"/>
              <w:tabs>
                <w:tab w:val="center" w:leader="dot" w:pos="2268"/>
              </w:tabs>
            </w:pPr>
            <w:r w:rsidRPr="006335C6">
              <w:t>Note to s 97</w:t>
            </w:r>
          </w:p>
        </w:tc>
        <w:tc>
          <w:tcPr>
            <w:tcW w:w="5057" w:type="dxa"/>
            <w:shd w:val="clear" w:color="auto" w:fill="auto"/>
          </w:tcPr>
          <w:p w:rsidR="00EB4646" w:rsidRPr="006335C6" w:rsidRDefault="00EB4646" w:rsidP="00337A17">
            <w:pPr>
              <w:pStyle w:val="ENoteTableText"/>
            </w:pPr>
          </w:p>
        </w:tc>
      </w:tr>
      <w:tr w:rsidR="00C415D9" w:rsidRPr="006335C6" w:rsidTr="0017432A">
        <w:trPr>
          <w:gridAfter w:val="1"/>
          <w:wAfter w:w="9" w:type="dxa"/>
          <w:cantSplit/>
        </w:trPr>
        <w:tc>
          <w:tcPr>
            <w:tcW w:w="2031" w:type="dxa"/>
            <w:gridSpan w:val="2"/>
            <w:shd w:val="clear" w:color="auto" w:fill="auto"/>
          </w:tcPr>
          <w:p w:rsidR="00C415D9" w:rsidRPr="006335C6" w:rsidRDefault="00C415D9" w:rsidP="0017432A">
            <w:pPr>
              <w:pStyle w:val="ENoteTableText"/>
              <w:tabs>
                <w:tab w:val="center" w:leader="dot" w:pos="2268"/>
              </w:tabs>
            </w:pPr>
            <w:r w:rsidRPr="006335C6">
              <w:t>Renumbered Note 1</w:t>
            </w:r>
            <w:r w:rsidRPr="006335C6">
              <w:tab/>
            </w:r>
          </w:p>
        </w:tc>
        <w:tc>
          <w:tcPr>
            <w:tcW w:w="5057" w:type="dxa"/>
            <w:shd w:val="clear" w:color="auto" w:fill="auto"/>
          </w:tcPr>
          <w:p w:rsidR="00C415D9" w:rsidRPr="006335C6" w:rsidRDefault="00C415D9" w:rsidP="0017432A">
            <w:pPr>
              <w:pStyle w:val="ENoteTableText"/>
            </w:pPr>
            <w:r w:rsidRPr="006335C6">
              <w:t>No 73, 2013</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Note 2 to s 97</w:t>
            </w:r>
            <w:r w:rsidRPr="006335C6">
              <w:tab/>
            </w:r>
          </w:p>
        </w:tc>
        <w:tc>
          <w:tcPr>
            <w:tcW w:w="5057" w:type="dxa"/>
            <w:shd w:val="clear" w:color="auto" w:fill="auto"/>
          </w:tcPr>
          <w:p w:rsidR="00EB4646" w:rsidRPr="006335C6" w:rsidRDefault="00EB4646" w:rsidP="00337A17">
            <w:pPr>
              <w:pStyle w:val="ENoteTableText"/>
            </w:pPr>
            <w:r w:rsidRPr="006335C6">
              <w:t>ad No 73, 2013</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pPr>
            <w:r w:rsidRPr="006335C6">
              <w:rPr>
                <w:b/>
                <w:noProof/>
              </w:rPr>
              <w:t>Div 9</w:t>
            </w:r>
          </w:p>
        </w:tc>
        <w:tc>
          <w:tcPr>
            <w:tcW w:w="5057" w:type="dxa"/>
            <w:shd w:val="clear" w:color="auto" w:fill="auto"/>
          </w:tcPr>
          <w:p w:rsidR="00EB4646" w:rsidRPr="006335C6" w:rsidRDefault="00EB4646" w:rsidP="00337A17">
            <w:pPr>
              <w:pStyle w:val="ENoteTableText"/>
            </w:pP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113</w:t>
            </w:r>
            <w:r w:rsidRPr="006335C6">
              <w:tab/>
            </w:r>
          </w:p>
        </w:tc>
        <w:tc>
          <w:tcPr>
            <w:tcW w:w="5057" w:type="dxa"/>
            <w:shd w:val="clear" w:color="auto" w:fill="auto"/>
          </w:tcPr>
          <w:p w:rsidR="00EB4646" w:rsidRPr="006335C6" w:rsidRDefault="00EB4646" w:rsidP="00337A17">
            <w:pPr>
              <w:pStyle w:val="ENoteTableText"/>
            </w:pPr>
            <w:r w:rsidRPr="006335C6">
              <w:t>am No 124, 2009; Nos 174 and 175,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113A</w:t>
            </w:r>
            <w:r w:rsidRPr="006335C6">
              <w:tab/>
            </w:r>
          </w:p>
        </w:tc>
        <w:tc>
          <w:tcPr>
            <w:tcW w:w="5057" w:type="dxa"/>
            <w:shd w:val="clear" w:color="auto" w:fill="auto"/>
          </w:tcPr>
          <w:p w:rsidR="00EB4646" w:rsidRPr="006335C6" w:rsidRDefault="00EB4646" w:rsidP="00337A17">
            <w:pPr>
              <w:pStyle w:val="ENoteTableText"/>
            </w:pPr>
            <w:r w:rsidRPr="006335C6">
              <w:t>am No 175,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pPr>
            <w:r w:rsidRPr="006335C6">
              <w:rPr>
                <w:b/>
                <w:noProof/>
              </w:rPr>
              <w:t>Div 11</w:t>
            </w:r>
          </w:p>
        </w:tc>
        <w:tc>
          <w:tcPr>
            <w:tcW w:w="5057" w:type="dxa"/>
            <w:shd w:val="clear" w:color="auto" w:fill="auto"/>
          </w:tcPr>
          <w:p w:rsidR="00EB4646" w:rsidRPr="006335C6" w:rsidRDefault="00EB4646" w:rsidP="00337A17">
            <w:pPr>
              <w:pStyle w:val="ENoteTableText"/>
            </w:pP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pPr>
            <w:r w:rsidRPr="006335C6">
              <w:rPr>
                <w:b/>
                <w:noProof/>
              </w:rPr>
              <w:t>Sdiv B</w:t>
            </w:r>
          </w:p>
        </w:tc>
        <w:tc>
          <w:tcPr>
            <w:tcW w:w="5057" w:type="dxa"/>
            <w:shd w:val="clear" w:color="auto" w:fill="auto"/>
          </w:tcPr>
          <w:p w:rsidR="00EB4646" w:rsidRPr="006335C6" w:rsidRDefault="00EB4646" w:rsidP="00337A17">
            <w:pPr>
              <w:pStyle w:val="ENoteTableText"/>
            </w:pP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rPr>
                <w:noProof/>
              </w:rPr>
            </w:pPr>
            <w:r w:rsidRPr="006335C6">
              <w:t>s 120</w:t>
            </w:r>
            <w:r w:rsidRPr="006335C6">
              <w:tab/>
            </w:r>
          </w:p>
        </w:tc>
        <w:tc>
          <w:tcPr>
            <w:tcW w:w="5057" w:type="dxa"/>
            <w:shd w:val="clear" w:color="auto" w:fill="auto"/>
          </w:tcPr>
          <w:p w:rsidR="00EB4646" w:rsidRPr="006335C6" w:rsidRDefault="00EB4646" w:rsidP="00337A17">
            <w:pPr>
              <w:pStyle w:val="ENoteTableText"/>
            </w:pPr>
            <w:r w:rsidRPr="006335C6">
              <w:t>am No 174,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rPr>
                <w:noProof/>
              </w:rPr>
            </w:pPr>
            <w:r w:rsidRPr="006335C6">
              <w:t>s 122</w:t>
            </w:r>
            <w:r w:rsidRPr="006335C6">
              <w:tab/>
            </w:r>
          </w:p>
        </w:tc>
        <w:tc>
          <w:tcPr>
            <w:tcW w:w="5057" w:type="dxa"/>
            <w:shd w:val="clear" w:color="auto" w:fill="auto"/>
          </w:tcPr>
          <w:p w:rsidR="00EB4646" w:rsidRPr="006335C6" w:rsidRDefault="00EB4646" w:rsidP="00337A17">
            <w:pPr>
              <w:pStyle w:val="ENoteTableText"/>
            </w:pPr>
            <w:r w:rsidRPr="006335C6">
              <w:t>am No 174,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pPr>
            <w:r w:rsidRPr="006335C6">
              <w:rPr>
                <w:b/>
                <w:noProof/>
              </w:rPr>
              <w:t>Div 12</w:t>
            </w:r>
          </w:p>
        </w:tc>
        <w:tc>
          <w:tcPr>
            <w:tcW w:w="5057" w:type="dxa"/>
            <w:shd w:val="clear" w:color="auto" w:fill="auto"/>
          </w:tcPr>
          <w:p w:rsidR="00EB4646" w:rsidRPr="006335C6" w:rsidRDefault="00EB4646" w:rsidP="00337A17">
            <w:pPr>
              <w:pStyle w:val="ENoteTableText"/>
            </w:pP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rPr>
                <w:noProof/>
              </w:rPr>
            </w:pPr>
            <w:r w:rsidRPr="006335C6">
              <w:t>s 124</w:t>
            </w:r>
            <w:r w:rsidRPr="006335C6">
              <w:tab/>
            </w:r>
          </w:p>
        </w:tc>
        <w:tc>
          <w:tcPr>
            <w:tcW w:w="5057" w:type="dxa"/>
            <w:shd w:val="clear" w:color="auto" w:fill="auto"/>
          </w:tcPr>
          <w:p w:rsidR="00EB4646" w:rsidRPr="006335C6" w:rsidRDefault="00EB4646" w:rsidP="00337A17">
            <w:pPr>
              <w:pStyle w:val="ENoteTableText"/>
            </w:pPr>
            <w:r w:rsidRPr="006335C6">
              <w:t>am No 174,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pPr>
            <w:r w:rsidRPr="006335C6">
              <w:rPr>
                <w:b/>
                <w:noProof/>
              </w:rPr>
              <w:t>Div 13</w:t>
            </w:r>
          </w:p>
        </w:tc>
        <w:tc>
          <w:tcPr>
            <w:tcW w:w="5057" w:type="dxa"/>
            <w:shd w:val="clear" w:color="auto" w:fill="auto"/>
          </w:tcPr>
          <w:p w:rsidR="00EB4646" w:rsidRPr="006335C6" w:rsidRDefault="00EB4646" w:rsidP="00337A17">
            <w:pPr>
              <w:pStyle w:val="ENoteTableText"/>
            </w:pP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Note to s 126</w:t>
            </w:r>
            <w:r w:rsidRPr="006335C6">
              <w:tab/>
            </w:r>
          </w:p>
        </w:tc>
        <w:tc>
          <w:tcPr>
            <w:tcW w:w="5057" w:type="dxa"/>
            <w:shd w:val="clear" w:color="auto" w:fill="auto"/>
          </w:tcPr>
          <w:p w:rsidR="00EB4646" w:rsidRPr="006335C6" w:rsidRDefault="00EB4646" w:rsidP="00337A17">
            <w:pPr>
              <w:pStyle w:val="ENoteTableText"/>
            </w:pPr>
            <w:r w:rsidRPr="006335C6">
              <w:t>am No 174,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pPr>
            <w:r w:rsidRPr="006335C6">
              <w:rPr>
                <w:b/>
                <w:noProof/>
              </w:rPr>
              <w:t>Pt 2</w:t>
            </w:r>
            <w:r w:rsidR="006335C6">
              <w:rPr>
                <w:b/>
                <w:noProof/>
              </w:rPr>
              <w:noBreakHyphen/>
            </w:r>
            <w:r w:rsidRPr="006335C6">
              <w:rPr>
                <w:b/>
                <w:noProof/>
              </w:rPr>
              <w:t>3</w:t>
            </w:r>
          </w:p>
        </w:tc>
        <w:tc>
          <w:tcPr>
            <w:tcW w:w="5057" w:type="dxa"/>
            <w:shd w:val="clear" w:color="auto" w:fill="auto"/>
          </w:tcPr>
          <w:p w:rsidR="00EB4646" w:rsidRPr="006335C6" w:rsidRDefault="00EB4646" w:rsidP="00337A17">
            <w:pPr>
              <w:pStyle w:val="ENoteTableText"/>
            </w:pP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pPr>
            <w:r w:rsidRPr="006335C6">
              <w:rPr>
                <w:b/>
                <w:noProof/>
              </w:rPr>
              <w:lastRenderedPageBreak/>
              <w:t>Div 1</w:t>
            </w:r>
          </w:p>
        </w:tc>
        <w:tc>
          <w:tcPr>
            <w:tcW w:w="5057" w:type="dxa"/>
            <w:shd w:val="clear" w:color="auto" w:fill="auto"/>
          </w:tcPr>
          <w:p w:rsidR="00EB4646" w:rsidRPr="006335C6" w:rsidRDefault="00EB4646" w:rsidP="00337A17">
            <w:pPr>
              <w:pStyle w:val="ENoteTableText"/>
            </w:pP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132</w:t>
            </w:r>
            <w:r w:rsidRPr="006335C6">
              <w:tab/>
            </w:r>
          </w:p>
        </w:tc>
        <w:tc>
          <w:tcPr>
            <w:tcW w:w="5057" w:type="dxa"/>
            <w:shd w:val="clear" w:color="auto" w:fill="auto"/>
          </w:tcPr>
          <w:p w:rsidR="00EB4646" w:rsidRPr="006335C6" w:rsidRDefault="00EB4646" w:rsidP="00337A17">
            <w:pPr>
              <w:pStyle w:val="ENoteTableText"/>
            </w:pPr>
            <w:r w:rsidRPr="006335C6">
              <w:t>am Nos 54 and 55, 2009; No 174,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Note to s 133</w:t>
            </w:r>
            <w:r w:rsidRPr="006335C6">
              <w:tab/>
            </w:r>
          </w:p>
        </w:tc>
        <w:tc>
          <w:tcPr>
            <w:tcW w:w="5057" w:type="dxa"/>
            <w:shd w:val="clear" w:color="auto" w:fill="auto"/>
          </w:tcPr>
          <w:p w:rsidR="00EB4646" w:rsidRPr="006335C6" w:rsidRDefault="00EB4646" w:rsidP="00337A17">
            <w:pPr>
              <w:pStyle w:val="ENoteTableText"/>
            </w:pPr>
            <w:r w:rsidRPr="006335C6">
              <w:t>ad No 33,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pPr>
            <w:r w:rsidRPr="006335C6">
              <w:rPr>
                <w:b/>
                <w:noProof/>
              </w:rPr>
              <w:t>Div 2</w:t>
            </w:r>
          </w:p>
        </w:tc>
        <w:tc>
          <w:tcPr>
            <w:tcW w:w="5057" w:type="dxa"/>
            <w:shd w:val="clear" w:color="auto" w:fill="auto"/>
          </w:tcPr>
          <w:p w:rsidR="00EB4646" w:rsidRPr="006335C6" w:rsidRDefault="00EB4646" w:rsidP="00337A17">
            <w:pPr>
              <w:pStyle w:val="ENoteTableText"/>
            </w:pP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134</w:t>
            </w:r>
            <w:r w:rsidRPr="006335C6">
              <w:tab/>
            </w:r>
          </w:p>
        </w:tc>
        <w:tc>
          <w:tcPr>
            <w:tcW w:w="5057" w:type="dxa"/>
            <w:shd w:val="clear" w:color="auto" w:fill="auto"/>
          </w:tcPr>
          <w:p w:rsidR="00EB4646" w:rsidRPr="006335C6" w:rsidRDefault="00EB4646" w:rsidP="00337A17">
            <w:pPr>
              <w:pStyle w:val="ENoteTableText"/>
            </w:pPr>
            <w:r w:rsidRPr="006335C6">
              <w:t>am No 174, 2012</w:t>
            </w:r>
            <w:r w:rsidR="001051FD">
              <w:t>; No 73, 2013</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Note to s 134(2)</w:t>
            </w:r>
            <w:r w:rsidRPr="006335C6">
              <w:tab/>
            </w:r>
          </w:p>
        </w:tc>
        <w:tc>
          <w:tcPr>
            <w:tcW w:w="5057" w:type="dxa"/>
            <w:shd w:val="clear" w:color="auto" w:fill="auto"/>
          </w:tcPr>
          <w:p w:rsidR="00EB4646" w:rsidRPr="006335C6" w:rsidRDefault="00EB4646" w:rsidP="00337A17">
            <w:pPr>
              <w:pStyle w:val="ENoteTableText"/>
            </w:pPr>
            <w:r w:rsidRPr="006335C6">
              <w:t>am No 174,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135</w:t>
            </w:r>
            <w:r w:rsidRPr="006335C6">
              <w:tab/>
            </w:r>
          </w:p>
        </w:tc>
        <w:tc>
          <w:tcPr>
            <w:tcW w:w="5057" w:type="dxa"/>
            <w:shd w:val="clear" w:color="auto" w:fill="auto"/>
          </w:tcPr>
          <w:p w:rsidR="00EB4646" w:rsidRPr="006335C6" w:rsidRDefault="00EB4646" w:rsidP="00337A17">
            <w:pPr>
              <w:pStyle w:val="ENoteTableText"/>
            </w:pPr>
            <w:r w:rsidRPr="006335C6">
              <w:t>am No 70, 2009; No 174,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pPr>
            <w:r w:rsidRPr="006335C6">
              <w:rPr>
                <w:b/>
                <w:noProof/>
              </w:rPr>
              <w:t>Div 3</w:t>
            </w:r>
          </w:p>
        </w:tc>
        <w:tc>
          <w:tcPr>
            <w:tcW w:w="5057" w:type="dxa"/>
            <w:shd w:val="clear" w:color="auto" w:fill="auto"/>
          </w:tcPr>
          <w:p w:rsidR="00EB4646" w:rsidRPr="006335C6" w:rsidRDefault="00EB4646" w:rsidP="00337A17">
            <w:pPr>
              <w:pStyle w:val="ENoteTableText"/>
            </w:pP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pPr>
            <w:r w:rsidRPr="006335C6">
              <w:rPr>
                <w:b/>
                <w:noProof/>
              </w:rPr>
              <w:t>Sdiv B</w:t>
            </w:r>
          </w:p>
        </w:tc>
        <w:tc>
          <w:tcPr>
            <w:tcW w:w="5057" w:type="dxa"/>
            <w:shd w:val="clear" w:color="auto" w:fill="auto"/>
          </w:tcPr>
          <w:p w:rsidR="00EB4646" w:rsidRPr="006335C6" w:rsidRDefault="00EB4646" w:rsidP="00337A17">
            <w:pPr>
              <w:pStyle w:val="ENoteTableText"/>
            </w:pP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Note to s 140(1)</w:t>
            </w:r>
            <w:r w:rsidRPr="006335C6">
              <w:tab/>
            </w:r>
          </w:p>
        </w:tc>
        <w:tc>
          <w:tcPr>
            <w:tcW w:w="5057" w:type="dxa"/>
            <w:shd w:val="clear" w:color="auto" w:fill="auto"/>
          </w:tcPr>
          <w:p w:rsidR="00EB4646" w:rsidRPr="006335C6" w:rsidRDefault="00EB4646" w:rsidP="00337A17">
            <w:pPr>
              <w:pStyle w:val="ENoteTableText"/>
            </w:pPr>
            <w:r w:rsidRPr="006335C6">
              <w:t>ad No 55,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141</w:t>
            </w:r>
            <w:r w:rsidRPr="006335C6">
              <w:tab/>
            </w:r>
          </w:p>
        </w:tc>
        <w:tc>
          <w:tcPr>
            <w:tcW w:w="5057" w:type="dxa"/>
            <w:shd w:val="clear" w:color="auto" w:fill="auto"/>
          </w:tcPr>
          <w:p w:rsidR="00EB4646" w:rsidRPr="006335C6" w:rsidRDefault="00EB4646" w:rsidP="00337A17">
            <w:pPr>
              <w:pStyle w:val="ENoteTableText"/>
            </w:pPr>
            <w:r w:rsidRPr="006335C6">
              <w:t>am No 174,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pPr>
            <w:r w:rsidRPr="006335C6">
              <w:rPr>
                <w:b/>
                <w:noProof/>
              </w:rPr>
              <w:t>Sdiv C</w:t>
            </w:r>
          </w:p>
        </w:tc>
        <w:tc>
          <w:tcPr>
            <w:tcW w:w="5057" w:type="dxa"/>
            <w:shd w:val="clear" w:color="auto" w:fill="auto"/>
          </w:tcPr>
          <w:p w:rsidR="00EB4646" w:rsidRPr="006335C6" w:rsidRDefault="00EB4646" w:rsidP="00337A17">
            <w:pPr>
              <w:pStyle w:val="ENoteTableText"/>
            </w:pP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hdg to s 143</w:t>
            </w:r>
            <w:r w:rsidRPr="006335C6">
              <w:tab/>
            </w:r>
          </w:p>
        </w:tc>
        <w:tc>
          <w:tcPr>
            <w:tcW w:w="5057" w:type="dxa"/>
            <w:shd w:val="clear" w:color="auto" w:fill="auto"/>
          </w:tcPr>
          <w:p w:rsidR="00EB4646" w:rsidRPr="006335C6" w:rsidRDefault="00EB4646" w:rsidP="00337A17">
            <w:pPr>
              <w:pStyle w:val="ENoteTableText"/>
            </w:pPr>
            <w:r w:rsidRPr="006335C6">
              <w:t>am Nos 54 and 55,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143</w:t>
            </w:r>
            <w:r w:rsidRPr="006335C6">
              <w:tab/>
            </w:r>
          </w:p>
        </w:tc>
        <w:tc>
          <w:tcPr>
            <w:tcW w:w="5057" w:type="dxa"/>
            <w:shd w:val="clear" w:color="auto" w:fill="auto"/>
          </w:tcPr>
          <w:p w:rsidR="00EB4646" w:rsidRPr="006335C6" w:rsidRDefault="00EB4646" w:rsidP="00337A17">
            <w:pPr>
              <w:pStyle w:val="ENoteTableText"/>
            </w:pPr>
            <w:r w:rsidRPr="006335C6">
              <w:t>am Nos 54 and 55, 2009; No 175,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143A</w:t>
            </w:r>
            <w:r w:rsidRPr="006335C6">
              <w:tab/>
            </w:r>
          </w:p>
        </w:tc>
        <w:tc>
          <w:tcPr>
            <w:tcW w:w="5057" w:type="dxa"/>
            <w:shd w:val="clear" w:color="auto" w:fill="auto"/>
          </w:tcPr>
          <w:p w:rsidR="00EB4646" w:rsidRPr="006335C6" w:rsidRDefault="00EB4646" w:rsidP="00337A17">
            <w:pPr>
              <w:pStyle w:val="ENoteTableText"/>
            </w:pPr>
            <w:r w:rsidRPr="006335C6">
              <w:t>ad No 55, 2009</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143B</w:t>
            </w:r>
            <w:r w:rsidRPr="006335C6">
              <w:tab/>
            </w:r>
          </w:p>
        </w:tc>
        <w:tc>
          <w:tcPr>
            <w:tcW w:w="5057" w:type="dxa"/>
            <w:shd w:val="clear" w:color="auto" w:fill="auto"/>
          </w:tcPr>
          <w:p w:rsidR="00EB4646" w:rsidRPr="006335C6" w:rsidRDefault="00EB4646" w:rsidP="00337A17">
            <w:pPr>
              <w:pStyle w:val="ENoteTableText"/>
            </w:pPr>
            <w:r w:rsidRPr="006335C6">
              <w:t>ad No 54, 2009</w:t>
            </w:r>
          </w:p>
        </w:tc>
      </w:tr>
      <w:tr w:rsidR="001051FD" w:rsidRPr="006335C6" w:rsidTr="00337A17">
        <w:trPr>
          <w:gridAfter w:val="1"/>
          <w:wAfter w:w="9" w:type="dxa"/>
          <w:cantSplit/>
        </w:trPr>
        <w:tc>
          <w:tcPr>
            <w:tcW w:w="2031" w:type="dxa"/>
            <w:gridSpan w:val="2"/>
            <w:shd w:val="clear" w:color="auto" w:fill="auto"/>
          </w:tcPr>
          <w:p w:rsidR="001051FD" w:rsidRDefault="001051FD" w:rsidP="00337A17">
            <w:pPr>
              <w:pStyle w:val="ENoteTableText"/>
              <w:tabs>
                <w:tab w:val="center" w:leader="dot" w:pos="2268"/>
              </w:tabs>
            </w:pPr>
            <w:r>
              <w:t>s 145A</w:t>
            </w:r>
            <w:r>
              <w:tab/>
            </w:r>
          </w:p>
        </w:tc>
        <w:tc>
          <w:tcPr>
            <w:tcW w:w="5057" w:type="dxa"/>
            <w:shd w:val="clear" w:color="auto" w:fill="auto"/>
          </w:tcPr>
          <w:p w:rsidR="001051FD" w:rsidRDefault="001051FD" w:rsidP="00337A17">
            <w:pPr>
              <w:pStyle w:val="ENoteTableText"/>
            </w:pPr>
            <w:r>
              <w:t>ad No 73, 2013</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Note to s 146</w:t>
            </w:r>
            <w:r w:rsidRPr="006335C6">
              <w:tab/>
            </w:r>
          </w:p>
        </w:tc>
        <w:tc>
          <w:tcPr>
            <w:tcW w:w="5057" w:type="dxa"/>
            <w:shd w:val="clear" w:color="auto" w:fill="auto"/>
          </w:tcPr>
          <w:p w:rsidR="00EB4646" w:rsidRPr="006335C6" w:rsidRDefault="00EB4646" w:rsidP="00337A17">
            <w:pPr>
              <w:pStyle w:val="ENoteTableText"/>
            </w:pPr>
            <w:r w:rsidRPr="006335C6">
              <w:t>am No 174,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149</w:t>
            </w:r>
            <w:r w:rsidRPr="006335C6">
              <w:tab/>
            </w:r>
          </w:p>
        </w:tc>
        <w:tc>
          <w:tcPr>
            <w:tcW w:w="5057" w:type="dxa"/>
            <w:shd w:val="clear" w:color="auto" w:fill="auto"/>
          </w:tcPr>
          <w:p w:rsidR="00EB4646" w:rsidRPr="006335C6" w:rsidRDefault="00EB4646" w:rsidP="00337A17">
            <w:pPr>
              <w:pStyle w:val="ENoteTableText"/>
            </w:pPr>
            <w:r w:rsidRPr="006335C6">
              <w:t>am No 174, 2012</w:t>
            </w:r>
          </w:p>
        </w:tc>
      </w:tr>
      <w:tr w:rsidR="00EB4646" w:rsidRPr="006335C6" w:rsidTr="00337A17">
        <w:trPr>
          <w:gridAfter w:val="1"/>
          <w:wAfter w:w="9" w:type="dxa"/>
          <w:cantSplit/>
        </w:trPr>
        <w:tc>
          <w:tcPr>
            <w:tcW w:w="2031" w:type="dxa"/>
            <w:gridSpan w:val="2"/>
            <w:shd w:val="clear" w:color="auto" w:fill="auto"/>
          </w:tcPr>
          <w:p w:rsidR="00EB4646" w:rsidRPr="006335C6" w:rsidRDefault="00EB4646" w:rsidP="00337A17">
            <w:pPr>
              <w:pStyle w:val="ENoteTableText"/>
              <w:tabs>
                <w:tab w:val="center" w:leader="dot" w:pos="2268"/>
              </w:tabs>
            </w:pPr>
            <w:r w:rsidRPr="006335C6">
              <w:t>s 149A</w:t>
            </w:r>
            <w:r w:rsidRPr="006335C6">
              <w:tab/>
            </w:r>
          </w:p>
        </w:tc>
        <w:tc>
          <w:tcPr>
            <w:tcW w:w="5057" w:type="dxa"/>
            <w:shd w:val="clear" w:color="auto" w:fill="auto"/>
          </w:tcPr>
          <w:p w:rsidR="00EB4646" w:rsidRPr="006335C6" w:rsidRDefault="00EB4646" w:rsidP="00337A17">
            <w:pPr>
              <w:pStyle w:val="ENoteTableText"/>
            </w:pPr>
            <w:r w:rsidRPr="006335C6">
              <w:t>ad No 171, 2012</w:t>
            </w:r>
          </w:p>
        </w:tc>
      </w:tr>
      <w:tr w:rsidR="00D073FD" w:rsidRPr="006335C6" w:rsidTr="00337A17">
        <w:trPr>
          <w:gridAfter w:val="1"/>
          <w:wAfter w:w="9" w:type="dxa"/>
          <w:cantSplit/>
        </w:trPr>
        <w:tc>
          <w:tcPr>
            <w:tcW w:w="2031" w:type="dxa"/>
            <w:gridSpan w:val="2"/>
            <w:shd w:val="clear" w:color="auto" w:fill="auto"/>
          </w:tcPr>
          <w:p w:rsidR="00D073FD" w:rsidRPr="006335C6" w:rsidRDefault="00D073FD" w:rsidP="00337A17">
            <w:pPr>
              <w:pStyle w:val="ENoteTableText"/>
              <w:tabs>
                <w:tab w:val="center" w:leader="dot" w:pos="2268"/>
              </w:tabs>
            </w:pPr>
          </w:p>
        </w:tc>
        <w:tc>
          <w:tcPr>
            <w:tcW w:w="5057" w:type="dxa"/>
            <w:shd w:val="clear" w:color="auto" w:fill="auto"/>
          </w:tcPr>
          <w:p w:rsidR="00D073FD" w:rsidRPr="006335C6" w:rsidRDefault="00D073FD" w:rsidP="00337A17">
            <w:pPr>
              <w:pStyle w:val="ENoteTableText"/>
            </w:pPr>
            <w:r>
              <w:t>rep No 174, 2012</w:t>
            </w:r>
          </w:p>
        </w:tc>
      </w:tr>
      <w:tr w:rsidR="00D073FD" w:rsidRPr="006335C6" w:rsidTr="00337A17">
        <w:trPr>
          <w:gridAfter w:val="1"/>
          <w:wAfter w:w="9" w:type="dxa"/>
          <w:cantSplit/>
        </w:trPr>
        <w:tc>
          <w:tcPr>
            <w:tcW w:w="2031" w:type="dxa"/>
            <w:gridSpan w:val="2"/>
            <w:shd w:val="clear" w:color="auto" w:fill="auto"/>
          </w:tcPr>
          <w:p w:rsidR="00D073FD" w:rsidRPr="006335C6" w:rsidRDefault="00D073FD" w:rsidP="00337A17">
            <w:pPr>
              <w:pStyle w:val="ENoteTableText"/>
              <w:tabs>
                <w:tab w:val="center" w:leader="dot" w:pos="2268"/>
              </w:tabs>
            </w:pPr>
            <w:r>
              <w:t>s 149B</w:t>
            </w:r>
            <w:r>
              <w:tab/>
            </w:r>
          </w:p>
        </w:tc>
        <w:tc>
          <w:tcPr>
            <w:tcW w:w="5057" w:type="dxa"/>
            <w:shd w:val="clear" w:color="auto" w:fill="auto"/>
          </w:tcPr>
          <w:p w:rsidR="00D073FD" w:rsidRDefault="00D073FD" w:rsidP="00337A17">
            <w:pPr>
              <w:pStyle w:val="ENoteTableText"/>
            </w:pPr>
            <w:r>
              <w:t>ad No 174, 2012</w:t>
            </w:r>
          </w:p>
        </w:tc>
      </w:tr>
      <w:tr w:rsidR="00D073FD" w:rsidRPr="006335C6" w:rsidTr="00337A17">
        <w:trPr>
          <w:gridAfter w:val="1"/>
          <w:wAfter w:w="9" w:type="dxa"/>
          <w:cantSplit/>
        </w:trPr>
        <w:tc>
          <w:tcPr>
            <w:tcW w:w="2031" w:type="dxa"/>
            <w:gridSpan w:val="2"/>
            <w:shd w:val="clear" w:color="auto" w:fill="auto"/>
          </w:tcPr>
          <w:p w:rsidR="00D073FD" w:rsidRDefault="00D073FD" w:rsidP="000C2081">
            <w:pPr>
              <w:pStyle w:val="ENoteTableText"/>
              <w:tabs>
                <w:tab w:val="center" w:leader="dot" w:pos="2268"/>
              </w:tabs>
            </w:pPr>
            <w:r>
              <w:t>s 149C</w:t>
            </w:r>
            <w:r>
              <w:tab/>
            </w:r>
          </w:p>
        </w:tc>
        <w:tc>
          <w:tcPr>
            <w:tcW w:w="5057" w:type="dxa"/>
            <w:shd w:val="clear" w:color="auto" w:fill="auto"/>
          </w:tcPr>
          <w:p w:rsidR="00D073FD" w:rsidRDefault="00D073FD" w:rsidP="00337A17">
            <w:pPr>
              <w:pStyle w:val="ENoteTableText"/>
            </w:pPr>
            <w:r>
              <w:t>ad No 174, 2012</w:t>
            </w:r>
          </w:p>
        </w:tc>
      </w:tr>
      <w:tr w:rsidR="00D073FD" w:rsidRPr="006335C6" w:rsidTr="00337A17">
        <w:trPr>
          <w:gridAfter w:val="1"/>
          <w:wAfter w:w="9" w:type="dxa"/>
          <w:cantSplit/>
        </w:trPr>
        <w:tc>
          <w:tcPr>
            <w:tcW w:w="2031" w:type="dxa"/>
            <w:gridSpan w:val="2"/>
            <w:shd w:val="clear" w:color="auto" w:fill="auto"/>
          </w:tcPr>
          <w:p w:rsidR="00D073FD" w:rsidRDefault="00D073FD" w:rsidP="000C2081">
            <w:pPr>
              <w:pStyle w:val="ENoteTableText"/>
              <w:tabs>
                <w:tab w:val="center" w:leader="dot" w:pos="2268"/>
              </w:tabs>
            </w:pPr>
            <w:r>
              <w:t>s 149D</w:t>
            </w:r>
            <w:r>
              <w:tab/>
            </w:r>
          </w:p>
        </w:tc>
        <w:tc>
          <w:tcPr>
            <w:tcW w:w="5057" w:type="dxa"/>
            <w:shd w:val="clear" w:color="auto" w:fill="auto"/>
          </w:tcPr>
          <w:p w:rsidR="00D073FD" w:rsidRDefault="00D073FD" w:rsidP="00337A17">
            <w:pPr>
              <w:pStyle w:val="ENoteTableText"/>
            </w:pPr>
            <w:r>
              <w:t>ad No 174, 2012</w:t>
            </w:r>
          </w:p>
        </w:tc>
      </w:tr>
      <w:tr w:rsidR="00D073FD" w:rsidRPr="006335C6" w:rsidTr="00337A17">
        <w:trPr>
          <w:gridAfter w:val="1"/>
          <w:wAfter w:w="9" w:type="dxa"/>
          <w:cantSplit/>
        </w:trPr>
        <w:tc>
          <w:tcPr>
            <w:tcW w:w="2031" w:type="dxa"/>
            <w:gridSpan w:val="2"/>
            <w:shd w:val="clear" w:color="auto" w:fill="auto"/>
          </w:tcPr>
          <w:p w:rsidR="00D073FD" w:rsidRPr="006335C6" w:rsidRDefault="00D073FD" w:rsidP="00337A17">
            <w:pPr>
              <w:pStyle w:val="ENoteTableText"/>
            </w:pPr>
            <w:r w:rsidRPr="006335C6">
              <w:rPr>
                <w:b/>
                <w:noProof/>
              </w:rPr>
              <w:t>Sdiv D</w:t>
            </w:r>
          </w:p>
        </w:tc>
        <w:tc>
          <w:tcPr>
            <w:tcW w:w="5057" w:type="dxa"/>
            <w:shd w:val="clear" w:color="auto" w:fill="auto"/>
          </w:tcPr>
          <w:p w:rsidR="00D073FD" w:rsidRPr="006335C6" w:rsidRDefault="00D073FD" w:rsidP="00337A17">
            <w:pPr>
              <w:pStyle w:val="ENoteTableText"/>
            </w:pPr>
          </w:p>
        </w:tc>
      </w:tr>
      <w:tr w:rsidR="00D073FD" w:rsidRPr="006335C6" w:rsidTr="00337A17">
        <w:trPr>
          <w:gridAfter w:val="1"/>
          <w:wAfter w:w="9" w:type="dxa"/>
          <w:cantSplit/>
        </w:trPr>
        <w:tc>
          <w:tcPr>
            <w:tcW w:w="2031" w:type="dxa"/>
            <w:gridSpan w:val="2"/>
            <w:shd w:val="clear" w:color="auto" w:fill="auto"/>
          </w:tcPr>
          <w:p w:rsidR="00D073FD" w:rsidRPr="006335C6" w:rsidRDefault="00D073FD" w:rsidP="00482FB1">
            <w:pPr>
              <w:pStyle w:val="ENoteTableText"/>
              <w:tabs>
                <w:tab w:val="center" w:leader="dot" w:pos="2268"/>
              </w:tabs>
            </w:pPr>
            <w:r w:rsidRPr="006335C6">
              <w:t>s 153</w:t>
            </w:r>
            <w:r w:rsidRPr="006335C6">
              <w:tab/>
            </w:r>
          </w:p>
        </w:tc>
        <w:tc>
          <w:tcPr>
            <w:tcW w:w="5057" w:type="dxa"/>
            <w:shd w:val="clear" w:color="auto" w:fill="auto"/>
          </w:tcPr>
          <w:p w:rsidR="00D073FD" w:rsidRPr="006335C6" w:rsidRDefault="00D073FD" w:rsidP="00BC1AFB">
            <w:pPr>
              <w:pStyle w:val="ENoteTableText"/>
              <w:tabs>
                <w:tab w:val="center" w:leader="dot" w:pos="2268"/>
              </w:tabs>
              <w:rPr>
                <w:kern w:val="28"/>
              </w:rPr>
            </w:pPr>
            <w:r w:rsidRPr="006335C6">
              <w:t>am No 98, 2013</w:t>
            </w:r>
          </w:p>
        </w:tc>
      </w:tr>
      <w:tr w:rsidR="00D073FD" w:rsidRPr="006335C6" w:rsidTr="00337A17">
        <w:trPr>
          <w:gridAfter w:val="1"/>
          <w:wAfter w:w="9" w:type="dxa"/>
          <w:cantSplit/>
        </w:trPr>
        <w:tc>
          <w:tcPr>
            <w:tcW w:w="2031" w:type="dxa"/>
            <w:gridSpan w:val="2"/>
            <w:shd w:val="clear" w:color="auto" w:fill="auto"/>
          </w:tcPr>
          <w:p w:rsidR="00D073FD" w:rsidRPr="006335C6" w:rsidRDefault="00D073FD" w:rsidP="00337A17">
            <w:pPr>
              <w:pStyle w:val="ENoteTableText"/>
              <w:tabs>
                <w:tab w:val="center" w:leader="dot" w:pos="2268"/>
              </w:tabs>
            </w:pPr>
            <w:r w:rsidRPr="006335C6">
              <w:t>s 154</w:t>
            </w:r>
            <w:r w:rsidRPr="006335C6">
              <w:tab/>
            </w:r>
          </w:p>
        </w:tc>
        <w:tc>
          <w:tcPr>
            <w:tcW w:w="5057" w:type="dxa"/>
            <w:shd w:val="clear" w:color="auto" w:fill="auto"/>
          </w:tcPr>
          <w:p w:rsidR="00D073FD" w:rsidRPr="006335C6" w:rsidRDefault="00D073FD" w:rsidP="00337A17">
            <w:pPr>
              <w:pStyle w:val="ENoteTableText"/>
            </w:pPr>
            <w:r w:rsidRPr="006335C6">
              <w:t>am No 174, 2012</w:t>
            </w:r>
          </w:p>
        </w:tc>
      </w:tr>
      <w:tr w:rsidR="00D073FD" w:rsidRPr="006335C6" w:rsidTr="00337A17">
        <w:trPr>
          <w:gridAfter w:val="1"/>
          <w:wAfter w:w="9" w:type="dxa"/>
          <w:cantSplit/>
        </w:trPr>
        <w:tc>
          <w:tcPr>
            <w:tcW w:w="2031" w:type="dxa"/>
            <w:gridSpan w:val="2"/>
            <w:shd w:val="clear" w:color="auto" w:fill="auto"/>
          </w:tcPr>
          <w:p w:rsidR="00D073FD" w:rsidRPr="006335C6" w:rsidRDefault="00D073FD" w:rsidP="00337A17">
            <w:pPr>
              <w:pStyle w:val="ENoteTableText"/>
              <w:tabs>
                <w:tab w:val="center" w:leader="dot" w:pos="2268"/>
              </w:tabs>
            </w:pPr>
            <w:r w:rsidRPr="006335C6">
              <w:t>s 155A</w:t>
            </w:r>
            <w:r w:rsidRPr="006335C6">
              <w:tab/>
            </w:r>
          </w:p>
        </w:tc>
        <w:tc>
          <w:tcPr>
            <w:tcW w:w="5057" w:type="dxa"/>
            <w:shd w:val="clear" w:color="auto" w:fill="auto"/>
          </w:tcPr>
          <w:p w:rsidR="00D073FD" w:rsidRPr="006335C6" w:rsidRDefault="00D073FD" w:rsidP="00337A17">
            <w:pPr>
              <w:pStyle w:val="ENoteTableText"/>
            </w:pPr>
            <w:r w:rsidRPr="006335C6">
              <w:t>ad No 171, 2012</w:t>
            </w:r>
          </w:p>
        </w:tc>
      </w:tr>
      <w:tr w:rsidR="00D073FD" w:rsidRPr="006335C6" w:rsidTr="00337A17">
        <w:trPr>
          <w:gridAfter w:val="1"/>
          <w:wAfter w:w="9" w:type="dxa"/>
          <w:cantSplit/>
        </w:trPr>
        <w:tc>
          <w:tcPr>
            <w:tcW w:w="2031" w:type="dxa"/>
            <w:gridSpan w:val="2"/>
            <w:shd w:val="clear" w:color="auto" w:fill="auto"/>
          </w:tcPr>
          <w:p w:rsidR="00D073FD" w:rsidRPr="006335C6" w:rsidRDefault="00D073FD" w:rsidP="00337A17">
            <w:pPr>
              <w:pStyle w:val="ENoteTableText"/>
              <w:tabs>
                <w:tab w:val="center" w:leader="dot" w:pos="2268"/>
              </w:tabs>
            </w:pPr>
          </w:p>
        </w:tc>
        <w:tc>
          <w:tcPr>
            <w:tcW w:w="5057" w:type="dxa"/>
            <w:shd w:val="clear" w:color="auto" w:fill="auto"/>
          </w:tcPr>
          <w:p w:rsidR="00D073FD" w:rsidRPr="006335C6" w:rsidRDefault="00D073FD" w:rsidP="00337A17">
            <w:pPr>
              <w:pStyle w:val="ENoteTableText"/>
            </w:pPr>
            <w:r w:rsidRPr="006335C6">
              <w:t>am No 61, 2013</w:t>
            </w:r>
          </w:p>
        </w:tc>
      </w:tr>
      <w:tr w:rsidR="00D073FD" w:rsidRPr="006335C6" w:rsidTr="00337A17">
        <w:trPr>
          <w:gridAfter w:val="1"/>
          <w:wAfter w:w="9" w:type="dxa"/>
          <w:cantSplit/>
        </w:trPr>
        <w:tc>
          <w:tcPr>
            <w:tcW w:w="2031" w:type="dxa"/>
            <w:gridSpan w:val="2"/>
            <w:shd w:val="clear" w:color="auto" w:fill="auto"/>
          </w:tcPr>
          <w:p w:rsidR="00D073FD" w:rsidRPr="006335C6" w:rsidRDefault="00D073FD" w:rsidP="00337A17">
            <w:pPr>
              <w:pStyle w:val="ENoteTableText"/>
              <w:tabs>
                <w:tab w:val="center" w:leader="dot" w:pos="2268"/>
              </w:tabs>
            </w:pPr>
          </w:p>
        </w:tc>
        <w:tc>
          <w:tcPr>
            <w:tcW w:w="5057" w:type="dxa"/>
            <w:shd w:val="clear" w:color="auto" w:fill="auto"/>
          </w:tcPr>
          <w:p w:rsidR="00D073FD" w:rsidRPr="006335C6" w:rsidRDefault="00D073FD" w:rsidP="00337A17">
            <w:pPr>
              <w:pStyle w:val="ENoteTableText"/>
            </w:pPr>
            <w:r>
              <w:t>rep No 174, 2012</w:t>
            </w:r>
          </w:p>
        </w:tc>
      </w:tr>
      <w:tr w:rsidR="00D073FD" w:rsidRPr="006335C6" w:rsidTr="00337A17">
        <w:trPr>
          <w:gridAfter w:val="1"/>
          <w:wAfter w:w="9" w:type="dxa"/>
          <w:cantSplit/>
        </w:trPr>
        <w:tc>
          <w:tcPr>
            <w:tcW w:w="2031" w:type="dxa"/>
            <w:gridSpan w:val="2"/>
            <w:shd w:val="clear" w:color="auto" w:fill="auto"/>
          </w:tcPr>
          <w:p w:rsidR="00D073FD" w:rsidRPr="006335C6" w:rsidRDefault="00D073FD" w:rsidP="00337A17">
            <w:pPr>
              <w:pStyle w:val="ENoteTableText"/>
              <w:rPr>
                <w:noProof/>
              </w:rPr>
            </w:pPr>
            <w:r w:rsidRPr="006335C6">
              <w:rPr>
                <w:b/>
                <w:noProof/>
              </w:rPr>
              <w:t>Div 4</w:t>
            </w:r>
          </w:p>
        </w:tc>
        <w:tc>
          <w:tcPr>
            <w:tcW w:w="5057" w:type="dxa"/>
            <w:shd w:val="clear" w:color="auto" w:fill="auto"/>
          </w:tcPr>
          <w:p w:rsidR="00D073FD" w:rsidRPr="006335C6" w:rsidRDefault="00D073FD" w:rsidP="00337A17">
            <w:pPr>
              <w:pStyle w:val="ENoteTableText"/>
            </w:pPr>
          </w:p>
        </w:tc>
      </w:tr>
      <w:tr w:rsidR="00D073FD" w:rsidRPr="006335C6" w:rsidTr="00337A17">
        <w:trPr>
          <w:gridAfter w:val="1"/>
          <w:wAfter w:w="9" w:type="dxa"/>
          <w:cantSplit/>
        </w:trPr>
        <w:tc>
          <w:tcPr>
            <w:tcW w:w="2031" w:type="dxa"/>
            <w:gridSpan w:val="2"/>
            <w:shd w:val="clear" w:color="auto" w:fill="auto"/>
          </w:tcPr>
          <w:p w:rsidR="00D073FD" w:rsidRPr="006335C6" w:rsidRDefault="00D073FD" w:rsidP="00337A17">
            <w:pPr>
              <w:pStyle w:val="ENoteTableText"/>
              <w:tabs>
                <w:tab w:val="center" w:leader="dot" w:pos="2268"/>
              </w:tabs>
              <w:rPr>
                <w:noProof/>
              </w:rPr>
            </w:pPr>
            <w:r w:rsidRPr="006335C6">
              <w:t>s 156</w:t>
            </w:r>
            <w:r w:rsidRPr="006335C6">
              <w:tab/>
            </w:r>
          </w:p>
        </w:tc>
        <w:tc>
          <w:tcPr>
            <w:tcW w:w="5057" w:type="dxa"/>
            <w:shd w:val="clear" w:color="auto" w:fill="auto"/>
          </w:tcPr>
          <w:p w:rsidR="00D073FD" w:rsidRPr="006335C6" w:rsidRDefault="00D073FD" w:rsidP="00337A17">
            <w:pPr>
              <w:pStyle w:val="ENoteTableText"/>
            </w:pPr>
            <w:r w:rsidRPr="006335C6">
              <w:t>am No 174, 2012</w:t>
            </w:r>
          </w:p>
        </w:tc>
      </w:tr>
      <w:tr w:rsidR="00D073FD" w:rsidRPr="006335C6" w:rsidTr="00337A17">
        <w:trPr>
          <w:gridAfter w:val="1"/>
          <w:wAfter w:w="9" w:type="dxa"/>
          <w:cantSplit/>
        </w:trPr>
        <w:tc>
          <w:tcPr>
            <w:tcW w:w="2031" w:type="dxa"/>
            <w:gridSpan w:val="2"/>
            <w:shd w:val="clear" w:color="auto" w:fill="auto"/>
          </w:tcPr>
          <w:p w:rsidR="00D073FD" w:rsidRPr="006335C6" w:rsidRDefault="00D073FD" w:rsidP="00337A17">
            <w:pPr>
              <w:pStyle w:val="ENoteTableText"/>
              <w:tabs>
                <w:tab w:val="center" w:leader="dot" w:pos="2268"/>
              </w:tabs>
            </w:pPr>
            <w:r w:rsidRPr="006335C6">
              <w:rPr>
                <w:noProof/>
              </w:rPr>
              <w:lastRenderedPageBreak/>
              <w:t>Note 1 to s 156(1)</w:t>
            </w:r>
            <w:r w:rsidRPr="006335C6">
              <w:rPr>
                <w:noProof/>
              </w:rPr>
              <w:tab/>
            </w:r>
          </w:p>
        </w:tc>
        <w:tc>
          <w:tcPr>
            <w:tcW w:w="5057" w:type="dxa"/>
            <w:shd w:val="clear" w:color="auto" w:fill="auto"/>
          </w:tcPr>
          <w:p w:rsidR="00D073FD" w:rsidRPr="006335C6" w:rsidRDefault="00D073FD" w:rsidP="00337A17">
            <w:pPr>
              <w:pStyle w:val="ENoteTableText"/>
            </w:pPr>
            <w:r w:rsidRPr="006335C6">
              <w:t>am No 174, 2012</w:t>
            </w:r>
          </w:p>
        </w:tc>
      </w:tr>
      <w:tr w:rsidR="008D7FB3" w:rsidRPr="006335C6" w:rsidTr="00337A17">
        <w:trPr>
          <w:gridAfter w:val="1"/>
          <w:wAfter w:w="9" w:type="dxa"/>
          <w:cantSplit/>
        </w:trPr>
        <w:tc>
          <w:tcPr>
            <w:tcW w:w="2031" w:type="dxa"/>
            <w:gridSpan w:val="2"/>
            <w:shd w:val="clear" w:color="auto" w:fill="auto"/>
          </w:tcPr>
          <w:p w:rsidR="008D7FB3" w:rsidRPr="006335C6" w:rsidRDefault="008D7FB3" w:rsidP="008D7FB3">
            <w:pPr>
              <w:pStyle w:val="ENoteTableText"/>
              <w:tabs>
                <w:tab w:val="center" w:leader="dot" w:pos="2268"/>
              </w:tabs>
              <w:rPr>
                <w:noProof/>
              </w:rPr>
            </w:pPr>
            <w:r>
              <w:rPr>
                <w:noProof/>
              </w:rPr>
              <w:t>Note to s 156(2)</w:t>
            </w:r>
          </w:p>
        </w:tc>
        <w:tc>
          <w:tcPr>
            <w:tcW w:w="5057" w:type="dxa"/>
            <w:shd w:val="clear" w:color="auto" w:fill="auto"/>
          </w:tcPr>
          <w:p w:rsidR="008D7FB3" w:rsidRPr="006335C6" w:rsidRDefault="008D7FB3"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DD45B6" w:rsidP="00337A17">
            <w:pPr>
              <w:pStyle w:val="ENoteTableText"/>
              <w:tabs>
                <w:tab w:val="center" w:leader="dot" w:pos="2268"/>
              </w:tabs>
              <w:rPr>
                <w:noProof/>
              </w:rPr>
            </w:pPr>
            <w:r w:rsidRPr="006335C6">
              <w:t>renum</w:t>
            </w:r>
            <w:r w:rsidR="008D7FB3" w:rsidRPr="006335C6">
              <w:t xml:space="preserve"> Note 1</w:t>
            </w:r>
            <w:r w:rsidR="005E4050">
              <w:rPr>
                <w:noProof/>
              </w:rPr>
              <w:tab/>
            </w:r>
          </w:p>
        </w:tc>
        <w:tc>
          <w:tcPr>
            <w:tcW w:w="5057" w:type="dxa"/>
            <w:shd w:val="clear" w:color="auto" w:fill="auto"/>
          </w:tcPr>
          <w:p w:rsidR="005E4050" w:rsidRPr="006335C6" w:rsidRDefault="005E4050" w:rsidP="00337A17">
            <w:pPr>
              <w:pStyle w:val="ENoteTableText"/>
            </w:pPr>
            <w:r>
              <w:t>No 174, 2012</w:t>
            </w:r>
          </w:p>
        </w:tc>
      </w:tr>
      <w:tr w:rsidR="005E4050" w:rsidRPr="006335C6" w:rsidTr="00337A17">
        <w:trPr>
          <w:gridAfter w:val="1"/>
          <w:wAfter w:w="9" w:type="dxa"/>
          <w:cantSplit/>
        </w:trPr>
        <w:tc>
          <w:tcPr>
            <w:tcW w:w="2031" w:type="dxa"/>
            <w:gridSpan w:val="2"/>
            <w:shd w:val="clear" w:color="auto" w:fill="auto"/>
          </w:tcPr>
          <w:p w:rsidR="005E4050" w:rsidRDefault="005E4050" w:rsidP="00337A17">
            <w:pPr>
              <w:pStyle w:val="ENoteTableText"/>
              <w:tabs>
                <w:tab w:val="center" w:leader="dot" w:pos="2268"/>
              </w:tabs>
              <w:rPr>
                <w:noProof/>
              </w:rPr>
            </w:pPr>
            <w:r>
              <w:rPr>
                <w:noProof/>
              </w:rPr>
              <w:t>Note 2 to s 156(2)</w:t>
            </w:r>
            <w:r>
              <w:rPr>
                <w:noProof/>
              </w:rPr>
              <w:tab/>
            </w:r>
          </w:p>
        </w:tc>
        <w:tc>
          <w:tcPr>
            <w:tcW w:w="5057" w:type="dxa"/>
            <w:shd w:val="clear" w:color="auto" w:fill="auto"/>
          </w:tcPr>
          <w:p w:rsidR="005E4050" w:rsidRDefault="005E4050" w:rsidP="00337A17">
            <w:pPr>
              <w:pStyle w:val="ENoteTableText"/>
            </w:pPr>
            <w:r>
              <w:t>ad No 174, 2012</w:t>
            </w:r>
          </w:p>
        </w:tc>
      </w:tr>
      <w:tr w:rsidR="005E4050" w:rsidRPr="006335C6" w:rsidTr="00337A17">
        <w:trPr>
          <w:gridAfter w:val="1"/>
          <w:wAfter w:w="9" w:type="dxa"/>
          <w:cantSplit/>
        </w:trPr>
        <w:tc>
          <w:tcPr>
            <w:tcW w:w="2031" w:type="dxa"/>
            <w:gridSpan w:val="2"/>
            <w:shd w:val="clear" w:color="auto" w:fill="auto"/>
          </w:tcPr>
          <w:p w:rsidR="005E4050" w:rsidRDefault="005E4050" w:rsidP="000C2081">
            <w:pPr>
              <w:pStyle w:val="ENoteTableText"/>
              <w:tabs>
                <w:tab w:val="center" w:leader="dot" w:pos="2268"/>
              </w:tabs>
              <w:rPr>
                <w:noProof/>
              </w:rPr>
            </w:pPr>
            <w:r w:rsidRPr="006335C6">
              <w:rPr>
                <w:b/>
                <w:noProof/>
              </w:rPr>
              <w:t>Div 4</w:t>
            </w:r>
            <w:r>
              <w:rPr>
                <w:b/>
                <w:noProof/>
              </w:rPr>
              <w:t>A</w:t>
            </w:r>
          </w:p>
        </w:tc>
        <w:tc>
          <w:tcPr>
            <w:tcW w:w="5057" w:type="dxa"/>
            <w:shd w:val="clear" w:color="auto" w:fill="auto"/>
          </w:tcPr>
          <w:p w:rsidR="005E4050" w:rsidRDefault="005E4050" w:rsidP="00337A17">
            <w:pPr>
              <w:pStyle w:val="ENoteTableText"/>
            </w:pPr>
          </w:p>
        </w:tc>
      </w:tr>
      <w:tr w:rsidR="00C97D81" w:rsidRPr="006335C6" w:rsidTr="004B0C51">
        <w:trPr>
          <w:gridAfter w:val="1"/>
          <w:wAfter w:w="9" w:type="dxa"/>
          <w:cantSplit/>
        </w:trPr>
        <w:tc>
          <w:tcPr>
            <w:tcW w:w="2031" w:type="dxa"/>
            <w:gridSpan w:val="2"/>
            <w:shd w:val="clear" w:color="auto" w:fill="auto"/>
          </w:tcPr>
          <w:p w:rsidR="00C97D81" w:rsidRDefault="00C97D81" w:rsidP="004B0C51">
            <w:pPr>
              <w:pStyle w:val="ENoteTableText"/>
              <w:tabs>
                <w:tab w:val="center" w:leader="dot" w:pos="2268"/>
              </w:tabs>
              <w:rPr>
                <w:noProof/>
              </w:rPr>
            </w:pPr>
            <w:r>
              <w:rPr>
                <w:noProof/>
              </w:rPr>
              <w:t>Div 4 of Pt 2-3</w:t>
            </w:r>
            <w:r>
              <w:rPr>
                <w:noProof/>
              </w:rPr>
              <w:tab/>
            </w:r>
          </w:p>
        </w:tc>
        <w:tc>
          <w:tcPr>
            <w:tcW w:w="5057" w:type="dxa"/>
            <w:shd w:val="clear" w:color="auto" w:fill="auto"/>
          </w:tcPr>
          <w:p w:rsidR="00C97D81" w:rsidRDefault="00C97D81" w:rsidP="004B0C51">
            <w:pPr>
              <w:pStyle w:val="ENoteTableText"/>
            </w:pPr>
            <w:r>
              <w:t>ad No 174, 2012</w:t>
            </w:r>
          </w:p>
        </w:tc>
      </w:tr>
      <w:tr w:rsidR="005E4050" w:rsidRPr="006335C6" w:rsidTr="00337A17">
        <w:trPr>
          <w:gridAfter w:val="1"/>
          <w:wAfter w:w="9" w:type="dxa"/>
          <w:cantSplit/>
        </w:trPr>
        <w:tc>
          <w:tcPr>
            <w:tcW w:w="2031" w:type="dxa"/>
            <w:gridSpan w:val="2"/>
            <w:shd w:val="clear" w:color="auto" w:fill="auto"/>
          </w:tcPr>
          <w:p w:rsidR="005E4050" w:rsidRPr="00C97D81" w:rsidRDefault="005E4050" w:rsidP="00C97D81">
            <w:pPr>
              <w:pStyle w:val="ENoteTableText"/>
              <w:tabs>
                <w:tab w:val="center" w:leader="dot" w:pos="2268"/>
              </w:tabs>
              <w:rPr>
                <w:b/>
                <w:noProof/>
              </w:rPr>
            </w:pPr>
            <w:r w:rsidRPr="00C97D81">
              <w:rPr>
                <w:b/>
                <w:noProof/>
              </w:rPr>
              <w:t>Sdiv A</w:t>
            </w:r>
          </w:p>
        </w:tc>
        <w:tc>
          <w:tcPr>
            <w:tcW w:w="5057" w:type="dxa"/>
            <w:shd w:val="clear" w:color="auto" w:fill="auto"/>
          </w:tcPr>
          <w:p w:rsidR="005E4050"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Default="005E4050" w:rsidP="00337A17">
            <w:pPr>
              <w:pStyle w:val="ENoteTableText"/>
              <w:tabs>
                <w:tab w:val="center" w:leader="dot" w:pos="2268"/>
              </w:tabs>
              <w:rPr>
                <w:noProof/>
              </w:rPr>
            </w:pPr>
            <w:r>
              <w:rPr>
                <w:noProof/>
              </w:rPr>
              <w:t>s 156A</w:t>
            </w:r>
            <w:r>
              <w:rPr>
                <w:noProof/>
              </w:rPr>
              <w:tab/>
            </w:r>
          </w:p>
        </w:tc>
        <w:tc>
          <w:tcPr>
            <w:tcW w:w="5057" w:type="dxa"/>
            <w:shd w:val="clear" w:color="auto" w:fill="auto"/>
          </w:tcPr>
          <w:p w:rsidR="005E4050" w:rsidRDefault="005E4050" w:rsidP="00337A17">
            <w:pPr>
              <w:pStyle w:val="ENoteTableText"/>
            </w:pPr>
            <w:r>
              <w:t>ad No 174, 2012</w:t>
            </w:r>
          </w:p>
        </w:tc>
      </w:tr>
      <w:tr w:rsidR="005E4050" w:rsidRPr="006335C6" w:rsidTr="00337A17">
        <w:trPr>
          <w:gridAfter w:val="1"/>
          <w:wAfter w:w="9" w:type="dxa"/>
          <w:cantSplit/>
        </w:trPr>
        <w:tc>
          <w:tcPr>
            <w:tcW w:w="2031" w:type="dxa"/>
            <w:gridSpan w:val="2"/>
            <w:shd w:val="clear" w:color="auto" w:fill="auto"/>
          </w:tcPr>
          <w:p w:rsidR="005E4050" w:rsidRPr="002A3A15" w:rsidRDefault="005E4050" w:rsidP="002A3A15">
            <w:pPr>
              <w:pStyle w:val="ENoteTableText"/>
              <w:tabs>
                <w:tab w:val="center" w:leader="dot" w:pos="2268"/>
              </w:tabs>
              <w:rPr>
                <w:b/>
                <w:noProof/>
              </w:rPr>
            </w:pPr>
            <w:r>
              <w:rPr>
                <w:b/>
                <w:noProof/>
              </w:rPr>
              <w:t>Sdiv B</w:t>
            </w:r>
          </w:p>
        </w:tc>
        <w:tc>
          <w:tcPr>
            <w:tcW w:w="5057" w:type="dxa"/>
            <w:shd w:val="clear" w:color="auto" w:fill="auto"/>
          </w:tcPr>
          <w:p w:rsidR="005E4050"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Default="005E4050" w:rsidP="00337A17">
            <w:pPr>
              <w:pStyle w:val="ENoteTableText"/>
              <w:tabs>
                <w:tab w:val="center" w:leader="dot" w:pos="2268"/>
              </w:tabs>
              <w:rPr>
                <w:noProof/>
              </w:rPr>
            </w:pPr>
            <w:r>
              <w:rPr>
                <w:noProof/>
              </w:rPr>
              <w:t>s 156B</w:t>
            </w:r>
            <w:r>
              <w:rPr>
                <w:noProof/>
              </w:rPr>
              <w:tab/>
            </w:r>
          </w:p>
        </w:tc>
        <w:tc>
          <w:tcPr>
            <w:tcW w:w="5057" w:type="dxa"/>
            <w:shd w:val="clear" w:color="auto" w:fill="auto"/>
          </w:tcPr>
          <w:p w:rsidR="005E4050" w:rsidRDefault="005E4050" w:rsidP="00337A17">
            <w:pPr>
              <w:pStyle w:val="ENoteTableText"/>
            </w:pPr>
            <w:r>
              <w:t>ad No 174, 2012</w:t>
            </w:r>
          </w:p>
        </w:tc>
      </w:tr>
      <w:tr w:rsidR="005E4050" w:rsidRPr="006335C6" w:rsidTr="00337A17">
        <w:trPr>
          <w:gridAfter w:val="1"/>
          <w:wAfter w:w="9" w:type="dxa"/>
          <w:cantSplit/>
        </w:trPr>
        <w:tc>
          <w:tcPr>
            <w:tcW w:w="2031" w:type="dxa"/>
            <w:gridSpan w:val="2"/>
            <w:shd w:val="clear" w:color="auto" w:fill="auto"/>
          </w:tcPr>
          <w:p w:rsidR="005E4050" w:rsidRDefault="005E4050" w:rsidP="000C2081">
            <w:pPr>
              <w:pStyle w:val="ENoteTableText"/>
              <w:tabs>
                <w:tab w:val="center" w:leader="dot" w:pos="2268"/>
              </w:tabs>
              <w:rPr>
                <w:noProof/>
              </w:rPr>
            </w:pPr>
            <w:r>
              <w:rPr>
                <w:noProof/>
              </w:rPr>
              <w:t>s 156C</w:t>
            </w:r>
            <w:r>
              <w:rPr>
                <w:noProof/>
              </w:rPr>
              <w:tab/>
            </w:r>
          </w:p>
        </w:tc>
        <w:tc>
          <w:tcPr>
            <w:tcW w:w="5057" w:type="dxa"/>
            <w:shd w:val="clear" w:color="auto" w:fill="auto"/>
          </w:tcPr>
          <w:p w:rsidR="005E4050" w:rsidRDefault="005E4050" w:rsidP="00337A17">
            <w:pPr>
              <w:pStyle w:val="ENoteTableText"/>
            </w:pPr>
            <w:r>
              <w:t>ad No 174, 2012</w:t>
            </w:r>
          </w:p>
        </w:tc>
      </w:tr>
      <w:tr w:rsidR="005E4050" w:rsidRPr="006335C6" w:rsidTr="00337A17">
        <w:trPr>
          <w:gridAfter w:val="1"/>
          <w:wAfter w:w="9" w:type="dxa"/>
          <w:cantSplit/>
        </w:trPr>
        <w:tc>
          <w:tcPr>
            <w:tcW w:w="2031" w:type="dxa"/>
            <w:gridSpan w:val="2"/>
            <w:shd w:val="clear" w:color="auto" w:fill="auto"/>
          </w:tcPr>
          <w:p w:rsidR="005E4050" w:rsidRDefault="005E4050" w:rsidP="00337A17">
            <w:pPr>
              <w:pStyle w:val="ENoteTableText"/>
              <w:tabs>
                <w:tab w:val="center" w:leader="dot" w:pos="2268"/>
              </w:tabs>
              <w:rPr>
                <w:noProof/>
              </w:rPr>
            </w:pPr>
            <w:r>
              <w:rPr>
                <w:noProof/>
              </w:rPr>
              <w:t>s 156D</w:t>
            </w:r>
            <w:r>
              <w:rPr>
                <w:noProof/>
              </w:rPr>
              <w:tab/>
            </w:r>
          </w:p>
        </w:tc>
        <w:tc>
          <w:tcPr>
            <w:tcW w:w="5057" w:type="dxa"/>
            <w:shd w:val="clear" w:color="auto" w:fill="auto"/>
          </w:tcPr>
          <w:p w:rsidR="005E4050" w:rsidRDefault="005E4050" w:rsidP="00337A17">
            <w:pPr>
              <w:pStyle w:val="ENoteTableText"/>
            </w:pPr>
            <w:r>
              <w:t>ad No 174, 2012</w:t>
            </w:r>
          </w:p>
        </w:tc>
      </w:tr>
      <w:tr w:rsidR="005E4050" w:rsidRPr="006335C6" w:rsidTr="00337A17">
        <w:trPr>
          <w:gridAfter w:val="1"/>
          <w:wAfter w:w="9" w:type="dxa"/>
          <w:cantSplit/>
        </w:trPr>
        <w:tc>
          <w:tcPr>
            <w:tcW w:w="2031" w:type="dxa"/>
            <w:gridSpan w:val="2"/>
            <w:shd w:val="clear" w:color="auto" w:fill="auto"/>
          </w:tcPr>
          <w:p w:rsidR="005E4050" w:rsidRDefault="005E4050" w:rsidP="000C2081">
            <w:pPr>
              <w:pStyle w:val="ENoteTableText"/>
              <w:tabs>
                <w:tab w:val="center" w:leader="dot" w:pos="2268"/>
              </w:tabs>
              <w:rPr>
                <w:noProof/>
              </w:rPr>
            </w:pPr>
            <w:r>
              <w:rPr>
                <w:noProof/>
              </w:rPr>
              <w:t>s 156E</w:t>
            </w:r>
            <w:r>
              <w:rPr>
                <w:noProof/>
              </w:rPr>
              <w:tab/>
            </w:r>
          </w:p>
        </w:tc>
        <w:tc>
          <w:tcPr>
            <w:tcW w:w="5057" w:type="dxa"/>
            <w:shd w:val="clear" w:color="auto" w:fill="auto"/>
          </w:tcPr>
          <w:p w:rsidR="005E4050" w:rsidRDefault="005E4050" w:rsidP="00337A17">
            <w:pPr>
              <w:pStyle w:val="ENoteTableText"/>
            </w:pPr>
            <w:r>
              <w:t>ad No 174, 2012</w:t>
            </w:r>
          </w:p>
        </w:tc>
      </w:tr>
      <w:tr w:rsidR="005E4050" w:rsidRPr="006335C6" w:rsidTr="00337A17">
        <w:trPr>
          <w:gridAfter w:val="1"/>
          <w:wAfter w:w="9" w:type="dxa"/>
          <w:cantSplit/>
        </w:trPr>
        <w:tc>
          <w:tcPr>
            <w:tcW w:w="2031" w:type="dxa"/>
            <w:gridSpan w:val="2"/>
            <w:shd w:val="clear" w:color="auto" w:fill="auto"/>
          </w:tcPr>
          <w:p w:rsidR="005E4050" w:rsidRDefault="005E4050" w:rsidP="00337A17">
            <w:pPr>
              <w:pStyle w:val="ENoteTableText"/>
              <w:tabs>
                <w:tab w:val="center" w:leader="dot" w:pos="2268"/>
              </w:tabs>
              <w:rPr>
                <w:noProof/>
              </w:rPr>
            </w:pPr>
            <w:r>
              <w:rPr>
                <w:noProof/>
              </w:rPr>
              <w:t>s 156F</w:t>
            </w:r>
            <w:r>
              <w:rPr>
                <w:noProof/>
              </w:rPr>
              <w:tab/>
            </w:r>
          </w:p>
        </w:tc>
        <w:tc>
          <w:tcPr>
            <w:tcW w:w="5057" w:type="dxa"/>
            <w:shd w:val="clear" w:color="auto" w:fill="auto"/>
          </w:tcPr>
          <w:p w:rsidR="005E4050" w:rsidRDefault="005E4050" w:rsidP="00337A17">
            <w:pPr>
              <w:pStyle w:val="ENoteTableText"/>
            </w:pPr>
            <w:r>
              <w:t>ad No 174, 2012</w:t>
            </w:r>
          </w:p>
        </w:tc>
      </w:tr>
      <w:tr w:rsidR="005E4050" w:rsidRPr="006335C6" w:rsidTr="00337A17">
        <w:trPr>
          <w:gridAfter w:val="1"/>
          <w:wAfter w:w="9" w:type="dxa"/>
          <w:cantSplit/>
        </w:trPr>
        <w:tc>
          <w:tcPr>
            <w:tcW w:w="2031" w:type="dxa"/>
            <w:gridSpan w:val="2"/>
            <w:shd w:val="clear" w:color="auto" w:fill="auto"/>
          </w:tcPr>
          <w:p w:rsidR="005E4050" w:rsidRPr="002A3A15" w:rsidRDefault="005E4050" w:rsidP="002A3A15">
            <w:pPr>
              <w:pStyle w:val="ENoteTableText"/>
              <w:tabs>
                <w:tab w:val="center" w:leader="dot" w:pos="2268"/>
              </w:tabs>
              <w:rPr>
                <w:b/>
                <w:noProof/>
              </w:rPr>
            </w:pPr>
            <w:r>
              <w:rPr>
                <w:b/>
                <w:noProof/>
              </w:rPr>
              <w:t>Sdiv C</w:t>
            </w:r>
          </w:p>
        </w:tc>
        <w:tc>
          <w:tcPr>
            <w:tcW w:w="5057" w:type="dxa"/>
            <w:shd w:val="clear" w:color="auto" w:fill="auto"/>
          </w:tcPr>
          <w:p w:rsidR="005E4050"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Default="005E4050" w:rsidP="000C2081">
            <w:pPr>
              <w:pStyle w:val="ENoteTableText"/>
              <w:tabs>
                <w:tab w:val="center" w:leader="dot" w:pos="2268"/>
              </w:tabs>
              <w:rPr>
                <w:noProof/>
              </w:rPr>
            </w:pPr>
            <w:r>
              <w:rPr>
                <w:noProof/>
              </w:rPr>
              <w:t>s 156G</w:t>
            </w:r>
            <w:r>
              <w:rPr>
                <w:noProof/>
              </w:rPr>
              <w:tab/>
            </w:r>
          </w:p>
        </w:tc>
        <w:tc>
          <w:tcPr>
            <w:tcW w:w="5057" w:type="dxa"/>
            <w:shd w:val="clear" w:color="auto" w:fill="auto"/>
          </w:tcPr>
          <w:p w:rsidR="005E4050" w:rsidRDefault="005E4050" w:rsidP="00337A17">
            <w:pPr>
              <w:pStyle w:val="ENoteTableText"/>
            </w:pPr>
            <w:r>
              <w:t>ad No 174, 2012</w:t>
            </w:r>
          </w:p>
        </w:tc>
      </w:tr>
      <w:tr w:rsidR="005E4050" w:rsidRPr="006335C6" w:rsidTr="00337A17">
        <w:trPr>
          <w:gridAfter w:val="1"/>
          <w:wAfter w:w="9" w:type="dxa"/>
          <w:cantSplit/>
        </w:trPr>
        <w:tc>
          <w:tcPr>
            <w:tcW w:w="2031" w:type="dxa"/>
            <w:gridSpan w:val="2"/>
            <w:shd w:val="clear" w:color="auto" w:fill="auto"/>
          </w:tcPr>
          <w:p w:rsidR="005E4050" w:rsidRDefault="005E4050" w:rsidP="00337A17">
            <w:pPr>
              <w:pStyle w:val="ENoteTableText"/>
              <w:tabs>
                <w:tab w:val="center" w:leader="dot" w:pos="2268"/>
              </w:tabs>
              <w:rPr>
                <w:noProof/>
              </w:rPr>
            </w:pPr>
            <w:r>
              <w:rPr>
                <w:noProof/>
              </w:rPr>
              <w:t>s 156H</w:t>
            </w:r>
            <w:r>
              <w:rPr>
                <w:noProof/>
              </w:rPr>
              <w:tab/>
            </w:r>
          </w:p>
        </w:tc>
        <w:tc>
          <w:tcPr>
            <w:tcW w:w="5057" w:type="dxa"/>
            <w:shd w:val="clear" w:color="auto" w:fill="auto"/>
          </w:tcPr>
          <w:p w:rsidR="005E4050" w:rsidRDefault="005E4050" w:rsidP="00337A17">
            <w:pPr>
              <w:pStyle w:val="ENoteTableText"/>
            </w:pPr>
            <w:r>
              <w:t>ad No 174, 2012</w:t>
            </w:r>
          </w:p>
        </w:tc>
      </w:tr>
      <w:tr w:rsidR="005E4050" w:rsidRPr="006335C6" w:rsidTr="00337A17">
        <w:trPr>
          <w:gridAfter w:val="1"/>
          <w:wAfter w:w="9" w:type="dxa"/>
          <w:cantSplit/>
        </w:trPr>
        <w:tc>
          <w:tcPr>
            <w:tcW w:w="2031" w:type="dxa"/>
            <w:gridSpan w:val="2"/>
            <w:shd w:val="clear" w:color="auto" w:fill="auto"/>
          </w:tcPr>
          <w:p w:rsidR="005E4050" w:rsidRDefault="005E4050" w:rsidP="00337A17">
            <w:pPr>
              <w:pStyle w:val="ENoteTableText"/>
              <w:tabs>
                <w:tab w:val="center" w:leader="dot" w:pos="2268"/>
              </w:tabs>
              <w:rPr>
                <w:noProof/>
              </w:rPr>
            </w:pPr>
            <w:r>
              <w:rPr>
                <w:noProof/>
              </w:rPr>
              <w:t>s 156J</w:t>
            </w:r>
            <w:r>
              <w:rPr>
                <w:noProof/>
              </w:rPr>
              <w:tab/>
            </w:r>
          </w:p>
        </w:tc>
        <w:tc>
          <w:tcPr>
            <w:tcW w:w="5057" w:type="dxa"/>
            <w:shd w:val="clear" w:color="auto" w:fill="auto"/>
          </w:tcPr>
          <w:p w:rsidR="005E4050" w:rsidRDefault="005E4050" w:rsidP="00337A17">
            <w:pPr>
              <w:pStyle w:val="ENoteTableText"/>
            </w:pPr>
            <w:r>
              <w:t>ad No 174, 2012</w:t>
            </w:r>
          </w:p>
        </w:tc>
      </w:tr>
      <w:tr w:rsidR="005E4050" w:rsidRPr="006335C6" w:rsidTr="00337A17">
        <w:trPr>
          <w:gridAfter w:val="1"/>
          <w:wAfter w:w="9" w:type="dxa"/>
          <w:cantSplit/>
        </w:trPr>
        <w:tc>
          <w:tcPr>
            <w:tcW w:w="2031" w:type="dxa"/>
            <w:gridSpan w:val="2"/>
            <w:shd w:val="clear" w:color="auto" w:fill="auto"/>
          </w:tcPr>
          <w:p w:rsidR="005E4050" w:rsidRDefault="005E4050" w:rsidP="00337A17">
            <w:pPr>
              <w:pStyle w:val="ENoteTableText"/>
              <w:tabs>
                <w:tab w:val="center" w:leader="dot" w:pos="2268"/>
              </w:tabs>
              <w:rPr>
                <w:noProof/>
              </w:rPr>
            </w:pPr>
            <w:r>
              <w:rPr>
                <w:noProof/>
              </w:rPr>
              <w:t>s 156K</w:t>
            </w:r>
            <w:r>
              <w:rPr>
                <w:noProof/>
              </w:rPr>
              <w:tab/>
            </w:r>
          </w:p>
        </w:tc>
        <w:tc>
          <w:tcPr>
            <w:tcW w:w="5057" w:type="dxa"/>
            <w:shd w:val="clear" w:color="auto" w:fill="auto"/>
          </w:tcPr>
          <w:p w:rsidR="005E4050" w:rsidRDefault="005E4050" w:rsidP="00337A17">
            <w:pPr>
              <w:pStyle w:val="ENoteTableText"/>
            </w:pPr>
            <w:r>
              <w:t>ad No 174, 2012</w:t>
            </w:r>
          </w:p>
        </w:tc>
      </w:tr>
      <w:tr w:rsidR="005E4050" w:rsidRPr="006335C6" w:rsidTr="00337A17">
        <w:trPr>
          <w:gridAfter w:val="1"/>
          <w:wAfter w:w="9" w:type="dxa"/>
          <w:cantSplit/>
        </w:trPr>
        <w:tc>
          <w:tcPr>
            <w:tcW w:w="2031" w:type="dxa"/>
            <w:gridSpan w:val="2"/>
            <w:shd w:val="clear" w:color="auto" w:fill="auto"/>
          </w:tcPr>
          <w:p w:rsidR="005E4050" w:rsidRPr="002A3A15" w:rsidRDefault="005E4050" w:rsidP="002A3A15">
            <w:pPr>
              <w:pStyle w:val="ENoteTableText"/>
              <w:tabs>
                <w:tab w:val="center" w:leader="dot" w:pos="2268"/>
              </w:tabs>
              <w:rPr>
                <w:b/>
                <w:noProof/>
              </w:rPr>
            </w:pPr>
            <w:r>
              <w:rPr>
                <w:b/>
                <w:noProof/>
              </w:rPr>
              <w:t>Sdiv D</w:t>
            </w:r>
          </w:p>
        </w:tc>
        <w:tc>
          <w:tcPr>
            <w:tcW w:w="5057" w:type="dxa"/>
            <w:shd w:val="clear" w:color="auto" w:fill="auto"/>
          </w:tcPr>
          <w:p w:rsidR="005E4050"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2A3A15" w:rsidRDefault="005E4050" w:rsidP="002A3A15">
            <w:pPr>
              <w:pStyle w:val="ENoteTableText"/>
              <w:tabs>
                <w:tab w:val="center" w:leader="dot" w:pos="2268"/>
              </w:tabs>
              <w:rPr>
                <w:noProof/>
              </w:rPr>
            </w:pPr>
            <w:r w:rsidRPr="00DD45B6">
              <w:rPr>
                <w:noProof/>
              </w:rPr>
              <w:t>s 156L</w:t>
            </w:r>
            <w:r w:rsidRPr="00DD45B6">
              <w:rPr>
                <w:noProof/>
              </w:rPr>
              <w:tab/>
            </w:r>
          </w:p>
        </w:tc>
        <w:tc>
          <w:tcPr>
            <w:tcW w:w="5057" w:type="dxa"/>
            <w:shd w:val="clear" w:color="auto" w:fill="auto"/>
          </w:tcPr>
          <w:p w:rsidR="005E4050" w:rsidRDefault="005E4050" w:rsidP="00337A17">
            <w:pPr>
              <w:pStyle w:val="ENoteTableText"/>
            </w:pPr>
            <w:r>
              <w:t>ad No 174, 2012</w:t>
            </w:r>
          </w:p>
        </w:tc>
      </w:tr>
      <w:tr w:rsidR="005E4050" w:rsidRPr="006335C6" w:rsidTr="00337A17">
        <w:trPr>
          <w:gridAfter w:val="1"/>
          <w:wAfter w:w="9" w:type="dxa"/>
          <w:cantSplit/>
        </w:trPr>
        <w:tc>
          <w:tcPr>
            <w:tcW w:w="2031" w:type="dxa"/>
            <w:gridSpan w:val="2"/>
            <w:shd w:val="clear" w:color="auto" w:fill="auto"/>
          </w:tcPr>
          <w:p w:rsidR="005E4050" w:rsidRDefault="005E4050" w:rsidP="00337A17">
            <w:pPr>
              <w:pStyle w:val="ENoteTableText"/>
              <w:tabs>
                <w:tab w:val="center" w:leader="dot" w:pos="2268"/>
              </w:tabs>
              <w:rPr>
                <w:noProof/>
              </w:rPr>
            </w:pPr>
            <w:r>
              <w:rPr>
                <w:noProof/>
              </w:rPr>
              <w:t>s 156M</w:t>
            </w:r>
            <w:r>
              <w:rPr>
                <w:noProof/>
              </w:rPr>
              <w:tab/>
            </w:r>
          </w:p>
        </w:tc>
        <w:tc>
          <w:tcPr>
            <w:tcW w:w="5057" w:type="dxa"/>
            <w:shd w:val="clear" w:color="auto" w:fill="auto"/>
          </w:tcPr>
          <w:p w:rsidR="005E4050" w:rsidRDefault="005E4050" w:rsidP="00337A17">
            <w:pPr>
              <w:pStyle w:val="ENoteTableText"/>
            </w:pPr>
            <w:r>
              <w:t>ad No 174, 2012</w:t>
            </w:r>
          </w:p>
        </w:tc>
      </w:tr>
      <w:tr w:rsidR="00667E90" w:rsidRPr="006335C6" w:rsidTr="00C27B55">
        <w:trPr>
          <w:gridAfter w:val="1"/>
          <w:wAfter w:w="9" w:type="dxa"/>
          <w:cantSplit/>
        </w:trPr>
        <w:tc>
          <w:tcPr>
            <w:tcW w:w="2031" w:type="dxa"/>
            <w:gridSpan w:val="2"/>
            <w:shd w:val="clear" w:color="auto" w:fill="auto"/>
          </w:tcPr>
          <w:p w:rsidR="00667E90" w:rsidRDefault="00667E90" w:rsidP="002A3A15">
            <w:pPr>
              <w:pStyle w:val="ENoteTableText"/>
              <w:tabs>
                <w:tab w:val="center" w:leader="dot" w:pos="2268"/>
              </w:tabs>
              <w:rPr>
                <w:noProof/>
                <w:kern w:val="28"/>
              </w:rPr>
            </w:pPr>
            <w:r>
              <w:rPr>
                <w:noProof/>
              </w:rPr>
              <w:t>s 156N</w:t>
            </w:r>
            <w:r>
              <w:rPr>
                <w:noProof/>
              </w:rPr>
              <w:tab/>
            </w:r>
          </w:p>
        </w:tc>
        <w:tc>
          <w:tcPr>
            <w:tcW w:w="5057" w:type="dxa"/>
            <w:shd w:val="clear" w:color="auto" w:fill="auto"/>
          </w:tcPr>
          <w:p w:rsidR="00667E90" w:rsidRDefault="00667E90" w:rsidP="00C27B55">
            <w:pPr>
              <w:pStyle w:val="ENoteTableText"/>
            </w:pPr>
            <w:r>
              <w:t>ad No 174, 2012</w:t>
            </w:r>
          </w:p>
        </w:tc>
      </w:tr>
      <w:tr w:rsidR="005E4050" w:rsidRPr="006335C6" w:rsidTr="00337A17">
        <w:trPr>
          <w:gridAfter w:val="1"/>
          <w:wAfter w:w="9" w:type="dxa"/>
          <w:cantSplit/>
        </w:trPr>
        <w:tc>
          <w:tcPr>
            <w:tcW w:w="2031" w:type="dxa"/>
            <w:gridSpan w:val="2"/>
            <w:shd w:val="clear" w:color="auto" w:fill="auto"/>
          </w:tcPr>
          <w:p w:rsidR="005E4050" w:rsidRPr="002A3A15" w:rsidRDefault="005E4050" w:rsidP="002A3A15">
            <w:pPr>
              <w:pStyle w:val="ENoteTableText"/>
              <w:tabs>
                <w:tab w:val="center" w:leader="dot" w:pos="2268"/>
              </w:tabs>
              <w:rPr>
                <w:b/>
                <w:noProof/>
              </w:rPr>
            </w:pPr>
            <w:r>
              <w:rPr>
                <w:noProof/>
              </w:rPr>
              <w:t>s 156P</w:t>
            </w:r>
            <w:r>
              <w:rPr>
                <w:noProof/>
              </w:rPr>
              <w:tab/>
            </w:r>
          </w:p>
        </w:tc>
        <w:tc>
          <w:tcPr>
            <w:tcW w:w="5057" w:type="dxa"/>
            <w:shd w:val="clear" w:color="auto" w:fill="auto"/>
          </w:tcPr>
          <w:p w:rsidR="005E4050" w:rsidRDefault="005E4050" w:rsidP="00337A17">
            <w:pPr>
              <w:pStyle w:val="ENoteTableText"/>
            </w:pPr>
            <w:r>
              <w:t>ad No 174, 2012</w:t>
            </w:r>
          </w:p>
        </w:tc>
      </w:tr>
      <w:tr w:rsidR="005E4050" w:rsidRPr="006335C6" w:rsidTr="00337A17">
        <w:trPr>
          <w:gridAfter w:val="1"/>
          <w:wAfter w:w="9" w:type="dxa"/>
          <w:cantSplit/>
        </w:trPr>
        <w:tc>
          <w:tcPr>
            <w:tcW w:w="2031" w:type="dxa"/>
            <w:gridSpan w:val="2"/>
            <w:shd w:val="clear" w:color="auto" w:fill="auto"/>
          </w:tcPr>
          <w:p w:rsidR="005E4050" w:rsidRDefault="005E4050" w:rsidP="00337A17">
            <w:pPr>
              <w:pStyle w:val="ENoteTableText"/>
              <w:tabs>
                <w:tab w:val="center" w:leader="dot" w:pos="2268"/>
              </w:tabs>
              <w:rPr>
                <w:noProof/>
              </w:rPr>
            </w:pPr>
            <w:r>
              <w:rPr>
                <w:noProof/>
              </w:rPr>
              <w:t>s 156Q</w:t>
            </w:r>
            <w:r>
              <w:rPr>
                <w:noProof/>
              </w:rPr>
              <w:tab/>
            </w:r>
          </w:p>
        </w:tc>
        <w:tc>
          <w:tcPr>
            <w:tcW w:w="5057" w:type="dxa"/>
            <w:shd w:val="clear" w:color="auto" w:fill="auto"/>
          </w:tcPr>
          <w:p w:rsidR="005E4050" w:rsidRDefault="005E4050" w:rsidP="00337A17">
            <w:pPr>
              <w:pStyle w:val="ENoteTableText"/>
            </w:pPr>
            <w:r>
              <w:t>ad No 174, 2012</w:t>
            </w:r>
          </w:p>
        </w:tc>
      </w:tr>
      <w:tr w:rsidR="005E4050" w:rsidRPr="006335C6" w:rsidTr="00337A17">
        <w:trPr>
          <w:gridAfter w:val="1"/>
          <w:wAfter w:w="9" w:type="dxa"/>
          <w:cantSplit/>
        </w:trPr>
        <w:tc>
          <w:tcPr>
            <w:tcW w:w="2031" w:type="dxa"/>
            <w:gridSpan w:val="2"/>
            <w:shd w:val="clear" w:color="auto" w:fill="auto"/>
          </w:tcPr>
          <w:p w:rsidR="005E4050" w:rsidRDefault="005E4050" w:rsidP="00337A17">
            <w:pPr>
              <w:pStyle w:val="ENoteTableText"/>
              <w:tabs>
                <w:tab w:val="center" w:leader="dot" w:pos="2268"/>
              </w:tabs>
              <w:rPr>
                <w:noProof/>
              </w:rPr>
            </w:pPr>
            <w:r>
              <w:rPr>
                <w:noProof/>
              </w:rPr>
              <w:t>s 156R</w:t>
            </w:r>
            <w:r>
              <w:rPr>
                <w:noProof/>
              </w:rPr>
              <w:tab/>
            </w:r>
          </w:p>
        </w:tc>
        <w:tc>
          <w:tcPr>
            <w:tcW w:w="5057" w:type="dxa"/>
            <w:shd w:val="clear" w:color="auto" w:fill="auto"/>
          </w:tcPr>
          <w:p w:rsidR="005E4050" w:rsidRDefault="005E4050" w:rsidP="00337A17">
            <w:pPr>
              <w:pStyle w:val="ENoteTableText"/>
            </w:pPr>
            <w:r>
              <w:t>ad No 174, 2012</w:t>
            </w:r>
          </w:p>
        </w:tc>
      </w:tr>
      <w:tr w:rsidR="005E4050" w:rsidRPr="006335C6" w:rsidTr="00337A17">
        <w:trPr>
          <w:gridAfter w:val="1"/>
          <w:wAfter w:w="9" w:type="dxa"/>
          <w:cantSplit/>
        </w:trPr>
        <w:tc>
          <w:tcPr>
            <w:tcW w:w="2031" w:type="dxa"/>
            <w:gridSpan w:val="2"/>
            <w:shd w:val="clear" w:color="auto" w:fill="auto"/>
          </w:tcPr>
          <w:p w:rsidR="005E4050" w:rsidRDefault="005E4050" w:rsidP="00337A17">
            <w:pPr>
              <w:pStyle w:val="ENoteTableText"/>
              <w:tabs>
                <w:tab w:val="center" w:leader="dot" w:pos="2268"/>
              </w:tabs>
              <w:rPr>
                <w:noProof/>
              </w:rPr>
            </w:pPr>
            <w:r>
              <w:rPr>
                <w:noProof/>
              </w:rPr>
              <w:t>s 156S</w:t>
            </w:r>
            <w:r>
              <w:rPr>
                <w:noProof/>
              </w:rPr>
              <w:tab/>
            </w:r>
          </w:p>
        </w:tc>
        <w:tc>
          <w:tcPr>
            <w:tcW w:w="5057" w:type="dxa"/>
            <w:shd w:val="clear" w:color="auto" w:fill="auto"/>
          </w:tcPr>
          <w:p w:rsidR="005E4050" w:rsidRDefault="005E4050" w:rsidP="00337A17">
            <w:pPr>
              <w:pStyle w:val="ENoteTableText"/>
            </w:pPr>
            <w:r>
              <w:t>ad No 174, 2012</w:t>
            </w:r>
          </w:p>
        </w:tc>
      </w:tr>
      <w:tr w:rsidR="005E4050" w:rsidRPr="006335C6" w:rsidTr="00337A17">
        <w:trPr>
          <w:gridAfter w:val="1"/>
          <w:wAfter w:w="9" w:type="dxa"/>
          <w:cantSplit/>
        </w:trPr>
        <w:tc>
          <w:tcPr>
            <w:tcW w:w="2031" w:type="dxa"/>
            <w:gridSpan w:val="2"/>
            <w:shd w:val="clear" w:color="auto" w:fill="auto"/>
          </w:tcPr>
          <w:p w:rsidR="005E4050" w:rsidRDefault="005E4050" w:rsidP="00337A17">
            <w:pPr>
              <w:pStyle w:val="ENoteTableText"/>
              <w:tabs>
                <w:tab w:val="center" w:leader="dot" w:pos="2268"/>
              </w:tabs>
              <w:rPr>
                <w:noProof/>
              </w:rPr>
            </w:pPr>
            <w:r>
              <w:rPr>
                <w:noProof/>
              </w:rPr>
              <w:t>s 156T</w:t>
            </w:r>
            <w:r>
              <w:rPr>
                <w:noProof/>
              </w:rPr>
              <w:tab/>
            </w:r>
          </w:p>
        </w:tc>
        <w:tc>
          <w:tcPr>
            <w:tcW w:w="5057" w:type="dxa"/>
            <w:shd w:val="clear" w:color="auto" w:fill="auto"/>
          </w:tcPr>
          <w:p w:rsidR="005E4050" w:rsidRDefault="005E4050" w:rsidP="00337A17">
            <w:pPr>
              <w:pStyle w:val="ENoteTableText"/>
            </w:pPr>
            <w:r>
              <w:t>ad No 174, 2012</w:t>
            </w:r>
          </w:p>
        </w:tc>
      </w:tr>
      <w:tr w:rsidR="005E4050" w:rsidRPr="006335C6" w:rsidTr="00337A17">
        <w:trPr>
          <w:gridAfter w:val="1"/>
          <w:wAfter w:w="9" w:type="dxa"/>
          <w:cantSplit/>
        </w:trPr>
        <w:tc>
          <w:tcPr>
            <w:tcW w:w="2031" w:type="dxa"/>
            <w:gridSpan w:val="2"/>
            <w:shd w:val="clear" w:color="auto" w:fill="auto"/>
          </w:tcPr>
          <w:p w:rsidR="005E4050" w:rsidRPr="002A3A15" w:rsidRDefault="005E4050" w:rsidP="002A3A15">
            <w:pPr>
              <w:pStyle w:val="ENoteTableText"/>
              <w:tabs>
                <w:tab w:val="center" w:leader="dot" w:pos="2268"/>
              </w:tabs>
              <w:rPr>
                <w:b/>
                <w:noProof/>
              </w:rPr>
            </w:pPr>
            <w:r w:rsidRPr="002A3A15">
              <w:rPr>
                <w:b/>
                <w:noProof/>
              </w:rPr>
              <w:t>Sdiv E</w:t>
            </w:r>
          </w:p>
        </w:tc>
        <w:tc>
          <w:tcPr>
            <w:tcW w:w="5057" w:type="dxa"/>
            <w:shd w:val="clear" w:color="auto" w:fill="auto"/>
          </w:tcPr>
          <w:p w:rsidR="005E4050"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Default="005E4050" w:rsidP="00337A17">
            <w:pPr>
              <w:pStyle w:val="ENoteTableText"/>
              <w:tabs>
                <w:tab w:val="center" w:leader="dot" w:pos="2268"/>
              </w:tabs>
              <w:rPr>
                <w:noProof/>
              </w:rPr>
            </w:pPr>
            <w:r>
              <w:rPr>
                <w:noProof/>
              </w:rPr>
              <w:t>s 156U</w:t>
            </w:r>
            <w:r>
              <w:rPr>
                <w:noProof/>
              </w:rPr>
              <w:tab/>
            </w:r>
          </w:p>
        </w:tc>
        <w:tc>
          <w:tcPr>
            <w:tcW w:w="5057" w:type="dxa"/>
            <w:shd w:val="clear" w:color="auto" w:fill="auto"/>
          </w:tcPr>
          <w:p w:rsidR="005E4050" w:rsidRDefault="005E4050" w:rsidP="00337A17">
            <w:pPr>
              <w:pStyle w:val="ENoteTableText"/>
            </w:pPr>
            <w:r>
              <w:t>ad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pPr>
            <w:r w:rsidRPr="006335C6">
              <w:rPr>
                <w:b/>
                <w:noProof/>
              </w:rPr>
              <w:t>Div 5</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rPr>
                <w:noProof/>
              </w:rPr>
            </w:pPr>
            <w:r w:rsidRPr="006335C6">
              <w:rPr>
                <w:b/>
                <w:noProof/>
              </w:rPr>
              <w:t>Sdiv A</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lastRenderedPageBreak/>
              <w:t>hdg to s 157</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t>s 157</w:t>
            </w:r>
            <w:r w:rsidRPr="006335C6">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Note 1 to s 157(1)</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Note 3 to s 157(1)</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Note to s 157(2)</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Note to s 158(1)</w:t>
            </w:r>
            <w:r w:rsidRPr="006335C6">
              <w:rPr>
                <w:noProof/>
              </w:rPr>
              <w:tab/>
            </w:r>
          </w:p>
        </w:tc>
        <w:tc>
          <w:tcPr>
            <w:tcW w:w="5057" w:type="dxa"/>
            <w:shd w:val="clear" w:color="auto" w:fill="auto"/>
          </w:tcPr>
          <w:p w:rsidR="005E4050" w:rsidRPr="006335C6" w:rsidRDefault="005E4050" w:rsidP="00337A17">
            <w:pPr>
              <w:pStyle w:val="ENoteTableText"/>
            </w:pPr>
            <w:r w:rsidRPr="006335C6">
              <w:t>ad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pPr>
            <w:r w:rsidRPr="006335C6">
              <w:rPr>
                <w:b/>
                <w:noProof/>
              </w:rPr>
              <w:t>Sdiv B</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s 159</w:t>
            </w:r>
            <w:r w:rsidRPr="006335C6">
              <w:tab/>
            </w:r>
          </w:p>
        </w:tc>
        <w:tc>
          <w:tcPr>
            <w:tcW w:w="5057" w:type="dxa"/>
            <w:shd w:val="clear" w:color="auto" w:fill="auto"/>
          </w:tcPr>
          <w:p w:rsidR="005E4050" w:rsidRPr="006335C6" w:rsidRDefault="005E4050" w:rsidP="00337A17">
            <w:pPr>
              <w:pStyle w:val="ENoteTableText"/>
            </w:pPr>
            <w:r w:rsidRPr="006335C6">
              <w:t>am No 174, 2012</w:t>
            </w:r>
          </w:p>
        </w:tc>
      </w:tr>
      <w:tr w:rsidR="00507892" w:rsidRPr="006335C6" w:rsidTr="00C27B55">
        <w:trPr>
          <w:gridAfter w:val="1"/>
          <w:wAfter w:w="9" w:type="dxa"/>
          <w:cantSplit/>
        </w:trPr>
        <w:tc>
          <w:tcPr>
            <w:tcW w:w="2031" w:type="dxa"/>
            <w:gridSpan w:val="2"/>
            <w:shd w:val="clear" w:color="auto" w:fill="auto"/>
          </w:tcPr>
          <w:p w:rsidR="00507892" w:rsidRPr="006335C6" w:rsidRDefault="00507892" w:rsidP="00C27B55">
            <w:pPr>
              <w:pStyle w:val="ENoteTableText"/>
              <w:tabs>
                <w:tab w:val="center" w:leader="dot" w:pos="2268"/>
              </w:tabs>
            </w:pPr>
            <w:r w:rsidRPr="006335C6">
              <w:t>s 159</w:t>
            </w:r>
            <w:r>
              <w:t>A</w:t>
            </w:r>
            <w:r w:rsidRPr="006335C6">
              <w:tab/>
            </w:r>
          </w:p>
        </w:tc>
        <w:tc>
          <w:tcPr>
            <w:tcW w:w="5057" w:type="dxa"/>
            <w:shd w:val="clear" w:color="auto" w:fill="auto"/>
          </w:tcPr>
          <w:p w:rsidR="00507892" w:rsidRPr="006335C6" w:rsidRDefault="00507892" w:rsidP="00C27B55">
            <w:pPr>
              <w:pStyle w:val="ENoteTableText"/>
            </w:pPr>
            <w:r>
              <w:t>ad</w:t>
            </w:r>
            <w:r w:rsidRPr="006335C6">
              <w:t xml:space="preserve">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s 160</w:t>
            </w:r>
            <w:r w:rsidRPr="006335C6">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hdg to s 161</w:t>
            </w:r>
            <w:r w:rsidRPr="006335C6">
              <w:tab/>
            </w:r>
          </w:p>
        </w:tc>
        <w:tc>
          <w:tcPr>
            <w:tcW w:w="5057" w:type="dxa"/>
            <w:shd w:val="clear" w:color="auto" w:fill="auto"/>
          </w:tcPr>
          <w:p w:rsidR="005E4050" w:rsidRPr="006335C6" w:rsidRDefault="005E4050" w:rsidP="00337A17">
            <w:pPr>
              <w:pStyle w:val="ENoteTableText"/>
            </w:pPr>
            <w:r w:rsidRPr="006335C6">
              <w:t>am No 70, 2009</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s 161</w:t>
            </w:r>
            <w:r w:rsidRPr="006335C6">
              <w:tab/>
            </w:r>
          </w:p>
        </w:tc>
        <w:tc>
          <w:tcPr>
            <w:tcW w:w="5057" w:type="dxa"/>
            <w:shd w:val="clear" w:color="auto" w:fill="auto"/>
          </w:tcPr>
          <w:p w:rsidR="005E4050" w:rsidRPr="006335C6" w:rsidRDefault="005E4050" w:rsidP="00337A17">
            <w:pPr>
              <w:pStyle w:val="ENoteTableText"/>
            </w:pPr>
            <w:r w:rsidRPr="006335C6">
              <w:t>am Nos 54 and 70, 2009; No 40, 2011;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rPr>
                <w:noProof/>
              </w:rPr>
            </w:pPr>
            <w:r w:rsidRPr="006335C6">
              <w:rPr>
                <w:b/>
                <w:noProof/>
              </w:rPr>
              <w:t>Div 6</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t>s 162</w:t>
            </w:r>
            <w:r w:rsidRPr="006335C6">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t>Note to s 162</w:t>
            </w:r>
            <w:r w:rsidRPr="006335C6">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t>s 163</w:t>
            </w:r>
            <w:r w:rsidRPr="006335C6">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t>s 164</w:t>
            </w:r>
            <w:r w:rsidRPr="006335C6">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t>s 165</w:t>
            </w:r>
            <w:r w:rsidRPr="006335C6">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Subhead. to s 166(2)</w:t>
            </w:r>
            <w:r w:rsidRPr="006335C6">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s 166</w:t>
            </w:r>
            <w:r w:rsidRPr="006335C6">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s 167</w:t>
            </w:r>
            <w:r w:rsidRPr="006335C6">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s 168</w:t>
            </w:r>
            <w:r w:rsidRPr="006335C6">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pPr>
            <w:r w:rsidRPr="006335C6">
              <w:rPr>
                <w:b/>
                <w:noProof/>
              </w:rPr>
              <w:t>Div 7</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Div 7 of Pt </w:t>
            </w:r>
            <w:r w:rsidRPr="006335C6">
              <w:rPr>
                <w:noProof/>
              </w:rPr>
              <w:t>2</w:t>
            </w:r>
            <w:r>
              <w:rPr>
                <w:noProof/>
              </w:rPr>
              <w:noBreakHyphen/>
            </w:r>
            <w:r w:rsidRPr="006335C6">
              <w:rPr>
                <w:noProof/>
              </w:rPr>
              <w:t>3</w:t>
            </w:r>
            <w:r w:rsidRPr="006335C6">
              <w:tab/>
            </w:r>
          </w:p>
        </w:tc>
        <w:tc>
          <w:tcPr>
            <w:tcW w:w="5057" w:type="dxa"/>
            <w:shd w:val="clear" w:color="auto" w:fill="auto"/>
          </w:tcPr>
          <w:p w:rsidR="005E4050" w:rsidRPr="006335C6" w:rsidRDefault="005E4050" w:rsidP="00337A17">
            <w:pPr>
              <w:pStyle w:val="ENoteTableText"/>
            </w:pPr>
            <w:r w:rsidRPr="006335C6">
              <w:t>ad No 55, 2009</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s 168A</w:t>
            </w:r>
            <w:r w:rsidRPr="006335C6">
              <w:tab/>
            </w:r>
          </w:p>
        </w:tc>
        <w:tc>
          <w:tcPr>
            <w:tcW w:w="5057" w:type="dxa"/>
            <w:shd w:val="clear" w:color="auto" w:fill="auto"/>
          </w:tcPr>
          <w:p w:rsidR="005E4050" w:rsidRPr="006335C6" w:rsidRDefault="005E4050" w:rsidP="00337A17">
            <w:pPr>
              <w:pStyle w:val="ENoteTableText"/>
            </w:pPr>
            <w:r w:rsidRPr="006335C6">
              <w:t>ad No 55, 2009</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s 168B</w:t>
            </w:r>
            <w:r w:rsidRPr="006335C6">
              <w:tab/>
            </w:r>
          </w:p>
        </w:tc>
        <w:tc>
          <w:tcPr>
            <w:tcW w:w="5057" w:type="dxa"/>
            <w:shd w:val="clear" w:color="auto" w:fill="auto"/>
          </w:tcPr>
          <w:p w:rsidR="005E4050" w:rsidRPr="006335C6" w:rsidRDefault="005E4050" w:rsidP="00337A17">
            <w:pPr>
              <w:pStyle w:val="ENoteTableText"/>
            </w:pPr>
            <w:r w:rsidRPr="006335C6">
              <w:t>ad No 55, 2009</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rPr>
                <w:rFonts w:ascii="Arial" w:hAnsi="Arial" w:cs="Arial"/>
              </w:rPr>
            </w:pP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s 168C</w:t>
            </w:r>
            <w:r w:rsidRPr="006335C6">
              <w:tab/>
            </w:r>
          </w:p>
        </w:tc>
        <w:tc>
          <w:tcPr>
            <w:tcW w:w="5057" w:type="dxa"/>
            <w:shd w:val="clear" w:color="auto" w:fill="auto"/>
          </w:tcPr>
          <w:p w:rsidR="005E4050" w:rsidRPr="006335C6" w:rsidRDefault="005E4050" w:rsidP="00337A17">
            <w:pPr>
              <w:pStyle w:val="ENoteTableText"/>
            </w:pPr>
            <w:r w:rsidRPr="006335C6">
              <w:t>ad No 55, 2009</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rPr>
                <w:rFonts w:ascii="Arial" w:hAnsi="Arial" w:cs="Arial"/>
              </w:rPr>
            </w:pP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Note to s 168C(1)</w:t>
            </w:r>
            <w:r w:rsidRPr="006335C6">
              <w:tab/>
            </w:r>
          </w:p>
        </w:tc>
        <w:tc>
          <w:tcPr>
            <w:tcW w:w="5057" w:type="dxa"/>
            <w:shd w:val="clear" w:color="auto" w:fill="auto"/>
          </w:tcPr>
          <w:p w:rsidR="005E4050" w:rsidRPr="006335C6" w:rsidRDefault="005E4050" w:rsidP="00337A17">
            <w:pPr>
              <w:pStyle w:val="ENoteTableText"/>
            </w:pPr>
            <w:r w:rsidRPr="006335C6">
              <w:t>am No 175,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s 168D</w:t>
            </w:r>
            <w:r w:rsidRPr="006335C6">
              <w:tab/>
            </w:r>
          </w:p>
        </w:tc>
        <w:tc>
          <w:tcPr>
            <w:tcW w:w="5057" w:type="dxa"/>
            <w:shd w:val="clear" w:color="auto" w:fill="auto"/>
          </w:tcPr>
          <w:p w:rsidR="005E4050" w:rsidRPr="006335C6" w:rsidRDefault="005E4050" w:rsidP="00337A17">
            <w:pPr>
              <w:pStyle w:val="ENoteTableText"/>
            </w:pPr>
            <w:r w:rsidRPr="006335C6">
              <w:t>ad No 55, 2009</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rPr>
                <w:rFonts w:ascii="Arial" w:hAnsi="Arial" w:cs="Arial"/>
              </w:rPr>
            </w:pP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pPr>
            <w:r w:rsidRPr="006335C6">
              <w:rPr>
                <w:b/>
                <w:noProof/>
              </w:rPr>
              <w:lastRenderedPageBreak/>
              <w:t>Div 8</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Div 8 of Pt </w:t>
            </w:r>
            <w:r w:rsidRPr="006335C6">
              <w:rPr>
                <w:noProof/>
              </w:rPr>
              <w:t>2</w:t>
            </w:r>
            <w:r>
              <w:rPr>
                <w:noProof/>
              </w:rPr>
              <w:noBreakHyphen/>
            </w:r>
            <w:r w:rsidRPr="006335C6">
              <w:rPr>
                <w:noProof/>
              </w:rPr>
              <w:t>3</w:t>
            </w:r>
            <w:r w:rsidRPr="006335C6">
              <w:tab/>
            </w:r>
          </w:p>
        </w:tc>
        <w:tc>
          <w:tcPr>
            <w:tcW w:w="5057" w:type="dxa"/>
            <w:shd w:val="clear" w:color="auto" w:fill="auto"/>
          </w:tcPr>
          <w:p w:rsidR="005E4050" w:rsidRPr="006335C6" w:rsidRDefault="005E4050" w:rsidP="00337A17">
            <w:pPr>
              <w:pStyle w:val="ENoteTableText"/>
            </w:pPr>
            <w:r w:rsidRPr="006335C6">
              <w:t>ad No 54, 2009</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s 168E</w:t>
            </w:r>
            <w:r w:rsidRPr="006335C6">
              <w:tab/>
            </w:r>
          </w:p>
        </w:tc>
        <w:tc>
          <w:tcPr>
            <w:tcW w:w="5057" w:type="dxa"/>
            <w:shd w:val="clear" w:color="auto" w:fill="auto"/>
          </w:tcPr>
          <w:p w:rsidR="005E4050" w:rsidRPr="006335C6" w:rsidRDefault="005E4050" w:rsidP="00337A17">
            <w:pPr>
              <w:pStyle w:val="ENoteTableText"/>
            </w:pPr>
            <w:r w:rsidRPr="006335C6">
              <w:t>ad No 54, 2009</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rPr>
                <w:rFonts w:ascii="Arial" w:hAnsi="Arial" w:cs="Arial"/>
              </w:rPr>
            </w:pPr>
          </w:p>
        </w:tc>
        <w:tc>
          <w:tcPr>
            <w:tcW w:w="5057" w:type="dxa"/>
            <w:shd w:val="clear" w:color="auto" w:fill="auto"/>
          </w:tcPr>
          <w:p w:rsidR="005E4050" w:rsidRPr="006335C6" w:rsidRDefault="005E4050" w:rsidP="00337A17">
            <w:pPr>
              <w:pStyle w:val="ENoteTableText"/>
            </w:pPr>
            <w:r w:rsidRPr="006335C6">
              <w:t>am No 124, 2009</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s 168F</w:t>
            </w:r>
            <w:r w:rsidRPr="006335C6">
              <w:tab/>
            </w:r>
          </w:p>
        </w:tc>
        <w:tc>
          <w:tcPr>
            <w:tcW w:w="5057" w:type="dxa"/>
            <w:shd w:val="clear" w:color="auto" w:fill="auto"/>
          </w:tcPr>
          <w:p w:rsidR="005E4050" w:rsidRPr="006335C6" w:rsidRDefault="005E4050" w:rsidP="00337A17">
            <w:pPr>
              <w:pStyle w:val="ENoteTableText"/>
            </w:pPr>
            <w:r w:rsidRPr="006335C6">
              <w:t>ad No 54, 2009</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rPr>
                <w:rFonts w:ascii="Arial" w:hAnsi="Arial" w:cs="Arial"/>
              </w:rPr>
            </w:pP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s 168G</w:t>
            </w:r>
            <w:r w:rsidRPr="006335C6">
              <w:tab/>
            </w:r>
          </w:p>
        </w:tc>
        <w:tc>
          <w:tcPr>
            <w:tcW w:w="5057" w:type="dxa"/>
            <w:shd w:val="clear" w:color="auto" w:fill="auto"/>
          </w:tcPr>
          <w:p w:rsidR="005E4050" w:rsidRPr="006335C6" w:rsidRDefault="005E4050" w:rsidP="00337A17">
            <w:pPr>
              <w:pStyle w:val="ENoteTableText"/>
            </w:pPr>
            <w:r w:rsidRPr="006335C6">
              <w:t>ad No 54, 2009</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rPr>
                <w:rFonts w:ascii="Arial" w:hAnsi="Arial" w:cs="Arial"/>
              </w:rPr>
            </w:pPr>
          </w:p>
        </w:tc>
        <w:tc>
          <w:tcPr>
            <w:tcW w:w="5057" w:type="dxa"/>
            <w:shd w:val="clear" w:color="auto" w:fill="auto"/>
          </w:tcPr>
          <w:p w:rsidR="005E4050" w:rsidRPr="006335C6" w:rsidRDefault="005E4050" w:rsidP="00337A17">
            <w:pPr>
              <w:pStyle w:val="ENoteTableText"/>
            </w:pPr>
            <w:r w:rsidRPr="006335C6">
              <w:t>am Nos 174 and 175,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s 168H</w:t>
            </w:r>
            <w:r w:rsidRPr="006335C6">
              <w:tab/>
            </w:r>
          </w:p>
        </w:tc>
        <w:tc>
          <w:tcPr>
            <w:tcW w:w="5057" w:type="dxa"/>
            <w:shd w:val="clear" w:color="auto" w:fill="auto"/>
          </w:tcPr>
          <w:p w:rsidR="005E4050" w:rsidRPr="006335C6" w:rsidRDefault="005E4050" w:rsidP="00337A17">
            <w:pPr>
              <w:pStyle w:val="ENoteTableText"/>
            </w:pPr>
            <w:r w:rsidRPr="006335C6">
              <w:t>ad No 54, 2009</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s 168J</w:t>
            </w:r>
            <w:r w:rsidRPr="006335C6">
              <w:tab/>
            </w:r>
          </w:p>
        </w:tc>
        <w:tc>
          <w:tcPr>
            <w:tcW w:w="5057" w:type="dxa"/>
            <w:shd w:val="clear" w:color="auto" w:fill="auto"/>
          </w:tcPr>
          <w:p w:rsidR="005E4050" w:rsidRPr="006335C6" w:rsidRDefault="005E4050" w:rsidP="00337A17">
            <w:pPr>
              <w:pStyle w:val="ENoteTableText"/>
            </w:pPr>
            <w:r w:rsidRPr="006335C6">
              <w:t>ad No 54, 2009</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s 168K</w:t>
            </w:r>
            <w:r w:rsidRPr="006335C6">
              <w:tab/>
            </w:r>
          </w:p>
        </w:tc>
        <w:tc>
          <w:tcPr>
            <w:tcW w:w="5057" w:type="dxa"/>
            <w:shd w:val="clear" w:color="auto" w:fill="auto"/>
          </w:tcPr>
          <w:p w:rsidR="005E4050" w:rsidRPr="006335C6" w:rsidRDefault="005E4050" w:rsidP="00337A17">
            <w:pPr>
              <w:pStyle w:val="ENoteTableText"/>
            </w:pPr>
            <w:r w:rsidRPr="006335C6">
              <w:t>ad No 54, 2009</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rPr>
                <w:rFonts w:ascii="Arial" w:hAnsi="Arial" w:cs="Arial"/>
              </w:rPr>
            </w:pP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s 168L</w:t>
            </w:r>
            <w:r w:rsidRPr="006335C6">
              <w:tab/>
            </w:r>
          </w:p>
        </w:tc>
        <w:tc>
          <w:tcPr>
            <w:tcW w:w="5057" w:type="dxa"/>
            <w:shd w:val="clear" w:color="auto" w:fill="auto"/>
          </w:tcPr>
          <w:p w:rsidR="005E4050" w:rsidRPr="006335C6" w:rsidRDefault="005E4050" w:rsidP="00337A17">
            <w:pPr>
              <w:pStyle w:val="ENoteTableText"/>
            </w:pPr>
            <w:r w:rsidRPr="006335C6">
              <w:t>ad No 54, 2009</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rPr>
                <w:rFonts w:ascii="Arial" w:hAnsi="Arial" w:cs="Arial"/>
              </w:rPr>
            </w:pP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pPr>
            <w:r w:rsidRPr="006335C6">
              <w:rPr>
                <w:b/>
                <w:noProof/>
              </w:rPr>
              <w:t>Pt 2</w:t>
            </w:r>
            <w:r>
              <w:rPr>
                <w:b/>
                <w:noProof/>
              </w:rPr>
              <w:noBreakHyphen/>
            </w:r>
            <w:r w:rsidRPr="006335C6">
              <w:rPr>
                <w:b/>
                <w:noProof/>
              </w:rPr>
              <w:t>4</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rPr>
                <w:noProof/>
              </w:rPr>
            </w:pPr>
            <w:r w:rsidRPr="006335C6">
              <w:rPr>
                <w:b/>
                <w:noProof/>
              </w:rPr>
              <w:t>Div 1</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rPr>
                <w:noProof/>
              </w:rPr>
              <w:t>s 169</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t>Note to s 170</w:t>
            </w:r>
            <w:r w:rsidRPr="006335C6">
              <w:tab/>
            </w:r>
          </w:p>
        </w:tc>
        <w:tc>
          <w:tcPr>
            <w:tcW w:w="5057" w:type="dxa"/>
            <w:shd w:val="clear" w:color="auto" w:fill="auto"/>
          </w:tcPr>
          <w:p w:rsidR="005E4050" w:rsidRPr="006335C6" w:rsidRDefault="005E4050" w:rsidP="00337A17">
            <w:pPr>
              <w:pStyle w:val="ENoteTableText"/>
            </w:pPr>
            <w:r w:rsidRPr="006335C6">
              <w:t>ad No 33,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171</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rPr>
                <w:noProof/>
              </w:rPr>
            </w:pPr>
            <w:r w:rsidRPr="006335C6">
              <w:rPr>
                <w:b/>
                <w:noProof/>
              </w:rPr>
              <w:t>Div 2</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172</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Note 2 to s 172(1)</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rPr>
                <w:noProof/>
              </w:rPr>
            </w:pPr>
            <w:r w:rsidRPr="006335C6">
              <w:rPr>
                <w:b/>
                <w:noProof/>
              </w:rPr>
              <w:t>Div 3</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hdg to s 174</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174</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176</w:t>
            </w:r>
            <w:r w:rsidRPr="006335C6">
              <w:rPr>
                <w:noProof/>
              </w:rPr>
              <w:tab/>
            </w:r>
          </w:p>
        </w:tc>
        <w:tc>
          <w:tcPr>
            <w:tcW w:w="5057" w:type="dxa"/>
            <w:shd w:val="clear" w:color="auto" w:fill="auto"/>
          </w:tcPr>
          <w:p w:rsidR="005E4050" w:rsidRPr="006335C6" w:rsidRDefault="005E4050" w:rsidP="00337A17">
            <w:pPr>
              <w:pStyle w:val="ENoteTableText"/>
            </w:pPr>
            <w:r w:rsidRPr="006335C6">
              <w:t>am No 174, 2012; No 73, 2013</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rPr>
                <w:noProof/>
              </w:rPr>
            </w:pPr>
            <w:r w:rsidRPr="006335C6">
              <w:rPr>
                <w:b/>
                <w:noProof/>
              </w:rPr>
              <w:t>Div 4</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rPr>
                <w:noProof/>
              </w:rPr>
            </w:pPr>
            <w:r w:rsidRPr="006335C6">
              <w:rPr>
                <w:b/>
                <w:noProof/>
              </w:rPr>
              <w:t>Sdiv A</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t>hdg to Subdiv A of</w:t>
            </w:r>
            <w:r w:rsidRPr="006335C6">
              <w:tab/>
            </w:r>
            <w:r w:rsidRPr="006335C6">
              <w:br/>
              <w:t>Div 4 of Pt 2</w:t>
            </w:r>
            <w:r>
              <w:rPr>
                <w:noProof/>
              </w:rPr>
              <w:noBreakHyphen/>
            </w:r>
            <w:r w:rsidRPr="006335C6">
              <w:rPr>
                <w:noProof/>
              </w:rPr>
              <w:t>4</w:t>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183</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Note to s 183(2)</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hdg to s 185</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lastRenderedPageBreak/>
              <w:t>s 185</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rPr>
                <w:noProof/>
              </w:rPr>
            </w:pPr>
            <w:r w:rsidRPr="006335C6">
              <w:rPr>
                <w:b/>
                <w:noProof/>
              </w:rPr>
              <w:t>Sdiv B</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t>hdg to Subdiv B of</w:t>
            </w:r>
            <w:r w:rsidRPr="006335C6">
              <w:tab/>
            </w:r>
            <w:r w:rsidRPr="006335C6">
              <w:br/>
              <w:t>Div 4 of Pt 2</w:t>
            </w:r>
            <w:r>
              <w:rPr>
                <w:noProof/>
              </w:rPr>
              <w:noBreakHyphen/>
            </w:r>
            <w:r w:rsidRPr="006335C6">
              <w:rPr>
                <w:noProof/>
              </w:rPr>
              <w:t>4</w:t>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rPr>
                <w:noProof/>
              </w:rPr>
              <w:t>hdg to s 186</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186</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Note to s 186(1)</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Note 2 to s 186(2)</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Note 1 to s 186(6)</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Note 2 to s 186(6)</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hdg to s 187</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187</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188</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hdg to s 189</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189</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Note to s 189(2)</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hdg to s 190</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t>Subhead. to s 190(4)</w:t>
            </w:r>
            <w:r w:rsidRPr="006335C6">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190</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191</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hdg to s 192</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192</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rPr>
                <w:noProof/>
              </w:rPr>
            </w:pPr>
            <w:r w:rsidRPr="006335C6">
              <w:rPr>
                <w:b/>
                <w:noProof/>
              </w:rPr>
              <w:t>Sdiv C</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t>Subhead. to s 193(2)</w:t>
            </w:r>
            <w:r w:rsidRPr="006335C6">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Subhead. to s 193(7)</w:t>
            </w:r>
            <w:r w:rsidRPr="006335C6">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193</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rPr>
                <w:noProof/>
              </w:rPr>
            </w:pPr>
            <w:r w:rsidRPr="006335C6">
              <w:rPr>
                <w:b/>
                <w:noProof/>
              </w:rPr>
              <w:t>Sdiv D</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194</w:t>
            </w:r>
            <w:r w:rsidRPr="006335C6">
              <w:rPr>
                <w:noProof/>
              </w:rPr>
              <w:tab/>
            </w:r>
          </w:p>
        </w:tc>
        <w:tc>
          <w:tcPr>
            <w:tcW w:w="5057" w:type="dxa"/>
            <w:shd w:val="clear" w:color="auto" w:fill="auto"/>
          </w:tcPr>
          <w:p w:rsidR="005E4050" w:rsidRPr="006335C6" w:rsidRDefault="005E4050" w:rsidP="00337A17">
            <w:pPr>
              <w:pStyle w:val="ENoteTableText"/>
            </w:pPr>
            <w:r w:rsidRPr="006335C6">
              <w:t>am Nos 171 and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195</w:t>
            </w:r>
            <w:r w:rsidRPr="006335C6">
              <w:rPr>
                <w:noProof/>
              </w:rPr>
              <w:tab/>
            </w:r>
          </w:p>
        </w:tc>
        <w:tc>
          <w:tcPr>
            <w:tcW w:w="5057" w:type="dxa"/>
            <w:shd w:val="clear" w:color="auto" w:fill="auto"/>
          </w:tcPr>
          <w:p w:rsidR="005E4050" w:rsidRPr="006335C6" w:rsidRDefault="005E4050" w:rsidP="00337A17">
            <w:pPr>
              <w:pStyle w:val="ENoteTableText"/>
            </w:pPr>
            <w:r w:rsidRPr="006335C6">
              <w:t>am No 98, 2013</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pPr>
            <w:r w:rsidRPr="006335C6">
              <w:rPr>
                <w:b/>
                <w:noProof/>
              </w:rPr>
              <w:t>Sdiv E</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196</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197</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198</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lastRenderedPageBreak/>
              <w:t>s 199</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200</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rPr>
                <w:noProof/>
              </w:rPr>
            </w:pPr>
            <w:r w:rsidRPr="006335C6">
              <w:rPr>
                <w:b/>
                <w:noProof/>
              </w:rPr>
              <w:t>Sdiv F</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201</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pPr>
            <w:r w:rsidRPr="006335C6">
              <w:rPr>
                <w:b/>
                <w:noProof/>
              </w:rPr>
              <w:t>Div 5</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203</w:t>
            </w:r>
            <w:r w:rsidRPr="006335C6">
              <w:rPr>
                <w:noProof/>
              </w:rPr>
              <w:tab/>
            </w:r>
          </w:p>
        </w:tc>
        <w:tc>
          <w:tcPr>
            <w:tcW w:w="5057" w:type="dxa"/>
            <w:shd w:val="clear" w:color="auto" w:fill="auto"/>
          </w:tcPr>
          <w:p w:rsidR="005E4050" w:rsidRPr="006335C6" w:rsidRDefault="005E4050" w:rsidP="00337A17">
            <w:pPr>
              <w:pStyle w:val="ENoteTableText"/>
            </w:pPr>
            <w:r w:rsidRPr="006335C6">
              <w:t>am No 33, 2012</w:t>
            </w:r>
          </w:p>
        </w:tc>
      </w:tr>
      <w:tr w:rsidR="001051FD" w:rsidRPr="006335C6" w:rsidTr="00337A17">
        <w:trPr>
          <w:gridAfter w:val="1"/>
          <w:wAfter w:w="9" w:type="dxa"/>
          <w:cantSplit/>
        </w:trPr>
        <w:tc>
          <w:tcPr>
            <w:tcW w:w="2031" w:type="dxa"/>
            <w:gridSpan w:val="2"/>
            <w:shd w:val="clear" w:color="auto" w:fill="auto"/>
          </w:tcPr>
          <w:p w:rsidR="001051FD" w:rsidRPr="006335C6" w:rsidRDefault="001051FD" w:rsidP="00337A17">
            <w:pPr>
              <w:pStyle w:val="ENoteTableText"/>
              <w:tabs>
                <w:tab w:val="center" w:leader="dot" w:pos="2268"/>
              </w:tabs>
              <w:rPr>
                <w:noProof/>
              </w:rPr>
            </w:pPr>
            <w:r>
              <w:rPr>
                <w:noProof/>
              </w:rPr>
              <w:t>s 205</w:t>
            </w:r>
            <w:r>
              <w:rPr>
                <w:noProof/>
              </w:rPr>
              <w:tab/>
            </w:r>
          </w:p>
        </w:tc>
        <w:tc>
          <w:tcPr>
            <w:tcW w:w="5057" w:type="dxa"/>
            <w:shd w:val="clear" w:color="auto" w:fill="auto"/>
          </w:tcPr>
          <w:p w:rsidR="001051FD" w:rsidRPr="006335C6" w:rsidRDefault="001051FD" w:rsidP="00337A17">
            <w:pPr>
              <w:pStyle w:val="ENoteTableText"/>
            </w:pPr>
            <w:r>
              <w:t>am No 73, 2013</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pPr>
            <w:r w:rsidRPr="006335C6">
              <w:rPr>
                <w:b/>
                <w:noProof/>
              </w:rPr>
              <w:t>Div 7</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rPr>
                <w:noProof/>
              </w:rPr>
            </w:pPr>
            <w:r w:rsidRPr="006335C6">
              <w:rPr>
                <w:b/>
                <w:noProof/>
              </w:rPr>
              <w:t>Sdiv A</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t>Subhead. to s 207(3)</w:t>
            </w:r>
            <w:r w:rsidRPr="006335C6">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207</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hdg to s 210</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210</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hdg to s 211</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t>Subhead. to s 211(1)</w:t>
            </w:r>
            <w:r w:rsidRPr="006335C6">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211</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Note to s 211(1)</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hdg to s 212</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212</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213</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hdg to s 214</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214</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215</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pPr>
            <w:r w:rsidRPr="006335C6">
              <w:rPr>
                <w:b/>
                <w:noProof/>
              </w:rPr>
              <w:t>Sdiv B</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217</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hdg to s 217A</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217A</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hdg to s 218</w:t>
            </w:r>
            <w:r w:rsidRPr="006335C6">
              <w:tab/>
            </w:r>
          </w:p>
        </w:tc>
        <w:tc>
          <w:tcPr>
            <w:tcW w:w="5057" w:type="dxa"/>
            <w:shd w:val="clear" w:color="auto" w:fill="auto"/>
          </w:tcPr>
          <w:p w:rsidR="005E4050" w:rsidRPr="006335C6" w:rsidRDefault="005E4050" w:rsidP="00337A17">
            <w:pPr>
              <w:pStyle w:val="ENoteTableText"/>
            </w:pPr>
            <w:r w:rsidRPr="006335C6">
              <w:t>am No 70, 2009</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s 218</w:t>
            </w:r>
            <w:r w:rsidRPr="006335C6">
              <w:tab/>
            </w:r>
          </w:p>
        </w:tc>
        <w:tc>
          <w:tcPr>
            <w:tcW w:w="5057" w:type="dxa"/>
            <w:shd w:val="clear" w:color="auto" w:fill="auto"/>
          </w:tcPr>
          <w:p w:rsidR="005E4050" w:rsidRPr="006335C6" w:rsidRDefault="005E4050" w:rsidP="00337A17">
            <w:pPr>
              <w:pStyle w:val="ENoteTableText"/>
            </w:pPr>
            <w:r w:rsidRPr="006335C6">
              <w:t>am Nos 54 and 70, 2009; No 40, 2011;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pPr>
            <w:r w:rsidRPr="006335C6">
              <w:rPr>
                <w:b/>
                <w:noProof/>
              </w:rPr>
              <w:t>Sdiv C</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rPr>
                <w:noProof/>
              </w:rPr>
              <w:t>Subhead. to s 219(2)</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rPr>
                <w:noProof/>
              </w:rPr>
              <w:t>s 219</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lastRenderedPageBreak/>
              <w:t>hdg to s 222</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222</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hdg to s 223</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223</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rPr>
                <w:noProof/>
              </w:rPr>
            </w:pPr>
            <w:r w:rsidRPr="006335C6">
              <w:rPr>
                <w:b/>
                <w:noProof/>
              </w:rPr>
              <w:t>Sdiv D</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225</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hdg to s 226</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226</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rPr>
                <w:noProof/>
              </w:rPr>
            </w:pPr>
            <w:r w:rsidRPr="006335C6">
              <w:rPr>
                <w:b/>
                <w:noProof/>
              </w:rPr>
              <w:t>Div 8</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t>hdg to Div 8 of</w:t>
            </w:r>
            <w:r w:rsidRPr="006335C6">
              <w:tab/>
            </w:r>
            <w:r w:rsidRPr="006335C6">
              <w:br/>
              <w:t>Pt 2</w:t>
            </w:r>
            <w:r>
              <w:rPr>
                <w:noProof/>
              </w:rPr>
              <w:noBreakHyphen/>
            </w:r>
            <w:r w:rsidRPr="006335C6">
              <w:rPr>
                <w:noProof/>
              </w:rPr>
              <w:t>4</w:t>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pPr>
            <w:r w:rsidRPr="006335C6">
              <w:rPr>
                <w:b/>
                <w:noProof/>
              </w:rPr>
              <w:t>Sdiv A</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rPr>
                <w:noProof/>
              </w:rPr>
              <w:t>s 229</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hdg to s 230</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230</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231</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232</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rPr>
                <w:noProof/>
              </w:rPr>
            </w:pPr>
            <w:r w:rsidRPr="006335C6">
              <w:rPr>
                <w:b/>
                <w:noProof/>
              </w:rPr>
              <w:t>Sdiv B</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234</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Note to s 234</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hdg to s 235</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Subhead. to s 235(2)</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Subhead. to s 235(3)</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235</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rPr>
                <w:noProof/>
              </w:rPr>
            </w:pPr>
            <w:r w:rsidRPr="006335C6">
              <w:rPr>
                <w:b/>
                <w:noProof/>
              </w:rPr>
              <w:t>Sdiv C</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236</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hdg to s 237</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Subhead. to s 237(2)</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237</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Subhead. to s 238(3)</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Subhead. to s 238(4)</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Subhead. to s 238(4A)</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Subhead. to s 238(7)</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lastRenderedPageBreak/>
              <w:t>s 238</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239</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rPr>
                <w:noProof/>
              </w:rPr>
            </w:pPr>
            <w:r w:rsidRPr="006335C6">
              <w:rPr>
                <w:b/>
                <w:noProof/>
              </w:rPr>
              <w:t>Sdiv D</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t>hdg to Subdiv D of</w:t>
            </w:r>
            <w:r w:rsidRPr="006335C6">
              <w:tab/>
            </w:r>
            <w:r w:rsidRPr="006335C6">
              <w:br/>
              <w:t>Div 8 of Pt 2</w:t>
            </w:r>
            <w:r>
              <w:rPr>
                <w:noProof/>
              </w:rPr>
              <w:noBreakHyphen/>
            </w:r>
            <w:r w:rsidRPr="006335C6">
              <w:rPr>
                <w:noProof/>
              </w:rPr>
              <w:t>4</w:t>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hdg to s 240</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Subhead. to s 240(1)</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240</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rPr>
                <w:noProof/>
              </w:rPr>
            </w:pPr>
            <w:r w:rsidRPr="006335C6">
              <w:rPr>
                <w:b/>
                <w:noProof/>
              </w:rPr>
              <w:t>Div 9</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241</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242</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hdg to s 243</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Subhead. to s 243(2)</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Subhead. to s 243(3)</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243</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244</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245</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hdg to s 246</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Subhead. to s 246(2)</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Subhead. to s 246(3)</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246</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Note to s 246(2)</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rPr>
                <w:noProof/>
              </w:rPr>
            </w:pPr>
            <w:r w:rsidRPr="006335C6">
              <w:rPr>
                <w:b/>
                <w:noProof/>
              </w:rPr>
              <w:t>Div 10</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rPr>
                <w:noProof/>
              </w:rPr>
            </w:pPr>
            <w:r w:rsidRPr="006335C6">
              <w:rPr>
                <w:b/>
                <w:noProof/>
              </w:rPr>
              <w:t>Sdiv B</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248</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hdg to s 249</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249</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250</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251</w:t>
            </w:r>
            <w:r w:rsidRPr="006335C6">
              <w:rPr>
                <w:noProof/>
              </w:rPr>
              <w:tab/>
            </w:r>
          </w:p>
        </w:tc>
        <w:tc>
          <w:tcPr>
            <w:tcW w:w="5057" w:type="dxa"/>
            <w:shd w:val="clear" w:color="auto" w:fill="auto"/>
          </w:tcPr>
          <w:p w:rsidR="005E4050" w:rsidRPr="006335C6" w:rsidRDefault="005E4050" w:rsidP="00482FB1">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252</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rPr>
                <w:noProof/>
              </w:rPr>
            </w:pPr>
            <w:r w:rsidRPr="006335C6">
              <w:rPr>
                <w:b/>
                <w:noProof/>
              </w:rPr>
              <w:t>Div 11</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hdg to s 255</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255</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lastRenderedPageBreak/>
              <w:t>Note to s 255(2)</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pPr>
            <w:r w:rsidRPr="006335C6">
              <w:rPr>
                <w:b/>
                <w:noProof/>
              </w:rPr>
              <w:t>Pt 2</w:t>
            </w:r>
            <w:r>
              <w:rPr>
                <w:b/>
                <w:noProof/>
              </w:rPr>
              <w:noBreakHyphen/>
            </w:r>
            <w:r w:rsidRPr="006335C6">
              <w:rPr>
                <w:b/>
                <w:noProof/>
              </w:rPr>
              <w:t>5</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rPr>
                <w:noProof/>
              </w:rPr>
            </w:pPr>
            <w:r w:rsidRPr="006335C6">
              <w:rPr>
                <w:b/>
                <w:noProof/>
              </w:rPr>
              <w:t>Div 1</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258</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Note to s 259</w:t>
            </w:r>
            <w:r w:rsidRPr="006335C6">
              <w:rPr>
                <w:noProof/>
              </w:rPr>
              <w:tab/>
            </w:r>
          </w:p>
        </w:tc>
        <w:tc>
          <w:tcPr>
            <w:tcW w:w="5057" w:type="dxa"/>
            <w:shd w:val="clear" w:color="auto" w:fill="auto"/>
          </w:tcPr>
          <w:p w:rsidR="005E4050" w:rsidRPr="006335C6" w:rsidRDefault="005E4050" w:rsidP="00337A17">
            <w:pPr>
              <w:pStyle w:val="ENoteTableText"/>
            </w:pPr>
            <w:r w:rsidRPr="006335C6">
              <w:t>ad No 33,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rPr>
                <w:noProof/>
              </w:rPr>
            </w:pPr>
            <w:r w:rsidRPr="006335C6">
              <w:rPr>
                <w:b/>
                <w:noProof/>
              </w:rPr>
              <w:t>Div 2</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260</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hdg to s 261</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261</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Note to s 261</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hdg to s 262</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262</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Note to s 262(1)</w:t>
            </w:r>
            <w:r w:rsidRPr="006335C6">
              <w:rPr>
                <w:noProof/>
              </w:rPr>
              <w:tab/>
            </w:r>
          </w:p>
        </w:tc>
        <w:tc>
          <w:tcPr>
            <w:tcW w:w="5057" w:type="dxa"/>
            <w:shd w:val="clear" w:color="auto" w:fill="auto"/>
          </w:tcPr>
          <w:p w:rsidR="005E4050" w:rsidRPr="006335C6" w:rsidRDefault="005E4050" w:rsidP="00337A17">
            <w:pPr>
              <w:pStyle w:val="ENoteTableText"/>
              <w:rPr>
                <w:noProof/>
              </w:rPr>
            </w:pPr>
            <w:r w:rsidRPr="006335C6">
              <w:rPr>
                <w:noProof/>
              </w:rPr>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hdg to s 263</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263</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264</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Note to s 264(1)</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rPr>
                <w:noProof/>
              </w:rPr>
            </w:pPr>
            <w:r w:rsidRPr="006335C6">
              <w:rPr>
                <w:b/>
                <w:noProof/>
              </w:rPr>
              <w:t>Div 3</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hdg to s 266</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266</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Note to s 266(1)</w:t>
            </w:r>
            <w:r w:rsidRPr="006335C6">
              <w:rPr>
                <w:noProof/>
              </w:rPr>
              <w:tab/>
            </w:r>
          </w:p>
        </w:tc>
        <w:tc>
          <w:tcPr>
            <w:tcW w:w="5057" w:type="dxa"/>
            <w:shd w:val="clear" w:color="auto" w:fill="auto"/>
          </w:tcPr>
          <w:p w:rsidR="005E4050" w:rsidRPr="006335C6" w:rsidRDefault="005E4050" w:rsidP="00337A17">
            <w:pPr>
              <w:pStyle w:val="ENoteTableText"/>
            </w:pPr>
            <w:r w:rsidRPr="006335C6">
              <w:rPr>
                <w:noProof/>
              </w:rPr>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267</w:t>
            </w:r>
            <w:r w:rsidRPr="006335C6">
              <w:rPr>
                <w:noProof/>
              </w:rPr>
              <w:tab/>
            </w:r>
          </w:p>
        </w:tc>
        <w:tc>
          <w:tcPr>
            <w:tcW w:w="5057" w:type="dxa"/>
            <w:shd w:val="clear" w:color="auto" w:fill="auto"/>
          </w:tcPr>
          <w:p w:rsidR="005E4050" w:rsidRPr="006335C6" w:rsidRDefault="005E4050" w:rsidP="00337A17">
            <w:pPr>
              <w:pStyle w:val="ENoteTableText"/>
              <w:rPr>
                <w:noProof/>
              </w:rPr>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Note to s 267(1)</w:t>
            </w:r>
            <w:r w:rsidRPr="006335C6">
              <w:rPr>
                <w:noProof/>
              </w:rPr>
              <w:tab/>
            </w:r>
          </w:p>
        </w:tc>
        <w:tc>
          <w:tcPr>
            <w:tcW w:w="5057" w:type="dxa"/>
            <w:shd w:val="clear" w:color="auto" w:fill="auto"/>
          </w:tcPr>
          <w:p w:rsidR="005E4050" w:rsidRPr="006335C6" w:rsidRDefault="005E4050" w:rsidP="00337A17">
            <w:pPr>
              <w:pStyle w:val="ENoteTableText"/>
              <w:rPr>
                <w:noProof/>
              </w:rPr>
            </w:pPr>
            <w:r w:rsidRPr="006335C6">
              <w:rPr>
                <w:noProof/>
              </w:rPr>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rPr>
                <w:noProof/>
              </w:rPr>
            </w:pPr>
            <w:r w:rsidRPr="006335C6">
              <w:rPr>
                <w:b/>
                <w:noProof/>
              </w:rPr>
              <w:t>Div 4</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hdg to s 269</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269</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Note 2 to s 269(1)</w:t>
            </w:r>
            <w:r w:rsidRPr="006335C6">
              <w:rPr>
                <w:noProof/>
              </w:rPr>
              <w:tab/>
            </w:r>
          </w:p>
        </w:tc>
        <w:tc>
          <w:tcPr>
            <w:tcW w:w="5057" w:type="dxa"/>
            <w:shd w:val="clear" w:color="auto" w:fill="auto"/>
          </w:tcPr>
          <w:p w:rsidR="005E4050" w:rsidRPr="006335C6" w:rsidRDefault="005E4050" w:rsidP="00337A17">
            <w:pPr>
              <w:pStyle w:val="ENoteTableText"/>
            </w:pPr>
            <w:r w:rsidRPr="006335C6">
              <w:rPr>
                <w:noProof/>
              </w:rPr>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270</w:t>
            </w:r>
            <w:r w:rsidRPr="006335C6">
              <w:rPr>
                <w:noProof/>
              </w:rPr>
              <w:tab/>
            </w:r>
          </w:p>
        </w:tc>
        <w:tc>
          <w:tcPr>
            <w:tcW w:w="5057" w:type="dxa"/>
            <w:shd w:val="clear" w:color="auto" w:fill="auto"/>
          </w:tcPr>
          <w:p w:rsidR="005E4050" w:rsidRPr="006335C6" w:rsidRDefault="005E4050" w:rsidP="00337A17">
            <w:pPr>
              <w:pStyle w:val="ENoteTableText"/>
              <w:rPr>
                <w:noProof/>
              </w:rPr>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Note to s 270(1)</w:t>
            </w:r>
            <w:r w:rsidRPr="006335C6">
              <w:rPr>
                <w:noProof/>
              </w:rPr>
              <w:tab/>
            </w:r>
          </w:p>
        </w:tc>
        <w:tc>
          <w:tcPr>
            <w:tcW w:w="5057" w:type="dxa"/>
            <w:shd w:val="clear" w:color="auto" w:fill="auto"/>
          </w:tcPr>
          <w:p w:rsidR="005E4050" w:rsidRPr="006335C6" w:rsidRDefault="005E4050" w:rsidP="00337A17">
            <w:pPr>
              <w:pStyle w:val="ENoteTableText"/>
              <w:rPr>
                <w:noProof/>
              </w:rPr>
            </w:pPr>
            <w:r w:rsidRPr="006335C6">
              <w:rPr>
                <w:noProof/>
              </w:rPr>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rPr>
                <w:noProof/>
              </w:rPr>
            </w:pPr>
            <w:r w:rsidRPr="006335C6">
              <w:rPr>
                <w:b/>
                <w:noProof/>
              </w:rPr>
              <w:t>Div 5</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272</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273</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lastRenderedPageBreak/>
              <w:t>hdg to s 275</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275</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pPr>
            <w:r w:rsidRPr="006335C6">
              <w:rPr>
                <w:b/>
                <w:noProof/>
              </w:rPr>
              <w:t>Div 6</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rPr>
                <w:noProof/>
              </w:rPr>
              <w:t>Subhead. to s 277(2)</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277</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s 279</w:t>
            </w:r>
            <w:r w:rsidRPr="006335C6">
              <w:tab/>
            </w:r>
          </w:p>
        </w:tc>
        <w:tc>
          <w:tcPr>
            <w:tcW w:w="5057" w:type="dxa"/>
            <w:shd w:val="clear" w:color="auto" w:fill="auto"/>
          </w:tcPr>
          <w:p w:rsidR="005E4050" w:rsidRPr="006335C6" w:rsidRDefault="005E4050" w:rsidP="00337A17">
            <w:pPr>
              <w:pStyle w:val="ENoteTableText"/>
            </w:pPr>
            <w:r w:rsidRPr="006335C6">
              <w:t>am No 54, 2009</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pPr>
            <w:r w:rsidRPr="006335C6">
              <w:rPr>
                <w:b/>
                <w:noProof/>
              </w:rPr>
              <w:t>Pt 2</w:t>
            </w:r>
            <w:r>
              <w:rPr>
                <w:b/>
                <w:noProof/>
              </w:rPr>
              <w:noBreakHyphen/>
            </w:r>
            <w:r w:rsidRPr="006335C6">
              <w:rPr>
                <w:b/>
                <w:noProof/>
              </w:rPr>
              <w:t>6</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rPr>
                <w:noProof/>
              </w:rPr>
            </w:pPr>
            <w:r w:rsidRPr="006335C6">
              <w:rPr>
                <w:b/>
                <w:noProof/>
              </w:rPr>
              <w:t>Div 1</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s 282</w:t>
            </w:r>
            <w:r w:rsidRPr="006335C6">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t>Note to s 283</w:t>
            </w:r>
            <w:r w:rsidRPr="006335C6">
              <w:tab/>
            </w:r>
          </w:p>
        </w:tc>
        <w:tc>
          <w:tcPr>
            <w:tcW w:w="5057" w:type="dxa"/>
            <w:shd w:val="clear" w:color="auto" w:fill="auto"/>
          </w:tcPr>
          <w:p w:rsidR="005E4050" w:rsidRPr="006335C6" w:rsidRDefault="005E4050" w:rsidP="00337A17">
            <w:pPr>
              <w:pStyle w:val="ENoteTableText"/>
            </w:pPr>
            <w:r w:rsidRPr="006335C6">
              <w:t>ad No 33,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rPr>
                <w:noProof/>
              </w:rPr>
            </w:pPr>
            <w:r w:rsidRPr="006335C6">
              <w:rPr>
                <w:b/>
                <w:noProof/>
              </w:rPr>
              <w:t>Div 2</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t>s 284</w:t>
            </w:r>
            <w:r w:rsidRPr="006335C6">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rPr>
                <w:noProof/>
              </w:rPr>
              <w:t>Note to s 284(2)</w:t>
            </w:r>
            <w:r w:rsidRPr="006335C6">
              <w:rPr>
                <w:noProof/>
              </w:rPr>
              <w:tab/>
            </w:r>
          </w:p>
        </w:tc>
        <w:tc>
          <w:tcPr>
            <w:tcW w:w="5057" w:type="dxa"/>
            <w:shd w:val="clear" w:color="auto" w:fill="auto"/>
          </w:tcPr>
          <w:p w:rsidR="005E4050" w:rsidRPr="006335C6" w:rsidRDefault="005E4050" w:rsidP="00337A17">
            <w:pPr>
              <w:pStyle w:val="ENoteTableText"/>
            </w:pPr>
            <w:r w:rsidRPr="006335C6">
              <w:rPr>
                <w:noProof/>
              </w:rPr>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pPr>
            <w:r w:rsidRPr="006335C6">
              <w:rPr>
                <w:b/>
                <w:noProof/>
              </w:rPr>
              <w:t>Div 3</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rPr>
                <w:noProof/>
              </w:rPr>
            </w:pPr>
            <w:r w:rsidRPr="006335C6">
              <w:rPr>
                <w:b/>
                <w:noProof/>
              </w:rPr>
              <w:t>Sdiv A</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t>s 285</w:t>
            </w:r>
            <w:r w:rsidRPr="006335C6">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Note 1 to s 285(1)</w:t>
            </w:r>
            <w:r w:rsidRPr="006335C6">
              <w:rPr>
                <w:noProof/>
              </w:rPr>
              <w:tab/>
            </w:r>
          </w:p>
        </w:tc>
        <w:tc>
          <w:tcPr>
            <w:tcW w:w="5057" w:type="dxa"/>
            <w:shd w:val="clear" w:color="auto" w:fill="auto"/>
          </w:tcPr>
          <w:p w:rsidR="005E4050" w:rsidRPr="006335C6" w:rsidRDefault="005E4050" w:rsidP="00337A17">
            <w:pPr>
              <w:pStyle w:val="ENoteTableText"/>
            </w:pPr>
            <w:r w:rsidRPr="006335C6">
              <w:rPr>
                <w:noProof/>
              </w:rPr>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t>s 286</w:t>
            </w:r>
            <w:r w:rsidRPr="006335C6">
              <w:tab/>
            </w:r>
          </w:p>
        </w:tc>
        <w:tc>
          <w:tcPr>
            <w:tcW w:w="5057" w:type="dxa"/>
            <w:shd w:val="clear" w:color="auto" w:fill="auto"/>
          </w:tcPr>
          <w:p w:rsidR="005E4050" w:rsidRPr="006335C6" w:rsidRDefault="005E4050" w:rsidP="00337A17">
            <w:pPr>
              <w:pStyle w:val="ENoteTableText"/>
              <w:rPr>
                <w:noProof/>
              </w:rPr>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Note to s 286(2)</w:t>
            </w:r>
            <w:r w:rsidRPr="006335C6">
              <w:rPr>
                <w:noProof/>
              </w:rPr>
              <w:tab/>
            </w:r>
          </w:p>
        </w:tc>
        <w:tc>
          <w:tcPr>
            <w:tcW w:w="5057" w:type="dxa"/>
            <w:shd w:val="clear" w:color="auto" w:fill="auto"/>
          </w:tcPr>
          <w:p w:rsidR="005E4050" w:rsidRPr="006335C6" w:rsidRDefault="005E4050" w:rsidP="00337A17">
            <w:pPr>
              <w:pStyle w:val="ENoteTableText"/>
              <w:rPr>
                <w:noProof/>
              </w:rPr>
            </w:pPr>
            <w:r w:rsidRPr="006335C6">
              <w:rPr>
                <w:noProof/>
              </w:rPr>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t>s 287</w:t>
            </w:r>
            <w:r w:rsidRPr="006335C6">
              <w:tab/>
            </w:r>
          </w:p>
        </w:tc>
        <w:tc>
          <w:tcPr>
            <w:tcW w:w="5057" w:type="dxa"/>
            <w:shd w:val="clear" w:color="auto" w:fill="auto"/>
          </w:tcPr>
          <w:p w:rsidR="005E4050" w:rsidRPr="006335C6" w:rsidRDefault="005E4050" w:rsidP="00337A17">
            <w:pPr>
              <w:pStyle w:val="ENoteTableText"/>
              <w:rPr>
                <w:noProof/>
              </w:rPr>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pPr>
            <w:r w:rsidRPr="006335C6">
              <w:rPr>
                <w:b/>
                <w:noProof/>
              </w:rPr>
              <w:t>Sdiv B</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t>s 288</w:t>
            </w:r>
            <w:r w:rsidRPr="006335C6">
              <w:tab/>
            </w:r>
          </w:p>
        </w:tc>
        <w:tc>
          <w:tcPr>
            <w:tcW w:w="5057" w:type="dxa"/>
            <w:shd w:val="clear" w:color="auto" w:fill="auto"/>
          </w:tcPr>
          <w:p w:rsidR="005E4050" w:rsidRPr="006335C6" w:rsidRDefault="005E4050" w:rsidP="00337A17">
            <w:pPr>
              <w:pStyle w:val="ENoteTableText"/>
              <w:rPr>
                <w:noProof/>
              </w:rPr>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rPr>
                <w:noProof/>
              </w:rPr>
              <w:t>Note to s 288</w:t>
            </w:r>
            <w:r w:rsidRPr="006335C6">
              <w:rPr>
                <w:noProof/>
              </w:rPr>
              <w:tab/>
            </w:r>
          </w:p>
        </w:tc>
        <w:tc>
          <w:tcPr>
            <w:tcW w:w="5057" w:type="dxa"/>
            <w:shd w:val="clear" w:color="auto" w:fill="auto"/>
          </w:tcPr>
          <w:p w:rsidR="005E4050" w:rsidRPr="006335C6" w:rsidRDefault="005E4050" w:rsidP="00337A17">
            <w:pPr>
              <w:pStyle w:val="ENoteTableText"/>
            </w:pPr>
            <w:r w:rsidRPr="006335C6">
              <w:rPr>
                <w:noProof/>
              </w:rPr>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s 289</w:t>
            </w:r>
            <w:r w:rsidRPr="006335C6">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s 290</w:t>
            </w:r>
            <w:r w:rsidRPr="006335C6">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s 291</w:t>
            </w:r>
            <w:r w:rsidRPr="006335C6">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hdg to s 292</w:t>
            </w:r>
            <w:r w:rsidRPr="006335C6">
              <w:tab/>
            </w:r>
          </w:p>
        </w:tc>
        <w:tc>
          <w:tcPr>
            <w:tcW w:w="5057" w:type="dxa"/>
            <w:shd w:val="clear" w:color="auto" w:fill="auto"/>
          </w:tcPr>
          <w:p w:rsidR="005E4050" w:rsidRPr="006335C6" w:rsidRDefault="005E4050" w:rsidP="00337A17">
            <w:pPr>
              <w:pStyle w:val="ENoteTableText"/>
            </w:pPr>
            <w:r w:rsidRPr="006335C6">
              <w:t>am No 55, 2009</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s 292</w:t>
            </w:r>
            <w:r w:rsidRPr="006335C6">
              <w:tab/>
            </w:r>
          </w:p>
        </w:tc>
        <w:tc>
          <w:tcPr>
            <w:tcW w:w="5057" w:type="dxa"/>
            <w:shd w:val="clear" w:color="auto" w:fill="auto"/>
          </w:tcPr>
          <w:p w:rsidR="005E4050" w:rsidRPr="006335C6" w:rsidRDefault="005E4050" w:rsidP="00337A17">
            <w:pPr>
              <w:pStyle w:val="ENoteTableText"/>
            </w:pPr>
            <w:r w:rsidRPr="006335C6">
              <w:t>am Nos 54 and 55, 2009;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rPr>
                <w:noProof/>
              </w:rPr>
              <w:t>Note to s 292(1)</w:t>
            </w:r>
            <w:r w:rsidRPr="006335C6">
              <w:rPr>
                <w:noProof/>
              </w:rPr>
              <w:tab/>
            </w:r>
          </w:p>
        </w:tc>
        <w:tc>
          <w:tcPr>
            <w:tcW w:w="5057" w:type="dxa"/>
            <w:shd w:val="clear" w:color="auto" w:fill="auto"/>
          </w:tcPr>
          <w:p w:rsidR="005E4050" w:rsidRPr="006335C6" w:rsidRDefault="005E4050" w:rsidP="00337A17">
            <w:pPr>
              <w:pStyle w:val="ENoteTableText"/>
            </w:pPr>
            <w:r w:rsidRPr="006335C6">
              <w:rPr>
                <w:noProof/>
              </w:rPr>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rPr>
                <w:noProof/>
              </w:rPr>
            </w:pPr>
            <w:r w:rsidRPr="006335C6">
              <w:rPr>
                <w:b/>
                <w:noProof/>
              </w:rPr>
              <w:t>Div 4</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t>s 296</w:t>
            </w:r>
            <w:r w:rsidRPr="006335C6">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Note to s 296(1)</w:t>
            </w:r>
            <w:r w:rsidRPr="006335C6">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lastRenderedPageBreak/>
              <w:t>s 297</w:t>
            </w:r>
            <w:r w:rsidRPr="006335C6">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pPr>
            <w:r w:rsidRPr="006335C6">
              <w:rPr>
                <w:b/>
                <w:noProof/>
              </w:rPr>
              <w:t>Pt 2</w:t>
            </w:r>
            <w:r>
              <w:rPr>
                <w:b/>
                <w:noProof/>
              </w:rPr>
              <w:noBreakHyphen/>
            </w:r>
            <w:r w:rsidRPr="006335C6">
              <w:rPr>
                <w:b/>
                <w:noProof/>
              </w:rPr>
              <w:t>7</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rPr>
                <w:noProof/>
              </w:rPr>
            </w:pPr>
            <w:r w:rsidRPr="006335C6">
              <w:rPr>
                <w:b/>
                <w:noProof/>
              </w:rPr>
              <w:t>Div 1</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s 300</w:t>
            </w:r>
            <w:r w:rsidRPr="006335C6">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t>Note to s 301</w:t>
            </w:r>
            <w:r w:rsidRPr="006335C6">
              <w:tab/>
            </w:r>
          </w:p>
        </w:tc>
        <w:tc>
          <w:tcPr>
            <w:tcW w:w="5057" w:type="dxa"/>
            <w:shd w:val="clear" w:color="auto" w:fill="auto"/>
          </w:tcPr>
          <w:p w:rsidR="005E4050" w:rsidRPr="006335C6" w:rsidRDefault="005E4050" w:rsidP="00337A17">
            <w:pPr>
              <w:pStyle w:val="ENoteTableText"/>
            </w:pPr>
            <w:r w:rsidRPr="006335C6">
              <w:t>ad No 33,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rPr>
                <w:noProof/>
              </w:rPr>
            </w:pPr>
            <w:r w:rsidRPr="006335C6">
              <w:rPr>
                <w:b/>
                <w:noProof/>
              </w:rPr>
              <w:t>Div 2</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rPr>
                <w:noProof/>
              </w:rPr>
              <w:t>hdg to s 302</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Subhead. to s 302(4)</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t>s 302</w:t>
            </w:r>
            <w:r w:rsidRPr="006335C6">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Note to s 302(4)</w:t>
            </w:r>
            <w:r w:rsidRPr="006335C6">
              <w:tab/>
            </w:r>
          </w:p>
        </w:tc>
        <w:tc>
          <w:tcPr>
            <w:tcW w:w="5057" w:type="dxa"/>
            <w:shd w:val="clear" w:color="auto" w:fill="auto"/>
          </w:tcPr>
          <w:p w:rsidR="005E4050" w:rsidRPr="006335C6" w:rsidRDefault="005E4050" w:rsidP="00337A17">
            <w:pPr>
              <w:pStyle w:val="ENoteTableText"/>
            </w:pPr>
            <w:r w:rsidRPr="006335C6">
              <w:t>ad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s 303</w:t>
            </w:r>
            <w:r w:rsidRPr="006335C6">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s 304</w:t>
            </w:r>
            <w:r w:rsidRPr="006335C6">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rPr>
                <w:noProof/>
              </w:rPr>
              <w:t>hdg to s 306</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s 306</w:t>
            </w:r>
            <w:r w:rsidRPr="006335C6">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pPr>
            <w:r w:rsidRPr="006335C6">
              <w:rPr>
                <w:b/>
                <w:noProof/>
              </w:rPr>
              <w:t>Pt 2</w:t>
            </w:r>
            <w:r>
              <w:rPr>
                <w:b/>
                <w:noProof/>
              </w:rPr>
              <w:noBreakHyphen/>
            </w:r>
            <w:r w:rsidRPr="006335C6">
              <w:rPr>
                <w:b/>
                <w:noProof/>
              </w:rPr>
              <w:t>8</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rPr>
                <w:noProof/>
              </w:rPr>
            </w:pPr>
            <w:r w:rsidRPr="006335C6">
              <w:rPr>
                <w:b/>
                <w:noProof/>
              </w:rPr>
              <w:t>Div 1</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307</w:t>
            </w:r>
            <w:r w:rsidRPr="006335C6">
              <w:rPr>
                <w:noProof/>
              </w:rPr>
              <w:tab/>
            </w:r>
          </w:p>
        </w:tc>
        <w:tc>
          <w:tcPr>
            <w:tcW w:w="5057" w:type="dxa"/>
            <w:shd w:val="clear" w:color="auto" w:fill="auto"/>
          </w:tcPr>
          <w:p w:rsidR="005E4050" w:rsidRPr="006335C6" w:rsidRDefault="005E4050" w:rsidP="00337A17">
            <w:pPr>
              <w:pStyle w:val="ENoteTableText"/>
            </w:pPr>
            <w:r w:rsidRPr="006335C6">
              <w:t>am Nos 174 and 175,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t>Note to s 308</w:t>
            </w:r>
            <w:r w:rsidRPr="006335C6">
              <w:tab/>
            </w:r>
          </w:p>
        </w:tc>
        <w:tc>
          <w:tcPr>
            <w:tcW w:w="5057" w:type="dxa"/>
            <w:shd w:val="clear" w:color="auto" w:fill="auto"/>
          </w:tcPr>
          <w:p w:rsidR="005E4050" w:rsidRPr="006335C6" w:rsidRDefault="005E4050" w:rsidP="00337A17">
            <w:pPr>
              <w:pStyle w:val="ENoteTableText"/>
            </w:pPr>
            <w:r w:rsidRPr="006335C6">
              <w:t>ad No 33,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pPr>
            <w:r w:rsidRPr="006335C6">
              <w:rPr>
                <w:b/>
                <w:noProof/>
              </w:rPr>
              <w:t>Div 2</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s 312</w:t>
            </w:r>
            <w:r w:rsidRPr="006335C6">
              <w:tab/>
            </w:r>
          </w:p>
        </w:tc>
        <w:tc>
          <w:tcPr>
            <w:tcW w:w="5057" w:type="dxa"/>
            <w:shd w:val="clear" w:color="auto" w:fill="auto"/>
          </w:tcPr>
          <w:p w:rsidR="005E4050" w:rsidRPr="006335C6" w:rsidRDefault="005E4050" w:rsidP="00337A17">
            <w:pPr>
              <w:pStyle w:val="ENoteTableText"/>
            </w:pPr>
            <w:r w:rsidRPr="006335C6">
              <w:t>am No 55, 2009;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s 313</w:t>
            </w:r>
            <w:r w:rsidRPr="006335C6">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s 314</w:t>
            </w:r>
            <w:r w:rsidRPr="006335C6">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s 315</w:t>
            </w:r>
            <w:r w:rsidRPr="006335C6">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rPr>
                <w:noProof/>
              </w:rPr>
            </w:pPr>
            <w:r w:rsidRPr="006335C6">
              <w:rPr>
                <w:b/>
                <w:noProof/>
              </w:rPr>
              <w:t>Div 3</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t>hdg to Div 3 of</w:t>
            </w:r>
            <w:r w:rsidRPr="006335C6">
              <w:tab/>
            </w:r>
            <w:r w:rsidRPr="006335C6">
              <w:br/>
              <w:t>Pt 2</w:t>
            </w:r>
            <w:r>
              <w:rPr>
                <w:noProof/>
              </w:rPr>
              <w:noBreakHyphen/>
            </w:r>
            <w:r w:rsidRPr="006335C6">
              <w:rPr>
                <w:noProof/>
              </w:rPr>
              <w:t>8</w:t>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rPr>
                <w:noProof/>
              </w:rPr>
              <w:t>hdg to s 317</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t>s 317</w:t>
            </w:r>
            <w:r w:rsidRPr="006335C6">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Subhead. to s 318(1)</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Subhead. to s 318(3)</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t>s 318</w:t>
            </w:r>
            <w:r w:rsidRPr="006335C6">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rPr>
                <w:noProof/>
              </w:rPr>
              <w:t>Subhead. to s 319(1)</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rPr>
                <w:noProof/>
              </w:rPr>
              <w:t>Subhead. to s 319(3)</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lastRenderedPageBreak/>
              <w:t>s 319</w:t>
            </w:r>
            <w:r w:rsidRPr="006335C6">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rPr>
                <w:noProof/>
              </w:rPr>
              <w:t>Subhead. to s 320(4)</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t>s 320</w:t>
            </w:r>
            <w:r w:rsidRPr="006335C6">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pPr>
            <w:r w:rsidRPr="006335C6">
              <w:rPr>
                <w:b/>
                <w:noProof/>
              </w:rPr>
              <w:t>Pt 2</w:t>
            </w:r>
            <w:r>
              <w:rPr>
                <w:b/>
                <w:noProof/>
              </w:rPr>
              <w:noBreakHyphen/>
            </w:r>
            <w:r w:rsidRPr="006335C6">
              <w:rPr>
                <w:b/>
                <w:noProof/>
              </w:rPr>
              <w:t>9</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hdg to Pt 2</w:t>
            </w:r>
            <w:r>
              <w:rPr>
                <w:noProof/>
              </w:rPr>
              <w:noBreakHyphen/>
            </w:r>
            <w:r w:rsidRPr="006335C6">
              <w:rPr>
                <w:noProof/>
              </w:rPr>
              <w:t>9</w:t>
            </w:r>
            <w:r w:rsidRPr="006335C6">
              <w:tab/>
            </w:r>
          </w:p>
        </w:tc>
        <w:tc>
          <w:tcPr>
            <w:tcW w:w="5057" w:type="dxa"/>
            <w:shd w:val="clear" w:color="auto" w:fill="auto"/>
          </w:tcPr>
          <w:p w:rsidR="005E4050" w:rsidRPr="006335C6" w:rsidRDefault="005E4050" w:rsidP="00337A17">
            <w:pPr>
              <w:pStyle w:val="ENoteTableText"/>
            </w:pPr>
            <w:r w:rsidRPr="006335C6">
              <w:t>rs No 55, 2009</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pPr>
            <w:r w:rsidRPr="006335C6">
              <w:rPr>
                <w:b/>
                <w:noProof/>
              </w:rPr>
              <w:t>Div 1</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t>Note to s 322</w:t>
            </w:r>
            <w:r w:rsidRPr="006335C6">
              <w:tab/>
            </w:r>
          </w:p>
        </w:tc>
        <w:tc>
          <w:tcPr>
            <w:tcW w:w="5057" w:type="dxa"/>
            <w:shd w:val="clear" w:color="auto" w:fill="auto"/>
          </w:tcPr>
          <w:p w:rsidR="005E4050" w:rsidRPr="006335C6" w:rsidRDefault="005E4050" w:rsidP="00337A17">
            <w:pPr>
              <w:pStyle w:val="ENoteTableText"/>
            </w:pPr>
            <w:r w:rsidRPr="006335C6">
              <w:t>ad No 33,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rPr>
                <w:noProof/>
              </w:rPr>
            </w:pPr>
            <w:r w:rsidRPr="006335C6">
              <w:rPr>
                <w:b/>
                <w:noProof/>
              </w:rPr>
              <w:t>Div 2</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t>s 324</w:t>
            </w:r>
            <w:r w:rsidRPr="006335C6">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rPr>
                <w:noProof/>
              </w:rPr>
            </w:pPr>
            <w:r w:rsidRPr="006335C6">
              <w:rPr>
                <w:b/>
                <w:noProof/>
              </w:rPr>
              <w:t>Div 3</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s 332</w:t>
            </w:r>
            <w:r w:rsidRPr="006335C6">
              <w:tab/>
            </w:r>
          </w:p>
        </w:tc>
        <w:tc>
          <w:tcPr>
            <w:tcW w:w="5057" w:type="dxa"/>
            <w:shd w:val="clear" w:color="auto" w:fill="auto"/>
          </w:tcPr>
          <w:p w:rsidR="005E4050" w:rsidRPr="006335C6" w:rsidRDefault="005E4050" w:rsidP="00337A17">
            <w:pPr>
              <w:pStyle w:val="ENoteTableText"/>
            </w:pPr>
            <w:r w:rsidRPr="006335C6">
              <w:t>am No 118, 2013</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pPr>
            <w:r w:rsidRPr="006335C6">
              <w:rPr>
                <w:b/>
                <w:noProof/>
              </w:rPr>
              <w:t>Ch 3</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pPr>
            <w:r w:rsidRPr="006335C6">
              <w:rPr>
                <w:b/>
                <w:noProof/>
              </w:rPr>
              <w:t>Pt 3</w:t>
            </w:r>
            <w:r>
              <w:rPr>
                <w:b/>
                <w:noProof/>
              </w:rPr>
              <w:noBreakHyphen/>
            </w:r>
            <w:r w:rsidRPr="006335C6">
              <w:rPr>
                <w:b/>
                <w:noProof/>
              </w:rPr>
              <w:t>1</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rPr>
                <w:noProof/>
              </w:rPr>
            </w:pPr>
            <w:r w:rsidRPr="006335C6">
              <w:rPr>
                <w:b/>
                <w:noProof/>
              </w:rPr>
              <w:t>Div 1</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s 334</w:t>
            </w:r>
            <w:r w:rsidRPr="006335C6">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t>Note to s 335</w:t>
            </w:r>
            <w:r w:rsidRPr="006335C6">
              <w:tab/>
            </w:r>
          </w:p>
        </w:tc>
        <w:tc>
          <w:tcPr>
            <w:tcW w:w="5057" w:type="dxa"/>
            <w:shd w:val="clear" w:color="auto" w:fill="auto"/>
          </w:tcPr>
          <w:p w:rsidR="005E4050" w:rsidRPr="006335C6" w:rsidRDefault="005E4050" w:rsidP="00337A17">
            <w:pPr>
              <w:pStyle w:val="ENoteTableText"/>
            </w:pPr>
            <w:r w:rsidRPr="006335C6">
              <w:t>ad No 33,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s 336</w:t>
            </w:r>
            <w:r w:rsidRPr="006335C6">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pPr>
            <w:r w:rsidRPr="006335C6">
              <w:rPr>
                <w:b/>
                <w:noProof/>
              </w:rPr>
              <w:t>Div 2</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Note to s 337</w:t>
            </w:r>
            <w:r w:rsidRPr="006335C6">
              <w:tab/>
            </w:r>
          </w:p>
        </w:tc>
        <w:tc>
          <w:tcPr>
            <w:tcW w:w="5057" w:type="dxa"/>
            <w:shd w:val="clear" w:color="auto" w:fill="auto"/>
          </w:tcPr>
          <w:p w:rsidR="005E4050" w:rsidRPr="006335C6" w:rsidRDefault="005E4050" w:rsidP="00337A17">
            <w:pPr>
              <w:pStyle w:val="ENoteTableText"/>
            </w:pPr>
            <w:r w:rsidRPr="006335C6">
              <w:t>ad No 54, 2009</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rPr>
                <w:rFonts w:ascii="Arial" w:hAnsi="Arial" w:cs="Arial"/>
              </w:rPr>
            </w:pPr>
          </w:p>
        </w:tc>
        <w:tc>
          <w:tcPr>
            <w:tcW w:w="5057" w:type="dxa"/>
            <w:shd w:val="clear" w:color="auto" w:fill="auto"/>
          </w:tcPr>
          <w:p w:rsidR="005E4050" w:rsidRPr="006335C6" w:rsidRDefault="005E4050" w:rsidP="00337A17">
            <w:pPr>
              <w:pStyle w:val="ENoteTableText"/>
            </w:pPr>
            <w:r w:rsidRPr="006335C6">
              <w:t>am No 124, 2009</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pPr>
            <w:r w:rsidRPr="006335C6">
              <w:rPr>
                <w:b/>
                <w:noProof/>
              </w:rPr>
              <w:t>Div 3</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341</w:t>
            </w:r>
            <w:r w:rsidRPr="006335C6">
              <w:rPr>
                <w:noProof/>
              </w:rPr>
              <w:tab/>
            </w:r>
          </w:p>
        </w:tc>
        <w:tc>
          <w:tcPr>
            <w:tcW w:w="5057" w:type="dxa"/>
            <w:shd w:val="clear" w:color="auto" w:fill="auto"/>
          </w:tcPr>
          <w:p w:rsidR="005E4050" w:rsidRPr="006335C6" w:rsidRDefault="005E4050" w:rsidP="00337A17">
            <w:pPr>
              <w:pStyle w:val="ENoteTableText"/>
            </w:pPr>
            <w:r w:rsidRPr="006335C6">
              <w:t>am Nos 174 and 175,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t>Note to s 344</w:t>
            </w:r>
            <w:r w:rsidRPr="006335C6">
              <w:tab/>
            </w:r>
          </w:p>
        </w:tc>
        <w:tc>
          <w:tcPr>
            <w:tcW w:w="5057" w:type="dxa"/>
            <w:shd w:val="clear" w:color="auto" w:fill="auto"/>
          </w:tcPr>
          <w:p w:rsidR="005E4050" w:rsidRPr="006335C6" w:rsidRDefault="005E4050" w:rsidP="00337A17">
            <w:pPr>
              <w:pStyle w:val="ENoteTableText"/>
            </w:pPr>
            <w:r w:rsidRPr="006335C6">
              <w:t>rep No 109,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Note 1 to s 344</w:t>
            </w:r>
            <w:r w:rsidRPr="006335C6">
              <w:tab/>
            </w:r>
          </w:p>
        </w:tc>
        <w:tc>
          <w:tcPr>
            <w:tcW w:w="5057" w:type="dxa"/>
            <w:shd w:val="clear" w:color="auto" w:fill="auto"/>
          </w:tcPr>
          <w:p w:rsidR="005E4050" w:rsidRPr="006335C6" w:rsidRDefault="005E4050" w:rsidP="00337A17">
            <w:pPr>
              <w:pStyle w:val="ENoteTableText"/>
            </w:pPr>
            <w:r w:rsidRPr="006335C6">
              <w:t>ad No 109,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Note 2 to s 344</w:t>
            </w:r>
            <w:r w:rsidRPr="006335C6">
              <w:tab/>
            </w:r>
          </w:p>
        </w:tc>
        <w:tc>
          <w:tcPr>
            <w:tcW w:w="5057" w:type="dxa"/>
            <w:shd w:val="clear" w:color="auto" w:fill="auto"/>
          </w:tcPr>
          <w:p w:rsidR="005E4050" w:rsidRPr="006335C6" w:rsidRDefault="005E4050" w:rsidP="00337A17">
            <w:pPr>
              <w:pStyle w:val="ENoteTableText"/>
            </w:pPr>
            <w:r w:rsidRPr="006335C6">
              <w:t>ad No 109,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rPr>
                <w:noProof/>
              </w:rPr>
            </w:pPr>
            <w:r w:rsidRPr="006335C6">
              <w:rPr>
                <w:b/>
                <w:noProof/>
              </w:rPr>
              <w:t>Div 5</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rPr>
                <w:noProof/>
              </w:rPr>
            </w:pPr>
            <w:r w:rsidRPr="006335C6">
              <w:rPr>
                <w:noProof/>
              </w:rPr>
              <w:t>s 351</w:t>
            </w:r>
            <w:r w:rsidRPr="006335C6">
              <w:rPr>
                <w:noProof/>
              </w:rPr>
              <w:tab/>
            </w:r>
          </w:p>
        </w:tc>
        <w:tc>
          <w:tcPr>
            <w:tcW w:w="5057" w:type="dxa"/>
            <w:shd w:val="clear" w:color="auto" w:fill="auto"/>
          </w:tcPr>
          <w:p w:rsidR="005E4050" w:rsidRPr="006335C6" w:rsidRDefault="005E4050" w:rsidP="00337A17">
            <w:pPr>
              <w:pStyle w:val="ENoteTableText"/>
            </w:pPr>
            <w:r w:rsidRPr="006335C6">
              <w:t>am No 136, 2012; No 98, 2013</w:t>
            </w:r>
          </w:p>
        </w:tc>
      </w:tr>
      <w:tr w:rsidR="005F715D" w:rsidRPr="006335C6" w:rsidTr="00337A17">
        <w:trPr>
          <w:gridAfter w:val="1"/>
          <w:wAfter w:w="9" w:type="dxa"/>
          <w:cantSplit/>
        </w:trPr>
        <w:tc>
          <w:tcPr>
            <w:tcW w:w="2031" w:type="dxa"/>
            <w:gridSpan w:val="2"/>
            <w:shd w:val="clear" w:color="auto" w:fill="auto"/>
          </w:tcPr>
          <w:p w:rsidR="005F715D" w:rsidRPr="002A3A15" w:rsidRDefault="005F715D" w:rsidP="009E1AE8">
            <w:pPr>
              <w:pStyle w:val="ENoteTableText"/>
              <w:rPr>
                <w:b/>
                <w:noProof/>
              </w:rPr>
            </w:pPr>
            <w:r>
              <w:rPr>
                <w:b/>
                <w:noProof/>
              </w:rPr>
              <w:t>Div 7</w:t>
            </w:r>
          </w:p>
        </w:tc>
        <w:tc>
          <w:tcPr>
            <w:tcW w:w="5057" w:type="dxa"/>
            <w:shd w:val="clear" w:color="auto" w:fill="auto"/>
          </w:tcPr>
          <w:p w:rsidR="005F715D" w:rsidRPr="006335C6" w:rsidRDefault="005F715D" w:rsidP="00337A17">
            <w:pPr>
              <w:pStyle w:val="ENoteTableText"/>
            </w:pPr>
          </w:p>
        </w:tc>
      </w:tr>
      <w:tr w:rsidR="005F715D" w:rsidRPr="006335C6" w:rsidTr="00337A17">
        <w:trPr>
          <w:gridAfter w:val="1"/>
          <w:wAfter w:w="9" w:type="dxa"/>
          <w:cantSplit/>
        </w:trPr>
        <w:tc>
          <w:tcPr>
            <w:tcW w:w="2031" w:type="dxa"/>
            <w:gridSpan w:val="2"/>
            <w:shd w:val="clear" w:color="auto" w:fill="auto"/>
          </w:tcPr>
          <w:p w:rsidR="005F715D" w:rsidRPr="002A3A15" w:rsidRDefault="005F715D" w:rsidP="009E1AE8">
            <w:pPr>
              <w:pStyle w:val="ENoteTableText"/>
              <w:tabs>
                <w:tab w:val="center" w:leader="dot" w:pos="2268"/>
              </w:tabs>
              <w:rPr>
                <w:noProof/>
              </w:rPr>
            </w:pPr>
            <w:r>
              <w:rPr>
                <w:noProof/>
              </w:rPr>
              <w:t>s 361</w:t>
            </w:r>
            <w:r>
              <w:rPr>
                <w:noProof/>
              </w:rPr>
              <w:tab/>
            </w:r>
          </w:p>
        </w:tc>
        <w:tc>
          <w:tcPr>
            <w:tcW w:w="5057" w:type="dxa"/>
            <w:shd w:val="clear" w:color="auto" w:fill="auto"/>
          </w:tcPr>
          <w:p w:rsidR="005F715D" w:rsidRPr="006335C6" w:rsidRDefault="005F715D" w:rsidP="009E1AE8">
            <w:pPr>
              <w:pStyle w:val="ENoteTableText"/>
              <w:tabs>
                <w:tab w:val="center" w:leader="dot" w:pos="2268"/>
              </w:tabs>
              <w:rPr>
                <w:noProof/>
              </w:rPr>
            </w:pPr>
            <w:r>
              <w:rPr>
                <w:noProof/>
              </w:rPr>
              <w:t>am No 73, 2013</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pPr>
            <w:r w:rsidRPr="006335C6">
              <w:rPr>
                <w:b/>
                <w:noProof/>
              </w:rPr>
              <w:t>Div 8</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pPr>
            <w:r w:rsidRPr="006335C6">
              <w:rPr>
                <w:b/>
                <w:noProof/>
              </w:rPr>
              <w:t>Sdiv A</w:t>
            </w:r>
          </w:p>
        </w:tc>
        <w:tc>
          <w:tcPr>
            <w:tcW w:w="5057" w:type="dxa"/>
            <w:shd w:val="clear" w:color="auto" w:fill="auto"/>
          </w:tcPr>
          <w:p w:rsidR="005E4050" w:rsidRPr="006335C6" w:rsidRDefault="005E4050" w:rsidP="00337A17">
            <w:pPr>
              <w:pStyle w:val="ENoteTableText"/>
            </w:pP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rPr>
                <w:noProof/>
              </w:rPr>
              <w:t>hdg to s 365</w:t>
            </w:r>
            <w:r w:rsidRPr="006335C6">
              <w:rPr>
                <w:noProof/>
              </w:rPr>
              <w:tab/>
            </w:r>
          </w:p>
        </w:tc>
        <w:tc>
          <w:tcPr>
            <w:tcW w:w="5057" w:type="dxa"/>
            <w:shd w:val="clear" w:color="auto" w:fill="auto"/>
          </w:tcPr>
          <w:p w:rsidR="005E4050" w:rsidRPr="006335C6" w:rsidRDefault="005E4050" w:rsidP="00337A17">
            <w:pPr>
              <w:pStyle w:val="ENoteTableText"/>
            </w:pPr>
            <w:r w:rsidRPr="006335C6">
              <w:t>am No 174, 2012</w:t>
            </w:r>
            <w:r w:rsidR="005F715D">
              <w:t>; No 73, 2013</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lastRenderedPageBreak/>
              <w:t>s 365</w:t>
            </w:r>
            <w:r w:rsidRPr="006335C6">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s 366</w:t>
            </w:r>
            <w:r w:rsidRPr="006335C6">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s 367</w:t>
            </w:r>
            <w:r w:rsidRPr="006335C6">
              <w:tab/>
            </w:r>
          </w:p>
        </w:tc>
        <w:tc>
          <w:tcPr>
            <w:tcW w:w="5057" w:type="dxa"/>
            <w:shd w:val="clear" w:color="auto" w:fill="auto"/>
          </w:tcPr>
          <w:p w:rsidR="005E4050" w:rsidRPr="006335C6" w:rsidRDefault="005E4050" w:rsidP="00337A17">
            <w:pPr>
              <w:pStyle w:val="ENoteTableText"/>
            </w:pPr>
            <w:r w:rsidRPr="006335C6">
              <w:t>am No 174, 2012</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s 368</w:t>
            </w:r>
            <w:r w:rsidRPr="006335C6">
              <w:tab/>
            </w:r>
          </w:p>
        </w:tc>
        <w:tc>
          <w:tcPr>
            <w:tcW w:w="5057" w:type="dxa"/>
            <w:shd w:val="clear" w:color="auto" w:fill="auto"/>
          </w:tcPr>
          <w:p w:rsidR="005E4050" w:rsidRPr="006335C6" w:rsidRDefault="005E4050" w:rsidP="00337A17">
            <w:pPr>
              <w:pStyle w:val="ENoteTableText"/>
            </w:pPr>
            <w:r w:rsidRPr="006335C6">
              <w:t>am No 174, 2012</w:t>
            </w:r>
          </w:p>
        </w:tc>
      </w:tr>
      <w:tr w:rsidR="005F715D" w:rsidRPr="006335C6" w:rsidTr="00337A17">
        <w:trPr>
          <w:gridAfter w:val="1"/>
          <w:wAfter w:w="9" w:type="dxa"/>
          <w:cantSplit/>
        </w:trPr>
        <w:tc>
          <w:tcPr>
            <w:tcW w:w="2031" w:type="dxa"/>
            <w:gridSpan w:val="2"/>
            <w:shd w:val="clear" w:color="auto" w:fill="auto"/>
          </w:tcPr>
          <w:p w:rsidR="005F715D" w:rsidRPr="006335C6" w:rsidRDefault="005F715D" w:rsidP="00337A17">
            <w:pPr>
              <w:pStyle w:val="ENoteTableText"/>
              <w:tabs>
                <w:tab w:val="center" w:leader="dot" w:pos="2268"/>
              </w:tabs>
            </w:pPr>
          </w:p>
        </w:tc>
        <w:tc>
          <w:tcPr>
            <w:tcW w:w="5057" w:type="dxa"/>
            <w:shd w:val="clear" w:color="auto" w:fill="auto"/>
          </w:tcPr>
          <w:p w:rsidR="005F715D" w:rsidRPr="006335C6" w:rsidRDefault="005F715D" w:rsidP="00337A17">
            <w:pPr>
              <w:pStyle w:val="ENoteTableText"/>
            </w:pPr>
            <w:r>
              <w:t>rs No 73, 2013</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Note 2 to s 368(1)</w:t>
            </w:r>
            <w:r w:rsidRPr="006335C6">
              <w:tab/>
            </w:r>
          </w:p>
        </w:tc>
        <w:tc>
          <w:tcPr>
            <w:tcW w:w="5057" w:type="dxa"/>
            <w:shd w:val="clear" w:color="auto" w:fill="auto"/>
          </w:tcPr>
          <w:p w:rsidR="005E4050" w:rsidRPr="006335C6" w:rsidRDefault="005E4050" w:rsidP="00337A17">
            <w:pPr>
              <w:pStyle w:val="ENoteTableText"/>
            </w:pPr>
            <w:r w:rsidRPr="006335C6">
              <w:t>am No 174, 2012</w:t>
            </w:r>
          </w:p>
        </w:tc>
      </w:tr>
      <w:tr w:rsidR="00A76F1A" w:rsidRPr="006335C6" w:rsidTr="0048075C">
        <w:trPr>
          <w:gridAfter w:val="1"/>
          <w:wAfter w:w="9" w:type="dxa"/>
          <w:cantSplit/>
        </w:trPr>
        <w:tc>
          <w:tcPr>
            <w:tcW w:w="2031" w:type="dxa"/>
            <w:gridSpan w:val="2"/>
            <w:shd w:val="clear" w:color="auto" w:fill="auto"/>
          </w:tcPr>
          <w:p w:rsidR="00A76F1A" w:rsidRPr="006335C6" w:rsidRDefault="00A76F1A" w:rsidP="0048075C">
            <w:pPr>
              <w:pStyle w:val="ENoteTableText"/>
              <w:tabs>
                <w:tab w:val="center" w:leader="dot" w:pos="2268"/>
              </w:tabs>
            </w:pPr>
          </w:p>
        </w:tc>
        <w:tc>
          <w:tcPr>
            <w:tcW w:w="5057" w:type="dxa"/>
            <w:shd w:val="clear" w:color="auto" w:fill="auto"/>
          </w:tcPr>
          <w:p w:rsidR="00A76F1A" w:rsidRPr="006335C6" w:rsidRDefault="00A76F1A" w:rsidP="0048075C">
            <w:pPr>
              <w:pStyle w:val="ENoteTableText"/>
            </w:pPr>
            <w:r>
              <w:t>rep No 73, 2013</w:t>
            </w:r>
          </w:p>
        </w:tc>
      </w:tr>
      <w:tr w:rsidR="005E4050" w:rsidRPr="006335C6" w:rsidTr="00337A17">
        <w:trPr>
          <w:gridAfter w:val="1"/>
          <w:wAfter w:w="9" w:type="dxa"/>
          <w:cantSplit/>
        </w:trPr>
        <w:tc>
          <w:tcPr>
            <w:tcW w:w="2031" w:type="dxa"/>
            <w:gridSpan w:val="2"/>
            <w:shd w:val="clear" w:color="auto" w:fill="auto"/>
          </w:tcPr>
          <w:p w:rsidR="005E4050" w:rsidRPr="006335C6" w:rsidRDefault="005E4050" w:rsidP="00337A17">
            <w:pPr>
              <w:pStyle w:val="ENoteTableText"/>
              <w:tabs>
                <w:tab w:val="center" w:leader="dot" w:pos="2268"/>
              </w:tabs>
            </w:pPr>
            <w:r w:rsidRPr="006335C6">
              <w:t>s 369</w:t>
            </w:r>
            <w:r w:rsidRPr="006335C6">
              <w:tab/>
            </w:r>
          </w:p>
        </w:tc>
        <w:tc>
          <w:tcPr>
            <w:tcW w:w="5057" w:type="dxa"/>
            <w:shd w:val="clear" w:color="auto" w:fill="auto"/>
          </w:tcPr>
          <w:p w:rsidR="005E4050" w:rsidRPr="006335C6" w:rsidRDefault="005E4050" w:rsidP="00337A17">
            <w:pPr>
              <w:pStyle w:val="ENoteTableText"/>
            </w:pPr>
            <w:r w:rsidRPr="006335C6">
              <w:t>am No 174, 2012</w:t>
            </w:r>
          </w:p>
        </w:tc>
      </w:tr>
      <w:tr w:rsidR="005F715D" w:rsidRPr="006335C6" w:rsidTr="00337A17">
        <w:trPr>
          <w:gridAfter w:val="1"/>
          <w:wAfter w:w="9" w:type="dxa"/>
          <w:cantSplit/>
        </w:trPr>
        <w:tc>
          <w:tcPr>
            <w:tcW w:w="2031" w:type="dxa"/>
            <w:gridSpan w:val="2"/>
            <w:shd w:val="clear" w:color="auto" w:fill="auto"/>
          </w:tcPr>
          <w:p w:rsidR="005F715D" w:rsidRPr="006335C6" w:rsidRDefault="005F715D" w:rsidP="00337A17">
            <w:pPr>
              <w:pStyle w:val="ENoteTableText"/>
              <w:tabs>
                <w:tab w:val="center" w:leader="dot" w:pos="2268"/>
              </w:tabs>
            </w:pPr>
          </w:p>
        </w:tc>
        <w:tc>
          <w:tcPr>
            <w:tcW w:w="5057" w:type="dxa"/>
            <w:shd w:val="clear" w:color="auto" w:fill="auto"/>
          </w:tcPr>
          <w:p w:rsidR="005F715D" w:rsidRPr="006335C6" w:rsidRDefault="005F715D" w:rsidP="00337A17">
            <w:pPr>
              <w:pStyle w:val="ENoteTableText"/>
            </w:pPr>
            <w:r>
              <w:t>rs No 73, 2013</w:t>
            </w:r>
          </w:p>
        </w:tc>
      </w:tr>
      <w:tr w:rsidR="005F715D" w:rsidRPr="006335C6" w:rsidTr="00337A17">
        <w:trPr>
          <w:gridAfter w:val="1"/>
          <w:wAfter w:w="9" w:type="dxa"/>
          <w:cantSplit/>
        </w:trPr>
        <w:tc>
          <w:tcPr>
            <w:tcW w:w="2031" w:type="dxa"/>
            <w:gridSpan w:val="2"/>
            <w:shd w:val="clear" w:color="auto" w:fill="auto"/>
          </w:tcPr>
          <w:p w:rsidR="005F715D" w:rsidRPr="006335C6" w:rsidRDefault="005F715D" w:rsidP="00337A17">
            <w:pPr>
              <w:pStyle w:val="ENoteTableText"/>
              <w:tabs>
                <w:tab w:val="center" w:leader="dot" w:pos="2268"/>
              </w:tabs>
            </w:pPr>
            <w:r w:rsidRPr="006335C6">
              <w:t>s 370</w:t>
            </w:r>
            <w:r w:rsidRPr="006335C6">
              <w:tab/>
            </w:r>
          </w:p>
        </w:tc>
        <w:tc>
          <w:tcPr>
            <w:tcW w:w="5057" w:type="dxa"/>
            <w:shd w:val="clear" w:color="auto" w:fill="auto"/>
          </w:tcPr>
          <w:p w:rsidR="005F715D" w:rsidRPr="006335C6" w:rsidRDefault="005F715D" w:rsidP="00337A17">
            <w:pPr>
              <w:pStyle w:val="ENoteTableText"/>
            </w:pPr>
            <w:r w:rsidRPr="006335C6">
              <w:t>am No 174, 2012</w:t>
            </w:r>
          </w:p>
        </w:tc>
      </w:tr>
      <w:tr w:rsidR="003B639E" w:rsidRPr="006335C6" w:rsidTr="0048075C">
        <w:trPr>
          <w:gridAfter w:val="1"/>
          <w:wAfter w:w="9" w:type="dxa"/>
          <w:cantSplit/>
        </w:trPr>
        <w:tc>
          <w:tcPr>
            <w:tcW w:w="2031" w:type="dxa"/>
            <w:gridSpan w:val="2"/>
            <w:shd w:val="clear" w:color="auto" w:fill="auto"/>
          </w:tcPr>
          <w:p w:rsidR="003B639E" w:rsidRPr="006335C6" w:rsidRDefault="003B639E" w:rsidP="0048075C">
            <w:pPr>
              <w:pStyle w:val="ENoteTableText"/>
              <w:tabs>
                <w:tab w:val="center" w:leader="dot" w:pos="2268"/>
              </w:tabs>
            </w:pPr>
          </w:p>
        </w:tc>
        <w:tc>
          <w:tcPr>
            <w:tcW w:w="5057" w:type="dxa"/>
            <w:shd w:val="clear" w:color="auto" w:fill="auto"/>
          </w:tcPr>
          <w:p w:rsidR="003B639E" w:rsidRPr="006335C6" w:rsidRDefault="003B639E" w:rsidP="0048075C">
            <w:pPr>
              <w:pStyle w:val="ENoteTableText"/>
            </w:pPr>
            <w:r>
              <w:t>rs No 73, 2013</w:t>
            </w:r>
          </w:p>
        </w:tc>
      </w:tr>
      <w:tr w:rsidR="005F715D" w:rsidRPr="006335C6" w:rsidTr="00337A17">
        <w:trPr>
          <w:gridAfter w:val="1"/>
          <w:wAfter w:w="9" w:type="dxa"/>
          <w:cantSplit/>
        </w:trPr>
        <w:tc>
          <w:tcPr>
            <w:tcW w:w="2031" w:type="dxa"/>
            <w:gridSpan w:val="2"/>
            <w:shd w:val="clear" w:color="auto" w:fill="auto"/>
          </w:tcPr>
          <w:p w:rsidR="005F715D" w:rsidRPr="006335C6" w:rsidRDefault="005F715D" w:rsidP="00337A17">
            <w:pPr>
              <w:pStyle w:val="ENoteTableText"/>
              <w:tabs>
                <w:tab w:val="center" w:leader="dot" w:pos="2268"/>
              </w:tabs>
            </w:pPr>
            <w:r w:rsidRPr="006335C6">
              <w:rPr>
                <w:noProof/>
              </w:rPr>
              <w:t>Subhead. to s 371(1)</w:t>
            </w:r>
            <w:r w:rsidRPr="006335C6">
              <w:rPr>
                <w:noProof/>
              </w:rPr>
              <w:tab/>
            </w:r>
          </w:p>
        </w:tc>
        <w:tc>
          <w:tcPr>
            <w:tcW w:w="5057" w:type="dxa"/>
            <w:shd w:val="clear" w:color="auto" w:fill="auto"/>
          </w:tcPr>
          <w:p w:rsidR="005F715D" w:rsidRPr="006335C6" w:rsidRDefault="005F715D" w:rsidP="00337A17">
            <w:pPr>
              <w:pStyle w:val="ENoteTableText"/>
            </w:pPr>
            <w:r w:rsidRPr="006335C6">
              <w:t>am No 174, 2012</w:t>
            </w:r>
          </w:p>
        </w:tc>
      </w:tr>
      <w:tr w:rsidR="00A76F1A" w:rsidRPr="006335C6" w:rsidTr="0048075C">
        <w:trPr>
          <w:gridAfter w:val="1"/>
          <w:wAfter w:w="9" w:type="dxa"/>
          <w:cantSplit/>
        </w:trPr>
        <w:tc>
          <w:tcPr>
            <w:tcW w:w="2031" w:type="dxa"/>
            <w:gridSpan w:val="2"/>
            <w:shd w:val="clear" w:color="auto" w:fill="auto"/>
          </w:tcPr>
          <w:p w:rsidR="00A76F1A" w:rsidRPr="006335C6" w:rsidRDefault="00A76F1A" w:rsidP="0048075C">
            <w:pPr>
              <w:pStyle w:val="ENoteTableText"/>
              <w:tabs>
                <w:tab w:val="center" w:leader="dot" w:pos="2268"/>
              </w:tabs>
            </w:pPr>
          </w:p>
        </w:tc>
        <w:tc>
          <w:tcPr>
            <w:tcW w:w="5057" w:type="dxa"/>
            <w:shd w:val="clear" w:color="auto" w:fill="auto"/>
          </w:tcPr>
          <w:p w:rsidR="00A76F1A" w:rsidRPr="006335C6" w:rsidRDefault="00A76F1A" w:rsidP="0048075C">
            <w:pPr>
              <w:pStyle w:val="ENoteTableText"/>
            </w:pPr>
            <w:r>
              <w:t>rep No 73, 2013</w:t>
            </w:r>
          </w:p>
        </w:tc>
      </w:tr>
      <w:tr w:rsidR="005F715D" w:rsidRPr="006335C6" w:rsidTr="00337A17">
        <w:trPr>
          <w:gridAfter w:val="1"/>
          <w:wAfter w:w="9" w:type="dxa"/>
          <w:cantSplit/>
        </w:trPr>
        <w:tc>
          <w:tcPr>
            <w:tcW w:w="2031" w:type="dxa"/>
            <w:gridSpan w:val="2"/>
            <w:shd w:val="clear" w:color="auto" w:fill="auto"/>
          </w:tcPr>
          <w:p w:rsidR="005F715D" w:rsidRPr="006335C6" w:rsidRDefault="005F715D" w:rsidP="00337A17">
            <w:pPr>
              <w:pStyle w:val="ENoteTableText"/>
              <w:tabs>
                <w:tab w:val="center" w:leader="dot" w:pos="2268"/>
              </w:tabs>
            </w:pPr>
            <w:r w:rsidRPr="006335C6">
              <w:t>s 371</w:t>
            </w:r>
            <w:r w:rsidRPr="006335C6">
              <w:tab/>
            </w:r>
          </w:p>
        </w:tc>
        <w:tc>
          <w:tcPr>
            <w:tcW w:w="5057" w:type="dxa"/>
            <w:shd w:val="clear" w:color="auto" w:fill="auto"/>
          </w:tcPr>
          <w:p w:rsidR="005F715D" w:rsidRPr="006335C6" w:rsidRDefault="005F715D" w:rsidP="00337A17">
            <w:pPr>
              <w:pStyle w:val="ENoteTableText"/>
            </w:pPr>
            <w:r w:rsidRPr="006335C6">
              <w:t>am No 55, 2009; No 174, 2012</w:t>
            </w:r>
          </w:p>
        </w:tc>
      </w:tr>
      <w:tr w:rsidR="005F715D" w:rsidRPr="006335C6" w:rsidTr="00337A17">
        <w:trPr>
          <w:gridAfter w:val="1"/>
          <w:wAfter w:w="9" w:type="dxa"/>
          <w:cantSplit/>
        </w:trPr>
        <w:tc>
          <w:tcPr>
            <w:tcW w:w="2031" w:type="dxa"/>
            <w:gridSpan w:val="2"/>
            <w:shd w:val="clear" w:color="auto" w:fill="auto"/>
          </w:tcPr>
          <w:p w:rsidR="005F715D" w:rsidRPr="006335C6" w:rsidRDefault="005F715D" w:rsidP="00337A17">
            <w:pPr>
              <w:pStyle w:val="ENoteTableText"/>
              <w:tabs>
                <w:tab w:val="center" w:leader="dot" w:pos="2268"/>
              </w:tabs>
            </w:pPr>
          </w:p>
        </w:tc>
        <w:tc>
          <w:tcPr>
            <w:tcW w:w="5057" w:type="dxa"/>
            <w:shd w:val="clear" w:color="auto" w:fill="auto"/>
          </w:tcPr>
          <w:p w:rsidR="005F715D" w:rsidRPr="006335C6" w:rsidRDefault="00A76F1A" w:rsidP="00337A17">
            <w:pPr>
              <w:pStyle w:val="ENoteTableText"/>
            </w:pPr>
            <w:r>
              <w:t>rep</w:t>
            </w:r>
            <w:r w:rsidR="005F715D">
              <w:t xml:space="preserve"> No 73, 2013</w:t>
            </w:r>
          </w:p>
        </w:tc>
      </w:tr>
      <w:tr w:rsidR="005F715D" w:rsidRPr="006335C6" w:rsidTr="00337A17">
        <w:trPr>
          <w:gridAfter w:val="1"/>
          <w:wAfter w:w="9" w:type="dxa"/>
          <w:cantSplit/>
        </w:trPr>
        <w:tc>
          <w:tcPr>
            <w:tcW w:w="2031" w:type="dxa"/>
            <w:gridSpan w:val="2"/>
            <w:shd w:val="clear" w:color="auto" w:fill="auto"/>
          </w:tcPr>
          <w:p w:rsidR="005F715D" w:rsidRPr="006335C6" w:rsidRDefault="005F715D" w:rsidP="00337A17">
            <w:pPr>
              <w:pStyle w:val="ENoteTableText"/>
              <w:tabs>
                <w:tab w:val="center" w:leader="dot" w:pos="2268"/>
              </w:tabs>
            </w:pPr>
            <w:r w:rsidRPr="006335C6">
              <w:t>Note to s 371</w:t>
            </w:r>
            <w:r w:rsidRPr="006335C6">
              <w:tab/>
            </w:r>
          </w:p>
        </w:tc>
        <w:tc>
          <w:tcPr>
            <w:tcW w:w="5057" w:type="dxa"/>
            <w:shd w:val="clear" w:color="auto" w:fill="auto"/>
          </w:tcPr>
          <w:p w:rsidR="005F715D" w:rsidRPr="006335C6" w:rsidRDefault="005F715D" w:rsidP="00337A17">
            <w:pPr>
              <w:pStyle w:val="ENoteTableText"/>
            </w:pPr>
            <w:r w:rsidRPr="006335C6">
              <w:t>ad No 55, 2009</w:t>
            </w:r>
          </w:p>
        </w:tc>
      </w:tr>
      <w:tr w:rsidR="00A76F1A" w:rsidRPr="006335C6" w:rsidTr="0048075C">
        <w:trPr>
          <w:gridAfter w:val="1"/>
          <w:wAfter w:w="9" w:type="dxa"/>
          <w:cantSplit/>
        </w:trPr>
        <w:tc>
          <w:tcPr>
            <w:tcW w:w="2031" w:type="dxa"/>
            <w:gridSpan w:val="2"/>
            <w:shd w:val="clear" w:color="auto" w:fill="auto"/>
          </w:tcPr>
          <w:p w:rsidR="00A76F1A" w:rsidRPr="006335C6" w:rsidRDefault="00A76F1A" w:rsidP="0048075C">
            <w:pPr>
              <w:pStyle w:val="ENoteTableText"/>
              <w:tabs>
                <w:tab w:val="center" w:leader="dot" w:pos="2268"/>
              </w:tabs>
            </w:pPr>
          </w:p>
        </w:tc>
        <w:tc>
          <w:tcPr>
            <w:tcW w:w="5057" w:type="dxa"/>
            <w:shd w:val="clear" w:color="auto" w:fill="auto"/>
          </w:tcPr>
          <w:p w:rsidR="00A76F1A" w:rsidRPr="006335C6" w:rsidRDefault="00A76F1A" w:rsidP="0048075C">
            <w:pPr>
              <w:pStyle w:val="ENoteTableText"/>
            </w:pPr>
            <w:r>
              <w:t>rep No 73, 2013</w:t>
            </w:r>
          </w:p>
        </w:tc>
      </w:tr>
      <w:tr w:rsidR="005F715D" w:rsidRPr="006335C6" w:rsidTr="00337A17">
        <w:trPr>
          <w:gridAfter w:val="1"/>
          <w:wAfter w:w="9" w:type="dxa"/>
          <w:cantSplit/>
        </w:trPr>
        <w:tc>
          <w:tcPr>
            <w:tcW w:w="2031" w:type="dxa"/>
            <w:gridSpan w:val="2"/>
            <w:shd w:val="clear" w:color="auto" w:fill="auto"/>
          </w:tcPr>
          <w:p w:rsidR="005F715D" w:rsidRPr="006335C6" w:rsidRDefault="005F715D" w:rsidP="00337A17">
            <w:pPr>
              <w:pStyle w:val="ENoteTableText"/>
              <w:rPr>
                <w:noProof/>
              </w:rPr>
            </w:pPr>
            <w:r w:rsidRPr="006335C6">
              <w:rPr>
                <w:b/>
                <w:noProof/>
              </w:rPr>
              <w:t>Sdiv B</w:t>
            </w:r>
          </w:p>
        </w:tc>
        <w:tc>
          <w:tcPr>
            <w:tcW w:w="5057" w:type="dxa"/>
            <w:shd w:val="clear" w:color="auto" w:fill="auto"/>
          </w:tcPr>
          <w:p w:rsidR="005F715D" w:rsidRPr="006335C6" w:rsidRDefault="005F715D" w:rsidP="00337A17">
            <w:pPr>
              <w:pStyle w:val="ENoteTableText"/>
            </w:pPr>
          </w:p>
        </w:tc>
      </w:tr>
      <w:tr w:rsidR="005F715D" w:rsidRPr="006335C6" w:rsidTr="00337A17">
        <w:trPr>
          <w:gridAfter w:val="1"/>
          <w:wAfter w:w="9" w:type="dxa"/>
          <w:cantSplit/>
        </w:trPr>
        <w:tc>
          <w:tcPr>
            <w:tcW w:w="2031" w:type="dxa"/>
            <w:gridSpan w:val="2"/>
            <w:shd w:val="clear" w:color="auto" w:fill="auto"/>
          </w:tcPr>
          <w:p w:rsidR="005F715D" w:rsidRPr="006335C6" w:rsidRDefault="005F715D" w:rsidP="00337A17">
            <w:pPr>
              <w:pStyle w:val="ENoteTableText"/>
              <w:tabs>
                <w:tab w:val="center" w:leader="dot" w:pos="2268"/>
              </w:tabs>
              <w:rPr>
                <w:noProof/>
              </w:rPr>
            </w:pPr>
            <w:r w:rsidRPr="006335C6">
              <w:rPr>
                <w:noProof/>
              </w:rPr>
              <w:t>hdg to s 372</w:t>
            </w:r>
            <w:r w:rsidRPr="006335C6">
              <w:rPr>
                <w:noProof/>
              </w:rPr>
              <w:tab/>
            </w:r>
          </w:p>
        </w:tc>
        <w:tc>
          <w:tcPr>
            <w:tcW w:w="5057" w:type="dxa"/>
            <w:shd w:val="clear" w:color="auto" w:fill="auto"/>
          </w:tcPr>
          <w:p w:rsidR="005F715D" w:rsidRPr="006335C6" w:rsidRDefault="005F715D" w:rsidP="00337A17">
            <w:pPr>
              <w:pStyle w:val="ENoteTableText"/>
            </w:pPr>
            <w:r w:rsidRPr="006335C6">
              <w:t>am No 174, 2012</w:t>
            </w:r>
            <w:r>
              <w:t>; No 73, 2013</w:t>
            </w:r>
          </w:p>
        </w:tc>
      </w:tr>
      <w:tr w:rsidR="005F715D" w:rsidRPr="006335C6" w:rsidTr="00337A17">
        <w:trPr>
          <w:gridAfter w:val="1"/>
          <w:wAfter w:w="9" w:type="dxa"/>
          <w:cantSplit/>
        </w:trPr>
        <w:tc>
          <w:tcPr>
            <w:tcW w:w="2031" w:type="dxa"/>
            <w:gridSpan w:val="2"/>
            <w:shd w:val="clear" w:color="auto" w:fill="auto"/>
          </w:tcPr>
          <w:p w:rsidR="005F715D" w:rsidRPr="006335C6" w:rsidRDefault="005F715D" w:rsidP="00337A17">
            <w:pPr>
              <w:pStyle w:val="ENoteTableText"/>
              <w:tabs>
                <w:tab w:val="center" w:leader="dot" w:pos="2268"/>
              </w:tabs>
              <w:rPr>
                <w:noProof/>
              </w:rPr>
            </w:pPr>
            <w:r w:rsidRPr="006335C6">
              <w:t>s 372</w:t>
            </w:r>
            <w:r w:rsidRPr="006335C6">
              <w:tab/>
            </w:r>
          </w:p>
        </w:tc>
        <w:tc>
          <w:tcPr>
            <w:tcW w:w="5057" w:type="dxa"/>
            <w:shd w:val="clear" w:color="auto" w:fill="auto"/>
          </w:tcPr>
          <w:p w:rsidR="005F715D" w:rsidRPr="006335C6" w:rsidRDefault="005F715D" w:rsidP="00337A17">
            <w:pPr>
              <w:pStyle w:val="ENoteTableText"/>
            </w:pPr>
            <w:r w:rsidRPr="006335C6">
              <w:t>am No 174, 2012</w:t>
            </w:r>
          </w:p>
        </w:tc>
      </w:tr>
      <w:tr w:rsidR="005F715D" w:rsidRPr="006335C6" w:rsidTr="00337A17">
        <w:trPr>
          <w:gridAfter w:val="1"/>
          <w:wAfter w:w="9" w:type="dxa"/>
          <w:cantSplit/>
        </w:trPr>
        <w:tc>
          <w:tcPr>
            <w:tcW w:w="2031" w:type="dxa"/>
            <w:gridSpan w:val="2"/>
            <w:shd w:val="clear" w:color="auto" w:fill="auto"/>
          </w:tcPr>
          <w:p w:rsidR="005F715D" w:rsidRPr="006335C6" w:rsidRDefault="005F715D" w:rsidP="00337A17">
            <w:pPr>
              <w:pStyle w:val="ENoteTableText"/>
              <w:tabs>
                <w:tab w:val="center" w:leader="dot" w:pos="2268"/>
              </w:tabs>
            </w:pPr>
            <w:r w:rsidRPr="006335C6">
              <w:t>s 373</w:t>
            </w:r>
            <w:r w:rsidRPr="006335C6">
              <w:tab/>
            </w:r>
          </w:p>
        </w:tc>
        <w:tc>
          <w:tcPr>
            <w:tcW w:w="5057" w:type="dxa"/>
            <w:shd w:val="clear" w:color="auto" w:fill="auto"/>
          </w:tcPr>
          <w:p w:rsidR="005F715D" w:rsidRPr="006335C6" w:rsidRDefault="005F715D" w:rsidP="00337A17">
            <w:pPr>
              <w:pStyle w:val="ENoteTableText"/>
            </w:pPr>
            <w:r w:rsidRPr="006335C6">
              <w:t>am No 174, 2012</w:t>
            </w:r>
          </w:p>
        </w:tc>
      </w:tr>
      <w:tr w:rsidR="005F715D" w:rsidRPr="006335C6" w:rsidTr="00337A17">
        <w:trPr>
          <w:gridAfter w:val="1"/>
          <w:wAfter w:w="9" w:type="dxa"/>
          <w:cantSplit/>
        </w:trPr>
        <w:tc>
          <w:tcPr>
            <w:tcW w:w="2031" w:type="dxa"/>
            <w:gridSpan w:val="2"/>
            <w:shd w:val="clear" w:color="auto" w:fill="auto"/>
          </w:tcPr>
          <w:p w:rsidR="005F715D" w:rsidRPr="006335C6" w:rsidRDefault="005F715D" w:rsidP="00337A17">
            <w:pPr>
              <w:pStyle w:val="ENoteTableText"/>
              <w:tabs>
                <w:tab w:val="center" w:leader="dot" w:pos="2268"/>
              </w:tabs>
            </w:pPr>
            <w:r w:rsidRPr="006335C6">
              <w:t>s 374</w:t>
            </w:r>
            <w:r w:rsidRPr="006335C6">
              <w:tab/>
            </w:r>
          </w:p>
        </w:tc>
        <w:tc>
          <w:tcPr>
            <w:tcW w:w="5057" w:type="dxa"/>
            <w:shd w:val="clear" w:color="auto" w:fill="auto"/>
          </w:tcPr>
          <w:p w:rsidR="005F715D" w:rsidRPr="006335C6" w:rsidRDefault="005F715D" w:rsidP="00337A17">
            <w:pPr>
              <w:pStyle w:val="ENoteTableText"/>
            </w:pPr>
            <w:r w:rsidRPr="006335C6">
              <w:t>am No 174, 2012</w:t>
            </w:r>
          </w:p>
        </w:tc>
      </w:tr>
      <w:tr w:rsidR="005F715D" w:rsidRPr="006335C6" w:rsidTr="00337A17">
        <w:trPr>
          <w:gridAfter w:val="1"/>
          <w:wAfter w:w="9" w:type="dxa"/>
          <w:cantSplit/>
        </w:trPr>
        <w:tc>
          <w:tcPr>
            <w:tcW w:w="2031" w:type="dxa"/>
            <w:gridSpan w:val="2"/>
            <w:shd w:val="clear" w:color="auto" w:fill="auto"/>
          </w:tcPr>
          <w:p w:rsidR="005F715D" w:rsidRPr="006335C6" w:rsidRDefault="005F715D" w:rsidP="00337A17">
            <w:pPr>
              <w:pStyle w:val="ENoteTableText"/>
              <w:tabs>
                <w:tab w:val="center" w:leader="dot" w:pos="2268"/>
              </w:tabs>
            </w:pPr>
            <w:r w:rsidRPr="006335C6">
              <w:t>Note 2 to s 374(1)</w:t>
            </w:r>
            <w:r w:rsidRPr="006335C6">
              <w:tab/>
            </w:r>
          </w:p>
        </w:tc>
        <w:tc>
          <w:tcPr>
            <w:tcW w:w="5057" w:type="dxa"/>
            <w:shd w:val="clear" w:color="auto" w:fill="auto"/>
          </w:tcPr>
          <w:p w:rsidR="005F715D" w:rsidRPr="006335C6" w:rsidRDefault="005F715D" w:rsidP="00337A17">
            <w:pPr>
              <w:pStyle w:val="ENoteTableText"/>
            </w:pPr>
            <w:r w:rsidRPr="006335C6">
              <w:t>am No 174, 2012</w:t>
            </w:r>
          </w:p>
        </w:tc>
      </w:tr>
      <w:tr w:rsidR="005F715D" w:rsidRPr="006335C6" w:rsidTr="00337A17">
        <w:trPr>
          <w:gridAfter w:val="1"/>
          <w:wAfter w:w="9" w:type="dxa"/>
          <w:cantSplit/>
        </w:trPr>
        <w:tc>
          <w:tcPr>
            <w:tcW w:w="2031" w:type="dxa"/>
            <w:gridSpan w:val="2"/>
            <w:shd w:val="clear" w:color="auto" w:fill="auto"/>
          </w:tcPr>
          <w:p w:rsidR="005F715D" w:rsidRPr="006335C6" w:rsidRDefault="005F715D" w:rsidP="00337A17">
            <w:pPr>
              <w:pStyle w:val="ENoteTableText"/>
              <w:tabs>
                <w:tab w:val="center" w:leader="dot" w:pos="2268"/>
              </w:tabs>
            </w:pPr>
            <w:r w:rsidRPr="006335C6">
              <w:t>s 375</w:t>
            </w:r>
            <w:r w:rsidRPr="006335C6">
              <w:tab/>
            </w:r>
          </w:p>
        </w:tc>
        <w:tc>
          <w:tcPr>
            <w:tcW w:w="5057" w:type="dxa"/>
            <w:shd w:val="clear" w:color="auto" w:fill="auto"/>
          </w:tcPr>
          <w:p w:rsidR="005F715D" w:rsidRPr="006335C6" w:rsidRDefault="005F715D" w:rsidP="00337A17">
            <w:pPr>
              <w:pStyle w:val="ENoteTableText"/>
            </w:pPr>
            <w:r w:rsidRPr="006335C6">
              <w:t>am No 174, 2012</w:t>
            </w:r>
          </w:p>
        </w:tc>
      </w:tr>
      <w:tr w:rsidR="005F715D" w:rsidRPr="006335C6" w:rsidTr="00337A17">
        <w:trPr>
          <w:gridAfter w:val="1"/>
          <w:wAfter w:w="9" w:type="dxa"/>
          <w:cantSplit/>
        </w:trPr>
        <w:tc>
          <w:tcPr>
            <w:tcW w:w="2031" w:type="dxa"/>
            <w:gridSpan w:val="2"/>
            <w:shd w:val="clear" w:color="auto" w:fill="auto"/>
          </w:tcPr>
          <w:p w:rsidR="005F715D" w:rsidRPr="006335C6" w:rsidRDefault="005F715D" w:rsidP="00337A17">
            <w:pPr>
              <w:pStyle w:val="ENoteTableText"/>
            </w:pPr>
            <w:r w:rsidRPr="006335C6">
              <w:rPr>
                <w:b/>
                <w:noProof/>
              </w:rPr>
              <w:t>Sdiv C</w:t>
            </w:r>
          </w:p>
        </w:tc>
        <w:tc>
          <w:tcPr>
            <w:tcW w:w="5057" w:type="dxa"/>
            <w:shd w:val="clear" w:color="auto" w:fill="auto"/>
          </w:tcPr>
          <w:p w:rsidR="005F715D" w:rsidRPr="006335C6" w:rsidRDefault="005F715D" w:rsidP="00337A17">
            <w:pPr>
              <w:pStyle w:val="ENoteTableText"/>
            </w:pPr>
          </w:p>
        </w:tc>
      </w:tr>
      <w:tr w:rsidR="005F715D" w:rsidRPr="006335C6" w:rsidTr="00337A17">
        <w:trPr>
          <w:gridAfter w:val="1"/>
          <w:wAfter w:w="9" w:type="dxa"/>
          <w:cantSplit/>
        </w:trPr>
        <w:tc>
          <w:tcPr>
            <w:tcW w:w="2031" w:type="dxa"/>
            <w:gridSpan w:val="2"/>
            <w:shd w:val="clear" w:color="auto" w:fill="auto"/>
          </w:tcPr>
          <w:p w:rsidR="005F715D" w:rsidRPr="006335C6" w:rsidRDefault="005F715D" w:rsidP="005F715D">
            <w:pPr>
              <w:pStyle w:val="ENoteTableText"/>
              <w:tabs>
                <w:tab w:val="center" w:leader="dot" w:pos="2268"/>
              </w:tabs>
            </w:pPr>
            <w:r>
              <w:rPr>
                <w:noProof/>
              </w:rPr>
              <w:t>Sdiv C of Div 8 of Pt 3-1</w:t>
            </w:r>
            <w:r w:rsidRPr="006335C6">
              <w:tab/>
            </w:r>
          </w:p>
        </w:tc>
        <w:tc>
          <w:tcPr>
            <w:tcW w:w="5057" w:type="dxa"/>
            <w:shd w:val="clear" w:color="auto" w:fill="auto"/>
          </w:tcPr>
          <w:p w:rsidR="005F715D" w:rsidRPr="006335C6" w:rsidRDefault="005F715D" w:rsidP="00337A17">
            <w:pPr>
              <w:pStyle w:val="ENoteTableText"/>
            </w:pPr>
            <w:r>
              <w:t>rs No 73, 2013</w:t>
            </w:r>
          </w:p>
        </w:tc>
      </w:tr>
      <w:tr w:rsidR="005F715D" w:rsidRPr="006335C6" w:rsidTr="00337A17">
        <w:trPr>
          <w:gridAfter w:val="1"/>
          <w:wAfter w:w="9" w:type="dxa"/>
          <w:cantSplit/>
        </w:trPr>
        <w:tc>
          <w:tcPr>
            <w:tcW w:w="2031" w:type="dxa"/>
            <w:gridSpan w:val="2"/>
            <w:shd w:val="clear" w:color="auto" w:fill="auto"/>
          </w:tcPr>
          <w:p w:rsidR="005F715D" w:rsidRDefault="005F715D" w:rsidP="005F715D">
            <w:pPr>
              <w:pStyle w:val="ENoteTableText"/>
              <w:tabs>
                <w:tab w:val="center" w:leader="dot" w:pos="2268"/>
              </w:tabs>
              <w:rPr>
                <w:noProof/>
              </w:rPr>
            </w:pPr>
            <w:r>
              <w:rPr>
                <w:noProof/>
              </w:rPr>
              <w:t>s 375A</w:t>
            </w:r>
            <w:r>
              <w:rPr>
                <w:noProof/>
              </w:rPr>
              <w:tab/>
            </w:r>
          </w:p>
        </w:tc>
        <w:tc>
          <w:tcPr>
            <w:tcW w:w="5057" w:type="dxa"/>
            <w:shd w:val="clear" w:color="auto" w:fill="auto"/>
          </w:tcPr>
          <w:p w:rsidR="005F715D" w:rsidRDefault="005F715D" w:rsidP="00337A17">
            <w:pPr>
              <w:pStyle w:val="ENoteTableText"/>
            </w:pPr>
            <w:r>
              <w:t>ad No 73, 2013</w:t>
            </w:r>
          </w:p>
        </w:tc>
      </w:tr>
      <w:tr w:rsidR="005F715D" w:rsidRPr="006335C6" w:rsidTr="00337A17">
        <w:trPr>
          <w:gridAfter w:val="1"/>
          <w:wAfter w:w="9" w:type="dxa"/>
          <w:cantSplit/>
        </w:trPr>
        <w:tc>
          <w:tcPr>
            <w:tcW w:w="2031" w:type="dxa"/>
            <w:gridSpan w:val="2"/>
            <w:shd w:val="clear" w:color="auto" w:fill="auto"/>
          </w:tcPr>
          <w:p w:rsidR="005F715D" w:rsidRDefault="005F715D" w:rsidP="005F715D">
            <w:pPr>
              <w:pStyle w:val="ENoteTableText"/>
              <w:tabs>
                <w:tab w:val="center" w:leader="dot" w:pos="2268"/>
              </w:tabs>
              <w:rPr>
                <w:noProof/>
              </w:rPr>
            </w:pPr>
            <w:r>
              <w:rPr>
                <w:noProof/>
              </w:rPr>
              <w:t>s 375B</w:t>
            </w:r>
            <w:r>
              <w:rPr>
                <w:noProof/>
              </w:rPr>
              <w:tab/>
            </w:r>
          </w:p>
        </w:tc>
        <w:tc>
          <w:tcPr>
            <w:tcW w:w="5057" w:type="dxa"/>
            <w:shd w:val="clear" w:color="auto" w:fill="auto"/>
          </w:tcPr>
          <w:p w:rsidR="005F715D" w:rsidRDefault="005F715D" w:rsidP="00337A17">
            <w:pPr>
              <w:pStyle w:val="ENoteTableText"/>
            </w:pPr>
            <w:r>
              <w:t>ad No 73, 2013</w:t>
            </w:r>
          </w:p>
        </w:tc>
      </w:tr>
      <w:tr w:rsidR="005F715D" w:rsidRPr="006335C6" w:rsidTr="00337A17">
        <w:trPr>
          <w:gridAfter w:val="1"/>
          <w:wAfter w:w="9" w:type="dxa"/>
          <w:cantSplit/>
        </w:trPr>
        <w:tc>
          <w:tcPr>
            <w:tcW w:w="2031" w:type="dxa"/>
            <w:gridSpan w:val="2"/>
            <w:shd w:val="clear" w:color="auto" w:fill="auto"/>
          </w:tcPr>
          <w:p w:rsidR="005F715D" w:rsidRPr="006335C6" w:rsidRDefault="005F715D" w:rsidP="00337A17">
            <w:pPr>
              <w:pStyle w:val="ENoteTableText"/>
              <w:tabs>
                <w:tab w:val="center" w:leader="dot" w:pos="2268"/>
              </w:tabs>
            </w:pPr>
            <w:r w:rsidRPr="006335C6">
              <w:t>s 376</w:t>
            </w:r>
            <w:r w:rsidRPr="006335C6">
              <w:tab/>
            </w:r>
          </w:p>
        </w:tc>
        <w:tc>
          <w:tcPr>
            <w:tcW w:w="5057" w:type="dxa"/>
            <w:shd w:val="clear" w:color="auto" w:fill="auto"/>
          </w:tcPr>
          <w:p w:rsidR="005F715D" w:rsidRPr="006335C6" w:rsidRDefault="005F715D" w:rsidP="00337A17">
            <w:pPr>
              <w:pStyle w:val="ENoteTableText"/>
            </w:pPr>
            <w:r w:rsidRPr="006335C6">
              <w:t>am No 174, 2012</w:t>
            </w:r>
          </w:p>
        </w:tc>
      </w:tr>
      <w:tr w:rsidR="005F715D" w:rsidRPr="006335C6" w:rsidTr="00337A17">
        <w:trPr>
          <w:gridAfter w:val="1"/>
          <w:wAfter w:w="9" w:type="dxa"/>
          <w:cantSplit/>
        </w:trPr>
        <w:tc>
          <w:tcPr>
            <w:tcW w:w="2031" w:type="dxa"/>
            <w:gridSpan w:val="2"/>
            <w:shd w:val="clear" w:color="auto" w:fill="auto"/>
          </w:tcPr>
          <w:p w:rsidR="005F715D" w:rsidRPr="006335C6" w:rsidRDefault="005F715D" w:rsidP="00337A17">
            <w:pPr>
              <w:pStyle w:val="ENoteTableText"/>
              <w:tabs>
                <w:tab w:val="center" w:leader="dot" w:pos="2268"/>
              </w:tabs>
            </w:pPr>
          </w:p>
        </w:tc>
        <w:tc>
          <w:tcPr>
            <w:tcW w:w="5057" w:type="dxa"/>
            <w:shd w:val="clear" w:color="auto" w:fill="auto"/>
          </w:tcPr>
          <w:p w:rsidR="005F715D" w:rsidRPr="006335C6" w:rsidRDefault="005F715D" w:rsidP="00337A17">
            <w:pPr>
              <w:pStyle w:val="ENoteTableText"/>
            </w:pPr>
            <w:r>
              <w:t>rs No 73, 2013</w:t>
            </w:r>
          </w:p>
        </w:tc>
      </w:tr>
      <w:tr w:rsidR="005F715D" w:rsidRPr="006335C6" w:rsidTr="00337A17">
        <w:trPr>
          <w:gridAfter w:val="1"/>
          <w:wAfter w:w="9" w:type="dxa"/>
          <w:cantSplit/>
        </w:trPr>
        <w:tc>
          <w:tcPr>
            <w:tcW w:w="2031" w:type="dxa"/>
            <w:gridSpan w:val="2"/>
            <w:shd w:val="clear" w:color="auto" w:fill="auto"/>
          </w:tcPr>
          <w:p w:rsidR="005F715D" w:rsidRPr="006335C6" w:rsidRDefault="005F715D" w:rsidP="00337A17">
            <w:pPr>
              <w:pStyle w:val="ENoteTableText"/>
              <w:tabs>
                <w:tab w:val="center" w:leader="dot" w:pos="2268"/>
              </w:tabs>
            </w:pPr>
            <w:r w:rsidRPr="006335C6">
              <w:t>s 377</w:t>
            </w:r>
            <w:r w:rsidRPr="006335C6">
              <w:tab/>
            </w:r>
          </w:p>
        </w:tc>
        <w:tc>
          <w:tcPr>
            <w:tcW w:w="5057" w:type="dxa"/>
            <w:shd w:val="clear" w:color="auto" w:fill="auto"/>
          </w:tcPr>
          <w:p w:rsidR="005F715D" w:rsidRPr="006335C6" w:rsidRDefault="005F715D"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p>
        </w:tc>
        <w:tc>
          <w:tcPr>
            <w:tcW w:w="5057" w:type="dxa"/>
            <w:shd w:val="clear" w:color="auto" w:fill="auto"/>
          </w:tcPr>
          <w:p w:rsidR="00344B48" w:rsidRPr="006335C6" w:rsidRDefault="00344B48" w:rsidP="00337A17">
            <w:pPr>
              <w:pStyle w:val="ENoteTableText"/>
            </w:pPr>
            <w:r>
              <w:t>rs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lastRenderedPageBreak/>
              <w:t>s 377A</w:t>
            </w:r>
            <w:r>
              <w:tab/>
            </w:r>
          </w:p>
        </w:tc>
        <w:tc>
          <w:tcPr>
            <w:tcW w:w="5057" w:type="dxa"/>
            <w:shd w:val="clear" w:color="auto" w:fill="auto"/>
          </w:tcPr>
          <w:p w:rsidR="00344B48" w:rsidRDefault="00344B48" w:rsidP="00337A17">
            <w:pPr>
              <w:pStyle w:val="ENoteTableText"/>
            </w:pPr>
            <w:r>
              <w:t>ad No 73, 2013</w:t>
            </w:r>
          </w:p>
        </w:tc>
      </w:tr>
      <w:tr w:rsidR="00344B48" w:rsidRPr="006335C6" w:rsidTr="00337A17">
        <w:trPr>
          <w:gridAfter w:val="1"/>
          <w:wAfter w:w="9" w:type="dxa"/>
          <w:cantSplit/>
        </w:trPr>
        <w:tc>
          <w:tcPr>
            <w:tcW w:w="2031" w:type="dxa"/>
            <w:gridSpan w:val="2"/>
            <w:shd w:val="clear" w:color="auto" w:fill="auto"/>
          </w:tcPr>
          <w:p w:rsidR="00344B48" w:rsidRDefault="00344B48" w:rsidP="00337A17">
            <w:pPr>
              <w:pStyle w:val="ENoteTableText"/>
              <w:tabs>
                <w:tab w:val="center" w:leader="dot" w:pos="2268"/>
              </w:tabs>
            </w:pPr>
            <w:r>
              <w:t>s 378</w:t>
            </w:r>
            <w:r>
              <w:tab/>
            </w:r>
          </w:p>
        </w:tc>
        <w:tc>
          <w:tcPr>
            <w:tcW w:w="5057" w:type="dxa"/>
            <w:shd w:val="clear" w:color="auto" w:fill="auto"/>
          </w:tcPr>
          <w:p w:rsidR="00344B48" w:rsidRDefault="00344B48" w:rsidP="00337A17">
            <w:pPr>
              <w:pStyle w:val="ENoteTableText"/>
            </w:pPr>
            <w:r>
              <w:t>rs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Pt 3</w:t>
            </w:r>
            <w:r>
              <w:rPr>
                <w:b/>
                <w:noProof/>
              </w:rPr>
              <w:noBreakHyphen/>
            </w:r>
            <w:r w:rsidRPr="006335C6">
              <w:rPr>
                <w:b/>
                <w:noProof/>
              </w:rPr>
              <w:t>2</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Div 1</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379</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Note to s 380</w:t>
            </w:r>
            <w:r w:rsidRPr="006335C6">
              <w:tab/>
            </w:r>
          </w:p>
        </w:tc>
        <w:tc>
          <w:tcPr>
            <w:tcW w:w="5057" w:type="dxa"/>
            <w:shd w:val="clear" w:color="auto" w:fill="auto"/>
          </w:tcPr>
          <w:p w:rsidR="00344B48" w:rsidRPr="006335C6" w:rsidRDefault="00344B48" w:rsidP="00337A17">
            <w:pPr>
              <w:pStyle w:val="ENoteTableText"/>
            </w:pPr>
            <w:r w:rsidRPr="006335C6">
              <w:t>ad No 33,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Div 3</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s 385</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387</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Div 4</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hdg to s 390</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s 390</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391</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392</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393</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Div 5</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394</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Note 1 to s 394(1)</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rPr>
                <w:noProof/>
              </w:rPr>
              <w:t>s 395</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396</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397</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398</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399</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399A</w:t>
            </w:r>
            <w:r w:rsidRPr="006335C6">
              <w:rPr>
                <w:noProof/>
              </w:rPr>
              <w:tab/>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400</w:t>
            </w:r>
            <w:r w:rsidRPr="006335C6">
              <w:rPr>
                <w:noProof/>
              </w:rPr>
              <w:tab/>
            </w:r>
          </w:p>
        </w:tc>
        <w:tc>
          <w:tcPr>
            <w:tcW w:w="5057" w:type="dxa"/>
            <w:shd w:val="clear" w:color="auto" w:fill="auto"/>
          </w:tcPr>
          <w:p w:rsidR="00344B48" w:rsidRPr="006335C6" w:rsidRDefault="00344B48" w:rsidP="00337A17">
            <w:pPr>
              <w:pStyle w:val="ENoteTableText"/>
            </w:pPr>
            <w:r w:rsidRPr="006335C6">
              <w:t>am No 174, 2012;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400A</w:t>
            </w:r>
            <w:r w:rsidRPr="006335C6">
              <w:rPr>
                <w:noProof/>
              </w:rPr>
              <w:tab/>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401</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402</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403</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Pt 3</w:t>
            </w:r>
            <w:r>
              <w:rPr>
                <w:b/>
                <w:noProof/>
              </w:rPr>
              <w:noBreakHyphen/>
            </w:r>
            <w:r w:rsidRPr="006335C6">
              <w:rPr>
                <w:b/>
                <w:noProof/>
              </w:rPr>
              <w:t>3</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Div 1</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rPr>
                <w:noProof/>
              </w:rPr>
              <w:t>s 406</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lastRenderedPageBreak/>
              <w:t>Note to s 407</w:t>
            </w:r>
            <w:r w:rsidRPr="006335C6">
              <w:tab/>
            </w:r>
          </w:p>
        </w:tc>
        <w:tc>
          <w:tcPr>
            <w:tcW w:w="5057" w:type="dxa"/>
            <w:shd w:val="clear" w:color="auto" w:fill="auto"/>
          </w:tcPr>
          <w:p w:rsidR="00344B48" w:rsidRPr="006335C6" w:rsidRDefault="00344B48" w:rsidP="00337A17">
            <w:pPr>
              <w:pStyle w:val="ENoteTableText"/>
            </w:pPr>
            <w:r w:rsidRPr="006335C6">
              <w:t>ad No 33,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Div 2</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Sdiv A</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rPr>
                <w:noProof/>
              </w:rPr>
              <w:t>s 409</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rPr>
                <w:noProof/>
              </w:rPr>
              <w:t>s 410</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411</w:t>
            </w:r>
            <w:r w:rsidRPr="006335C6">
              <w:tab/>
            </w:r>
          </w:p>
        </w:tc>
        <w:tc>
          <w:tcPr>
            <w:tcW w:w="5057" w:type="dxa"/>
            <w:shd w:val="clear" w:color="auto" w:fill="auto"/>
          </w:tcPr>
          <w:p w:rsidR="00344B48" w:rsidRPr="006335C6" w:rsidRDefault="00344B48" w:rsidP="00337A17">
            <w:pPr>
              <w:pStyle w:val="ENoteTableText"/>
            </w:pPr>
            <w:r w:rsidRPr="006335C6">
              <w:t>am No 55, 2009</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Sdiv C</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416A</w:t>
            </w:r>
            <w:r w:rsidRPr="006335C6">
              <w:tab/>
            </w:r>
          </w:p>
        </w:tc>
        <w:tc>
          <w:tcPr>
            <w:tcW w:w="5057" w:type="dxa"/>
            <w:shd w:val="clear" w:color="auto" w:fill="auto"/>
          </w:tcPr>
          <w:p w:rsidR="00344B48" w:rsidRPr="006335C6" w:rsidRDefault="00344B48" w:rsidP="00337A17">
            <w:pPr>
              <w:pStyle w:val="ENoteTableText"/>
            </w:pPr>
            <w:r w:rsidRPr="006335C6">
              <w:t>ad No 55, 2009</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Div 3</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417</w:t>
            </w:r>
            <w:r w:rsidRPr="006335C6">
              <w:rPr>
                <w:noProof/>
              </w:rPr>
              <w:tab/>
            </w:r>
          </w:p>
        </w:tc>
        <w:tc>
          <w:tcPr>
            <w:tcW w:w="5057" w:type="dxa"/>
            <w:shd w:val="clear" w:color="auto" w:fill="auto"/>
          </w:tcPr>
          <w:p w:rsidR="00344B48" w:rsidRPr="006335C6" w:rsidRDefault="00344B48" w:rsidP="00337A17">
            <w:pPr>
              <w:pStyle w:val="ENoteTableText"/>
            </w:pPr>
            <w:r w:rsidRPr="006335C6">
              <w:t>am No 174, 2012; No 13,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Div 4</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hdg to Div 4 of</w:t>
            </w:r>
            <w:r w:rsidRPr="006335C6">
              <w:tab/>
            </w:r>
            <w:r w:rsidRPr="006335C6">
              <w:br/>
            </w:r>
            <w:r w:rsidRPr="006335C6">
              <w:rPr>
                <w:noProof/>
              </w:rPr>
              <w:t>Pt 3</w:t>
            </w:r>
            <w:r>
              <w:rPr>
                <w:noProof/>
              </w:rPr>
              <w:noBreakHyphen/>
            </w:r>
            <w:r w:rsidRPr="006335C6">
              <w:rPr>
                <w:noProof/>
              </w:rPr>
              <w:t>3</w:t>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hdg to s 418</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418</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hdg to s 419</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419</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420</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421</w:t>
            </w:r>
            <w:r w:rsidRPr="006335C6">
              <w:rPr>
                <w:noProof/>
              </w:rPr>
              <w:tab/>
            </w:r>
          </w:p>
        </w:tc>
        <w:tc>
          <w:tcPr>
            <w:tcW w:w="5057" w:type="dxa"/>
            <w:shd w:val="clear" w:color="auto" w:fill="auto"/>
          </w:tcPr>
          <w:p w:rsidR="00344B48" w:rsidRPr="006335C6" w:rsidRDefault="00344B48" w:rsidP="00337A17">
            <w:pPr>
              <w:pStyle w:val="ENoteTableText"/>
            </w:pPr>
            <w:r w:rsidRPr="006335C6">
              <w:t>am No 13,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b/>
                <w:noProof/>
              </w:rPr>
              <w:t>Div 5</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422</w:t>
            </w:r>
            <w:r w:rsidRPr="006335C6">
              <w:rPr>
                <w:noProof/>
              </w:rPr>
              <w:tab/>
            </w:r>
          </w:p>
        </w:tc>
        <w:tc>
          <w:tcPr>
            <w:tcW w:w="5057" w:type="dxa"/>
            <w:shd w:val="clear" w:color="auto" w:fill="auto"/>
          </w:tcPr>
          <w:p w:rsidR="00344B48" w:rsidRPr="006335C6" w:rsidRDefault="00344B48" w:rsidP="00337A17">
            <w:pPr>
              <w:pStyle w:val="ENoteTableText"/>
            </w:pPr>
            <w:r w:rsidRPr="006335C6">
              <w:t>am No 13,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Div 6</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hdg to Div 6 of</w:t>
            </w:r>
            <w:r w:rsidRPr="006335C6">
              <w:tab/>
            </w:r>
            <w:r w:rsidRPr="006335C6">
              <w:br/>
            </w:r>
            <w:r w:rsidRPr="006335C6">
              <w:rPr>
                <w:noProof/>
              </w:rPr>
              <w:t>Pt 3</w:t>
            </w:r>
            <w:r>
              <w:rPr>
                <w:noProof/>
              </w:rPr>
              <w:noBreakHyphen/>
            </w:r>
            <w:r w:rsidRPr="006335C6">
              <w:rPr>
                <w:noProof/>
              </w:rPr>
              <w:t>3</w:t>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hdg to s 423</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423</w:t>
            </w:r>
            <w:r w:rsidRPr="006335C6">
              <w:tab/>
            </w:r>
          </w:p>
        </w:tc>
        <w:tc>
          <w:tcPr>
            <w:tcW w:w="5057" w:type="dxa"/>
            <w:shd w:val="clear" w:color="auto" w:fill="auto"/>
          </w:tcPr>
          <w:p w:rsidR="00344B48" w:rsidRPr="006335C6" w:rsidRDefault="00344B48" w:rsidP="00337A17">
            <w:pPr>
              <w:pStyle w:val="ENoteTableText"/>
            </w:pPr>
            <w:r w:rsidRPr="006335C6">
              <w:t>am No 124, 2009;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hdg to s 424</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424</w:t>
            </w:r>
            <w:r w:rsidRPr="006335C6">
              <w:tab/>
            </w:r>
          </w:p>
        </w:tc>
        <w:tc>
          <w:tcPr>
            <w:tcW w:w="5057" w:type="dxa"/>
            <w:shd w:val="clear" w:color="auto" w:fill="auto"/>
          </w:tcPr>
          <w:p w:rsidR="00344B48" w:rsidRPr="006335C6" w:rsidRDefault="00344B48" w:rsidP="00337A17">
            <w:pPr>
              <w:pStyle w:val="ENoteTableText"/>
            </w:pPr>
            <w:r w:rsidRPr="006335C6">
              <w:t>am No 124, 2009;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hdg to s 425</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rPr>
                <w:noProof/>
              </w:rPr>
              <w:t>s 425</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hdg to s 426</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426</w:t>
            </w:r>
            <w:r w:rsidRPr="006335C6">
              <w:tab/>
            </w:r>
          </w:p>
        </w:tc>
        <w:tc>
          <w:tcPr>
            <w:tcW w:w="5057" w:type="dxa"/>
            <w:shd w:val="clear" w:color="auto" w:fill="auto"/>
          </w:tcPr>
          <w:p w:rsidR="00344B48" w:rsidRPr="006335C6" w:rsidRDefault="00344B48" w:rsidP="00337A17">
            <w:pPr>
              <w:pStyle w:val="ENoteTableText"/>
            </w:pPr>
            <w:r w:rsidRPr="006335C6">
              <w:t>am No 124, 2009;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hdg to s 427</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rPr>
                <w:noProof/>
              </w:rPr>
              <w:lastRenderedPageBreak/>
              <w:t>s 427</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428</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430</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Div 7</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432</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Div 8</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Sdiv A</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435</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Sdiv B</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437</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Note to s 437(4)</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rPr>
                <w:noProof/>
              </w:rPr>
              <w:t>s 441</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442</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hdg to s 443</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443</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hdg to s 444</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rPr>
                <w:noProof/>
              </w:rPr>
              <w:t>s 444</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rPr>
                <w:noProof/>
              </w:rPr>
              <w:t>s 445</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446</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447</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448</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Sdiv C</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449</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450</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Note 1 to s 450(2)</w:t>
            </w:r>
            <w:r w:rsidRPr="006335C6">
              <w:rPr>
                <w:noProof/>
              </w:rPr>
              <w:tab/>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Note to s 450(2)</w:t>
            </w:r>
            <w:r w:rsidRPr="006335C6">
              <w:rPr>
                <w:noProof/>
              </w:rPr>
              <w:tab/>
            </w:r>
            <w:r w:rsidRPr="006335C6">
              <w:rPr>
                <w:noProof/>
              </w:rPr>
              <w:br/>
              <w:t>Renumbered Note 2</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r w:rsidRPr="006335C6">
              <w:br/>
              <w:t>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451</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Note to s 451(1)</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Note to s 451(2)</w:t>
            </w:r>
            <w:r w:rsidRPr="006335C6">
              <w:rPr>
                <w:noProof/>
              </w:rPr>
              <w:tab/>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452</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Note to s 452(1)</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453</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lastRenderedPageBreak/>
              <w:t>s 454</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Note to s 454(1)</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455</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457</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458</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Sdiv D</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459</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460</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461</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Sdiv E</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462</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463</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Sdiv G</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Note 1 to s 467(2)</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Note 2 to s 467(2)</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Div 9</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Sdiv A</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471</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hdg to s 472</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472</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Pt 3</w:t>
            </w:r>
            <w:r>
              <w:rPr>
                <w:b/>
                <w:noProof/>
              </w:rPr>
              <w:noBreakHyphen/>
            </w:r>
            <w:r w:rsidRPr="006335C6">
              <w:rPr>
                <w:b/>
                <w:noProof/>
              </w:rPr>
              <w:t>4</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Div 1</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478</w:t>
            </w:r>
            <w:r w:rsidRPr="006335C6">
              <w:rPr>
                <w:noProof/>
              </w:rPr>
              <w:tab/>
            </w:r>
          </w:p>
        </w:tc>
        <w:tc>
          <w:tcPr>
            <w:tcW w:w="5057" w:type="dxa"/>
            <w:shd w:val="clear" w:color="auto" w:fill="auto"/>
          </w:tcPr>
          <w:p w:rsidR="00344B48" w:rsidRPr="006335C6" w:rsidRDefault="00344B48" w:rsidP="00337A17">
            <w:pPr>
              <w:pStyle w:val="ENoteTableText"/>
            </w:pPr>
            <w:r w:rsidRPr="006335C6">
              <w:t>am Nos 33 and 174, 2012</w:t>
            </w:r>
            <w:r>
              <w:t>;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480</w:t>
            </w:r>
            <w:r w:rsidRPr="006335C6">
              <w:rPr>
                <w:noProof/>
              </w:rPr>
              <w:tab/>
            </w:r>
          </w:p>
        </w:tc>
        <w:tc>
          <w:tcPr>
            <w:tcW w:w="5057" w:type="dxa"/>
            <w:shd w:val="clear" w:color="auto" w:fill="auto"/>
          </w:tcPr>
          <w:p w:rsidR="00344B48" w:rsidRPr="006335C6" w:rsidRDefault="00344B48" w:rsidP="00337A17">
            <w:pPr>
              <w:pStyle w:val="ENoteTableText"/>
            </w:pPr>
            <w:r w:rsidRPr="006335C6">
              <w:t>am No 33,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Div 2</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Sdiv A</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Note 2 to s 481(1)</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0C2081">
            <w:pPr>
              <w:pStyle w:val="ENoteTableText"/>
              <w:tabs>
                <w:tab w:val="center" w:leader="dot" w:pos="2268"/>
              </w:tabs>
              <w:rPr>
                <w:noProof/>
              </w:rPr>
            </w:pPr>
            <w:r w:rsidRPr="006335C6">
              <w:rPr>
                <w:noProof/>
              </w:rPr>
              <w:t xml:space="preserve">Note </w:t>
            </w:r>
            <w:r>
              <w:rPr>
                <w:noProof/>
              </w:rPr>
              <w:t>3</w:t>
            </w:r>
            <w:r w:rsidRPr="006335C6">
              <w:rPr>
                <w:noProof/>
              </w:rPr>
              <w:t xml:space="preserve"> to s 481(1)</w:t>
            </w:r>
            <w:r w:rsidRPr="006335C6">
              <w:rPr>
                <w:noProof/>
              </w:rPr>
              <w:tab/>
            </w:r>
          </w:p>
        </w:tc>
        <w:tc>
          <w:tcPr>
            <w:tcW w:w="5057" w:type="dxa"/>
            <w:shd w:val="clear" w:color="auto" w:fill="auto"/>
          </w:tcPr>
          <w:p w:rsidR="00344B48" w:rsidRPr="006335C6" w:rsidRDefault="00344B48" w:rsidP="000C2081">
            <w:pPr>
              <w:pStyle w:val="ENoteTableText"/>
            </w:pPr>
            <w:r w:rsidRPr="006335C6">
              <w:t>a</w:t>
            </w:r>
            <w:r>
              <w:t>d</w:t>
            </w:r>
            <w:r w:rsidRPr="006335C6">
              <w:t xml:space="preserve"> No </w:t>
            </w:r>
            <w:r>
              <w:t>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0C2081">
            <w:pPr>
              <w:pStyle w:val="ENoteTableText"/>
              <w:tabs>
                <w:tab w:val="center" w:leader="dot" w:pos="2268"/>
              </w:tabs>
              <w:rPr>
                <w:noProof/>
              </w:rPr>
            </w:pPr>
            <w:r w:rsidRPr="006335C6">
              <w:rPr>
                <w:noProof/>
              </w:rPr>
              <w:t xml:space="preserve">Note </w:t>
            </w:r>
            <w:r>
              <w:rPr>
                <w:noProof/>
              </w:rPr>
              <w:t>4</w:t>
            </w:r>
            <w:r w:rsidRPr="006335C6">
              <w:rPr>
                <w:noProof/>
              </w:rPr>
              <w:t xml:space="preserve"> to s 481(1)</w:t>
            </w:r>
            <w:r w:rsidRPr="006335C6">
              <w:rPr>
                <w:noProof/>
              </w:rPr>
              <w:tab/>
            </w:r>
          </w:p>
        </w:tc>
        <w:tc>
          <w:tcPr>
            <w:tcW w:w="5057" w:type="dxa"/>
            <w:shd w:val="clear" w:color="auto" w:fill="auto"/>
          </w:tcPr>
          <w:p w:rsidR="00344B48" w:rsidRPr="006335C6" w:rsidRDefault="00344B48" w:rsidP="00337A17">
            <w:pPr>
              <w:pStyle w:val="ENoteTableText"/>
            </w:pPr>
            <w:r w:rsidRPr="006335C6">
              <w:t>a</w:t>
            </w:r>
            <w:r>
              <w:t>d</w:t>
            </w:r>
            <w:r w:rsidRPr="006335C6">
              <w:t xml:space="preserve"> No </w:t>
            </w:r>
            <w:r>
              <w:t>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hdg to s 483AA</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rPr>
                <w:noProof/>
              </w:rPr>
              <w:t>s 483AA</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Sdiv AA</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lastRenderedPageBreak/>
              <w:t>hdg to Subdiv AA of</w:t>
            </w:r>
            <w:r w:rsidRPr="006335C6">
              <w:tab/>
            </w:r>
            <w:r w:rsidRPr="006335C6">
              <w:br/>
              <w:t>Div 2 of Pt </w:t>
            </w:r>
            <w:r w:rsidRPr="006335C6">
              <w:rPr>
                <w:noProof/>
              </w:rPr>
              <w:t>3</w:t>
            </w:r>
            <w:r>
              <w:rPr>
                <w:noProof/>
              </w:rPr>
              <w:noBreakHyphen/>
            </w:r>
            <w:r w:rsidRPr="006335C6">
              <w:rPr>
                <w:noProof/>
              </w:rPr>
              <w:t>4</w:t>
            </w:r>
          </w:p>
        </w:tc>
        <w:tc>
          <w:tcPr>
            <w:tcW w:w="5057" w:type="dxa"/>
            <w:shd w:val="clear" w:color="auto" w:fill="auto"/>
          </w:tcPr>
          <w:p w:rsidR="00344B48" w:rsidRPr="006335C6" w:rsidRDefault="00344B48" w:rsidP="00337A17">
            <w:pPr>
              <w:pStyle w:val="ENoteTableText"/>
            </w:pPr>
            <w:r w:rsidRPr="006335C6">
              <w:t>rs No 33,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hdg to s 483A</w:t>
            </w:r>
            <w:r w:rsidRPr="006335C6">
              <w:tab/>
            </w:r>
          </w:p>
        </w:tc>
        <w:tc>
          <w:tcPr>
            <w:tcW w:w="5057" w:type="dxa"/>
            <w:shd w:val="clear" w:color="auto" w:fill="auto"/>
          </w:tcPr>
          <w:p w:rsidR="00344B48" w:rsidRPr="006335C6" w:rsidRDefault="00344B48" w:rsidP="00337A17">
            <w:pPr>
              <w:pStyle w:val="ENoteTableText"/>
            </w:pPr>
            <w:r w:rsidRPr="006335C6">
              <w:t>rs No 33,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483A</w:t>
            </w:r>
            <w:r w:rsidRPr="006335C6">
              <w:tab/>
            </w:r>
          </w:p>
        </w:tc>
        <w:tc>
          <w:tcPr>
            <w:tcW w:w="5057" w:type="dxa"/>
            <w:shd w:val="clear" w:color="auto" w:fill="auto"/>
          </w:tcPr>
          <w:p w:rsidR="00344B48" w:rsidRPr="006335C6" w:rsidRDefault="00344B48" w:rsidP="00337A17">
            <w:pPr>
              <w:pStyle w:val="ENoteTableText"/>
            </w:pPr>
            <w:r w:rsidRPr="006335C6">
              <w:t>am No 33, 2012</w:t>
            </w:r>
          </w:p>
        </w:tc>
      </w:tr>
      <w:tr w:rsidR="00C56DAB" w:rsidRPr="006335C6" w:rsidTr="00337A17">
        <w:trPr>
          <w:gridAfter w:val="1"/>
          <w:wAfter w:w="9" w:type="dxa"/>
          <w:cantSplit/>
        </w:trPr>
        <w:tc>
          <w:tcPr>
            <w:tcW w:w="2031" w:type="dxa"/>
            <w:gridSpan w:val="2"/>
            <w:shd w:val="clear" w:color="auto" w:fill="auto"/>
          </w:tcPr>
          <w:p w:rsidR="00C56DAB" w:rsidRPr="006335C6" w:rsidRDefault="000318D4" w:rsidP="00337A17">
            <w:pPr>
              <w:pStyle w:val="ENoteTableText"/>
              <w:tabs>
                <w:tab w:val="center" w:leader="dot" w:pos="2268"/>
              </w:tabs>
            </w:pPr>
            <w:r>
              <w:t>N</w:t>
            </w:r>
            <w:r w:rsidR="00C56DAB">
              <w:t>ote to s 483A(1)</w:t>
            </w:r>
          </w:p>
        </w:tc>
        <w:tc>
          <w:tcPr>
            <w:tcW w:w="5057" w:type="dxa"/>
            <w:shd w:val="clear" w:color="auto" w:fill="auto"/>
          </w:tcPr>
          <w:p w:rsidR="00C56DAB" w:rsidRPr="006335C6" w:rsidRDefault="00C56DAB"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C56DAB" w:rsidP="009E1AE8">
            <w:pPr>
              <w:pStyle w:val="ENoteTableText"/>
              <w:tabs>
                <w:tab w:val="center" w:leader="dot" w:pos="2268"/>
              </w:tabs>
              <w:rPr>
                <w:kern w:val="28"/>
              </w:rPr>
            </w:pPr>
            <w:r>
              <w:t>renum Note 1</w:t>
            </w:r>
            <w:r w:rsidR="00344B48">
              <w:tab/>
            </w:r>
          </w:p>
        </w:tc>
        <w:tc>
          <w:tcPr>
            <w:tcW w:w="5057" w:type="dxa"/>
            <w:shd w:val="clear" w:color="auto" w:fill="auto"/>
          </w:tcPr>
          <w:p w:rsidR="00344B48" w:rsidRPr="006335C6" w:rsidRDefault="00344B48" w:rsidP="009E1AE8">
            <w:pPr>
              <w:pStyle w:val="ENoteTableText"/>
              <w:rPr>
                <w:kern w:val="28"/>
              </w:rPr>
            </w:pPr>
            <w:r>
              <w:t>No 73, 2013</w:t>
            </w:r>
          </w:p>
        </w:tc>
      </w:tr>
      <w:tr w:rsidR="00344B48" w:rsidRPr="006335C6" w:rsidTr="00337A17">
        <w:trPr>
          <w:gridAfter w:val="1"/>
          <w:wAfter w:w="9" w:type="dxa"/>
          <w:cantSplit/>
        </w:trPr>
        <w:tc>
          <w:tcPr>
            <w:tcW w:w="2031" w:type="dxa"/>
            <w:gridSpan w:val="2"/>
            <w:shd w:val="clear" w:color="auto" w:fill="auto"/>
          </w:tcPr>
          <w:p w:rsidR="00344B48" w:rsidRPr="006335C6" w:rsidRDefault="000318D4" w:rsidP="00337A17">
            <w:pPr>
              <w:pStyle w:val="ENoteTableText"/>
              <w:tabs>
                <w:tab w:val="center" w:leader="dot" w:pos="2268"/>
              </w:tabs>
            </w:pPr>
            <w:r>
              <w:t>N</w:t>
            </w:r>
            <w:r w:rsidR="00344B48">
              <w:t>ote 2 to s 483A(1)</w:t>
            </w:r>
            <w:r w:rsidR="00344B48">
              <w:tab/>
            </w:r>
          </w:p>
        </w:tc>
        <w:tc>
          <w:tcPr>
            <w:tcW w:w="5057" w:type="dxa"/>
            <w:shd w:val="clear" w:color="auto" w:fill="auto"/>
          </w:tcPr>
          <w:p w:rsidR="00344B48" w:rsidRPr="006335C6" w:rsidRDefault="00344B48" w:rsidP="00337A17">
            <w:pPr>
              <w:pStyle w:val="ENoteTableText"/>
            </w:pPr>
            <w:r>
              <w:t>ad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0318D4" w:rsidP="000C2081">
            <w:pPr>
              <w:pStyle w:val="ENoteTableText"/>
              <w:tabs>
                <w:tab w:val="center" w:leader="dot" w:pos="2268"/>
              </w:tabs>
            </w:pPr>
            <w:r>
              <w:t>N</w:t>
            </w:r>
            <w:r w:rsidR="00344B48">
              <w:t>ote 3 to s 483A(1)</w:t>
            </w:r>
            <w:r w:rsidR="00344B48">
              <w:tab/>
            </w:r>
          </w:p>
        </w:tc>
        <w:tc>
          <w:tcPr>
            <w:tcW w:w="5057" w:type="dxa"/>
            <w:shd w:val="clear" w:color="auto" w:fill="auto"/>
          </w:tcPr>
          <w:p w:rsidR="00344B48" w:rsidRPr="006335C6" w:rsidRDefault="00344B48" w:rsidP="00337A17">
            <w:pPr>
              <w:pStyle w:val="ENoteTableText"/>
            </w:pPr>
            <w:r>
              <w:t>ad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483B</w:t>
            </w:r>
            <w:r w:rsidRPr="006335C6">
              <w:tab/>
            </w:r>
          </w:p>
        </w:tc>
        <w:tc>
          <w:tcPr>
            <w:tcW w:w="5057" w:type="dxa"/>
            <w:shd w:val="clear" w:color="auto" w:fill="auto"/>
          </w:tcPr>
          <w:p w:rsidR="00344B48" w:rsidRPr="006335C6" w:rsidRDefault="00344B48" w:rsidP="00337A17">
            <w:pPr>
              <w:pStyle w:val="ENoteTableText"/>
            </w:pPr>
            <w:r w:rsidRPr="006335C6">
              <w:t>am No 33,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Sdiv B</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484</w:t>
            </w:r>
            <w:r w:rsidRPr="006335C6">
              <w:tab/>
            </w:r>
          </w:p>
        </w:tc>
        <w:tc>
          <w:tcPr>
            <w:tcW w:w="5057" w:type="dxa"/>
            <w:shd w:val="clear" w:color="auto" w:fill="auto"/>
          </w:tcPr>
          <w:p w:rsidR="00344B48" w:rsidRPr="006335C6" w:rsidRDefault="00344B48" w:rsidP="00337A17">
            <w:pPr>
              <w:pStyle w:val="ENoteTableText"/>
            </w:pPr>
            <w:r w:rsidRPr="006335C6">
              <w:t>am No 33, 2012</w:t>
            </w:r>
          </w:p>
        </w:tc>
      </w:tr>
      <w:tr w:rsidR="00344B48" w:rsidRPr="006335C6" w:rsidTr="00337A17">
        <w:trPr>
          <w:gridAfter w:val="1"/>
          <w:wAfter w:w="9" w:type="dxa"/>
          <w:cantSplit/>
        </w:trPr>
        <w:tc>
          <w:tcPr>
            <w:tcW w:w="2031" w:type="dxa"/>
            <w:gridSpan w:val="2"/>
            <w:shd w:val="clear" w:color="auto" w:fill="auto"/>
          </w:tcPr>
          <w:p w:rsidR="00344B48" w:rsidRPr="006335C6" w:rsidRDefault="000318D4" w:rsidP="000C2081">
            <w:pPr>
              <w:pStyle w:val="ENoteTableText"/>
              <w:tabs>
                <w:tab w:val="center" w:leader="dot" w:pos="2268"/>
              </w:tabs>
            </w:pPr>
            <w:r>
              <w:t>N</w:t>
            </w:r>
            <w:r w:rsidR="00344B48">
              <w:t>ote 1 to s 484</w:t>
            </w:r>
            <w:r w:rsidR="00344B48">
              <w:tab/>
            </w:r>
          </w:p>
        </w:tc>
        <w:tc>
          <w:tcPr>
            <w:tcW w:w="5057" w:type="dxa"/>
            <w:shd w:val="clear" w:color="auto" w:fill="auto"/>
          </w:tcPr>
          <w:p w:rsidR="00344B48" w:rsidRPr="006335C6" w:rsidRDefault="00344B48" w:rsidP="00337A17">
            <w:pPr>
              <w:pStyle w:val="ENoteTableText"/>
            </w:pPr>
            <w:r>
              <w:t>ad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0318D4" w:rsidP="000C2081">
            <w:pPr>
              <w:pStyle w:val="ENoteTableText"/>
              <w:tabs>
                <w:tab w:val="center" w:leader="dot" w:pos="2268"/>
              </w:tabs>
            </w:pPr>
            <w:r>
              <w:t>N</w:t>
            </w:r>
            <w:r w:rsidR="00344B48">
              <w:t>ote 2 to s 484</w:t>
            </w:r>
            <w:r w:rsidR="00344B48">
              <w:tab/>
            </w:r>
          </w:p>
        </w:tc>
        <w:tc>
          <w:tcPr>
            <w:tcW w:w="5057" w:type="dxa"/>
            <w:shd w:val="clear" w:color="auto" w:fill="auto"/>
          </w:tcPr>
          <w:p w:rsidR="00344B48" w:rsidRPr="006335C6" w:rsidRDefault="00344B48" w:rsidP="00337A17">
            <w:pPr>
              <w:pStyle w:val="ENoteTableText"/>
            </w:pPr>
            <w:r>
              <w:t>ad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0318D4" w:rsidP="000C2081">
            <w:pPr>
              <w:pStyle w:val="ENoteTableText"/>
              <w:tabs>
                <w:tab w:val="center" w:leader="dot" w:pos="2268"/>
              </w:tabs>
            </w:pPr>
            <w:r>
              <w:t>N</w:t>
            </w:r>
            <w:r w:rsidR="00344B48">
              <w:t>ote 3 to s 484</w:t>
            </w:r>
            <w:r w:rsidR="00344B48">
              <w:tab/>
            </w:r>
          </w:p>
        </w:tc>
        <w:tc>
          <w:tcPr>
            <w:tcW w:w="5057" w:type="dxa"/>
            <w:shd w:val="clear" w:color="auto" w:fill="auto"/>
          </w:tcPr>
          <w:p w:rsidR="00344B48" w:rsidRPr="006335C6" w:rsidRDefault="00344B48" w:rsidP="00337A17">
            <w:pPr>
              <w:pStyle w:val="ENoteTableText"/>
            </w:pPr>
            <w:r>
              <w:t>ad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Sdiv C</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rPr>
                <w:noProof/>
              </w:rPr>
              <w:t>s 487</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489</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Note to s 491</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0C2081">
            <w:pPr>
              <w:pStyle w:val="ENoteTableText"/>
              <w:tabs>
                <w:tab w:val="center" w:leader="dot" w:pos="2268"/>
              </w:tabs>
              <w:rPr>
                <w:noProof/>
              </w:rPr>
            </w:pPr>
            <w:r>
              <w:rPr>
                <w:noProof/>
              </w:rPr>
              <w:t>s 492</w:t>
            </w:r>
            <w:r>
              <w:rPr>
                <w:noProof/>
              </w:rPr>
              <w:tab/>
            </w:r>
          </w:p>
        </w:tc>
        <w:tc>
          <w:tcPr>
            <w:tcW w:w="5057" w:type="dxa"/>
            <w:shd w:val="clear" w:color="auto" w:fill="auto"/>
          </w:tcPr>
          <w:p w:rsidR="00344B48" w:rsidRPr="006335C6" w:rsidRDefault="00344B48" w:rsidP="00337A17">
            <w:pPr>
              <w:pStyle w:val="ENoteTableText"/>
            </w:pPr>
            <w:r>
              <w:t>rs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Note to s 492(1)</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6242E4" w:rsidRPr="006335C6" w:rsidTr="00337A17">
        <w:trPr>
          <w:gridAfter w:val="1"/>
          <w:wAfter w:w="9" w:type="dxa"/>
          <w:cantSplit/>
        </w:trPr>
        <w:tc>
          <w:tcPr>
            <w:tcW w:w="2031" w:type="dxa"/>
            <w:gridSpan w:val="2"/>
            <w:shd w:val="clear" w:color="auto" w:fill="auto"/>
          </w:tcPr>
          <w:p w:rsidR="006242E4" w:rsidRPr="006335C6" w:rsidRDefault="006242E4" w:rsidP="00337A17">
            <w:pPr>
              <w:pStyle w:val="ENoteTableText"/>
              <w:tabs>
                <w:tab w:val="center" w:leader="dot" w:pos="2268"/>
              </w:tabs>
              <w:rPr>
                <w:noProof/>
              </w:rPr>
            </w:pPr>
          </w:p>
        </w:tc>
        <w:tc>
          <w:tcPr>
            <w:tcW w:w="5057" w:type="dxa"/>
            <w:shd w:val="clear" w:color="auto" w:fill="auto"/>
          </w:tcPr>
          <w:p w:rsidR="006242E4" w:rsidRPr="006335C6" w:rsidRDefault="006242E4" w:rsidP="00337A17">
            <w:pPr>
              <w:pStyle w:val="ENoteTableText"/>
            </w:pPr>
            <w:r>
              <w:t>rep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Pr>
                <w:noProof/>
              </w:rPr>
              <w:t>s 492A</w:t>
            </w:r>
            <w:r>
              <w:rPr>
                <w:noProof/>
              </w:rPr>
              <w:tab/>
            </w:r>
          </w:p>
        </w:tc>
        <w:tc>
          <w:tcPr>
            <w:tcW w:w="5057" w:type="dxa"/>
            <w:shd w:val="clear" w:color="auto" w:fill="auto"/>
          </w:tcPr>
          <w:p w:rsidR="00344B48" w:rsidRPr="006335C6" w:rsidRDefault="00344B48" w:rsidP="00337A17">
            <w:pPr>
              <w:pStyle w:val="ENoteTableText"/>
            </w:pPr>
            <w:r>
              <w:t>ad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Div 3</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Note 2 to s 499</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0318D4" w:rsidTr="00337A17">
        <w:trPr>
          <w:gridAfter w:val="1"/>
          <w:wAfter w:w="9" w:type="dxa"/>
          <w:cantSplit/>
        </w:trPr>
        <w:tc>
          <w:tcPr>
            <w:tcW w:w="2031" w:type="dxa"/>
            <w:gridSpan w:val="2"/>
            <w:shd w:val="clear" w:color="auto" w:fill="auto"/>
          </w:tcPr>
          <w:p w:rsidR="00344B48" w:rsidRPr="009E1AE8" w:rsidRDefault="00344B48" w:rsidP="009E1AE8">
            <w:pPr>
              <w:pStyle w:val="ENoteTableText"/>
              <w:rPr>
                <w:b/>
                <w:noProof/>
              </w:rPr>
            </w:pPr>
            <w:r>
              <w:rPr>
                <w:b/>
                <w:noProof/>
              </w:rPr>
              <w:t>Div 4</w:t>
            </w:r>
          </w:p>
        </w:tc>
        <w:tc>
          <w:tcPr>
            <w:tcW w:w="5057" w:type="dxa"/>
            <w:shd w:val="clear" w:color="auto" w:fill="auto"/>
          </w:tcPr>
          <w:p w:rsidR="00344B48" w:rsidRPr="009E1AE8" w:rsidRDefault="00344B48" w:rsidP="00337A17">
            <w:pPr>
              <w:pStyle w:val="ENoteTableText"/>
              <w:rPr>
                <w:b/>
                <w:noProof/>
              </w:rPr>
            </w:pPr>
          </w:p>
        </w:tc>
      </w:tr>
      <w:tr w:rsidR="000318D4" w:rsidRPr="000318D4" w:rsidTr="00337A17">
        <w:trPr>
          <w:gridAfter w:val="1"/>
          <w:wAfter w:w="9" w:type="dxa"/>
          <w:cantSplit/>
        </w:trPr>
        <w:tc>
          <w:tcPr>
            <w:tcW w:w="2031" w:type="dxa"/>
            <w:gridSpan w:val="2"/>
            <w:shd w:val="clear" w:color="auto" w:fill="auto"/>
          </w:tcPr>
          <w:p w:rsidR="000318D4" w:rsidRPr="009E1AE8" w:rsidRDefault="000318D4" w:rsidP="009E1AE8">
            <w:pPr>
              <w:pStyle w:val="ENoteTableText"/>
              <w:tabs>
                <w:tab w:val="center" w:leader="dot" w:pos="2268"/>
              </w:tabs>
              <w:rPr>
                <w:noProof/>
              </w:rPr>
            </w:pPr>
            <w:r>
              <w:rPr>
                <w:noProof/>
              </w:rPr>
              <w:t>Note to s 500</w:t>
            </w:r>
          </w:p>
        </w:tc>
        <w:tc>
          <w:tcPr>
            <w:tcW w:w="5057" w:type="dxa"/>
            <w:shd w:val="clear" w:color="auto" w:fill="auto"/>
          </w:tcPr>
          <w:p w:rsidR="000318D4" w:rsidRPr="006335C6" w:rsidRDefault="000318D4" w:rsidP="009E1AE8">
            <w:pPr>
              <w:pStyle w:val="ENoteTableText"/>
              <w:tabs>
                <w:tab w:val="center" w:leader="dot" w:pos="2268"/>
              </w:tabs>
              <w:rPr>
                <w:rFonts w:eastAsiaTheme="minorHAnsi" w:cstheme="minorBidi"/>
                <w:noProof/>
                <w:lang w:eastAsia="en-US"/>
              </w:rPr>
            </w:pPr>
          </w:p>
        </w:tc>
      </w:tr>
      <w:tr w:rsidR="00344B48" w:rsidRPr="006335C6" w:rsidTr="00337A17">
        <w:trPr>
          <w:gridAfter w:val="1"/>
          <w:wAfter w:w="9" w:type="dxa"/>
          <w:cantSplit/>
        </w:trPr>
        <w:tc>
          <w:tcPr>
            <w:tcW w:w="2031" w:type="dxa"/>
            <w:gridSpan w:val="2"/>
            <w:shd w:val="clear" w:color="auto" w:fill="auto"/>
          </w:tcPr>
          <w:p w:rsidR="00344B48" w:rsidRPr="000C2081" w:rsidRDefault="000318D4" w:rsidP="00337A17">
            <w:pPr>
              <w:pStyle w:val="ENoteTableText"/>
              <w:tabs>
                <w:tab w:val="center" w:leader="dot" w:pos="2268"/>
              </w:tabs>
              <w:rPr>
                <w:noProof/>
              </w:rPr>
            </w:pPr>
            <w:r>
              <w:rPr>
                <w:noProof/>
              </w:rPr>
              <w:t>renum Note 1</w:t>
            </w:r>
            <w:r w:rsidR="00344B48">
              <w:rPr>
                <w:noProof/>
              </w:rPr>
              <w:tab/>
            </w:r>
          </w:p>
        </w:tc>
        <w:tc>
          <w:tcPr>
            <w:tcW w:w="5057" w:type="dxa"/>
            <w:shd w:val="clear" w:color="auto" w:fill="auto"/>
          </w:tcPr>
          <w:p w:rsidR="00344B48" w:rsidRPr="006335C6" w:rsidRDefault="00344B48" w:rsidP="00337A17">
            <w:pPr>
              <w:pStyle w:val="ENoteTableText"/>
            </w:pPr>
            <w:r>
              <w:t>No 73, 2013</w:t>
            </w:r>
          </w:p>
        </w:tc>
      </w:tr>
      <w:tr w:rsidR="00344B48" w:rsidRPr="006335C6" w:rsidTr="00337A17">
        <w:trPr>
          <w:gridAfter w:val="1"/>
          <w:wAfter w:w="9" w:type="dxa"/>
          <w:cantSplit/>
        </w:trPr>
        <w:tc>
          <w:tcPr>
            <w:tcW w:w="2031" w:type="dxa"/>
            <w:gridSpan w:val="2"/>
            <w:shd w:val="clear" w:color="auto" w:fill="auto"/>
          </w:tcPr>
          <w:p w:rsidR="00344B48" w:rsidRDefault="000318D4" w:rsidP="000C2081">
            <w:pPr>
              <w:pStyle w:val="ENoteTableText"/>
              <w:tabs>
                <w:tab w:val="center" w:leader="dot" w:pos="2268"/>
              </w:tabs>
              <w:rPr>
                <w:noProof/>
              </w:rPr>
            </w:pPr>
            <w:r>
              <w:rPr>
                <w:noProof/>
              </w:rPr>
              <w:t>N</w:t>
            </w:r>
            <w:r w:rsidR="00344B48">
              <w:rPr>
                <w:noProof/>
              </w:rPr>
              <w:t>ote 2 to s 500</w:t>
            </w:r>
            <w:r w:rsidR="00344B48">
              <w:rPr>
                <w:noProof/>
              </w:rPr>
              <w:tab/>
            </w:r>
          </w:p>
        </w:tc>
        <w:tc>
          <w:tcPr>
            <w:tcW w:w="5057" w:type="dxa"/>
            <w:shd w:val="clear" w:color="auto" w:fill="auto"/>
          </w:tcPr>
          <w:p w:rsidR="00344B48" w:rsidRDefault="00344B48" w:rsidP="00337A17">
            <w:pPr>
              <w:pStyle w:val="ENoteTableText"/>
            </w:pPr>
            <w:r>
              <w:t>ad No 73, 2013</w:t>
            </w:r>
          </w:p>
        </w:tc>
      </w:tr>
      <w:tr w:rsidR="00344B48" w:rsidRPr="006335C6" w:rsidTr="00337A17">
        <w:trPr>
          <w:gridAfter w:val="1"/>
          <w:wAfter w:w="9" w:type="dxa"/>
          <w:cantSplit/>
        </w:trPr>
        <w:tc>
          <w:tcPr>
            <w:tcW w:w="2031" w:type="dxa"/>
            <w:gridSpan w:val="2"/>
            <w:shd w:val="clear" w:color="auto" w:fill="auto"/>
          </w:tcPr>
          <w:p w:rsidR="00344B48" w:rsidRDefault="000318D4" w:rsidP="000C2081">
            <w:pPr>
              <w:pStyle w:val="ENoteTableText"/>
              <w:tabs>
                <w:tab w:val="center" w:leader="dot" w:pos="2268"/>
              </w:tabs>
              <w:rPr>
                <w:noProof/>
              </w:rPr>
            </w:pPr>
            <w:r>
              <w:rPr>
                <w:noProof/>
              </w:rPr>
              <w:t>N</w:t>
            </w:r>
            <w:r w:rsidR="00344B48">
              <w:rPr>
                <w:noProof/>
              </w:rPr>
              <w:t>ote 3 to s 500</w:t>
            </w:r>
            <w:r w:rsidR="00344B48">
              <w:rPr>
                <w:noProof/>
              </w:rPr>
              <w:tab/>
            </w:r>
          </w:p>
        </w:tc>
        <w:tc>
          <w:tcPr>
            <w:tcW w:w="5057" w:type="dxa"/>
            <w:shd w:val="clear" w:color="auto" w:fill="auto"/>
          </w:tcPr>
          <w:p w:rsidR="00344B48" w:rsidRDefault="00344B48" w:rsidP="00337A17">
            <w:pPr>
              <w:pStyle w:val="ENoteTableText"/>
            </w:pPr>
            <w:r>
              <w:t>ad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Div 5</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hdg to Div 5 of</w:t>
            </w:r>
            <w:r w:rsidRPr="006335C6">
              <w:tab/>
            </w:r>
            <w:r w:rsidRPr="006335C6">
              <w:br/>
            </w:r>
            <w:r w:rsidRPr="006335C6">
              <w:rPr>
                <w:noProof/>
              </w:rPr>
              <w:t>Pt 3</w:t>
            </w:r>
            <w:r>
              <w:rPr>
                <w:noProof/>
              </w:rPr>
              <w:noBreakHyphen/>
            </w:r>
            <w:r w:rsidRPr="006335C6">
              <w:rPr>
                <w:noProof/>
              </w:rPr>
              <w:t>4</w:t>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Sdiv A</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lastRenderedPageBreak/>
              <w:t>hdg to s 505</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505</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r>
              <w:t>; am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Note to s 505(2)</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481BB9" w:rsidRPr="006335C6" w:rsidTr="00C27B55">
        <w:trPr>
          <w:gridAfter w:val="1"/>
          <w:wAfter w:w="9" w:type="dxa"/>
          <w:cantSplit/>
        </w:trPr>
        <w:tc>
          <w:tcPr>
            <w:tcW w:w="2031" w:type="dxa"/>
            <w:gridSpan w:val="2"/>
            <w:shd w:val="clear" w:color="auto" w:fill="auto"/>
          </w:tcPr>
          <w:p w:rsidR="00481BB9" w:rsidRPr="006335C6" w:rsidRDefault="00481BB9" w:rsidP="00C27B55">
            <w:pPr>
              <w:pStyle w:val="ENoteTableText"/>
              <w:tabs>
                <w:tab w:val="center" w:leader="dot" w:pos="2268"/>
              </w:tabs>
              <w:rPr>
                <w:noProof/>
              </w:rPr>
            </w:pPr>
            <w:r>
              <w:rPr>
                <w:noProof/>
              </w:rPr>
              <w:t>s 505A</w:t>
            </w:r>
            <w:r>
              <w:rPr>
                <w:noProof/>
              </w:rPr>
              <w:tab/>
            </w:r>
          </w:p>
        </w:tc>
        <w:tc>
          <w:tcPr>
            <w:tcW w:w="5057" w:type="dxa"/>
            <w:shd w:val="clear" w:color="auto" w:fill="auto"/>
          </w:tcPr>
          <w:p w:rsidR="00481BB9" w:rsidRPr="006335C6" w:rsidRDefault="00481BB9" w:rsidP="00C27B55">
            <w:pPr>
              <w:pStyle w:val="ENoteTableText"/>
            </w:pPr>
            <w:r>
              <w:t>ad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t>s 506</w:t>
            </w:r>
            <w:r>
              <w:tab/>
            </w:r>
          </w:p>
        </w:tc>
        <w:tc>
          <w:tcPr>
            <w:tcW w:w="5057" w:type="dxa"/>
            <w:shd w:val="clear" w:color="auto" w:fill="auto"/>
          </w:tcPr>
          <w:p w:rsidR="00344B48" w:rsidRPr="006335C6" w:rsidRDefault="00344B48" w:rsidP="00337A17">
            <w:pPr>
              <w:pStyle w:val="ENoteTableText"/>
            </w:pPr>
            <w:r>
              <w:t>am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Sdiv B</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hdg to s 507</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507</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Sdiv C</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hdg to s 508</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508</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Note to s 508(1)</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Sdiv D</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hdg to Subdiv D of</w:t>
            </w:r>
            <w:r w:rsidRPr="006335C6">
              <w:tab/>
            </w:r>
            <w:r w:rsidRPr="006335C6">
              <w:br/>
              <w:t>Div 5 of Pt 3</w:t>
            </w:r>
            <w:r>
              <w:rPr>
                <w:noProof/>
              </w:rPr>
              <w:noBreakHyphen/>
            </w:r>
            <w:r w:rsidRPr="006335C6">
              <w:rPr>
                <w:noProof/>
              </w:rPr>
              <w:t>4</w:t>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hdg to s 510</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Subhead. to s 510(1)</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510</w:t>
            </w:r>
            <w:r w:rsidRPr="006335C6">
              <w:rPr>
                <w:noProof/>
              </w:rPr>
              <w:tab/>
            </w:r>
          </w:p>
        </w:tc>
        <w:tc>
          <w:tcPr>
            <w:tcW w:w="5057" w:type="dxa"/>
            <w:shd w:val="clear" w:color="auto" w:fill="auto"/>
          </w:tcPr>
          <w:p w:rsidR="00344B48" w:rsidRPr="006335C6" w:rsidRDefault="00344B48" w:rsidP="00337A17">
            <w:pPr>
              <w:pStyle w:val="ENoteTableText"/>
            </w:pPr>
            <w:r w:rsidRPr="006335C6">
              <w:t>am No 51, 2010;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Sdiv E</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511</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Div 6</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Sdiv A</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hdg to s 512</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512</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513</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hdg to s 514</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514</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515</w:t>
            </w:r>
            <w:r w:rsidRPr="006335C6">
              <w:rPr>
                <w:noProof/>
              </w:rPr>
              <w:tab/>
            </w:r>
          </w:p>
        </w:tc>
        <w:tc>
          <w:tcPr>
            <w:tcW w:w="5057" w:type="dxa"/>
            <w:shd w:val="clear" w:color="auto" w:fill="auto"/>
          </w:tcPr>
          <w:p w:rsidR="00344B48" w:rsidRPr="006335C6" w:rsidRDefault="00344B48" w:rsidP="00337A17">
            <w:pPr>
              <w:pStyle w:val="ENoteTableText"/>
            </w:pPr>
            <w:r w:rsidRPr="006335C6">
              <w:t>am No 174, 2012;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516</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hdg to s 517</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Subhead. to s 517(1)</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Subhead. to s 517(2)</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517</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lastRenderedPageBreak/>
              <w:t>Sdiv B</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518</w:t>
            </w:r>
            <w:r w:rsidRPr="006335C6">
              <w:rPr>
                <w:noProof/>
              </w:rPr>
              <w:tab/>
            </w:r>
          </w:p>
        </w:tc>
        <w:tc>
          <w:tcPr>
            <w:tcW w:w="5057" w:type="dxa"/>
            <w:shd w:val="clear" w:color="auto" w:fill="auto"/>
          </w:tcPr>
          <w:p w:rsidR="00344B48" w:rsidRPr="006335C6" w:rsidRDefault="00344B48" w:rsidP="00337A17">
            <w:pPr>
              <w:pStyle w:val="ENoteTableText"/>
            </w:pPr>
            <w:r w:rsidRPr="006335C6">
              <w:t>am No 33,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Sdiv C</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519</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Sdiv D</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520</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2A3A15" w:rsidRDefault="00344B48" w:rsidP="002A3A15">
            <w:pPr>
              <w:pStyle w:val="ENoteTableText"/>
              <w:rPr>
                <w:b/>
                <w:noProof/>
              </w:rPr>
            </w:pPr>
            <w:r>
              <w:rPr>
                <w:b/>
                <w:noProof/>
              </w:rPr>
              <w:t>Div 7</w:t>
            </w:r>
          </w:p>
        </w:tc>
        <w:tc>
          <w:tcPr>
            <w:tcW w:w="5057" w:type="dxa"/>
            <w:shd w:val="clear" w:color="auto" w:fill="auto"/>
          </w:tcPr>
          <w:p w:rsidR="00344B48" w:rsidRPr="006335C6" w:rsidRDefault="00344B48" w:rsidP="00337A17">
            <w:pPr>
              <w:pStyle w:val="ENoteTableText"/>
            </w:pPr>
          </w:p>
        </w:tc>
      </w:tr>
      <w:tr w:rsidR="00A76F1A" w:rsidRPr="006335C6" w:rsidTr="0048075C">
        <w:trPr>
          <w:gridAfter w:val="1"/>
          <w:wAfter w:w="9" w:type="dxa"/>
          <w:cantSplit/>
        </w:trPr>
        <w:tc>
          <w:tcPr>
            <w:tcW w:w="2031" w:type="dxa"/>
            <w:gridSpan w:val="2"/>
            <w:shd w:val="clear" w:color="auto" w:fill="auto"/>
          </w:tcPr>
          <w:p w:rsidR="00A76F1A" w:rsidRPr="006335C6" w:rsidRDefault="00A76F1A" w:rsidP="0048075C">
            <w:pPr>
              <w:pStyle w:val="ENoteTableText"/>
              <w:tabs>
                <w:tab w:val="center" w:leader="dot" w:pos="2268"/>
              </w:tabs>
              <w:rPr>
                <w:noProof/>
              </w:rPr>
            </w:pPr>
            <w:r>
              <w:rPr>
                <w:noProof/>
              </w:rPr>
              <w:t>Div 7 of Pt 3-4</w:t>
            </w:r>
            <w:r>
              <w:rPr>
                <w:noProof/>
              </w:rPr>
              <w:tab/>
            </w:r>
          </w:p>
        </w:tc>
        <w:tc>
          <w:tcPr>
            <w:tcW w:w="5057" w:type="dxa"/>
            <w:shd w:val="clear" w:color="auto" w:fill="auto"/>
          </w:tcPr>
          <w:p w:rsidR="00A76F1A" w:rsidRPr="006335C6" w:rsidRDefault="00A76F1A" w:rsidP="0048075C">
            <w:pPr>
              <w:pStyle w:val="ENoteTableText"/>
            </w:pPr>
            <w:r>
              <w:t>ad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Pr>
                <w:noProof/>
              </w:rPr>
              <w:t>s 521A</w:t>
            </w:r>
            <w:r>
              <w:rPr>
                <w:noProof/>
              </w:rPr>
              <w:tab/>
            </w:r>
          </w:p>
        </w:tc>
        <w:tc>
          <w:tcPr>
            <w:tcW w:w="5057" w:type="dxa"/>
            <w:shd w:val="clear" w:color="auto" w:fill="auto"/>
          </w:tcPr>
          <w:p w:rsidR="00344B48" w:rsidRPr="006335C6" w:rsidRDefault="00344B48" w:rsidP="00337A17">
            <w:pPr>
              <w:pStyle w:val="ENoteTableText"/>
            </w:pPr>
            <w:r>
              <w:t>ad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Pr>
                <w:noProof/>
              </w:rPr>
              <w:t>s 521B</w:t>
            </w:r>
            <w:r>
              <w:rPr>
                <w:noProof/>
              </w:rPr>
              <w:tab/>
            </w:r>
          </w:p>
        </w:tc>
        <w:tc>
          <w:tcPr>
            <w:tcW w:w="5057" w:type="dxa"/>
            <w:shd w:val="clear" w:color="auto" w:fill="auto"/>
          </w:tcPr>
          <w:p w:rsidR="00344B48" w:rsidRPr="006335C6" w:rsidRDefault="00344B48" w:rsidP="00337A17">
            <w:pPr>
              <w:pStyle w:val="ENoteTableText"/>
            </w:pPr>
            <w:r>
              <w:t>ad No 73, 2013</w:t>
            </w:r>
          </w:p>
        </w:tc>
      </w:tr>
      <w:tr w:rsidR="00344B48" w:rsidRPr="006335C6" w:rsidTr="00337A17">
        <w:trPr>
          <w:gridAfter w:val="1"/>
          <w:wAfter w:w="9" w:type="dxa"/>
          <w:cantSplit/>
        </w:trPr>
        <w:tc>
          <w:tcPr>
            <w:tcW w:w="2031" w:type="dxa"/>
            <w:gridSpan w:val="2"/>
            <w:shd w:val="clear" w:color="auto" w:fill="auto"/>
          </w:tcPr>
          <w:p w:rsidR="00344B48" w:rsidRDefault="00344B48" w:rsidP="00337A17">
            <w:pPr>
              <w:pStyle w:val="ENoteTableText"/>
              <w:tabs>
                <w:tab w:val="center" w:leader="dot" w:pos="2268"/>
              </w:tabs>
              <w:rPr>
                <w:noProof/>
              </w:rPr>
            </w:pPr>
            <w:r>
              <w:rPr>
                <w:noProof/>
              </w:rPr>
              <w:t>s 521C</w:t>
            </w:r>
            <w:r>
              <w:rPr>
                <w:noProof/>
              </w:rPr>
              <w:tab/>
            </w:r>
          </w:p>
        </w:tc>
        <w:tc>
          <w:tcPr>
            <w:tcW w:w="5057" w:type="dxa"/>
            <w:shd w:val="clear" w:color="auto" w:fill="auto"/>
          </w:tcPr>
          <w:p w:rsidR="00344B48" w:rsidRDefault="00344B48" w:rsidP="00337A17">
            <w:pPr>
              <w:pStyle w:val="ENoteTableText"/>
            </w:pPr>
            <w:r>
              <w:t>ad No 73, 2013</w:t>
            </w:r>
          </w:p>
        </w:tc>
      </w:tr>
      <w:tr w:rsidR="00344B48" w:rsidRPr="006335C6" w:rsidTr="00337A17">
        <w:trPr>
          <w:gridAfter w:val="1"/>
          <w:wAfter w:w="9" w:type="dxa"/>
          <w:cantSplit/>
        </w:trPr>
        <w:tc>
          <w:tcPr>
            <w:tcW w:w="2031" w:type="dxa"/>
            <w:gridSpan w:val="2"/>
            <w:shd w:val="clear" w:color="auto" w:fill="auto"/>
          </w:tcPr>
          <w:p w:rsidR="00344B48" w:rsidRDefault="00344B48" w:rsidP="00337A17">
            <w:pPr>
              <w:pStyle w:val="ENoteTableText"/>
              <w:tabs>
                <w:tab w:val="center" w:leader="dot" w:pos="2268"/>
              </w:tabs>
              <w:rPr>
                <w:noProof/>
              </w:rPr>
            </w:pPr>
            <w:r>
              <w:rPr>
                <w:noProof/>
              </w:rPr>
              <w:t>s 521D</w:t>
            </w:r>
            <w:r>
              <w:rPr>
                <w:noProof/>
              </w:rPr>
              <w:tab/>
            </w:r>
          </w:p>
        </w:tc>
        <w:tc>
          <w:tcPr>
            <w:tcW w:w="5057" w:type="dxa"/>
            <w:shd w:val="clear" w:color="auto" w:fill="auto"/>
          </w:tcPr>
          <w:p w:rsidR="00344B48" w:rsidRDefault="00344B48" w:rsidP="00337A17">
            <w:pPr>
              <w:pStyle w:val="ENoteTableText"/>
            </w:pPr>
            <w:r>
              <w:t>ad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Pt 3</w:t>
            </w:r>
            <w:r>
              <w:rPr>
                <w:b/>
                <w:noProof/>
              </w:rPr>
              <w:noBreakHyphen/>
            </w:r>
            <w:r w:rsidRPr="006335C6">
              <w:rPr>
                <w:b/>
                <w:noProof/>
              </w:rPr>
              <w:t>5</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Div 1</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522</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Div 3</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hdg to s 526</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526</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Note to s 526(2)</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rPr>
                <w:noProof/>
              </w:rPr>
              <w:t>hdg to s 527</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rPr>
                <w:noProof/>
              </w:rPr>
              <w:t>s 527</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Pt 3</w:t>
            </w:r>
            <w:r>
              <w:rPr>
                <w:b/>
                <w:noProof/>
              </w:rPr>
              <w:noBreakHyphen/>
            </w:r>
            <w:r w:rsidRPr="006335C6">
              <w:rPr>
                <w:b/>
                <w:noProof/>
              </w:rPr>
              <w:t>6</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Div 1</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rPr>
                <w:noProof/>
              </w:rPr>
              <w:t>s 528</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Note to s 529</w:t>
            </w:r>
            <w:r w:rsidRPr="006335C6">
              <w:tab/>
            </w:r>
          </w:p>
        </w:tc>
        <w:tc>
          <w:tcPr>
            <w:tcW w:w="5057" w:type="dxa"/>
            <w:shd w:val="clear" w:color="auto" w:fill="auto"/>
          </w:tcPr>
          <w:p w:rsidR="00344B48" w:rsidRPr="006335C6" w:rsidRDefault="00344B48" w:rsidP="00337A17">
            <w:pPr>
              <w:pStyle w:val="ENoteTableText"/>
            </w:pPr>
            <w:r w:rsidRPr="006335C6">
              <w:t>ad No 33,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Div 2</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Sdiv B</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hdg to s 531</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531</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hdg to s 532</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532</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hdg to s 533</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lastRenderedPageBreak/>
              <w:t>s 533</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Div 3</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Note to s 536(1)</w:t>
            </w:r>
            <w:r w:rsidRPr="006335C6">
              <w:tab/>
            </w:r>
          </w:p>
        </w:tc>
        <w:tc>
          <w:tcPr>
            <w:tcW w:w="5057" w:type="dxa"/>
            <w:shd w:val="clear" w:color="auto" w:fill="auto"/>
          </w:tcPr>
          <w:p w:rsidR="00344B48" w:rsidRPr="006335C6" w:rsidRDefault="00344B48" w:rsidP="00337A17">
            <w:pPr>
              <w:pStyle w:val="ENoteTableText"/>
            </w:pPr>
            <w:r w:rsidRPr="006335C6">
              <w:t>rep No 109,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Note 1 to s 536(1)</w:t>
            </w:r>
            <w:r w:rsidRPr="006335C6">
              <w:tab/>
            </w:r>
          </w:p>
        </w:tc>
        <w:tc>
          <w:tcPr>
            <w:tcW w:w="5057" w:type="dxa"/>
            <w:shd w:val="clear" w:color="auto" w:fill="auto"/>
          </w:tcPr>
          <w:p w:rsidR="00344B48" w:rsidRPr="006335C6" w:rsidRDefault="00344B48" w:rsidP="00337A17">
            <w:pPr>
              <w:pStyle w:val="ENoteTableText"/>
            </w:pPr>
            <w:r w:rsidRPr="006335C6">
              <w:t>ad No 109,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Note 2 to s 536(1)</w:t>
            </w:r>
            <w:r w:rsidRPr="006335C6">
              <w:tab/>
            </w:r>
          </w:p>
        </w:tc>
        <w:tc>
          <w:tcPr>
            <w:tcW w:w="5057" w:type="dxa"/>
            <w:shd w:val="clear" w:color="auto" w:fill="auto"/>
          </w:tcPr>
          <w:p w:rsidR="00344B48" w:rsidRPr="006335C6" w:rsidRDefault="00344B48" w:rsidP="00337A17">
            <w:pPr>
              <w:pStyle w:val="ENoteTableText"/>
            </w:pPr>
            <w:r w:rsidRPr="006335C6">
              <w:t>ad No 109,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Ch 4</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Pt 4</w:t>
            </w:r>
            <w:r>
              <w:rPr>
                <w:b/>
                <w:noProof/>
              </w:rPr>
              <w:noBreakHyphen/>
            </w:r>
            <w:r w:rsidRPr="006335C6">
              <w:rPr>
                <w:b/>
                <w:noProof/>
              </w:rPr>
              <w:t>1</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Div 1</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537</w:t>
            </w:r>
            <w:r w:rsidRPr="006335C6">
              <w:tab/>
            </w:r>
          </w:p>
        </w:tc>
        <w:tc>
          <w:tcPr>
            <w:tcW w:w="5057" w:type="dxa"/>
            <w:shd w:val="clear" w:color="auto" w:fill="auto"/>
          </w:tcPr>
          <w:p w:rsidR="00344B48" w:rsidRPr="006335C6" w:rsidRDefault="00344B48" w:rsidP="00337A17">
            <w:pPr>
              <w:pStyle w:val="ENoteTableText"/>
            </w:pPr>
            <w:r w:rsidRPr="006335C6">
              <w:t>am No 13,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Note to s 538</w:t>
            </w:r>
            <w:r w:rsidRPr="006335C6">
              <w:tab/>
            </w:r>
          </w:p>
        </w:tc>
        <w:tc>
          <w:tcPr>
            <w:tcW w:w="5057" w:type="dxa"/>
            <w:shd w:val="clear" w:color="auto" w:fill="auto"/>
          </w:tcPr>
          <w:p w:rsidR="00344B48" w:rsidRPr="006335C6" w:rsidRDefault="00344B48" w:rsidP="00337A17">
            <w:pPr>
              <w:pStyle w:val="ENoteTableText"/>
            </w:pPr>
            <w:r w:rsidRPr="006335C6">
              <w:t>ad No 33,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Div 2</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Sdiv A</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539</w:t>
            </w:r>
            <w:r w:rsidRPr="006335C6">
              <w:tab/>
            </w:r>
          </w:p>
        </w:tc>
        <w:tc>
          <w:tcPr>
            <w:tcW w:w="5057" w:type="dxa"/>
            <w:shd w:val="clear" w:color="auto" w:fill="auto"/>
          </w:tcPr>
          <w:p w:rsidR="00344B48" w:rsidRPr="006335C6" w:rsidRDefault="00344B48" w:rsidP="00337A17">
            <w:pPr>
              <w:pStyle w:val="ENoteTableText"/>
            </w:pPr>
            <w:r w:rsidRPr="006335C6">
              <w:t>am No 55, 2009; Nos 174 and 175, 2012; No 13</w:t>
            </w:r>
            <w:r w:rsidR="00A76F1A">
              <w:t xml:space="preserve"> and 73</w:t>
            </w:r>
            <w:r w:rsidRPr="006335C6">
              <w:t>,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540</w:t>
            </w:r>
            <w:r w:rsidRPr="006335C6">
              <w:tab/>
            </w:r>
          </w:p>
        </w:tc>
        <w:tc>
          <w:tcPr>
            <w:tcW w:w="5057" w:type="dxa"/>
            <w:shd w:val="clear" w:color="auto" w:fill="auto"/>
          </w:tcPr>
          <w:p w:rsidR="00344B48" w:rsidRPr="006335C6" w:rsidRDefault="00344B48" w:rsidP="00337A17">
            <w:pPr>
              <w:pStyle w:val="ENoteTableText"/>
            </w:pPr>
            <w:r w:rsidRPr="006335C6">
              <w:t>am No 55, 2009</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543</w:t>
            </w:r>
            <w:r w:rsidRPr="006335C6">
              <w:tab/>
            </w:r>
          </w:p>
        </w:tc>
        <w:tc>
          <w:tcPr>
            <w:tcW w:w="5057" w:type="dxa"/>
            <w:shd w:val="clear" w:color="auto" w:fill="auto"/>
          </w:tcPr>
          <w:p w:rsidR="00344B48" w:rsidRPr="006335C6" w:rsidRDefault="00344B48" w:rsidP="00337A17">
            <w:pPr>
              <w:pStyle w:val="ENoteTableText"/>
            </w:pPr>
            <w:r w:rsidRPr="006335C6">
              <w:t>am No 13, 2013</w:t>
            </w:r>
          </w:p>
        </w:tc>
      </w:tr>
      <w:tr w:rsidR="00344B48" w:rsidRPr="006335C6" w:rsidTr="00337A17">
        <w:trPr>
          <w:gridAfter w:val="1"/>
          <w:wAfter w:w="9" w:type="dxa"/>
          <w:cantSplit/>
        </w:trPr>
        <w:tc>
          <w:tcPr>
            <w:tcW w:w="2031" w:type="dxa"/>
            <w:gridSpan w:val="2"/>
            <w:shd w:val="clear" w:color="auto" w:fill="auto"/>
          </w:tcPr>
          <w:p w:rsidR="00344B48" w:rsidRPr="006335C6" w:rsidRDefault="003B639E" w:rsidP="00A53601">
            <w:pPr>
              <w:pStyle w:val="ENoteTableText"/>
              <w:tabs>
                <w:tab w:val="center" w:leader="dot" w:pos="2268"/>
              </w:tabs>
            </w:pPr>
            <w:r>
              <w:t>N</w:t>
            </w:r>
            <w:r w:rsidR="00344B48">
              <w:t xml:space="preserve">ote </w:t>
            </w:r>
            <w:r w:rsidR="00A53601">
              <w:t xml:space="preserve">1 </w:t>
            </w:r>
            <w:r w:rsidR="00344B48">
              <w:t>to s 544</w:t>
            </w:r>
            <w:r w:rsidR="00344B48">
              <w:tab/>
            </w:r>
          </w:p>
        </w:tc>
        <w:tc>
          <w:tcPr>
            <w:tcW w:w="5057" w:type="dxa"/>
            <w:shd w:val="clear" w:color="auto" w:fill="auto"/>
          </w:tcPr>
          <w:p w:rsidR="00344B48" w:rsidRPr="006335C6" w:rsidRDefault="00344B48" w:rsidP="00337A17">
            <w:pPr>
              <w:pStyle w:val="ENoteTableText"/>
            </w:pPr>
            <w:r>
              <w:t>am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rPr>
                <w:b/>
                <w:noProof/>
              </w:rPr>
              <w:t>Sdiv B</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Subhead. to s 545(1)</w:t>
            </w:r>
            <w:r w:rsidRPr="006335C6">
              <w:rPr>
                <w:noProof/>
              </w:rPr>
              <w:tab/>
            </w:r>
          </w:p>
        </w:tc>
        <w:tc>
          <w:tcPr>
            <w:tcW w:w="5057" w:type="dxa"/>
            <w:shd w:val="clear" w:color="auto" w:fill="auto"/>
          </w:tcPr>
          <w:p w:rsidR="00344B48" w:rsidRPr="006335C6" w:rsidRDefault="00344B48" w:rsidP="00337A17">
            <w:pPr>
              <w:pStyle w:val="ENoteTableText"/>
            </w:pPr>
            <w:r w:rsidRPr="006335C6">
              <w:t>rs No 13,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s 545</w:t>
            </w:r>
            <w:r w:rsidRPr="006335C6">
              <w:tab/>
            </w:r>
          </w:p>
        </w:tc>
        <w:tc>
          <w:tcPr>
            <w:tcW w:w="5057" w:type="dxa"/>
            <w:shd w:val="clear" w:color="auto" w:fill="auto"/>
          </w:tcPr>
          <w:p w:rsidR="00344B48" w:rsidRPr="006335C6" w:rsidRDefault="00344B48" w:rsidP="00337A17">
            <w:pPr>
              <w:pStyle w:val="ENoteTableText"/>
            </w:pPr>
            <w:r w:rsidRPr="006335C6">
              <w:t>am No 13,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Note 3 to s 545(1)</w:t>
            </w:r>
            <w:r w:rsidRPr="006335C6">
              <w:rPr>
                <w:noProof/>
              </w:rPr>
              <w:tab/>
            </w:r>
          </w:p>
        </w:tc>
        <w:tc>
          <w:tcPr>
            <w:tcW w:w="5057" w:type="dxa"/>
            <w:shd w:val="clear" w:color="auto" w:fill="auto"/>
          </w:tcPr>
          <w:p w:rsidR="00344B48" w:rsidRPr="006335C6" w:rsidRDefault="00344B48" w:rsidP="00337A17">
            <w:pPr>
              <w:pStyle w:val="ENoteTableText"/>
            </w:pPr>
            <w:r w:rsidRPr="006335C6">
              <w:t>am No 13,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s 546</w:t>
            </w:r>
            <w:r w:rsidRPr="006335C6">
              <w:tab/>
            </w:r>
          </w:p>
        </w:tc>
        <w:tc>
          <w:tcPr>
            <w:tcW w:w="5057" w:type="dxa"/>
            <w:shd w:val="clear" w:color="auto" w:fill="auto"/>
          </w:tcPr>
          <w:p w:rsidR="00344B48" w:rsidRPr="006335C6" w:rsidRDefault="00344B48" w:rsidP="00337A17">
            <w:pPr>
              <w:pStyle w:val="ENoteTableText"/>
            </w:pPr>
            <w:r w:rsidRPr="006335C6">
              <w:t>am No 13,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rPr>
                <w:b/>
                <w:noProof/>
              </w:rPr>
              <w:t>Div 3</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548</w:t>
            </w:r>
            <w:r w:rsidRPr="006335C6">
              <w:tab/>
            </w:r>
          </w:p>
        </w:tc>
        <w:tc>
          <w:tcPr>
            <w:tcW w:w="5057" w:type="dxa"/>
            <w:shd w:val="clear" w:color="auto" w:fill="auto"/>
          </w:tcPr>
          <w:p w:rsidR="00344B48" w:rsidRPr="006335C6" w:rsidRDefault="00344B48" w:rsidP="00337A17">
            <w:pPr>
              <w:pStyle w:val="ENoteTableText"/>
            </w:pPr>
            <w:r w:rsidRPr="006335C6">
              <w:t>am No 13,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Div 4</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558</w:t>
            </w:r>
            <w:r w:rsidRPr="006335C6">
              <w:tab/>
            </w:r>
          </w:p>
        </w:tc>
        <w:tc>
          <w:tcPr>
            <w:tcW w:w="5057" w:type="dxa"/>
            <w:shd w:val="clear" w:color="auto" w:fill="auto"/>
          </w:tcPr>
          <w:p w:rsidR="00344B48" w:rsidRPr="006335C6" w:rsidRDefault="00344B48" w:rsidP="00337A17">
            <w:pPr>
              <w:pStyle w:val="ENoteTableText"/>
            </w:pPr>
            <w:r w:rsidRPr="006335C6">
              <w:t>am No 55, 2009</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Pt 4</w:t>
            </w:r>
            <w:r>
              <w:rPr>
                <w:b/>
                <w:noProof/>
              </w:rPr>
              <w:noBreakHyphen/>
            </w:r>
            <w:r w:rsidRPr="006335C6">
              <w:rPr>
                <w:b/>
                <w:noProof/>
              </w:rPr>
              <w:t>2</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Div 1</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560</w:t>
            </w:r>
            <w:r w:rsidRPr="006335C6">
              <w:tab/>
            </w:r>
          </w:p>
        </w:tc>
        <w:tc>
          <w:tcPr>
            <w:tcW w:w="5057" w:type="dxa"/>
            <w:shd w:val="clear" w:color="auto" w:fill="auto"/>
          </w:tcPr>
          <w:p w:rsidR="00344B48" w:rsidRPr="006335C6" w:rsidRDefault="00344B48" w:rsidP="00337A17">
            <w:pPr>
              <w:pStyle w:val="ENoteTableText"/>
            </w:pPr>
            <w:r w:rsidRPr="006335C6">
              <w:t>am No 13,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Note to s 561</w:t>
            </w:r>
            <w:r w:rsidRPr="006335C6">
              <w:tab/>
            </w:r>
          </w:p>
        </w:tc>
        <w:tc>
          <w:tcPr>
            <w:tcW w:w="5057" w:type="dxa"/>
            <w:shd w:val="clear" w:color="auto" w:fill="auto"/>
          </w:tcPr>
          <w:p w:rsidR="00344B48" w:rsidRPr="006335C6" w:rsidRDefault="00344B48" w:rsidP="00337A17">
            <w:pPr>
              <w:pStyle w:val="ENoteTableText"/>
            </w:pPr>
            <w:r w:rsidRPr="006335C6">
              <w:t>ad No 33,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Div 2</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563</w:t>
            </w:r>
            <w:r w:rsidRPr="006335C6">
              <w:tab/>
            </w:r>
          </w:p>
        </w:tc>
        <w:tc>
          <w:tcPr>
            <w:tcW w:w="5057" w:type="dxa"/>
            <w:shd w:val="clear" w:color="auto" w:fill="auto"/>
          </w:tcPr>
          <w:p w:rsidR="00344B48" w:rsidRPr="006335C6" w:rsidRDefault="00344B48" w:rsidP="00337A17">
            <w:pPr>
              <w:pStyle w:val="ENoteTableText"/>
            </w:pPr>
            <w:r w:rsidRPr="006335C6">
              <w:t>am No 13,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Subhead. to s 565(1)</w:t>
            </w:r>
            <w:r w:rsidRPr="006335C6">
              <w:tab/>
            </w:r>
          </w:p>
        </w:tc>
        <w:tc>
          <w:tcPr>
            <w:tcW w:w="5057" w:type="dxa"/>
            <w:shd w:val="clear" w:color="auto" w:fill="auto"/>
          </w:tcPr>
          <w:p w:rsidR="00344B48" w:rsidRPr="006335C6" w:rsidRDefault="00344B48" w:rsidP="00337A17">
            <w:pPr>
              <w:pStyle w:val="ENoteTableText"/>
            </w:pPr>
            <w:r w:rsidRPr="006335C6">
              <w:t>ad No 124, 2009</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lastRenderedPageBreak/>
              <w:t>Subhead. to s 565(2)</w:t>
            </w:r>
            <w:r w:rsidRPr="006335C6">
              <w:tab/>
            </w:r>
          </w:p>
        </w:tc>
        <w:tc>
          <w:tcPr>
            <w:tcW w:w="5057" w:type="dxa"/>
            <w:shd w:val="clear" w:color="auto" w:fill="auto"/>
          </w:tcPr>
          <w:p w:rsidR="00344B48" w:rsidRPr="006335C6" w:rsidRDefault="00344B48" w:rsidP="00337A17">
            <w:pPr>
              <w:pStyle w:val="ENoteTableText"/>
            </w:pPr>
            <w:r w:rsidRPr="006335C6">
              <w:t>ad No 124, 2009</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565</w:t>
            </w:r>
            <w:r w:rsidRPr="006335C6">
              <w:tab/>
            </w:r>
          </w:p>
        </w:tc>
        <w:tc>
          <w:tcPr>
            <w:tcW w:w="5057" w:type="dxa"/>
            <w:shd w:val="clear" w:color="auto" w:fill="auto"/>
          </w:tcPr>
          <w:p w:rsidR="00344B48" w:rsidRPr="006335C6" w:rsidRDefault="00344B48" w:rsidP="00337A17">
            <w:pPr>
              <w:pStyle w:val="ENoteTableText"/>
            </w:pPr>
            <w:r w:rsidRPr="006335C6">
              <w:t>am No 124, 2009</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b/>
                <w:noProof/>
              </w:rPr>
            </w:pPr>
            <w:r w:rsidRPr="006335C6">
              <w:rPr>
                <w:b/>
                <w:noProof/>
              </w:rPr>
              <w:t>Div 3</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kern w:val="28"/>
              </w:rPr>
            </w:pPr>
            <w:r w:rsidRPr="006335C6">
              <w:rPr>
                <w:noProof/>
              </w:rPr>
              <w:t>hdg to Div 3 of</w:t>
            </w:r>
            <w:r w:rsidRPr="006335C6">
              <w:rPr>
                <w:noProof/>
              </w:rPr>
              <w:tab/>
            </w:r>
          </w:p>
          <w:p w:rsidR="00344B48" w:rsidRPr="006335C6" w:rsidRDefault="00344B48" w:rsidP="00337A17">
            <w:pPr>
              <w:pStyle w:val="ENoteTableText"/>
              <w:tabs>
                <w:tab w:val="center" w:leader="dot" w:pos="2268"/>
              </w:tabs>
              <w:rPr>
                <w:noProof/>
              </w:rPr>
            </w:pPr>
            <w:r w:rsidRPr="006335C6">
              <w:rPr>
                <w:noProof/>
              </w:rPr>
              <w:t>Pt 4</w:t>
            </w:r>
            <w:r>
              <w:rPr>
                <w:noProof/>
              </w:rPr>
              <w:noBreakHyphen/>
            </w:r>
            <w:r w:rsidRPr="006335C6">
              <w:rPr>
                <w:noProof/>
              </w:rPr>
              <w:t>2</w:t>
            </w:r>
          </w:p>
        </w:tc>
        <w:tc>
          <w:tcPr>
            <w:tcW w:w="5057" w:type="dxa"/>
            <w:shd w:val="clear" w:color="auto" w:fill="auto"/>
          </w:tcPr>
          <w:p w:rsidR="00344B48" w:rsidRPr="006335C6" w:rsidRDefault="00344B48" w:rsidP="00337A17">
            <w:pPr>
              <w:pStyle w:val="ENoteTableText"/>
              <w:keepLines/>
            </w:pPr>
            <w:r w:rsidRPr="006335C6">
              <w:t>rs No 13,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hdg to s 566</w:t>
            </w:r>
            <w:r w:rsidRPr="006335C6">
              <w:rPr>
                <w:noProof/>
              </w:rPr>
              <w:tab/>
            </w:r>
          </w:p>
        </w:tc>
        <w:tc>
          <w:tcPr>
            <w:tcW w:w="5057" w:type="dxa"/>
            <w:shd w:val="clear" w:color="auto" w:fill="auto"/>
          </w:tcPr>
          <w:p w:rsidR="00344B48" w:rsidRPr="006335C6" w:rsidRDefault="00344B48" w:rsidP="00337A17">
            <w:pPr>
              <w:pStyle w:val="ENoteTableText"/>
              <w:keepLines/>
              <w:rPr>
                <w:kern w:val="28"/>
              </w:rPr>
            </w:pPr>
            <w:r w:rsidRPr="006335C6">
              <w:t>rs No 13,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s 566</w:t>
            </w:r>
            <w:r w:rsidRPr="006335C6">
              <w:tab/>
            </w:r>
          </w:p>
        </w:tc>
        <w:tc>
          <w:tcPr>
            <w:tcW w:w="5057" w:type="dxa"/>
            <w:shd w:val="clear" w:color="auto" w:fill="auto"/>
          </w:tcPr>
          <w:p w:rsidR="00344B48" w:rsidRPr="006335C6" w:rsidRDefault="00344B48" w:rsidP="00337A17">
            <w:pPr>
              <w:pStyle w:val="ENoteTableText"/>
              <w:keepLines/>
            </w:pPr>
            <w:r w:rsidRPr="006335C6">
              <w:t>am No 13,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hdg to s 567</w:t>
            </w:r>
            <w:r w:rsidRPr="006335C6">
              <w:rPr>
                <w:noProof/>
              </w:rPr>
              <w:tab/>
            </w:r>
          </w:p>
        </w:tc>
        <w:tc>
          <w:tcPr>
            <w:tcW w:w="5057" w:type="dxa"/>
            <w:shd w:val="clear" w:color="auto" w:fill="auto"/>
          </w:tcPr>
          <w:p w:rsidR="00344B48" w:rsidRPr="006335C6" w:rsidRDefault="00344B48" w:rsidP="00337A17">
            <w:pPr>
              <w:pStyle w:val="ENoteTableText"/>
              <w:keepLines/>
            </w:pPr>
            <w:r w:rsidRPr="006335C6">
              <w:t>rs No 13,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567</w:t>
            </w:r>
            <w:r w:rsidRPr="006335C6">
              <w:rPr>
                <w:noProof/>
              </w:rPr>
              <w:tab/>
            </w:r>
          </w:p>
        </w:tc>
        <w:tc>
          <w:tcPr>
            <w:tcW w:w="5057" w:type="dxa"/>
            <w:shd w:val="clear" w:color="auto" w:fill="auto"/>
          </w:tcPr>
          <w:p w:rsidR="00344B48" w:rsidRPr="006335C6" w:rsidRDefault="00344B48" w:rsidP="00337A17">
            <w:pPr>
              <w:pStyle w:val="ENoteTableText"/>
              <w:keepLines/>
              <w:rPr>
                <w:kern w:val="28"/>
              </w:rPr>
            </w:pPr>
            <w:r w:rsidRPr="006335C6">
              <w:t>am No 13,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hdg to s 568</w:t>
            </w:r>
            <w:r w:rsidRPr="006335C6">
              <w:rPr>
                <w:noProof/>
              </w:rPr>
              <w:tab/>
            </w:r>
          </w:p>
        </w:tc>
        <w:tc>
          <w:tcPr>
            <w:tcW w:w="5057" w:type="dxa"/>
            <w:shd w:val="clear" w:color="auto" w:fill="auto"/>
          </w:tcPr>
          <w:p w:rsidR="00344B48" w:rsidRPr="006335C6" w:rsidRDefault="00344B48" w:rsidP="00337A17">
            <w:pPr>
              <w:pStyle w:val="ENoteTableText"/>
              <w:keepLines/>
            </w:pPr>
            <w:r w:rsidRPr="006335C6">
              <w:t>rs No 13,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568</w:t>
            </w:r>
            <w:r w:rsidRPr="006335C6">
              <w:rPr>
                <w:noProof/>
              </w:rPr>
              <w:tab/>
            </w:r>
          </w:p>
        </w:tc>
        <w:tc>
          <w:tcPr>
            <w:tcW w:w="5057" w:type="dxa"/>
            <w:shd w:val="clear" w:color="auto" w:fill="auto"/>
          </w:tcPr>
          <w:p w:rsidR="00344B48" w:rsidRPr="006335C6" w:rsidRDefault="00344B48" w:rsidP="00337A17">
            <w:pPr>
              <w:pStyle w:val="ENoteTableText"/>
              <w:keepLines/>
            </w:pPr>
            <w:r w:rsidRPr="006335C6">
              <w:t>am No 13,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Div 4</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569A</w:t>
            </w:r>
            <w:r w:rsidRPr="006335C6">
              <w:tab/>
            </w:r>
          </w:p>
        </w:tc>
        <w:tc>
          <w:tcPr>
            <w:tcW w:w="5057" w:type="dxa"/>
            <w:shd w:val="clear" w:color="auto" w:fill="auto"/>
          </w:tcPr>
          <w:p w:rsidR="00344B48" w:rsidRPr="006335C6" w:rsidRDefault="00344B48" w:rsidP="00337A17">
            <w:pPr>
              <w:pStyle w:val="ENoteTableText"/>
            </w:pPr>
            <w:r w:rsidRPr="006335C6">
              <w:t>ad No 124, 2009</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570</w:t>
            </w:r>
            <w:r w:rsidRPr="006335C6">
              <w:tab/>
            </w:r>
          </w:p>
        </w:tc>
        <w:tc>
          <w:tcPr>
            <w:tcW w:w="5057" w:type="dxa"/>
            <w:shd w:val="clear" w:color="auto" w:fill="auto"/>
          </w:tcPr>
          <w:p w:rsidR="00344B48" w:rsidRPr="006335C6" w:rsidRDefault="00344B48" w:rsidP="00337A17">
            <w:pPr>
              <w:pStyle w:val="ENoteTableText"/>
            </w:pPr>
            <w:r w:rsidRPr="006335C6">
              <w:t>am No 124, 2009;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Note to s 570(1)</w:t>
            </w:r>
            <w:r w:rsidRPr="006335C6">
              <w:tab/>
            </w:r>
          </w:p>
        </w:tc>
        <w:tc>
          <w:tcPr>
            <w:tcW w:w="5057" w:type="dxa"/>
            <w:shd w:val="clear" w:color="auto" w:fill="auto"/>
          </w:tcPr>
          <w:p w:rsidR="00344B48" w:rsidRPr="006335C6" w:rsidRDefault="00344B48" w:rsidP="00337A17">
            <w:pPr>
              <w:pStyle w:val="ENoteTableText"/>
            </w:pPr>
            <w:r w:rsidRPr="006335C6">
              <w:t>am No 124, 2009</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Ch 5</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Pt 5</w:t>
            </w:r>
            <w:r>
              <w:rPr>
                <w:b/>
                <w:noProof/>
              </w:rPr>
              <w:noBreakHyphen/>
            </w:r>
            <w:r w:rsidRPr="006335C6">
              <w:rPr>
                <w:b/>
                <w:noProof/>
              </w:rPr>
              <w:t>1</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hdg to Pt 5</w:t>
            </w:r>
            <w:r>
              <w:rPr>
                <w:noProof/>
              </w:rPr>
              <w:noBreakHyphen/>
            </w:r>
            <w:r w:rsidRPr="006335C6">
              <w:rPr>
                <w:noProof/>
              </w:rPr>
              <w:t>1</w:t>
            </w:r>
            <w:r w:rsidRPr="006335C6">
              <w:rPr>
                <w:noProof/>
              </w:rPr>
              <w:tab/>
            </w:r>
          </w:p>
        </w:tc>
        <w:tc>
          <w:tcPr>
            <w:tcW w:w="5057" w:type="dxa"/>
            <w:shd w:val="clear" w:color="auto" w:fill="auto"/>
          </w:tcPr>
          <w:p w:rsidR="00344B48" w:rsidRPr="006335C6" w:rsidRDefault="00344B48" w:rsidP="00337A17">
            <w:pPr>
              <w:pStyle w:val="ENoteTableText"/>
            </w:pPr>
            <w:r w:rsidRPr="006335C6">
              <w:t>rs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Div 1</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573</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Note to s 574</w:t>
            </w:r>
            <w:r w:rsidRPr="006335C6">
              <w:tab/>
            </w:r>
          </w:p>
        </w:tc>
        <w:tc>
          <w:tcPr>
            <w:tcW w:w="5057" w:type="dxa"/>
            <w:shd w:val="clear" w:color="auto" w:fill="auto"/>
          </w:tcPr>
          <w:p w:rsidR="00344B48" w:rsidRPr="006335C6" w:rsidRDefault="00344B48" w:rsidP="00337A17">
            <w:pPr>
              <w:pStyle w:val="ENoteTableText"/>
            </w:pPr>
            <w:r w:rsidRPr="006335C6">
              <w:t>ad No 33,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574A</w:t>
            </w:r>
            <w:r w:rsidRPr="006335C6">
              <w:tab/>
            </w:r>
          </w:p>
        </w:tc>
        <w:tc>
          <w:tcPr>
            <w:tcW w:w="5057" w:type="dxa"/>
            <w:shd w:val="clear" w:color="auto" w:fill="auto"/>
          </w:tcPr>
          <w:p w:rsidR="00344B48" w:rsidRPr="006335C6" w:rsidRDefault="00344B48" w:rsidP="00337A17">
            <w:pPr>
              <w:pStyle w:val="ENoteTableText"/>
            </w:pPr>
            <w:r w:rsidRPr="006335C6">
              <w:t>rep No 55, 2009</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Div 2</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hdg to Div 2 of</w:t>
            </w:r>
            <w:r w:rsidRPr="006335C6">
              <w:tab/>
            </w:r>
            <w:r w:rsidRPr="006335C6">
              <w:br/>
            </w:r>
            <w:r w:rsidRPr="006335C6">
              <w:rPr>
                <w:noProof/>
              </w:rPr>
              <w:t>Pt 5</w:t>
            </w:r>
            <w:r>
              <w:rPr>
                <w:noProof/>
              </w:rPr>
              <w:noBreakHyphen/>
            </w:r>
            <w:r w:rsidRPr="006335C6">
              <w:rPr>
                <w:noProof/>
              </w:rPr>
              <w:t>1</w:t>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Sdiv A</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hdg to Subdiv A of</w:t>
            </w:r>
            <w:r w:rsidRPr="006335C6">
              <w:tab/>
            </w:r>
            <w:r w:rsidRPr="006335C6">
              <w:br/>
              <w:t>Div 2 of Pt 5</w:t>
            </w:r>
            <w:r>
              <w:rPr>
                <w:noProof/>
              </w:rPr>
              <w:noBreakHyphen/>
            </w:r>
            <w:r w:rsidRPr="006335C6">
              <w:rPr>
                <w:noProof/>
              </w:rPr>
              <w:t>1</w:t>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hdg to s 575</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575</w:t>
            </w:r>
            <w:r w:rsidRPr="006335C6">
              <w:tab/>
            </w:r>
          </w:p>
        </w:tc>
        <w:tc>
          <w:tcPr>
            <w:tcW w:w="5057" w:type="dxa"/>
            <w:shd w:val="clear" w:color="auto" w:fill="auto"/>
          </w:tcPr>
          <w:p w:rsidR="00344B48" w:rsidRPr="006335C6" w:rsidRDefault="00344B48" w:rsidP="00337A17">
            <w:pPr>
              <w:pStyle w:val="ENoteTableText"/>
            </w:pPr>
            <w:r w:rsidRPr="006335C6">
              <w:t>am No 55, 2009;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Note to s 575(2)</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hdg to s 576</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s 576</w:t>
            </w:r>
            <w:r w:rsidRPr="006335C6">
              <w:tab/>
            </w:r>
          </w:p>
        </w:tc>
        <w:tc>
          <w:tcPr>
            <w:tcW w:w="5057" w:type="dxa"/>
            <w:shd w:val="clear" w:color="auto" w:fill="auto"/>
          </w:tcPr>
          <w:p w:rsidR="00344B48" w:rsidRPr="006335C6" w:rsidRDefault="00344B48" w:rsidP="006242E4">
            <w:pPr>
              <w:pStyle w:val="ENoteTableText"/>
            </w:pPr>
            <w:r w:rsidRPr="006335C6">
              <w:t>am No 174, 2012; No 13 and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lastRenderedPageBreak/>
              <w:t>Note to s 576(2)</w:t>
            </w:r>
            <w:r w:rsidRPr="006335C6">
              <w:tab/>
            </w:r>
          </w:p>
        </w:tc>
        <w:tc>
          <w:tcPr>
            <w:tcW w:w="5057" w:type="dxa"/>
            <w:shd w:val="clear" w:color="auto" w:fill="auto"/>
          </w:tcPr>
          <w:p w:rsidR="00344B48" w:rsidRPr="006335C6" w:rsidRDefault="00344B48" w:rsidP="00337A17">
            <w:pPr>
              <w:pStyle w:val="ENoteTableText"/>
            </w:pPr>
            <w:r w:rsidRPr="006335C6">
              <w:t>ad No 55, 2009</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rPr>
                <w:rFonts w:ascii="Arial" w:hAnsi="Arial" w:cs="Arial"/>
              </w:rPr>
            </w:pPr>
          </w:p>
        </w:tc>
        <w:tc>
          <w:tcPr>
            <w:tcW w:w="5057" w:type="dxa"/>
            <w:shd w:val="clear" w:color="auto" w:fill="auto"/>
          </w:tcPr>
          <w:p w:rsidR="00344B48" w:rsidRPr="006335C6" w:rsidRDefault="00344B48" w:rsidP="00337A17">
            <w:pPr>
              <w:pStyle w:val="ENoteTableText"/>
            </w:pPr>
            <w:r w:rsidRPr="006335C6">
              <w:t>am Nos 174 and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hdg to s 577</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s 577</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Note to s 577</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hdg to s 578</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578</w:t>
            </w:r>
            <w:r w:rsidRPr="006335C6">
              <w:tab/>
            </w:r>
          </w:p>
        </w:tc>
        <w:tc>
          <w:tcPr>
            <w:tcW w:w="5057" w:type="dxa"/>
            <w:shd w:val="clear" w:color="auto" w:fill="auto"/>
          </w:tcPr>
          <w:p w:rsidR="00344B48" w:rsidRPr="006335C6" w:rsidRDefault="00344B48" w:rsidP="00337A17">
            <w:pPr>
              <w:pStyle w:val="ENoteTableText"/>
            </w:pPr>
            <w:r w:rsidRPr="006335C6">
              <w:t>am No 174, 2012; 98,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hdg to s 579</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579</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hdg to s 580</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580</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Note to s 580</w:t>
            </w:r>
            <w:r w:rsidRPr="006335C6">
              <w:rPr>
                <w:noProof/>
              </w:rPr>
              <w:tab/>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Sdiv B</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581</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581A</w:t>
            </w:r>
            <w:r w:rsidRPr="006335C6">
              <w:tab/>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581B</w:t>
            </w:r>
            <w:r w:rsidRPr="006335C6">
              <w:tab/>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582</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584</w:t>
            </w:r>
            <w:r w:rsidRPr="006335C6">
              <w:tab/>
            </w:r>
          </w:p>
        </w:tc>
        <w:tc>
          <w:tcPr>
            <w:tcW w:w="5057" w:type="dxa"/>
            <w:shd w:val="clear" w:color="auto" w:fill="auto"/>
          </w:tcPr>
          <w:p w:rsidR="00344B48" w:rsidRPr="006335C6" w:rsidRDefault="00344B48" w:rsidP="00337A17">
            <w:pPr>
              <w:pStyle w:val="ENoteTableText"/>
            </w:pPr>
            <w:r w:rsidRPr="006335C6">
              <w:t>am No 174, 2012;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Sdiv C</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Subdiv C of Div 2 of</w:t>
            </w:r>
            <w:r w:rsidRPr="006335C6">
              <w:rPr>
                <w:noProof/>
              </w:rPr>
              <w:tab/>
            </w:r>
            <w:r w:rsidRPr="006335C6">
              <w:rPr>
                <w:noProof/>
              </w:rPr>
              <w:br/>
            </w:r>
            <w:r w:rsidRPr="006335C6">
              <w:t>Pt 5</w:t>
            </w:r>
            <w:r>
              <w:rPr>
                <w:noProof/>
              </w:rPr>
              <w:noBreakHyphen/>
            </w:r>
            <w:r w:rsidRPr="006335C6">
              <w:rPr>
                <w:noProof/>
              </w:rPr>
              <w:t>1</w:t>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584B</w:t>
            </w:r>
            <w:r w:rsidRPr="006335C6">
              <w:tab/>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Div 3</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hdg to Div 3 of</w:t>
            </w:r>
            <w:r w:rsidRPr="006335C6">
              <w:rPr>
                <w:noProof/>
              </w:rPr>
              <w:tab/>
            </w:r>
            <w:r w:rsidRPr="006335C6">
              <w:rPr>
                <w:noProof/>
              </w:rPr>
              <w:br/>
              <w:t>Pt </w:t>
            </w:r>
            <w:r w:rsidRPr="006335C6">
              <w:t>5</w:t>
            </w:r>
            <w:r>
              <w:rPr>
                <w:noProof/>
              </w:rPr>
              <w:noBreakHyphen/>
            </w:r>
            <w:r w:rsidRPr="006335C6">
              <w:rPr>
                <w:noProof/>
              </w:rPr>
              <w:t>1</w:t>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Sdiv A</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hdg to Subdiv A of</w:t>
            </w:r>
            <w:r w:rsidRPr="006335C6">
              <w:rPr>
                <w:noProof/>
              </w:rPr>
              <w:tab/>
            </w:r>
            <w:r w:rsidRPr="006335C6">
              <w:rPr>
                <w:noProof/>
              </w:rPr>
              <w:br/>
              <w:t xml:space="preserve">Div 3 </w:t>
            </w:r>
            <w:r w:rsidRPr="006335C6">
              <w:t>of Pt 5</w:t>
            </w:r>
            <w:r>
              <w:rPr>
                <w:noProof/>
              </w:rPr>
              <w:noBreakHyphen/>
            </w:r>
            <w:r w:rsidRPr="006335C6">
              <w:rPr>
                <w:noProof/>
              </w:rPr>
              <w:t>1</w:t>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s 585</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Note 2 to s 585</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586</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587</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Note to s 587(1)</w:t>
            </w:r>
            <w:r w:rsidRPr="006335C6">
              <w:tab/>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lastRenderedPageBreak/>
              <w:t>s 588</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Sdiv B</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rPr>
                <w:noProof/>
              </w:rPr>
              <w:t>hdg to Subdiv B of</w:t>
            </w:r>
            <w:r w:rsidRPr="006335C6">
              <w:rPr>
                <w:noProof/>
              </w:rPr>
              <w:tab/>
            </w:r>
            <w:r w:rsidRPr="006335C6">
              <w:rPr>
                <w:noProof/>
              </w:rPr>
              <w:br/>
              <w:t xml:space="preserve">Div 3 </w:t>
            </w:r>
            <w:r w:rsidRPr="006335C6">
              <w:t>of Pt 5</w:t>
            </w:r>
            <w:r>
              <w:rPr>
                <w:noProof/>
              </w:rPr>
              <w:noBreakHyphen/>
            </w:r>
            <w:r w:rsidRPr="006335C6">
              <w:rPr>
                <w:noProof/>
              </w:rPr>
              <w:t>1</w:t>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s 589</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hdg to s 590</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590</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hdg to s 591</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591</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592</w:t>
            </w:r>
            <w:r w:rsidRPr="006335C6">
              <w:tab/>
            </w:r>
          </w:p>
        </w:tc>
        <w:tc>
          <w:tcPr>
            <w:tcW w:w="5057" w:type="dxa"/>
            <w:shd w:val="clear" w:color="auto" w:fill="auto"/>
          </w:tcPr>
          <w:p w:rsidR="00344B48" w:rsidRPr="006335C6" w:rsidRDefault="00344B48" w:rsidP="00337A17">
            <w:pPr>
              <w:pStyle w:val="ENoteTableText"/>
            </w:pPr>
            <w:r w:rsidRPr="006335C6">
              <w:t>am No 174, 2012;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593</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594</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hdg to s 595</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595</w:t>
            </w:r>
            <w:r w:rsidRPr="006335C6">
              <w:tab/>
            </w:r>
          </w:p>
        </w:tc>
        <w:tc>
          <w:tcPr>
            <w:tcW w:w="5057" w:type="dxa"/>
            <w:shd w:val="clear" w:color="auto" w:fill="auto"/>
          </w:tcPr>
          <w:p w:rsidR="00344B48" w:rsidRPr="006335C6" w:rsidRDefault="00344B48" w:rsidP="00337A17">
            <w:pPr>
              <w:pStyle w:val="ENoteTableText"/>
            </w:pPr>
            <w:r w:rsidRPr="006335C6">
              <w:t>am No 174, 2012;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Sdiv C</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596</w:t>
            </w:r>
            <w:r w:rsidRPr="006335C6">
              <w:rPr>
                <w:noProof/>
              </w:rPr>
              <w:tab/>
            </w:r>
          </w:p>
        </w:tc>
        <w:tc>
          <w:tcPr>
            <w:tcW w:w="5057" w:type="dxa"/>
            <w:shd w:val="clear" w:color="auto" w:fill="auto"/>
          </w:tcPr>
          <w:p w:rsidR="00344B48" w:rsidRPr="006335C6" w:rsidRDefault="00344B48" w:rsidP="00337A17">
            <w:pPr>
              <w:pStyle w:val="ENoteTableText"/>
            </w:pPr>
            <w:r w:rsidRPr="006335C6">
              <w:t>am Nos 174 and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Note to s 596(2)</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597</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597A</w:t>
            </w:r>
            <w:r w:rsidRPr="006335C6">
              <w:tab/>
            </w:r>
          </w:p>
        </w:tc>
        <w:tc>
          <w:tcPr>
            <w:tcW w:w="5057" w:type="dxa"/>
            <w:shd w:val="clear" w:color="auto" w:fill="auto"/>
          </w:tcPr>
          <w:p w:rsidR="00344B48" w:rsidRPr="006335C6" w:rsidRDefault="00344B48" w:rsidP="00337A17">
            <w:pPr>
              <w:pStyle w:val="ENoteTableText"/>
            </w:pPr>
            <w:r w:rsidRPr="006335C6">
              <w:t>ad No 124, 2009</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rPr>
                <w:rFonts w:ascii="Arial" w:hAnsi="Arial" w:cs="Arial"/>
              </w:rPr>
            </w:pP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Sdiv D</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hdg to Subdiv D of</w:t>
            </w:r>
            <w:r w:rsidRPr="006335C6">
              <w:rPr>
                <w:noProof/>
              </w:rPr>
              <w:tab/>
            </w:r>
            <w:r w:rsidRPr="006335C6">
              <w:rPr>
                <w:noProof/>
              </w:rPr>
              <w:br/>
              <w:t xml:space="preserve">Div 3 </w:t>
            </w:r>
            <w:r w:rsidRPr="006335C6">
              <w:t>of Pt 5</w:t>
            </w:r>
            <w:r>
              <w:rPr>
                <w:noProof/>
              </w:rPr>
              <w:noBreakHyphen/>
            </w:r>
            <w:r w:rsidRPr="006335C6">
              <w:rPr>
                <w:noProof/>
              </w:rPr>
              <w:t>1</w:t>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hdg to s 598</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s 598</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Note to s 598(1)</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hdg to s 599</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599</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600</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hdg to s 601</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601</w:t>
            </w:r>
            <w:r w:rsidRPr="006335C6">
              <w:tab/>
            </w:r>
          </w:p>
        </w:tc>
        <w:tc>
          <w:tcPr>
            <w:tcW w:w="5057" w:type="dxa"/>
            <w:shd w:val="clear" w:color="auto" w:fill="auto"/>
          </w:tcPr>
          <w:p w:rsidR="00344B48" w:rsidRPr="006335C6" w:rsidRDefault="00344B48" w:rsidP="00337A17">
            <w:pPr>
              <w:pStyle w:val="ENoteTableText"/>
            </w:pPr>
            <w:r w:rsidRPr="006335C6">
              <w:t>am No 174, 2012</w:t>
            </w:r>
            <w:r>
              <w:t>;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hdg to s 602</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602</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lastRenderedPageBreak/>
              <w:t>Note 1 to s 602(1)</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Note 2 to s 602(1)</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hdg to s 603</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603</w:t>
            </w:r>
            <w:r w:rsidRPr="006335C6">
              <w:tab/>
            </w:r>
          </w:p>
        </w:tc>
        <w:tc>
          <w:tcPr>
            <w:tcW w:w="5057" w:type="dxa"/>
            <w:shd w:val="clear" w:color="auto" w:fill="auto"/>
          </w:tcPr>
          <w:p w:rsidR="00344B48" w:rsidRPr="006335C6" w:rsidRDefault="00344B48" w:rsidP="00337A17">
            <w:pPr>
              <w:pStyle w:val="ENoteTableText"/>
            </w:pPr>
            <w:r w:rsidRPr="006335C6">
              <w:t>am No 174, 2012;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Note to s 603(1)</w:t>
            </w:r>
            <w:r w:rsidRPr="006335C6">
              <w:tab/>
            </w:r>
          </w:p>
        </w:tc>
        <w:tc>
          <w:tcPr>
            <w:tcW w:w="5057" w:type="dxa"/>
            <w:shd w:val="clear" w:color="auto" w:fill="auto"/>
          </w:tcPr>
          <w:p w:rsidR="00344B48" w:rsidRPr="006335C6" w:rsidRDefault="00344B48" w:rsidP="00337A17">
            <w:pPr>
              <w:pStyle w:val="ENoteTableText"/>
            </w:pPr>
            <w:r w:rsidRPr="006335C6">
              <w:t>am No 174, 2012;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Note to s 603(3)</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Sdiv E</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604</w:t>
            </w:r>
            <w:r w:rsidRPr="006335C6">
              <w:tab/>
            </w:r>
          </w:p>
        </w:tc>
        <w:tc>
          <w:tcPr>
            <w:tcW w:w="5057" w:type="dxa"/>
            <w:shd w:val="clear" w:color="auto" w:fill="auto"/>
          </w:tcPr>
          <w:p w:rsidR="00344B48" w:rsidRPr="006335C6" w:rsidRDefault="00344B48" w:rsidP="00337A17">
            <w:pPr>
              <w:pStyle w:val="ENoteTableText"/>
            </w:pPr>
            <w:r w:rsidRPr="006335C6">
              <w:t>am No 124, 2009; Nos 174 and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605</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Note to s 605(2)</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606</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607</w:t>
            </w:r>
            <w:r w:rsidRPr="006335C6">
              <w:tab/>
            </w:r>
          </w:p>
        </w:tc>
        <w:tc>
          <w:tcPr>
            <w:tcW w:w="5057" w:type="dxa"/>
            <w:shd w:val="clear" w:color="auto" w:fill="auto"/>
          </w:tcPr>
          <w:p w:rsidR="00344B48" w:rsidRPr="006335C6" w:rsidRDefault="00344B48" w:rsidP="00337A17">
            <w:pPr>
              <w:pStyle w:val="ENoteTableText"/>
            </w:pPr>
            <w:r w:rsidRPr="006335C6">
              <w:t>am No 124, 2009;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608</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Sdiv F</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609</w:t>
            </w:r>
            <w:r w:rsidRPr="006335C6">
              <w:tab/>
            </w:r>
          </w:p>
        </w:tc>
        <w:tc>
          <w:tcPr>
            <w:tcW w:w="5057" w:type="dxa"/>
            <w:shd w:val="clear" w:color="auto" w:fill="auto"/>
          </w:tcPr>
          <w:p w:rsidR="00344B48" w:rsidRPr="006335C6" w:rsidRDefault="00344B48" w:rsidP="00337A17">
            <w:pPr>
              <w:pStyle w:val="ENoteTableText"/>
            </w:pPr>
            <w:r w:rsidRPr="006335C6">
              <w:t>am No 174, 2012</w:t>
            </w:r>
            <w:r>
              <w:t>;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hdg to s 610</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611</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Note to s 611(2)</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Div 4</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hdg to Div 4 of</w:t>
            </w:r>
            <w:r w:rsidRPr="006335C6">
              <w:rPr>
                <w:noProof/>
              </w:rPr>
              <w:tab/>
            </w:r>
            <w:r w:rsidRPr="006335C6">
              <w:rPr>
                <w:noProof/>
              </w:rPr>
              <w:br/>
              <w:t>Pt </w:t>
            </w:r>
            <w:r w:rsidRPr="006335C6">
              <w:t>5</w:t>
            </w:r>
            <w:r>
              <w:rPr>
                <w:noProof/>
              </w:rPr>
              <w:noBreakHyphen/>
            </w:r>
            <w:r w:rsidRPr="006335C6">
              <w:rPr>
                <w:noProof/>
              </w:rPr>
              <w:t>1</w:t>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Sdiv A</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rPr>
                <w:noProof/>
              </w:rPr>
              <w:t>hdg to Subdiv A of</w:t>
            </w:r>
            <w:r w:rsidRPr="006335C6">
              <w:rPr>
                <w:noProof/>
              </w:rPr>
              <w:tab/>
            </w:r>
            <w:r w:rsidRPr="006335C6">
              <w:rPr>
                <w:noProof/>
              </w:rPr>
              <w:br/>
              <w:t xml:space="preserve">Div 4 </w:t>
            </w:r>
            <w:r w:rsidRPr="006335C6">
              <w:t>of Pt 5</w:t>
            </w:r>
            <w:r>
              <w:rPr>
                <w:noProof/>
              </w:rPr>
              <w:noBreakHyphen/>
            </w:r>
            <w:r w:rsidRPr="006335C6">
              <w:rPr>
                <w:noProof/>
              </w:rPr>
              <w:t>1</w:t>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hdg to s 612</w:t>
            </w:r>
            <w:r w:rsidRPr="006335C6">
              <w:tab/>
            </w:r>
          </w:p>
        </w:tc>
        <w:tc>
          <w:tcPr>
            <w:tcW w:w="5057" w:type="dxa"/>
            <w:shd w:val="clear" w:color="auto" w:fill="auto"/>
          </w:tcPr>
          <w:p w:rsidR="00344B48" w:rsidRPr="006335C6" w:rsidRDefault="00344B48" w:rsidP="00337A17">
            <w:pPr>
              <w:pStyle w:val="ENoteTableText"/>
            </w:pPr>
            <w:r w:rsidRPr="006335C6">
              <w:t>rs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612</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hdg to s 613</w:t>
            </w:r>
            <w:r w:rsidRPr="006335C6">
              <w:tab/>
            </w:r>
          </w:p>
        </w:tc>
        <w:tc>
          <w:tcPr>
            <w:tcW w:w="5057" w:type="dxa"/>
            <w:shd w:val="clear" w:color="auto" w:fill="auto"/>
          </w:tcPr>
          <w:p w:rsidR="00344B48" w:rsidRPr="006335C6" w:rsidRDefault="00344B48" w:rsidP="00337A17">
            <w:pPr>
              <w:pStyle w:val="ENoteTableText"/>
            </w:pPr>
            <w:r w:rsidRPr="006335C6">
              <w:t>rs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613</w:t>
            </w:r>
            <w:r w:rsidRPr="006335C6">
              <w:tab/>
            </w:r>
          </w:p>
        </w:tc>
        <w:tc>
          <w:tcPr>
            <w:tcW w:w="5057" w:type="dxa"/>
            <w:shd w:val="clear" w:color="auto" w:fill="auto"/>
          </w:tcPr>
          <w:p w:rsidR="00344B48" w:rsidRPr="006335C6" w:rsidRDefault="00344B48" w:rsidP="00337A17">
            <w:pPr>
              <w:pStyle w:val="ENoteTableText"/>
            </w:pPr>
            <w:r w:rsidRPr="006335C6">
              <w:t>am No 124, 2009; Nos 174 and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hdg to s 615</w:t>
            </w:r>
            <w:r w:rsidRPr="006335C6">
              <w:tab/>
            </w:r>
          </w:p>
        </w:tc>
        <w:tc>
          <w:tcPr>
            <w:tcW w:w="5057" w:type="dxa"/>
            <w:shd w:val="clear" w:color="auto" w:fill="auto"/>
          </w:tcPr>
          <w:p w:rsidR="00344B48" w:rsidRPr="006335C6" w:rsidRDefault="00344B48" w:rsidP="00337A17">
            <w:pPr>
              <w:pStyle w:val="ENoteTableText"/>
            </w:pPr>
            <w:r w:rsidRPr="006335C6">
              <w:t>rs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615</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615A</w:t>
            </w:r>
            <w:r w:rsidRPr="006335C6">
              <w:tab/>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615B</w:t>
            </w:r>
            <w:r w:rsidRPr="006335C6">
              <w:tab/>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615C</w:t>
            </w:r>
            <w:r w:rsidRPr="006335C6">
              <w:tab/>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lastRenderedPageBreak/>
              <w:t>hdg to s 616</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616</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Note to s 616(3)</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p>
        </w:tc>
        <w:tc>
          <w:tcPr>
            <w:tcW w:w="5057" w:type="dxa"/>
            <w:shd w:val="clear" w:color="auto" w:fill="auto"/>
          </w:tcPr>
          <w:p w:rsidR="00344B48" w:rsidRPr="006335C6" w:rsidRDefault="00344B48" w:rsidP="00337A17">
            <w:pPr>
              <w:pStyle w:val="ENoteTableText"/>
            </w:pPr>
            <w:r w:rsidRPr="006335C6">
              <w:t>rs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hdg to s 617</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Subhead. to s 617(1)</w:t>
            </w:r>
            <w:r w:rsidRPr="006335C6">
              <w:tab/>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617</w:t>
            </w:r>
            <w:r w:rsidRPr="006335C6">
              <w:tab/>
            </w:r>
          </w:p>
        </w:tc>
        <w:tc>
          <w:tcPr>
            <w:tcW w:w="5057" w:type="dxa"/>
            <w:shd w:val="clear" w:color="auto" w:fill="auto"/>
          </w:tcPr>
          <w:p w:rsidR="00344B48" w:rsidRPr="006335C6" w:rsidRDefault="00344B48" w:rsidP="004C1FBB">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Note to s 617(1)</w:t>
            </w:r>
            <w:r w:rsidRPr="006335C6">
              <w:tab/>
            </w:r>
          </w:p>
        </w:tc>
        <w:tc>
          <w:tcPr>
            <w:tcW w:w="5057" w:type="dxa"/>
            <w:shd w:val="clear" w:color="auto" w:fill="auto"/>
          </w:tcPr>
          <w:p w:rsidR="00344B48" w:rsidRPr="006335C6" w:rsidRDefault="00344B48" w:rsidP="00337A17">
            <w:pPr>
              <w:pStyle w:val="ENoteTableText"/>
            </w:pPr>
            <w:r w:rsidRPr="006335C6">
              <w:t>rs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Sdiv B</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hdg to Subdiv B of</w:t>
            </w:r>
            <w:r w:rsidRPr="006335C6">
              <w:rPr>
                <w:noProof/>
              </w:rPr>
              <w:tab/>
            </w:r>
            <w:r w:rsidRPr="006335C6">
              <w:rPr>
                <w:noProof/>
              </w:rPr>
              <w:br/>
              <w:t xml:space="preserve">Div 4 </w:t>
            </w:r>
            <w:r w:rsidRPr="006335C6">
              <w:t>of Pt 5</w:t>
            </w:r>
            <w:r>
              <w:rPr>
                <w:noProof/>
              </w:rPr>
              <w:noBreakHyphen/>
            </w:r>
            <w:r w:rsidRPr="006335C6">
              <w:rPr>
                <w:noProof/>
              </w:rPr>
              <w:t>1</w:t>
            </w:r>
          </w:p>
        </w:tc>
        <w:tc>
          <w:tcPr>
            <w:tcW w:w="5057" w:type="dxa"/>
            <w:shd w:val="clear" w:color="auto" w:fill="auto"/>
          </w:tcPr>
          <w:p w:rsidR="00344B48" w:rsidRPr="006335C6" w:rsidRDefault="00344B48" w:rsidP="00337A17">
            <w:pPr>
              <w:pStyle w:val="ENoteTableText"/>
            </w:pPr>
            <w:r w:rsidRPr="006335C6">
              <w:t>rs No 174, 2012</w:t>
            </w:r>
            <w:r w:rsidRPr="006335C6">
              <w:br/>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618</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Note to s 618(1)</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hdg to s 619</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619</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Note to s 619(2)</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hdg to s 620</w:t>
            </w:r>
            <w:r w:rsidRPr="006335C6">
              <w:tab/>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620</w:t>
            </w:r>
            <w:r w:rsidRPr="006335C6">
              <w:tab/>
            </w:r>
          </w:p>
        </w:tc>
        <w:tc>
          <w:tcPr>
            <w:tcW w:w="5057" w:type="dxa"/>
            <w:shd w:val="clear" w:color="auto" w:fill="auto"/>
          </w:tcPr>
          <w:p w:rsidR="00344B48" w:rsidRPr="006335C6" w:rsidRDefault="00344B48" w:rsidP="004C1FBB">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hdg to s 621</w:t>
            </w:r>
            <w:r w:rsidRPr="006335C6">
              <w:tab/>
            </w:r>
          </w:p>
        </w:tc>
        <w:tc>
          <w:tcPr>
            <w:tcW w:w="5057" w:type="dxa"/>
            <w:shd w:val="clear" w:color="auto" w:fill="auto"/>
          </w:tcPr>
          <w:p w:rsidR="00344B48" w:rsidRPr="006335C6" w:rsidRDefault="00344B48" w:rsidP="00337A17">
            <w:pPr>
              <w:pStyle w:val="ENoteTableText"/>
            </w:pPr>
            <w:r w:rsidRPr="006335C6">
              <w:t>rs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621</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Note to s 621(2)</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hdg to s 622</w:t>
            </w:r>
            <w:r w:rsidRPr="006335C6">
              <w:tab/>
            </w:r>
          </w:p>
        </w:tc>
        <w:tc>
          <w:tcPr>
            <w:tcW w:w="5057" w:type="dxa"/>
            <w:shd w:val="clear" w:color="auto" w:fill="auto"/>
          </w:tcPr>
          <w:p w:rsidR="00344B48" w:rsidRPr="006335C6" w:rsidRDefault="00344B48" w:rsidP="00337A17">
            <w:pPr>
              <w:pStyle w:val="ENoteTableText"/>
            </w:pPr>
            <w:r w:rsidRPr="006335C6">
              <w:t>rs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622</w:t>
            </w:r>
            <w:r w:rsidRPr="006335C6">
              <w:tab/>
            </w:r>
          </w:p>
        </w:tc>
        <w:tc>
          <w:tcPr>
            <w:tcW w:w="5057" w:type="dxa"/>
            <w:shd w:val="clear" w:color="auto" w:fill="auto"/>
          </w:tcPr>
          <w:p w:rsidR="00344B48" w:rsidRPr="006335C6" w:rsidRDefault="00344B48" w:rsidP="00337A17">
            <w:pPr>
              <w:pStyle w:val="ENoteTableText"/>
            </w:pPr>
            <w:r w:rsidRPr="006335C6">
              <w:t>am No 55, 2009;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Note to s 622(3)</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hdg to s 623</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623</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hdg to s 624</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624</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Note to s 624</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Sdiv C</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hdg to Subdiv C of</w:t>
            </w:r>
            <w:r w:rsidRPr="006335C6">
              <w:rPr>
                <w:noProof/>
              </w:rPr>
              <w:tab/>
            </w:r>
            <w:r w:rsidRPr="006335C6">
              <w:rPr>
                <w:noProof/>
              </w:rPr>
              <w:br/>
              <w:t xml:space="preserve">Div 4 </w:t>
            </w:r>
            <w:r w:rsidRPr="006335C6">
              <w:t>of Pt 5</w:t>
            </w:r>
            <w:r>
              <w:rPr>
                <w:noProof/>
              </w:rPr>
              <w:noBreakHyphen/>
            </w:r>
            <w:r w:rsidRPr="006335C6">
              <w:rPr>
                <w:noProof/>
              </w:rPr>
              <w:t>1</w:t>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lastRenderedPageBreak/>
              <w:t>hdg to s 625</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rPr>
                <w:noProof/>
              </w:rPr>
              <w:t>s 625</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Div 5</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hdg to Div 5 of</w:t>
            </w:r>
            <w:r w:rsidRPr="006335C6">
              <w:rPr>
                <w:noProof/>
              </w:rPr>
              <w:tab/>
            </w:r>
            <w:r w:rsidRPr="006335C6">
              <w:rPr>
                <w:noProof/>
              </w:rPr>
              <w:br/>
              <w:t>Pt </w:t>
            </w:r>
            <w:r w:rsidRPr="006335C6">
              <w:t>5</w:t>
            </w:r>
            <w:r>
              <w:rPr>
                <w:noProof/>
              </w:rPr>
              <w:noBreakHyphen/>
            </w:r>
            <w:r w:rsidRPr="006335C6">
              <w:rPr>
                <w:noProof/>
              </w:rPr>
              <w:t>1</w:t>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Sdiv A</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hdg to Subdiv A of</w:t>
            </w:r>
            <w:r w:rsidRPr="006335C6">
              <w:rPr>
                <w:noProof/>
              </w:rPr>
              <w:tab/>
            </w:r>
            <w:r w:rsidRPr="006335C6">
              <w:rPr>
                <w:noProof/>
              </w:rPr>
              <w:br/>
              <w:t xml:space="preserve">Div 5 </w:t>
            </w:r>
            <w:r w:rsidRPr="006335C6">
              <w:t>of Pt 5</w:t>
            </w:r>
            <w:r>
              <w:rPr>
                <w:noProof/>
              </w:rPr>
              <w:noBreakHyphen/>
            </w:r>
            <w:r w:rsidRPr="006335C6">
              <w:rPr>
                <w:noProof/>
              </w:rPr>
              <w:t>1</w:t>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hdg to s 626</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626</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hdg to s 627</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Subhead. to s 627(1)</w:t>
            </w:r>
            <w:r w:rsidRPr="006335C6">
              <w:rPr>
                <w:noProof/>
              </w:rPr>
              <w:tab/>
            </w:r>
          </w:p>
        </w:tc>
        <w:tc>
          <w:tcPr>
            <w:tcW w:w="5057" w:type="dxa"/>
            <w:shd w:val="clear" w:color="auto" w:fill="auto"/>
          </w:tcPr>
          <w:p w:rsidR="00344B48" w:rsidRPr="006335C6" w:rsidRDefault="00344B48" w:rsidP="00337A17">
            <w:pPr>
              <w:pStyle w:val="ENoteTableText"/>
            </w:pPr>
            <w:r w:rsidRPr="006335C6">
              <w:t>rs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627</w:t>
            </w:r>
            <w:r w:rsidRPr="006335C6">
              <w:rPr>
                <w:noProof/>
              </w:rPr>
              <w:tab/>
            </w:r>
          </w:p>
        </w:tc>
        <w:tc>
          <w:tcPr>
            <w:tcW w:w="5057" w:type="dxa"/>
            <w:shd w:val="clear" w:color="auto" w:fill="auto"/>
          </w:tcPr>
          <w:p w:rsidR="00344B48" w:rsidRPr="006335C6" w:rsidRDefault="00344B48" w:rsidP="00337A17">
            <w:pPr>
              <w:pStyle w:val="ENoteTableText"/>
            </w:pPr>
            <w:r w:rsidRPr="006335C6">
              <w:t>am No 174, 2012; No 13,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hdg to s 628</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Subhead. to s 628(1)</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628</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hdg to s 629</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Subhead. to s 629(1)</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629</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Sdiv B</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hdg to Subdiv B of</w:t>
            </w:r>
            <w:r w:rsidRPr="006335C6">
              <w:rPr>
                <w:noProof/>
              </w:rPr>
              <w:tab/>
            </w:r>
            <w:r w:rsidRPr="006335C6">
              <w:rPr>
                <w:noProof/>
              </w:rPr>
              <w:br/>
              <w:t xml:space="preserve">Div 5 </w:t>
            </w:r>
            <w:r w:rsidRPr="006335C6">
              <w:t>of Pt 5</w:t>
            </w:r>
            <w:r>
              <w:rPr>
                <w:noProof/>
              </w:rPr>
              <w:noBreakHyphen/>
            </w:r>
            <w:r w:rsidRPr="006335C6">
              <w:rPr>
                <w:noProof/>
              </w:rPr>
              <w:t>1</w:t>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629A</w:t>
            </w:r>
            <w:r w:rsidRPr="006335C6">
              <w:tab/>
            </w:r>
          </w:p>
        </w:tc>
        <w:tc>
          <w:tcPr>
            <w:tcW w:w="5057" w:type="dxa"/>
            <w:shd w:val="clear" w:color="auto" w:fill="auto"/>
          </w:tcPr>
          <w:p w:rsidR="00344B48" w:rsidRPr="006335C6" w:rsidRDefault="00344B48" w:rsidP="00337A17">
            <w:pPr>
              <w:pStyle w:val="ENoteTableText"/>
            </w:pPr>
            <w:r w:rsidRPr="006335C6">
              <w:t>ad No 55, 2009</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630</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632</w:t>
            </w:r>
            <w:r w:rsidRPr="006335C6">
              <w:rPr>
                <w:noProof/>
              </w:rPr>
              <w:tab/>
            </w:r>
          </w:p>
        </w:tc>
        <w:tc>
          <w:tcPr>
            <w:tcW w:w="5057" w:type="dxa"/>
            <w:shd w:val="clear" w:color="auto" w:fill="auto"/>
          </w:tcPr>
          <w:p w:rsidR="00344B48" w:rsidRPr="006335C6" w:rsidRDefault="00344B48" w:rsidP="00337A17">
            <w:pPr>
              <w:pStyle w:val="ENoteTableText"/>
            </w:pPr>
            <w:r w:rsidRPr="006335C6">
              <w:t>am No 174, 2012;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hdg to s 633</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rPr>
                <w:noProof/>
              </w:rPr>
              <w:t>Subhead. to s 633(1)</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633</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634</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hdg to s 637</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Subhead. to s 637(1)</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Subhead. to s 637(5)</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637</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lastRenderedPageBreak/>
              <w:t>hdg to s 639</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rPr>
                <w:noProof/>
              </w:rPr>
              <w:t>s 639</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rPr>
                <w:noProof/>
              </w:rPr>
              <w:t>hdg to s 640</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640</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641</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641A</w:t>
            </w:r>
            <w:r w:rsidRPr="006335C6">
              <w:tab/>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rPr>
                <w:noProof/>
              </w:rPr>
              <w:t>Subhead. to s 642(1)</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642</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643</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hdg to s 644</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s 644</w:t>
            </w:r>
            <w:r w:rsidRPr="006335C6">
              <w:tab/>
            </w:r>
          </w:p>
        </w:tc>
        <w:tc>
          <w:tcPr>
            <w:tcW w:w="5057" w:type="dxa"/>
            <w:shd w:val="clear" w:color="auto" w:fill="auto"/>
          </w:tcPr>
          <w:p w:rsidR="00344B48" w:rsidRPr="006335C6" w:rsidRDefault="00344B48" w:rsidP="00337A17">
            <w:pPr>
              <w:pStyle w:val="ENoteTableText"/>
            </w:pPr>
            <w:r w:rsidRPr="006335C6">
              <w:t>am No 174, 2012 (as am by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hdg to s 645</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645</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hdg to s 646</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646</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hdg to s 647</w:t>
            </w:r>
            <w:r w:rsidRPr="006335C6">
              <w:tab/>
            </w:r>
          </w:p>
        </w:tc>
        <w:tc>
          <w:tcPr>
            <w:tcW w:w="5057" w:type="dxa"/>
            <w:shd w:val="clear" w:color="auto" w:fill="auto"/>
          </w:tcPr>
          <w:p w:rsidR="00344B48" w:rsidRPr="006335C6" w:rsidRDefault="00344B48" w:rsidP="00337A17">
            <w:pPr>
              <w:pStyle w:val="ENoteTableText"/>
            </w:pPr>
            <w:r w:rsidRPr="006335C6">
              <w:t>rs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647</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hdg to s 648</w:t>
            </w:r>
            <w:r w:rsidRPr="006335C6">
              <w:tab/>
            </w:r>
          </w:p>
        </w:tc>
        <w:tc>
          <w:tcPr>
            <w:tcW w:w="5057" w:type="dxa"/>
            <w:shd w:val="clear" w:color="auto" w:fill="auto"/>
          </w:tcPr>
          <w:p w:rsidR="00344B48" w:rsidRPr="006335C6" w:rsidRDefault="00344B48" w:rsidP="00337A17">
            <w:pPr>
              <w:pStyle w:val="ENoteTableText"/>
            </w:pPr>
            <w:r w:rsidRPr="006335C6">
              <w:t>rs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648</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Div 6</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649</w:t>
            </w:r>
            <w:r w:rsidRPr="006335C6">
              <w:tab/>
            </w:r>
          </w:p>
        </w:tc>
        <w:tc>
          <w:tcPr>
            <w:tcW w:w="5057" w:type="dxa"/>
            <w:shd w:val="clear" w:color="auto" w:fill="auto"/>
          </w:tcPr>
          <w:p w:rsidR="00344B48" w:rsidRPr="006335C6" w:rsidRDefault="00344B48" w:rsidP="00337A17">
            <w:pPr>
              <w:pStyle w:val="ENoteTableText"/>
            </w:pPr>
            <w:r w:rsidRPr="006335C6">
              <w:t>am No 124, 2009;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650</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Div 7</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rPr>
                <w:noProof/>
              </w:rPr>
              <w:t>Subhead. to s 651(4)</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Subhead. to s 651(5)</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651</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652</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hdg to s 653A</w:t>
            </w:r>
            <w:r w:rsidRPr="006335C6">
              <w:tab/>
            </w:r>
          </w:p>
        </w:tc>
        <w:tc>
          <w:tcPr>
            <w:tcW w:w="5057" w:type="dxa"/>
            <w:shd w:val="clear" w:color="auto" w:fill="auto"/>
          </w:tcPr>
          <w:p w:rsidR="00344B48" w:rsidRPr="006335C6" w:rsidRDefault="00344B48" w:rsidP="00337A17">
            <w:pPr>
              <w:pStyle w:val="ENoteTableText"/>
            </w:pPr>
            <w:r w:rsidRPr="006335C6">
              <w:t>rs No 13,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653A</w:t>
            </w:r>
            <w:r w:rsidRPr="006335C6">
              <w:tab/>
            </w:r>
          </w:p>
        </w:tc>
        <w:tc>
          <w:tcPr>
            <w:tcW w:w="5057" w:type="dxa"/>
            <w:shd w:val="clear" w:color="auto" w:fill="auto"/>
          </w:tcPr>
          <w:p w:rsidR="00344B48" w:rsidRPr="006335C6" w:rsidRDefault="00344B48" w:rsidP="00337A17">
            <w:pPr>
              <w:pStyle w:val="ENoteTableText"/>
            </w:pPr>
            <w:r w:rsidRPr="006335C6">
              <w:t>am No 174, 2012; No 13,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654</w:t>
            </w:r>
            <w:r w:rsidRPr="006335C6">
              <w:tab/>
            </w:r>
          </w:p>
        </w:tc>
        <w:tc>
          <w:tcPr>
            <w:tcW w:w="5057" w:type="dxa"/>
            <w:shd w:val="clear" w:color="auto" w:fill="auto"/>
          </w:tcPr>
          <w:p w:rsidR="00344B48" w:rsidRPr="006335C6" w:rsidRDefault="00344B48" w:rsidP="00337A17">
            <w:pPr>
              <w:pStyle w:val="ENoteTableText"/>
            </w:pPr>
            <w:r w:rsidRPr="006335C6">
              <w:t>am No 55, 2009;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hdg to s 655</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655</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lastRenderedPageBreak/>
              <w:t>Div 8</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Sdiv A</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s 656</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657</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658</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Sdiv B</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660</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rPr>
                <w:noProof/>
              </w:rPr>
              <w:t>hdg to s 663</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663</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666</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668</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669</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Sdiv C</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670</w:t>
            </w:r>
            <w:r w:rsidRPr="006335C6">
              <w:tab/>
            </w:r>
          </w:p>
        </w:tc>
        <w:tc>
          <w:tcPr>
            <w:tcW w:w="5057" w:type="dxa"/>
            <w:shd w:val="clear" w:color="auto" w:fill="auto"/>
          </w:tcPr>
          <w:p w:rsidR="00344B48" w:rsidRPr="006335C6" w:rsidRDefault="00344B48" w:rsidP="00337A17">
            <w:pPr>
              <w:pStyle w:val="ENoteTableText"/>
            </w:pPr>
            <w:r w:rsidRPr="006335C6">
              <w:t>am No 174, 2012;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671</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hdg to s 672</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672</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673</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Div 9</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hdg to Div 9 of</w:t>
            </w:r>
            <w:r w:rsidRPr="006335C6">
              <w:rPr>
                <w:noProof/>
              </w:rPr>
              <w:tab/>
            </w:r>
            <w:r w:rsidRPr="006335C6">
              <w:rPr>
                <w:noProof/>
              </w:rPr>
              <w:br/>
            </w:r>
            <w:r w:rsidRPr="006335C6">
              <w:t>Pt 5</w:t>
            </w:r>
            <w:r>
              <w:rPr>
                <w:noProof/>
              </w:rPr>
              <w:noBreakHyphen/>
            </w:r>
            <w:r w:rsidRPr="006335C6">
              <w:rPr>
                <w:noProof/>
              </w:rPr>
              <w:t>1</w:t>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hdg to s 674</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Subhead. to s 674(1)</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Subhead. to s 674(3)</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Subhead. to s 674(5)</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Subhead. to s 674(7)</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s 674</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hdg to s 675</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675</w:t>
            </w:r>
            <w:r w:rsidRPr="006335C6">
              <w:tab/>
            </w:r>
          </w:p>
        </w:tc>
        <w:tc>
          <w:tcPr>
            <w:tcW w:w="5057" w:type="dxa"/>
            <w:shd w:val="clear" w:color="auto" w:fill="auto"/>
          </w:tcPr>
          <w:p w:rsidR="00344B48" w:rsidRPr="006335C6" w:rsidRDefault="00344B48" w:rsidP="00337A17">
            <w:pPr>
              <w:pStyle w:val="ENoteTableText"/>
            </w:pPr>
            <w:r w:rsidRPr="006335C6">
              <w:t>am No 174, 2012</w:t>
            </w:r>
            <w:r>
              <w:t>;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676</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Note to s 676</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rPr>
                <w:noProof/>
              </w:rPr>
              <w:t>hdg to s 677</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677</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lastRenderedPageBreak/>
              <w:t>s 678</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Pt 5</w:t>
            </w:r>
            <w:r>
              <w:rPr>
                <w:b/>
                <w:noProof/>
              </w:rPr>
              <w:noBreakHyphen/>
            </w:r>
            <w:r w:rsidRPr="006335C6">
              <w:rPr>
                <w:b/>
                <w:noProof/>
              </w:rPr>
              <w:t>2</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Div 1</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Note to s 680</w:t>
            </w:r>
            <w:r w:rsidRPr="006335C6">
              <w:tab/>
            </w:r>
          </w:p>
        </w:tc>
        <w:tc>
          <w:tcPr>
            <w:tcW w:w="5057" w:type="dxa"/>
            <w:shd w:val="clear" w:color="auto" w:fill="auto"/>
          </w:tcPr>
          <w:p w:rsidR="00344B48" w:rsidRPr="006335C6" w:rsidRDefault="00344B48" w:rsidP="00337A17">
            <w:pPr>
              <w:pStyle w:val="ENoteTableText"/>
            </w:pPr>
            <w:r w:rsidRPr="006335C6">
              <w:t>ad No 33,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Div 2</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Sdiv A</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s 682</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Sdiv B</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hdg to s 690</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s 690</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693</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Div 3</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Sdiv D</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Note to s 709</w:t>
            </w:r>
            <w:r w:rsidRPr="006335C6">
              <w:tab/>
            </w:r>
          </w:p>
        </w:tc>
        <w:tc>
          <w:tcPr>
            <w:tcW w:w="5057" w:type="dxa"/>
            <w:shd w:val="clear" w:color="auto" w:fill="auto"/>
          </w:tcPr>
          <w:p w:rsidR="00344B48" w:rsidRPr="006335C6" w:rsidRDefault="00344B48" w:rsidP="00337A17">
            <w:pPr>
              <w:pStyle w:val="ENoteTableText"/>
            </w:pPr>
            <w:r w:rsidRPr="006335C6">
              <w:t>am No 54, 2009</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713</w:t>
            </w:r>
            <w:r w:rsidRPr="006335C6">
              <w:tab/>
            </w:r>
          </w:p>
        </w:tc>
        <w:tc>
          <w:tcPr>
            <w:tcW w:w="5057" w:type="dxa"/>
            <w:shd w:val="clear" w:color="auto" w:fill="auto"/>
          </w:tcPr>
          <w:p w:rsidR="00344B48" w:rsidRPr="006335C6" w:rsidRDefault="00344B48" w:rsidP="00337A17">
            <w:pPr>
              <w:pStyle w:val="ENoteTableText"/>
            </w:pPr>
            <w:r w:rsidRPr="006335C6">
              <w:t>am No 54, 2009; No 103,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713A</w:t>
            </w:r>
            <w:r w:rsidRPr="006335C6">
              <w:tab/>
            </w:r>
          </w:p>
        </w:tc>
        <w:tc>
          <w:tcPr>
            <w:tcW w:w="5057" w:type="dxa"/>
            <w:shd w:val="clear" w:color="auto" w:fill="auto"/>
          </w:tcPr>
          <w:p w:rsidR="00344B48" w:rsidRPr="006335C6" w:rsidRDefault="00344B48" w:rsidP="00337A17">
            <w:pPr>
              <w:pStyle w:val="ENoteTableText"/>
            </w:pPr>
            <w:r w:rsidRPr="006335C6">
              <w:t>ad No 54, 2009</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715</w:t>
            </w:r>
            <w:r w:rsidRPr="006335C6">
              <w:tab/>
            </w:r>
          </w:p>
        </w:tc>
        <w:tc>
          <w:tcPr>
            <w:tcW w:w="5057" w:type="dxa"/>
            <w:shd w:val="clear" w:color="auto" w:fill="auto"/>
          </w:tcPr>
          <w:p w:rsidR="00344B48" w:rsidRPr="006335C6" w:rsidRDefault="00344B48" w:rsidP="00337A17">
            <w:pPr>
              <w:pStyle w:val="ENoteTableText"/>
            </w:pPr>
            <w:r w:rsidRPr="006335C6">
              <w:t>am No 13,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716</w:t>
            </w:r>
            <w:r w:rsidRPr="006335C6">
              <w:tab/>
            </w:r>
          </w:p>
        </w:tc>
        <w:tc>
          <w:tcPr>
            <w:tcW w:w="5057" w:type="dxa"/>
            <w:shd w:val="clear" w:color="auto" w:fill="auto"/>
          </w:tcPr>
          <w:p w:rsidR="00344B48" w:rsidRPr="006335C6" w:rsidRDefault="00344B48" w:rsidP="00337A17">
            <w:pPr>
              <w:pStyle w:val="ENoteTableText"/>
            </w:pPr>
            <w:r w:rsidRPr="006335C6">
              <w:t>am No 13,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717</w:t>
            </w:r>
            <w:r w:rsidRPr="006335C6">
              <w:tab/>
            </w:r>
          </w:p>
        </w:tc>
        <w:tc>
          <w:tcPr>
            <w:tcW w:w="5057" w:type="dxa"/>
            <w:shd w:val="clear" w:color="auto" w:fill="auto"/>
          </w:tcPr>
          <w:p w:rsidR="00344B48" w:rsidRPr="006335C6" w:rsidRDefault="00344B48" w:rsidP="00337A17">
            <w:pPr>
              <w:pStyle w:val="ENoteTableText"/>
            </w:pPr>
            <w:r w:rsidRPr="006335C6">
              <w:t>am No 13,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Ch 6</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Pt 6</w:t>
            </w:r>
            <w:r>
              <w:rPr>
                <w:b/>
                <w:noProof/>
              </w:rPr>
              <w:noBreakHyphen/>
            </w:r>
            <w:r w:rsidRPr="006335C6">
              <w:rPr>
                <w:b/>
                <w:noProof/>
              </w:rPr>
              <w:t>1</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Div 1</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Note to s 720</w:t>
            </w:r>
            <w:r w:rsidRPr="006335C6">
              <w:tab/>
            </w:r>
          </w:p>
        </w:tc>
        <w:tc>
          <w:tcPr>
            <w:tcW w:w="5057" w:type="dxa"/>
            <w:shd w:val="clear" w:color="auto" w:fill="auto"/>
          </w:tcPr>
          <w:p w:rsidR="00344B48" w:rsidRPr="006335C6" w:rsidRDefault="00344B48" w:rsidP="00337A17">
            <w:pPr>
              <w:pStyle w:val="ENoteTableText"/>
            </w:pPr>
            <w:r w:rsidRPr="006335C6">
              <w:t>ad No 33,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Div 2</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721</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722</w:t>
            </w:r>
            <w:r w:rsidRPr="006335C6">
              <w:tab/>
            </w:r>
          </w:p>
        </w:tc>
        <w:tc>
          <w:tcPr>
            <w:tcW w:w="5057" w:type="dxa"/>
            <w:shd w:val="clear" w:color="auto" w:fill="auto"/>
          </w:tcPr>
          <w:p w:rsidR="00344B48" w:rsidRPr="006335C6" w:rsidRDefault="00344B48" w:rsidP="00337A17">
            <w:pPr>
              <w:pStyle w:val="ENoteTableText"/>
            </w:pPr>
            <w:r w:rsidRPr="006335C6">
              <w:t>am No 55, 2009;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Div 3</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Sdiv A</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s 724</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Sdiv B</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rPr>
                <w:noProof/>
              </w:rPr>
              <w:t>hdg to s 727</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727</w:t>
            </w:r>
            <w:r w:rsidRPr="006335C6">
              <w:tab/>
            </w:r>
          </w:p>
        </w:tc>
        <w:tc>
          <w:tcPr>
            <w:tcW w:w="5057" w:type="dxa"/>
            <w:shd w:val="clear" w:color="auto" w:fill="auto"/>
          </w:tcPr>
          <w:p w:rsidR="00344B48" w:rsidRPr="006335C6" w:rsidRDefault="00344B48" w:rsidP="00337A17">
            <w:pPr>
              <w:pStyle w:val="ENoteTableText"/>
            </w:pPr>
            <w:r w:rsidRPr="006335C6">
              <w:t>am No 174, 2012</w:t>
            </w:r>
            <w:r>
              <w:t>;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lastRenderedPageBreak/>
              <w:t>s 729</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rPr>
                <w:noProof/>
              </w:rPr>
              <w:t>hdg to s 730</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s 730</w:t>
            </w:r>
            <w:r w:rsidRPr="006335C6">
              <w:tab/>
            </w:r>
          </w:p>
        </w:tc>
        <w:tc>
          <w:tcPr>
            <w:tcW w:w="5057" w:type="dxa"/>
            <w:shd w:val="clear" w:color="auto" w:fill="auto"/>
          </w:tcPr>
          <w:p w:rsidR="00344B48" w:rsidRPr="006335C6" w:rsidRDefault="00344B48" w:rsidP="00337A17">
            <w:pPr>
              <w:pStyle w:val="ENoteTableText"/>
            </w:pPr>
            <w:r w:rsidRPr="006335C6">
              <w:t>am No 174, 2012</w:t>
            </w:r>
            <w:r>
              <w:t>;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732</w:t>
            </w:r>
            <w:r w:rsidRPr="006335C6">
              <w:tab/>
            </w:r>
          </w:p>
        </w:tc>
        <w:tc>
          <w:tcPr>
            <w:tcW w:w="5057" w:type="dxa"/>
            <w:shd w:val="clear" w:color="auto" w:fill="auto"/>
          </w:tcPr>
          <w:p w:rsidR="00344B48" w:rsidRPr="006335C6" w:rsidRDefault="00344B48" w:rsidP="00337A17">
            <w:pPr>
              <w:pStyle w:val="ENoteTableText"/>
            </w:pPr>
            <w:r w:rsidRPr="006335C6">
              <w:t>am No 70, 2009</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Pt 6</w:t>
            </w:r>
            <w:r>
              <w:rPr>
                <w:b/>
                <w:noProof/>
              </w:rPr>
              <w:noBreakHyphen/>
            </w:r>
            <w:r w:rsidRPr="006335C6">
              <w:rPr>
                <w:b/>
                <w:noProof/>
              </w:rPr>
              <w:t>2</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Div 1</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735</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Note to s 736</w:t>
            </w:r>
            <w:r w:rsidRPr="006335C6">
              <w:tab/>
            </w:r>
          </w:p>
        </w:tc>
        <w:tc>
          <w:tcPr>
            <w:tcW w:w="5057" w:type="dxa"/>
            <w:shd w:val="clear" w:color="auto" w:fill="auto"/>
          </w:tcPr>
          <w:p w:rsidR="00344B48" w:rsidRPr="006335C6" w:rsidRDefault="00344B48" w:rsidP="00337A17">
            <w:pPr>
              <w:pStyle w:val="ENoteTableText"/>
            </w:pPr>
            <w:r w:rsidRPr="006335C6">
              <w:t>ad No 33,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Div 2</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Sdiv B</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rPr>
                <w:noProof/>
              </w:rPr>
              <w:t>hdg to s 739</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739</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Note to s 739(2)</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Note to s 739(4)</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rPr>
                <w:noProof/>
              </w:rPr>
              <w:t>hdg to s 740</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740</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rPr>
              <w:t>Pt 6</w:t>
            </w:r>
            <w:r>
              <w:rPr>
                <w:b/>
              </w:rPr>
              <w:noBreakHyphen/>
            </w:r>
            <w:r w:rsidRPr="006335C6">
              <w:rPr>
                <w:b/>
              </w:rPr>
              <w:t>3A</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Pt 6</w:t>
            </w:r>
            <w:r>
              <w:noBreakHyphen/>
            </w:r>
            <w:r w:rsidRPr="006335C6">
              <w:t>3A</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rPr>
              <w:t>Div 1</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768AA</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768AB</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rPr>
              <w:t>Div 2</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768AC</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768AD</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768AE</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rPr>
              <w:t>Div 3</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rPr>
              <w:t>Sdiv A</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768AF</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rPr>
              <w:t>Sdiv B</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768AG</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768AH</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768AI</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lastRenderedPageBreak/>
              <w:t>s 768AJ</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768AK</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768AL</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768AM</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rPr>
                <w:rFonts w:ascii="Arial" w:hAnsi="Arial" w:cs="Arial"/>
              </w:rPr>
            </w:pP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768AN</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rPr>
                <w:rFonts w:ascii="Arial" w:hAnsi="Arial" w:cs="Arial"/>
              </w:rPr>
            </w:pP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768AO</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rPr>
                <w:rFonts w:ascii="Arial" w:hAnsi="Arial" w:cs="Arial"/>
              </w:rPr>
            </w:pP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rPr>
              <w:t>Div 4</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rPr>
              <w:t>Sdiv A</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768AP</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rPr>
              <w:t>Sdiv B</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768AQ</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768AR</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rPr>
              <w:t>Sdiv C</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768AS</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rPr>
                <w:rFonts w:ascii="Arial" w:hAnsi="Arial" w:cs="Arial"/>
              </w:rPr>
            </w:pP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Subhead. to s 768AT (3)</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768AT</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rPr>
                <w:rFonts w:ascii="Arial" w:hAnsi="Arial" w:cs="Arial"/>
              </w:rPr>
            </w:pP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rPr>
              <w:t>Sdiv D</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768AU</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rPr>
                <w:rFonts w:ascii="Arial" w:hAnsi="Arial" w:cs="Arial"/>
              </w:rPr>
            </w:pP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rPr>
              <w:t>Div 5</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rPr>
              <w:t>Sdiv A</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768AV</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rPr>
              <w:t>Sdiv B</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768AW</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Subhead. to s 768AX (3)</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768AX</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rPr>
                <w:rFonts w:ascii="Arial" w:hAnsi="Arial" w:cs="Arial"/>
              </w:rPr>
            </w:pP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rPr>
              <w:lastRenderedPageBreak/>
              <w:t>Sdiv C</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768AY</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rPr>
              <w:t>Div 6</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rPr>
                <w:noProof/>
              </w:rPr>
              <w:t>hdg to Div 6 of</w:t>
            </w:r>
            <w:r w:rsidRPr="006335C6">
              <w:rPr>
                <w:noProof/>
              </w:rPr>
              <w:tab/>
            </w:r>
            <w:r w:rsidRPr="006335C6">
              <w:rPr>
                <w:noProof/>
              </w:rPr>
              <w:br/>
            </w:r>
            <w:r w:rsidRPr="006335C6">
              <w:t>Pt 6</w:t>
            </w:r>
            <w:r>
              <w:rPr>
                <w:noProof/>
              </w:rPr>
              <w:noBreakHyphen/>
            </w:r>
            <w:r w:rsidRPr="006335C6">
              <w:rPr>
                <w:noProof/>
              </w:rPr>
              <w:t>3A</w:t>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rPr>
              <w:t>Sdiv A</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768AZ</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rPr>
                <w:rFonts w:ascii="Arial" w:hAnsi="Arial" w:cs="Arial"/>
              </w:rPr>
            </w:pP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768AZA</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rPr>
              <w:t>Sdiv B</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rPr>
                <w:noProof/>
              </w:rPr>
              <w:t>hdg to s 768BA</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Subhead. to s 768BA (1)</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Subhead. to s 768BA (3)</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768BA</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rPr>
                <w:rFonts w:ascii="Arial" w:hAnsi="Arial" w:cs="Arial"/>
              </w:rPr>
            </w:pP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rPr>
                <w:noProof/>
              </w:rPr>
              <w:t>hdg to s 768BB</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768BB</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rPr>
                <w:rFonts w:ascii="Arial" w:hAnsi="Arial" w:cs="Arial"/>
              </w:rPr>
            </w:pP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rPr>
              <w:t>Div 7</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rPr>
                <w:noProof/>
              </w:rPr>
              <w:t>hdg to Div 7 of</w:t>
            </w:r>
            <w:r w:rsidRPr="006335C6">
              <w:rPr>
                <w:noProof/>
              </w:rPr>
              <w:tab/>
            </w:r>
            <w:r w:rsidRPr="006335C6">
              <w:rPr>
                <w:noProof/>
              </w:rPr>
              <w:br/>
            </w:r>
            <w:r w:rsidRPr="006335C6">
              <w:t>Pt 6</w:t>
            </w:r>
            <w:r>
              <w:rPr>
                <w:noProof/>
              </w:rPr>
              <w:noBreakHyphen/>
            </w:r>
            <w:r w:rsidRPr="006335C6">
              <w:rPr>
                <w:noProof/>
              </w:rPr>
              <w:t>3A</w:t>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rPr>
              <w:t>Sdiv A</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768BC</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rPr>
                <w:rFonts w:ascii="Arial" w:hAnsi="Arial" w:cs="Arial"/>
              </w:rPr>
            </w:pP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768BCA</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rPr>
              <w:t>Sdiv B</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Subhead. to s 768BD (3)</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768BD</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rPr>
                <w:rFonts w:ascii="Arial" w:hAnsi="Arial" w:cs="Arial"/>
              </w:rPr>
            </w:pP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768BE</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768BF</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rPr>
                <w:rFonts w:ascii="Arial" w:hAnsi="Arial" w:cs="Arial"/>
              </w:rPr>
            </w:pP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rPr>
              <w:t>Sdiv C</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lastRenderedPageBreak/>
              <w:t>Subhead. to s 768BG (4)</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768BG</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rPr>
                <w:rFonts w:ascii="Arial" w:hAnsi="Arial" w:cs="Arial"/>
              </w:rPr>
            </w:pP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768BH</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768BI</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rPr>
                <w:rFonts w:ascii="Arial" w:hAnsi="Arial" w:cs="Arial"/>
              </w:rPr>
            </w:pP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rPr>
              <w:t>Div 8</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rPr>
              <w:t>Sdiv A</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768BJ</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rPr>
                <w:rFonts w:ascii="Arial" w:hAnsi="Arial" w:cs="Arial"/>
              </w:rPr>
            </w:pP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rPr>
              <w:t>Sdiv B</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768BK</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rPr>
              <w:t>Sdiv C</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768BL</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768BM</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768BN</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768BO</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rPr>
                <w:rFonts w:ascii="Arial" w:hAnsi="Arial" w:cs="Arial"/>
              </w:rPr>
            </w:pP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768BP</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768BQ</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rPr>
              <w:t>Sdiv D</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768BR</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768BS</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rPr>
                <w:rFonts w:ascii="Arial" w:hAnsi="Arial" w:cs="Arial"/>
              </w:rPr>
            </w:pP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768BT</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768BU</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768BV</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768BW</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rPr>
                <w:rFonts w:ascii="Arial" w:hAnsi="Arial" w:cs="Arial"/>
              </w:rPr>
            </w:pP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rPr>
              <w:t>Sdiv E</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768BX</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rPr>
              <w:t>Sdiv F</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lastRenderedPageBreak/>
              <w:t>s 768BY</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rPr>
                <w:rFonts w:ascii="Arial" w:hAnsi="Arial" w:cs="Arial"/>
              </w:rPr>
            </w:pP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rPr>
              <w:t>Sdiv G</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768BZ</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rPr>
              <w:t>Div 9</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768CA</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Pt 6</w:t>
            </w:r>
            <w:r>
              <w:rPr>
                <w:b/>
                <w:noProof/>
              </w:rPr>
              <w:noBreakHyphen/>
            </w:r>
            <w:r w:rsidRPr="006335C6">
              <w:rPr>
                <w:b/>
                <w:noProof/>
              </w:rPr>
              <w:t>4</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Div 1</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s 769</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Div 2</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BC1AFB">
            <w:pPr>
              <w:pStyle w:val="ENoteTableText"/>
              <w:tabs>
                <w:tab w:val="center" w:leader="dot" w:pos="2268"/>
              </w:tabs>
            </w:pPr>
            <w:r w:rsidRPr="006335C6">
              <w:t>s 772</w:t>
            </w:r>
            <w:r w:rsidRPr="006335C6">
              <w:tab/>
            </w:r>
          </w:p>
        </w:tc>
        <w:tc>
          <w:tcPr>
            <w:tcW w:w="5057" w:type="dxa"/>
            <w:shd w:val="clear" w:color="auto" w:fill="auto"/>
          </w:tcPr>
          <w:p w:rsidR="00344B48" w:rsidRPr="006335C6" w:rsidRDefault="00344B48" w:rsidP="00BC1AFB">
            <w:pPr>
              <w:pStyle w:val="ENoteTableText"/>
              <w:tabs>
                <w:tab w:val="center" w:leader="dot" w:pos="2268"/>
              </w:tabs>
              <w:rPr>
                <w:kern w:val="28"/>
              </w:rPr>
            </w:pPr>
            <w:r w:rsidRPr="006335C6">
              <w:t>am No 98,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hdg to s 773</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773</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774</w:t>
            </w:r>
            <w:r w:rsidRPr="006335C6">
              <w:tab/>
            </w:r>
          </w:p>
        </w:tc>
        <w:tc>
          <w:tcPr>
            <w:tcW w:w="5057" w:type="dxa"/>
            <w:shd w:val="clear" w:color="auto" w:fill="auto"/>
          </w:tcPr>
          <w:p w:rsidR="00344B48" w:rsidRPr="006335C6" w:rsidRDefault="00344B48" w:rsidP="00337A17">
            <w:pPr>
              <w:pStyle w:val="ENoteTableText"/>
            </w:pPr>
            <w:r w:rsidRPr="006335C6">
              <w:t>am No 174, 2012</w:t>
            </w:r>
            <w:r>
              <w:t>;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775</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776</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p>
        </w:tc>
        <w:tc>
          <w:tcPr>
            <w:tcW w:w="5057" w:type="dxa"/>
            <w:shd w:val="clear" w:color="auto" w:fill="auto"/>
          </w:tcPr>
          <w:p w:rsidR="00344B48" w:rsidRPr="006335C6" w:rsidRDefault="00344B48" w:rsidP="00337A17">
            <w:pPr>
              <w:pStyle w:val="ENoteTableText"/>
            </w:pPr>
            <w:r>
              <w:t>rs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Note 2 to s 776(1)</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5C2093" w:rsidRPr="006335C6" w:rsidTr="0048075C">
        <w:trPr>
          <w:gridAfter w:val="1"/>
          <w:wAfter w:w="9" w:type="dxa"/>
          <w:cantSplit/>
        </w:trPr>
        <w:tc>
          <w:tcPr>
            <w:tcW w:w="2031" w:type="dxa"/>
            <w:gridSpan w:val="2"/>
            <w:shd w:val="clear" w:color="auto" w:fill="auto"/>
          </w:tcPr>
          <w:p w:rsidR="005C2093" w:rsidRPr="006335C6" w:rsidRDefault="005C2093" w:rsidP="0048075C">
            <w:pPr>
              <w:pStyle w:val="ENoteTableText"/>
              <w:tabs>
                <w:tab w:val="center" w:leader="dot" w:pos="2268"/>
              </w:tabs>
            </w:pPr>
          </w:p>
        </w:tc>
        <w:tc>
          <w:tcPr>
            <w:tcW w:w="5057" w:type="dxa"/>
            <w:shd w:val="clear" w:color="auto" w:fill="auto"/>
          </w:tcPr>
          <w:p w:rsidR="005C2093" w:rsidRPr="006335C6" w:rsidRDefault="005C2093" w:rsidP="0048075C">
            <w:pPr>
              <w:pStyle w:val="ENoteTableText"/>
            </w:pPr>
            <w:r>
              <w:t>rep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777</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p>
        </w:tc>
        <w:tc>
          <w:tcPr>
            <w:tcW w:w="5057" w:type="dxa"/>
            <w:shd w:val="clear" w:color="auto" w:fill="auto"/>
          </w:tcPr>
          <w:p w:rsidR="00344B48" w:rsidRPr="006335C6" w:rsidRDefault="00344B48" w:rsidP="00337A17">
            <w:pPr>
              <w:pStyle w:val="ENoteTableText"/>
            </w:pPr>
            <w:r>
              <w:t>rs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778</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p>
        </w:tc>
        <w:tc>
          <w:tcPr>
            <w:tcW w:w="5057" w:type="dxa"/>
            <w:shd w:val="clear" w:color="auto" w:fill="auto"/>
          </w:tcPr>
          <w:p w:rsidR="00344B48" w:rsidRPr="006335C6" w:rsidRDefault="00344B48" w:rsidP="00337A17">
            <w:pPr>
              <w:pStyle w:val="ENoteTableText"/>
            </w:pPr>
            <w:r>
              <w:t>rs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rPr>
                <w:noProof/>
              </w:rPr>
              <w:t>Subhead. to s 779(1)</w:t>
            </w:r>
            <w:r w:rsidRPr="006335C6">
              <w:rPr>
                <w:noProof/>
              </w:rPr>
              <w:tab/>
            </w:r>
          </w:p>
        </w:tc>
        <w:tc>
          <w:tcPr>
            <w:tcW w:w="5057" w:type="dxa"/>
            <w:shd w:val="clear" w:color="auto" w:fill="auto"/>
          </w:tcPr>
          <w:p w:rsidR="00344B48" w:rsidRPr="006335C6" w:rsidRDefault="00344B48" w:rsidP="00337A17">
            <w:pPr>
              <w:pStyle w:val="ENoteTableText"/>
            </w:pPr>
            <w:r w:rsidRPr="006335C6">
              <w:t>am No 174, 2012</w:t>
            </w:r>
          </w:p>
        </w:tc>
      </w:tr>
      <w:tr w:rsidR="005C2093" w:rsidRPr="006335C6" w:rsidTr="0048075C">
        <w:trPr>
          <w:gridAfter w:val="1"/>
          <w:wAfter w:w="9" w:type="dxa"/>
          <w:cantSplit/>
        </w:trPr>
        <w:tc>
          <w:tcPr>
            <w:tcW w:w="2031" w:type="dxa"/>
            <w:gridSpan w:val="2"/>
            <w:shd w:val="clear" w:color="auto" w:fill="auto"/>
          </w:tcPr>
          <w:p w:rsidR="005C2093" w:rsidRPr="006335C6" w:rsidRDefault="005C2093" w:rsidP="0048075C">
            <w:pPr>
              <w:pStyle w:val="ENoteTableText"/>
              <w:tabs>
                <w:tab w:val="center" w:leader="dot" w:pos="2268"/>
              </w:tabs>
            </w:pPr>
          </w:p>
        </w:tc>
        <w:tc>
          <w:tcPr>
            <w:tcW w:w="5057" w:type="dxa"/>
            <w:shd w:val="clear" w:color="auto" w:fill="auto"/>
          </w:tcPr>
          <w:p w:rsidR="005C2093" w:rsidRPr="006335C6" w:rsidRDefault="005C2093" w:rsidP="0048075C">
            <w:pPr>
              <w:pStyle w:val="ENoteTableText"/>
            </w:pPr>
            <w:r>
              <w:t>rep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779</w:t>
            </w:r>
            <w:r w:rsidRPr="006335C6">
              <w:tab/>
            </w:r>
          </w:p>
        </w:tc>
        <w:tc>
          <w:tcPr>
            <w:tcW w:w="5057" w:type="dxa"/>
            <w:shd w:val="clear" w:color="auto" w:fill="auto"/>
          </w:tcPr>
          <w:p w:rsidR="00344B48" w:rsidRPr="006335C6" w:rsidRDefault="00344B48" w:rsidP="00337A17">
            <w:pPr>
              <w:pStyle w:val="ENoteTableText"/>
            </w:pPr>
            <w:r w:rsidRPr="006335C6">
              <w:t>am No 55, 2009;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p>
        </w:tc>
        <w:tc>
          <w:tcPr>
            <w:tcW w:w="5057" w:type="dxa"/>
            <w:shd w:val="clear" w:color="auto" w:fill="auto"/>
          </w:tcPr>
          <w:p w:rsidR="00344B48" w:rsidRPr="006335C6" w:rsidRDefault="00344B48" w:rsidP="00337A17">
            <w:pPr>
              <w:pStyle w:val="ENoteTableText"/>
            </w:pPr>
            <w:r>
              <w:t>rs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Note to s 779</w:t>
            </w:r>
            <w:r w:rsidRPr="006335C6">
              <w:tab/>
            </w:r>
          </w:p>
        </w:tc>
        <w:tc>
          <w:tcPr>
            <w:tcW w:w="5057" w:type="dxa"/>
            <w:shd w:val="clear" w:color="auto" w:fill="auto"/>
          </w:tcPr>
          <w:p w:rsidR="00344B48" w:rsidRPr="006335C6" w:rsidRDefault="00344B48" w:rsidP="00337A17">
            <w:pPr>
              <w:pStyle w:val="ENoteTableText"/>
            </w:pPr>
            <w:r w:rsidRPr="006335C6">
              <w:t>ad No 55, 2009</w:t>
            </w:r>
          </w:p>
        </w:tc>
      </w:tr>
      <w:tr w:rsidR="005C2093" w:rsidRPr="006335C6" w:rsidTr="0048075C">
        <w:trPr>
          <w:gridAfter w:val="1"/>
          <w:wAfter w:w="9" w:type="dxa"/>
          <w:cantSplit/>
        </w:trPr>
        <w:tc>
          <w:tcPr>
            <w:tcW w:w="2031" w:type="dxa"/>
            <w:gridSpan w:val="2"/>
            <w:shd w:val="clear" w:color="auto" w:fill="auto"/>
          </w:tcPr>
          <w:p w:rsidR="005C2093" w:rsidRPr="006335C6" w:rsidRDefault="005C2093" w:rsidP="0048075C">
            <w:pPr>
              <w:pStyle w:val="ENoteTableText"/>
              <w:tabs>
                <w:tab w:val="center" w:leader="dot" w:pos="2268"/>
              </w:tabs>
            </w:pPr>
          </w:p>
        </w:tc>
        <w:tc>
          <w:tcPr>
            <w:tcW w:w="5057" w:type="dxa"/>
            <w:shd w:val="clear" w:color="auto" w:fill="auto"/>
          </w:tcPr>
          <w:p w:rsidR="005C2093" w:rsidRPr="006335C6" w:rsidRDefault="005C2093" w:rsidP="0048075C">
            <w:pPr>
              <w:pStyle w:val="ENoteTableText"/>
            </w:pPr>
            <w:r>
              <w:t>rep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t>s 779A</w:t>
            </w:r>
            <w:r>
              <w:tab/>
            </w:r>
          </w:p>
        </w:tc>
        <w:tc>
          <w:tcPr>
            <w:tcW w:w="5057" w:type="dxa"/>
            <w:shd w:val="clear" w:color="auto" w:fill="auto"/>
          </w:tcPr>
          <w:p w:rsidR="00344B48" w:rsidRPr="006335C6" w:rsidRDefault="00344B48" w:rsidP="00337A17">
            <w:pPr>
              <w:pStyle w:val="ENoteTableText"/>
            </w:pPr>
            <w:r>
              <w:t>ad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780</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p>
        </w:tc>
        <w:tc>
          <w:tcPr>
            <w:tcW w:w="5057" w:type="dxa"/>
            <w:shd w:val="clear" w:color="auto" w:fill="auto"/>
          </w:tcPr>
          <w:p w:rsidR="00344B48" w:rsidRPr="006335C6" w:rsidRDefault="00344B48" w:rsidP="00337A17">
            <w:pPr>
              <w:pStyle w:val="ENoteTableText"/>
            </w:pPr>
            <w:r>
              <w:t>rs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lastRenderedPageBreak/>
              <w:t>s 781</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p>
        </w:tc>
        <w:tc>
          <w:tcPr>
            <w:tcW w:w="5057" w:type="dxa"/>
            <w:shd w:val="clear" w:color="auto" w:fill="auto"/>
          </w:tcPr>
          <w:p w:rsidR="00344B48" w:rsidRPr="006335C6" w:rsidRDefault="00344B48" w:rsidP="00337A17">
            <w:pPr>
              <w:pStyle w:val="ENoteTableText"/>
            </w:pPr>
            <w:r>
              <w:t>rs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t>s 781A</w:t>
            </w:r>
            <w:r>
              <w:tab/>
            </w:r>
          </w:p>
        </w:tc>
        <w:tc>
          <w:tcPr>
            <w:tcW w:w="5057" w:type="dxa"/>
            <w:shd w:val="clear" w:color="auto" w:fill="auto"/>
          </w:tcPr>
          <w:p w:rsidR="00344B48" w:rsidRDefault="00344B48" w:rsidP="00337A17">
            <w:pPr>
              <w:pStyle w:val="ENoteTableText"/>
            </w:pPr>
            <w:r>
              <w:t>ad No 73, 2013</w:t>
            </w:r>
          </w:p>
        </w:tc>
      </w:tr>
      <w:tr w:rsidR="00344B48" w:rsidRPr="006335C6" w:rsidTr="00337A17">
        <w:trPr>
          <w:gridAfter w:val="1"/>
          <w:wAfter w:w="9" w:type="dxa"/>
          <w:cantSplit/>
        </w:trPr>
        <w:tc>
          <w:tcPr>
            <w:tcW w:w="2031" w:type="dxa"/>
            <w:gridSpan w:val="2"/>
            <w:shd w:val="clear" w:color="auto" w:fill="auto"/>
          </w:tcPr>
          <w:p w:rsidR="00344B48" w:rsidRDefault="00344B48" w:rsidP="00337A17">
            <w:pPr>
              <w:pStyle w:val="ENoteTableText"/>
              <w:tabs>
                <w:tab w:val="center" w:leader="dot" w:pos="2268"/>
              </w:tabs>
            </w:pPr>
            <w:r>
              <w:t>s 782</w:t>
            </w:r>
            <w:r>
              <w:tab/>
            </w:r>
          </w:p>
        </w:tc>
        <w:tc>
          <w:tcPr>
            <w:tcW w:w="5057" w:type="dxa"/>
            <w:shd w:val="clear" w:color="auto" w:fill="auto"/>
          </w:tcPr>
          <w:p w:rsidR="00344B48" w:rsidRDefault="00344B48" w:rsidP="000C2081">
            <w:pPr>
              <w:pStyle w:val="ENoteTableText"/>
            </w:pPr>
            <w:r>
              <w:t>am No 73, 2013</w:t>
            </w:r>
          </w:p>
        </w:tc>
      </w:tr>
      <w:tr w:rsidR="00344B48" w:rsidRPr="006335C6" w:rsidTr="00337A17">
        <w:trPr>
          <w:gridAfter w:val="1"/>
          <w:wAfter w:w="9" w:type="dxa"/>
          <w:cantSplit/>
        </w:trPr>
        <w:tc>
          <w:tcPr>
            <w:tcW w:w="2031" w:type="dxa"/>
            <w:gridSpan w:val="2"/>
            <w:shd w:val="clear" w:color="auto" w:fill="auto"/>
          </w:tcPr>
          <w:p w:rsidR="00344B48" w:rsidRDefault="00344B48" w:rsidP="00337A17">
            <w:pPr>
              <w:pStyle w:val="ENoteTableText"/>
              <w:tabs>
                <w:tab w:val="center" w:leader="dot" w:pos="2268"/>
              </w:tabs>
            </w:pPr>
            <w:r>
              <w:t>s 783</w:t>
            </w:r>
            <w:r>
              <w:tab/>
            </w:r>
          </w:p>
        </w:tc>
        <w:tc>
          <w:tcPr>
            <w:tcW w:w="5057" w:type="dxa"/>
            <w:shd w:val="clear" w:color="auto" w:fill="auto"/>
          </w:tcPr>
          <w:p w:rsidR="00344B48" w:rsidRDefault="00344B48" w:rsidP="00344B48">
            <w:pPr>
              <w:pStyle w:val="ENoteTableText"/>
            </w:pPr>
            <w:r>
              <w:t>am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Div 3</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rPr>
              <w:t>Sdiv C</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hdg to s 786</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786</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hdg to s 787</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787</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hdg to s 788</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788</w:t>
            </w:r>
            <w:r w:rsidRPr="006335C6">
              <w:tab/>
            </w: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Pt 6</w:t>
            </w:r>
            <w:r>
              <w:rPr>
                <w:b/>
                <w:noProof/>
              </w:rPr>
              <w:noBreakHyphen/>
            </w:r>
            <w:r w:rsidRPr="006335C6">
              <w:rPr>
                <w:b/>
                <w:noProof/>
              </w:rPr>
              <w:t>4A</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Pt 6</w:t>
            </w:r>
            <w:r>
              <w:rPr>
                <w:noProof/>
              </w:rPr>
              <w:noBreakHyphen/>
            </w:r>
            <w:r w:rsidRPr="006335C6">
              <w:rPr>
                <w:noProof/>
              </w:rPr>
              <w:t>4A</w:t>
            </w:r>
            <w:r w:rsidRPr="006335C6">
              <w:rPr>
                <w:noProof/>
              </w:rPr>
              <w:tab/>
            </w:r>
          </w:p>
        </w:tc>
        <w:tc>
          <w:tcPr>
            <w:tcW w:w="5057" w:type="dxa"/>
            <w:shd w:val="clear" w:color="auto" w:fill="auto"/>
          </w:tcPr>
          <w:p w:rsidR="00344B48" w:rsidRPr="006335C6" w:rsidRDefault="00344B48" w:rsidP="00337A17">
            <w:pPr>
              <w:pStyle w:val="ENoteTableText"/>
            </w:pPr>
            <w:r w:rsidRPr="006335C6">
              <w:t>ad No 33,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Div 1</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789AA</w:t>
            </w:r>
            <w:r w:rsidRPr="006335C6">
              <w:rPr>
                <w:noProof/>
              </w:rPr>
              <w:tab/>
            </w:r>
          </w:p>
        </w:tc>
        <w:tc>
          <w:tcPr>
            <w:tcW w:w="5057" w:type="dxa"/>
            <w:shd w:val="clear" w:color="auto" w:fill="auto"/>
          </w:tcPr>
          <w:p w:rsidR="00344B48" w:rsidRPr="006335C6" w:rsidRDefault="00344B48" w:rsidP="00337A17">
            <w:pPr>
              <w:pStyle w:val="ENoteTableText"/>
            </w:pPr>
            <w:r w:rsidRPr="006335C6">
              <w:t>ad No 33,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789AB</w:t>
            </w:r>
            <w:r w:rsidRPr="006335C6">
              <w:rPr>
                <w:noProof/>
              </w:rPr>
              <w:tab/>
            </w:r>
          </w:p>
        </w:tc>
        <w:tc>
          <w:tcPr>
            <w:tcW w:w="5057" w:type="dxa"/>
            <w:shd w:val="clear" w:color="auto" w:fill="auto"/>
          </w:tcPr>
          <w:p w:rsidR="00344B48" w:rsidRPr="006335C6" w:rsidRDefault="00344B48" w:rsidP="00337A17">
            <w:pPr>
              <w:pStyle w:val="ENoteTableText"/>
            </w:pPr>
            <w:r w:rsidRPr="006335C6">
              <w:t>ad No 33,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789AC</w:t>
            </w:r>
            <w:r w:rsidRPr="006335C6">
              <w:rPr>
                <w:noProof/>
              </w:rPr>
              <w:tab/>
            </w:r>
          </w:p>
        </w:tc>
        <w:tc>
          <w:tcPr>
            <w:tcW w:w="5057" w:type="dxa"/>
            <w:shd w:val="clear" w:color="auto" w:fill="auto"/>
          </w:tcPr>
          <w:p w:rsidR="00344B48" w:rsidRPr="006335C6" w:rsidRDefault="00344B48" w:rsidP="00337A17">
            <w:pPr>
              <w:pStyle w:val="ENoteTableText"/>
            </w:pPr>
            <w:r w:rsidRPr="006335C6">
              <w:t>ad No 33,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Div 2</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789BA</w:t>
            </w:r>
            <w:r w:rsidRPr="006335C6">
              <w:rPr>
                <w:noProof/>
              </w:rPr>
              <w:tab/>
            </w:r>
          </w:p>
        </w:tc>
        <w:tc>
          <w:tcPr>
            <w:tcW w:w="5057" w:type="dxa"/>
            <w:shd w:val="clear" w:color="auto" w:fill="auto"/>
          </w:tcPr>
          <w:p w:rsidR="00344B48" w:rsidRPr="006335C6" w:rsidRDefault="00344B48" w:rsidP="00337A17">
            <w:pPr>
              <w:pStyle w:val="ENoteTableText"/>
            </w:pPr>
            <w:r w:rsidRPr="006335C6">
              <w:t>ad No 33,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rPr>
                <w:rFonts w:ascii="Arial" w:hAnsi="Arial" w:cs="Arial"/>
                <w:noProof/>
              </w:rPr>
            </w:pPr>
          </w:p>
        </w:tc>
        <w:tc>
          <w:tcPr>
            <w:tcW w:w="5057" w:type="dxa"/>
            <w:shd w:val="clear" w:color="auto" w:fill="auto"/>
          </w:tcPr>
          <w:p w:rsidR="00344B48" w:rsidRPr="006335C6" w:rsidRDefault="00344B48" w:rsidP="00337A17">
            <w:pPr>
              <w:pStyle w:val="ENoteTableText"/>
            </w:pPr>
            <w:r w:rsidRPr="006335C6">
              <w:t>am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789BB</w:t>
            </w:r>
            <w:r w:rsidRPr="006335C6">
              <w:rPr>
                <w:noProof/>
              </w:rPr>
              <w:tab/>
            </w:r>
          </w:p>
        </w:tc>
        <w:tc>
          <w:tcPr>
            <w:tcW w:w="5057" w:type="dxa"/>
            <w:shd w:val="clear" w:color="auto" w:fill="auto"/>
          </w:tcPr>
          <w:p w:rsidR="00344B48" w:rsidRPr="006335C6" w:rsidRDefault="00344B48" w:rsidP="00337A17">
            <w:pPr>
              <w:pStyle w:val="ENoteTableText"/>
            </w:pPr>
            <w:r w:rsidRPr="006335C6">
              <w:t>ad No 33,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789BC</w:t>
            </w:r>
            <w:r w:rsidRPr="006335C6">
              <w:rPr>
                <w:noProof/>
              </w:rPr>
              <w:tab/>
            </w:r>
          </w:p>
        </w:tc>
        <w:tc>
          <w:tcPr>
            <w:tcW w:w="5057" w:type="dxa"/>
            <w:shd w:val="clear" w:color="auto" w:fill="auto"/>
          </w:tcPr>
          <w:p w:rsidR="00344B48" w:rsidRPr="006335C6" w:rsidRDefault="00344B48" w:rsidP="00337A17">
            <w:pPr>
              <w:pStyle w:val="ENoteTableText"/>
            </w:pPr>
            <w:r w:rsidRPr="006335C6">
              <w:t>ad No 33,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Div 3</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789CA</w:t>
            </w:r>
            <w:r w:rsidRPr="006335C6">
              <w:rPr>
                <w:noProof/>
              </w:rPr>
              <w:tab/>
            </w:r>
          </w:p>
        </w:tc>
        <w:tc>
          <w:tcPr>
            <w:tcW w:w="5057" w:type="dxa"/>
            <w:shd w:val="clear" w:color="auto" w:fill="auto"/>
          </w:tcPr>
          <w:p w:rsidR="00344B48" w:rsidRPr="006335C6" w:rsidRDefault="00344B48" w:rsidP="00337A17">
            <w:pPr>
              <w:pStyle w:val="ENoteTableText"/>
            </w:pPr>
            <w:r w:rsidRPr="006335C6">
              <w:t>ad No 33,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rPr>
                <w:rFonts w:ascii="Arial" w:hAnsi="Arial" w:cs="Arial"/>
                <w:noProof/>
              </w:rPr>
            </w:pPr>
          </w:p>
        </w:tc>
        <w:tc>
          <w:tcPr>
            <w:tcW w:w="5057" w:type="dxa"/>
            <w:shd w:val="clear" w:color="auto" w:fill="auto"/>
          </w:tcPr>
          <w:p w:rsidR="00344B48" w:rsidRPr="006335C6" w:rsidRDefault="00344B48" w:rsidP="00337A17">
            <w:pPr>
              <w:pStyle w:val="ENoteTableText"/>
            </w:pPr>
            <w:r w:rsidRPr="006335C6">
              <w:t>am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789CB</w:t>
            </w:r>
            <w:r w:rsidRPr="006335C6">
              <w:rPr>
                <w:noProof/>
              </w:rPr>
              <w:tab/>
            </w:r>
          </w:p>
        </w:tc>
        <w:tc>
          <w:tcPr>
            <w:tcW w:w="5057" w:type="dxa"/>
            <w:shd w:val="clear" w:color="auto" w:fill="auto"/>
          </w:tcPr>
          <w:p w:rsidR="00344B48" w:rsidRPr="006335C6" w:rsidRDefault="00344B48" w:rsidP="00337A17">
            <w:pPr>
              <w:pStyle w:val="ENoteTableText"/>
            </w:pPr>
            <w:r w:rsidRPr="006335C6">
              <w:t>ad No 33,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789CC</w:t>
            </w:r>
            <w:r w:rsidRPr="006335C6">
              <w:rPr>
                <w:noProof/>
              </w:rPr>
              <w:tab/>
            </w:r>
          </w:p>
        </w:tc>
        <w:tc>
          <w:tcPr>
            <w:tcW w:w="5057" w:type="dxa"/>
            <w:shd w:val="clear" w:color="auto" w:fill="auto"/>
          </w:tcPr>
          <w:p w:rsidR="00344B48" w:rsidRPr="006335C6" w:rsidRDefault="00344B48" w:rsidP="00337A17">
            <w:pPr>
              <w:pStyle w:val="ENoteTableText"/>
            </w:pPr>
            <w:r w:rsidRPr="006335C6">
              <w:t>ad No 33,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rPr>
                <w:rFonts w:ascii="Arial" w:hAnsi="Arial" w:cs="Arial"/>
                <w:noProof/>
              </w:rPr>
            </w:pPr>
          </w:p>
        </w:tc>
        <w:tc>
          <w:tcPr>
            <w:tcW w:w="5057" w:type="dxa"/>
            <w:shd w:val="clear" w:color="auto" w:fill="auto"/>
          </w:tcPr>
          <w:p w:rsidR="00344B48" w:rsidRPr="006335C6" w:rsidRDefault="00344B48" w:rsidP="00337A17">
            <w:pPr>
              <w:pStyle w:val="ENoteTableText"/>
            </w:pPr>
            <w:r w:rsidRPr="006335C6">
              <w:t>am No 136,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789CD</w:t>
            </w:r>
            <w:r w:rsidRPr="006335C6">
              <w:rPr>
                <w:noProof/>
              </w:rPr>
              <w:tab/>
            </w:r>
          </w:p>
        </w:tc>
        <w:tc>
          <w:tcPr>
            <w:tcW w:w="5057" w:type="dxa"/>
            <w:shd w:val="clear" w:color="auto" w:fill="auto"/>
          </w:tcPr>
          <w:p w:rsidR="00344B48" w:rsidRPr="006335C6" w:rsidRDefault="00344B48" w:rsidP="00337A17">
            <w:pPr>
              <w:pStyle w:val="ENoteTableText"/>
            </w:pPr>
            <w:r w:rsidRPr="006335C6">
              <w:t>ad No 33,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p>
        </w:tc>
        <w:tc>
          <w:tcPr>
            <w:tcW w:w="5057" w:type="dxa"/>
            <w:shd w:val="clear" w:color="auto" w:fill="auto"/>
          </w:tcPr>
          <w:p w:rsidR="00344B48" w:rsidRPr="006335C6" w:rsidRDefault="00344B48" w:rsidP="00337A17">
            <w:pPr>
              <w:pStyle w:val="ENoteTableText"/>
            </w:pPr>
            <w:r w:rsidRPr="006335C6">
              <w:t>am No 13,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lastRenderedPageBreak/>
              <w:t>s 789CE</w:t>
            </w:r>
            <w:r w:rsidRPr="006335C6">
              <w:rPr>
                <w:noProof/>
              </w:rPr>
              <w:tab/>
            </w:r>
          </w:p>
        </w:tc>
        <w:tc>
          <w:tcPr>
            <w:tcW w:w="5057" w:type="dxa"/>
            <w:shd w:val="clear" w:color="auto" w:fill="auto"/>
          </w:tcPr>
          <w:p w:rsidR="00344B48" w:rsidRPr="006335C6" w:rsidRDefault="00344B48" w:rsidP="00337A17">
            <w:pPr>
              <w:pStyle w:val="ENoteTableText"/>
            </w:pPr>
            <w:r w:rsidRPr="006335C6">
              <w:t>ad No 33,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p>
        </w:tc>
        <w:tc>
          <w:tcPr>
            <w:tcW w:w="5057" w:type="dxa"/>
            <w:shd w:val="clear" w:color="auto" w:fill="auto"/>
          </w:tcPr>
          <w:p w:rsidR="00344B48" w:rsidRPr="006335C6" w:rsidRDefault="00344B48" w:rsidP="00337A17">
            <w:pPr>
              <w:pStyle w:val="ENoteTableText"/>
            </w:pPr>
            <w:r w:rsidRPr="006335C6">
              <w:t>am No 13,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789CF</w:t>
            </w:r>
            <w:r w:rsidRPr="006335C6">
              <w:rPr>
                <w:noProof/>
              </w:rPr>
              <w:tab/>
            </w:r>
          </w:p>
        </w:tc>
        <w:tc>
          <w:tcPr>
            <w:tcW w:w="5057" w:type="dxa"/>
            <w:shd w:val="clear" w:color="auto" w:fill="auto"/>
          </w:tcPr>
          <w:p w:rsidR="00344B48" w:rsidRPr="006335C6" w:rsidRDefault="00344B48" w:rsidP="00337A17">
            <w:pPr>
              <w:pStyle w:val="ENoteTableText"/>
            </w:pPr>
            <w:r w:rsidRPr="006335C6">
              <w:t>ad No 33,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Div 4</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789DA</w:t>
            </w:r>
            <w:r w:rsidRPr="006335C6">
              <w:rPr>
                <w:noProof/>
              </w:rPr>
              <w:tab/>
            </w:r>
          </w:p>
        </w:tc>
        <w:tc>
          <w:tcPr>
            <w:tcW w:w="5057" w:type="dxa"/>
            <w:shd w:val="clear" w:color="auto" w:fill="auto"/>
          </w:tcPr>
          <w:p w:rsidR="00344B48" w:rsidRPr="006335C6" w:rsidRDefault="00344B48" w:rsidP="00337A17">
            <w:pPr>
              <w:pStyle w:val="ENoteTableText"/>
            </w:pPr>
            <w:r w:rsidRPr="006335C6">
              <w:t>ad No 33,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789DB</w:t>
            </w:r>
            <w:r w:rsidRPr="006335C6">
              <w:rPr>
                <w:noProof/>
              </w:rPr>
              <w:tab/>
            </w:r>
          </w:p>
        </w:tc>
        <w:tc>
          <w:tcPr>
            <w:tcW w:w="5057" w:type="dxa"/>
            <w:shd w:val="clear" w:color="auto" w:fill="auto"/>
          </w:tcPr>
          <w:p w:rsidR="00344B48" w:rsidRPr="006335C6" w:rsidRDefault="00344B48" w:rsidP="00337A17">
            <w:pPr>
              <w:pStyle w:val="ENoteTableText"/>
            </w:pPr>
            <w:r w:rsidRPr="006335C6">
              <w:t>ad No 33,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789DC</w:t>
            </w:r>
            <w:r w:rsidRPr="006335C6">
              <w:rPr>
                <w:noProof/>
              </w:rPr>
              <w:tab/>
            </w:r>
          </w:p>
        </w:tc>
        <w:tc>
          <w:tcPr>
            <w:tcW w:w="5057" w:type="dxa"/>
            <w:shd w:val="clear" w:color="auto" w:fill="auto"/>
          </w:tcPr>
          <w:p w:rsidR="00344B48" w:rsidRPr="006335C6" w:rsidRDefault="00344B48" w:rsidP="00337A17">
            <w:pPr>
              <w:pStyle w:val="ENoteTableText"/>
            </w:pPr>
            <w:r w:rsidRPr="006335C6">
              <w:t>ad No 33,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789DD</w:t>
            </w:r>
            <w:r w:rsidRPr="006335C6">
              <w:rPr>
                <w:noProof/>
              </w:rPr>
              <w:tab/>
            </w:r>
          </w:p>
        </w:tc>
        <w:tc>
          <w:tcPr>
            <w:tcW w:w="5057" w:type="dxa"/>
            <w:shd w:val="clear" w:color="auto" w:fill="auto"/>
          </w:tcPr>
          <w:p w:rsidR="00344B48" w:rsidRPr="006335C6" w:rsidRDefault="00344B48" w:rsidP="00337A17">
            <w:pPr>
              <w:pStyle w:val="ENoteTableText"/>
            </w:pPr>
            <w:r w:rsidRPr="006335C6">
              <w:t>ad No 33,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789DE</w:t>
            </w:r>
            <w:r w:rsidRPr="006335C6">
              <w:rPr>
                <w:noProof/>
              </w:rPr>
              <w:tab/>
            </w:r>
          </w:p>
        </w:tc>
        <w:tc>
          <w:tcPr>
            <w:tcW w:w="5057" w:type="dxa"/>
            <w:shd w:val="clear" w:color="auto" w:fill="auto"/>
          </w:tcPr>
          <w:p w:rsidR="00344B48" w:rsidRPr="006335C6" w:rsidRDefault="00344B48" w:rsidP="00337A17">
            <w:pPr>
              <w:pStyle w:val="ENoteTableText"/>
            </w:pPr>
            <w:r w:rsidRPr="006335C6">
              <w:t>ad No 33, 2012</w:t>
            </w:r>
            <w:bookmarkStart w:id="580" w:name="_GoBack"/>
            <w:bookmarkEnd w:id="580"/>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rPr>
                <w:rFonts w:ascii="Arial" w:hAnsi="Arial" w:cs="Arial"/>
                <w:noProof/>
              </w:rPr>
            </w:pPr>
          </w:p>
        </w:tc>
        <w:tc>
          <w:tcPr>
            <w:tcW w:w="5057" w:type="dxa"/>
            <w:shd w:val="clear" w:color="auto" w:fill="auto"/>
          </w:tcPr>
          <w:p w:rsidR="00344B48" w:rsidRPr="006335C6" w:rsidRDefault="00344B48" w:rsidP="00337A17">
            <w:pPr>
              <w:pStyle w:val="ENoteTableText"/>
            </w:pPr>
            <w:r w:rsidRPr="006335C6">
              <w:t>am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Div 5</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 789EA</w:t>
            </w:r>
            <w:r w:rsidRPr="006335C6">
              <w:rPr>
                <w:noProof/>
              </w:rPr>
              <w:tab/>
            </w:r>
          </w:p>
        </w:tc>
        <w:tc>
          <w:tcPr>
            <w:tcW w:w="5057" w:type="dxa"/>
            <w:shd w:val="clear" w:color="auto" w:fill="auto"/>
          </w:tcPr>
          <w:p w:rsidR="00344B48" w:rsidRPr="006335C6" w:rsidRDefault="00344B48" w:rsidP="00337A17">
            <w:pPr>
              <w:pStyle w:val="ENoteTableText"/>
            </w:pPr>
            <w:r w:rsidRPr="006335C6">
              <w:t>ad No 33, 2012</w:t>
            </w:r>
          </w:p>
        </w:tc>
      </w:tr>
      <w:tr w:rsidR="00344B48" w:rsidRPr="006335C6" w:rsidTr="00337A17">
        <w:trPr>
          <w:gridAfter w:val="1"/>
          <w:wAfter w:w="9" w:type="dxa"/>
          <w:cantSplit/>
        </w:trPr>
        <w:tc>
          <w:tcPr>
            <w:tcW w:w="2031" w:type="dxa"/>
            <w:gridSpan w:val="2"/>
            <w:shd w:val="clear" w:color="auto" w:fill="auto"/>
          </w:tcPr>
          <w:p w:rsidR="00344B48" w:rsidRPr="002A3A15" w:rsidRDefault="00344B48" w:rsidP="00EA0B38">
            <w:pPr>
              <w:pStyle w:val="ENoteTableText"/>
              <w:tabs>
                <w:tab w:val="center" w:leader="dot" w:pos="2268"/>
              </w:tabs>
              <w:rPr>
                <w:b/>
                <w:noProof/>
                <w:kern w:val="28"/>
              </w:rPr>
            </w:pPr>
            <w:r>
              <w:rPr>
                <w:b/>
                <w:noProof/>
              </w:rPr>
              <w:t xml:space="preserve">Pt </w:t>
            </w:r>
            <w:r w:rsidRPr="006335C6">
              <w:rPr>
                <w:b/>
                <w:noProof/>
              </w:rPr>
              <w:t>6</w:t>
            </w:r>
            <w:r>
              <w:rPr>
                <w:b/>
                <w:noProof/>
              </w:rPr>
              <w:noBreakHyphen/>
            </w:r>
            <w:r w:rsidR="00772A22">
              <w:rPr>
                <w:b/>
                <w:noProof/>
              </w:rPr>
              <w:t>4B</w:t>
            </w:r>
          </w:p>
        </w:tc>
        <w:tc>
          <w:tcPr>
            <w:tcW w:w="5057" w:type="dxa"/>
            <w:shd w:val="clear" w:color="auto" w:fill="auto"/>
          </w:tcPr>
          <w:p w:rsidR="00344B48" w:rsidRPr="006335C6" w:rsidRDefault="00344B48" w:rsidP="00337A17">
            <w:pPr>
              <w:pStyle w:val="ENoteTableText"/>
            </w:pPr>
          </w:p>
        </w:tc>
      </w:tr>
      <w:tr w:rsidR="006242E4" w:rsidRPr="006335C6" w:rsidTr="0048075C">
        <w:trPr>
          <w:gridAfter w:val="1"/>
          <w:wAfter w:w="9" w:type="dxa"/>
          <w:cantSplit/>
        </w:trPr>
        <w:tc>
          <w:tcPr>
            <w:tcW w:w="2031" w:type="dxa"/>
            <w:gridSpan w:val="2"/>
            <w:shd w:val="clear" w:color="auto" w:fill="auto"/>
          </w:tcPr>
          <w:p w:rsidR="006242E4" w:rsidRPr="006242E4" w:rsidRDefault="006242E4" w:rsidP="00EA0B38">
            <w:pPr>
              <w:pStyle w:val="ENoteTableText"/>
              <w:tabs>
                <w:tab w:val="center" w:leader="dot" w:pos="2268"/>
              </w:tabs>
              <w:rPr>
                <w:noProof/>
                <w:kern w:val="28"/>
              </w:rPr>
            </w:pPr>
            <w:r w:rsidRPr="006242E4">
              <w:rPr>
                <w:noProof/>
              </w:rPr>
              <w:t>Pt 6</w:t>
            </w:r>
            <w:r w:rsidRPr="006242E4">
              <w:rPr>
                <w:noProof/>
              </w:rPr>
              <w:noBreakHyphen/>
            </w:r>
            <w:r w:rsidR="00772A22" w:rsidRPr="006242E4">
              <w:rPr>
                <w:noProof/>
              </w:rPr>
              <w:t>4</w:t>
            </w:r>
            <w:r w:rsidR="00772A22">
              <w:rPr>
                <w:noProof/>
              </w:rPr>
              <w:t>B</w:t>
            </w:r>
            <w:r w:rsidRPr="006242E4">
              <w:rPr>
                <w:noProof/>
              </w:rPr>
              <w:tab/>
            </w:r>
          </w:p>
        </w:tc>
        <w:tc>
          <w:tcPr>
            <w:tcW w:w="5057" w:type="dxa"/>
            <w:shd w:val="clear" w:color="auto" w:fill="auto"/>
          </w:tcPr>
          <w:p w:rsidR="006242E4" w:rsidRPr="006335C6" w:rsidRDefault="006242E4" w:rsidP="0048075C">
            <w:pPr>
              <w:pStyle w:val="ENoteTableText"/>
            </w:pPr>
            <w:r>
              <w:t>ad No 73, 2013</w:t>
            </w:r>
          </w:p>
        </w:tc>
      </w:tr>
      <w:tr w:rsidR="00344B48" w:rsidRPr="006335C6" w:rsidTr="00337A17">
        <w:trPr>
          <w:gridAfter w:val="1"/>
          <w:wAfter w:w="9" w:type="dxa"/>
          <w:cantSplit/>
        </w:trPr>
        <w:tc>
          <w:tcPr>
            <w:tcW w:w="2031" w:type="dxa"/>
            <w:gridSpan w:val="2"/>
            <w:shd w:val="clear" w:color="auto" w:fill="auto"/>
          </w:tcPr>
          <w:p w:rsidR="00344B48" w:rsidRDefault="00344B48" w:rsidP="009E1AE8">
            <w:pPr>
              <w:pStyle w:val="ENoteTableText"/>
              <w:rPr>
                <w:b/>
                <w:noProof/>
              </w:rPr>
            </w:pPr>
            <w:r>
              <w:rPr>
                <w:b/>
                <w:noProof/>
              </w:rPr>
              <w:t>Div 1</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9E1AE8" w:rsidRDefault="00344B48" w:rsidP="009E1AE8">
            <w:pPr>
              <w:pStyle w:val="ENoteTableText"/>
              <w:tabs>
                <w:tab w:val="center" w:leader="dot" w:pos="2268"/>
              </w:tabs>
              <w:rPr>
                <w:noProof/>
              </w:rPr>
            </w:pPr>
            <w:r>
              <w:rPr>
                <w:noProof/>
              </w:rPr>
              <w:t>s 789FA</w:t>
            </w:r>
            <w:r>
              <w:rPr>
                <w:noProof/>
              </w:rPr>
              <w:tab/>
            </w:r>
          </w:p>
        </w:tc>
        <w:tc>
          <w:tcPr>
            <w:tcW w:w="5057" w:type="dxa"/>
            <w:shd w:val="clear" w:color="auto" w:fill="auto"/>
          </w:tcPr>
          <w:p w:rsidR="00344B48" w:rsidRPr="006335C6" w:rsidRDefault="00344B48" w:rsidP="009E1AE8">
            <w:pPr>
              <w:pStyle w:val="ENoteTableText"/>
              <w:tabs>
                <w:tab w:val="center" w:leader="dot" w:pos="2268"/>
              </w:tabs>
              <w:rPr>
                <w:noProof/>
              </w:rPr>
            </w:pPr>
            <w:r>
              <w:rPr>
                <w:noProof/>
              </w:rPr>
              <w:t>ad No 73, 2013</w:t>
            </w:r>
          </w:p>
        </w:tc>
      </w:tr>
      <w:tr w:rsidR="00344B48" w:rsidRPr="006335C6" w:rsidTr="00337A17">
        <w:trPr>
          <w:gridAfter w:val="1"/>
          <w:wAfter w:w="9" w:type="dxa"/>
          <w:cantSplit/>
        </w:trPr>
        <w:tc>
          <w:tcPr>
            <w:tcW w:w="2031" w:type="dxa"/>
            <w:gridSpan w:val="2"/>
            <w:shd w:val="clear" w:color="auto" w:fill="auto"/>
          </w:tcPr>
          <w:p w:rsidR="00344B48" w:rsidRDefault="00344B48" w:rsidP="00337A17">
            <w:pPr>
              <w:pStyle w:val="ENoteTableText"/>
              <w:tabs>
                <w:tab w:val="center" w:leader="dot" w:pos="2268"/>
              </w:tabs>
              <w:rPr>
                <w:noProof/>
              </w:rPr>
            </w:pPr>
            <w:r>
              <w:rPr>
                <w:noProof/>
              </w:rPr>
              <w:t>s 789FB</w:t>
            </w:r>
            <w:r>
              <w:rPr>
                <w:noProof/>
              </w:rPr>
              <w:tab/>
            </w:r>
          </w:p>
        </w:tc>
        <w:tc>
          <w:tcPr>
            <w:tcW w:w="5057" w:type="dxa"/>
            <w:shd w:val="clear" w:color="auto" w:fill="auto"/>
          </w:tcPr>
          <w:p w:rsidR="00344B48" w:rsidRDefault="00344B48" w:rsidP="00337A17">
            <w:pPr>
              <w:pStyle w:val="ENoteTableText"/>
            </w:pPr>
            <w:r>
              <w:t>ad No 73, 2013</w:t>
            </w:r>
          </w:p>
        </w:tc>
      </w:tr>
      <w:tr w:rsidR="00344B48" w:rsidRPr="006335C6" w:rsidTr="00337A17">
        <w:trPr>
          <w:gridAfter w:val="1"/>
          <w:wAfter w:w="9" w:type="dxa"/>
          <w:cantSplit/>
        </w:trPr>
        <w:tc>
          <w:tcPr>
            <w:tcW w:w="2031" w:type="dxa"/>
            <w:gridSpan w:val="2"/>
            <w:shd w:val="clear" w:color="auto" w:fill="auto"/>
          </w:tcPr>
          <w:p w:rsidR="00344B48" w:rsidRDefault="00344B48" w:rsidP="00337A17">
            <w:pPr>
              <w:pStyle w:val="ENoteTableText"/>
              <w:tabs>
                <w:tab w:val="center" w:leader="dot" w:pos="2268"/>
              </w:tabs>
              <w:rPr>
                <w:noProof/>
              </w:rPr>
            </w:pPr>
            <w:r>
              <w:rPr>
                <w:b/>
                <w:noProof/>
              </w:rPr>
              <w:t>Div 2</w:t>
            </w:r>
          </w:p>
        </w:tc>
        <w:tc>
          <w:tcPr>
            <w:tcW w:w="5057" w:type="dxa"/>
            <w:shd w:val="clear" w:color="auto" w:fill="auto"/>
          </w:tcPr>
          <w:p w:rsidR="00344B48"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Default="00344B48" w:rsidP="000C2081">
            <w:pPr>
              <w:pStyle w:val="ENoteTableText"/>
              <w:tabs>
                <w:tab w:val="center" w:leader="dot" w:pos="2268"/>
              </w:tabs>
              <w:rPr>
                <w:noProof/>
              </w:rPr>
            </w:pPr>
            <w:r>
              <w:rPr>
                <w:noProof/>
              </w:rPr>
              <w:t>s 789FC</w:t>
            </w:r>
            <w:r>
              <w:rPr>
                <w:noProof/>
              </w:rPr>
              <w:tab/>
            </w:r>
          </w:p>
        </w:tc>
        <w:tc>
          <w:tcPr>
            <w:tcW w:w="5057" w:type="dxa"/>
            <w:shd w:val="clear" w:color="auto" w:fill="auto"/>
          </w:tcPr>
          <w:p w:rsidR="00344B48" w:rsidRDefault="00344B48" w:rsidP="00337A17">
            <w:pPr>
              <w:pStyle w:val="ENoteTableText"/>
            </w:pPr>
            <w:r>
              <w:t>ad No 73, 2013</w:t>
            </w:r>
          </w:p>
        </w:tc>
      </w:tr>
      <w:tr w:rsidR="00344B48" w:rsidRPr="006335C6" w:rsidTr="00337A17">
        <w:trPr>
          <w:gridAfter w:val="1"/>
          <w:wAfter w:w="9" w:type="dxa"/>
          <w:cantSplit/>
        </w:trPr>
        <w:tc>
          <w:tcPr>
            <w:tcW w:w="2031" w:type="dxa"/>
            <w:gridSpan w:val="2"/>
            <w:shd w:val="clear" w:color="auto" w:fill="auto"/>
          </w:tcPr>
          <w:p w:rsidR="00344B48" w:rsidRDefault="00344B48" w:rsidP="00344B48">
            <w:pPr>
              <w:pStyle w:val="ENoteTableText"/>
              <w:tabs>
                <w:tab w:val="center" w:leader="dot" w:pos="2268"/>
              </w:tabs>
              <w:rPr>
                <w:noProof/>
              </w:rPr>
            </w:pPr>
            <w:r>
              <w:rPr>
                <w:noProof/>
              </w:rPr>
              <w:t>s 789FD</w:t>
            </w:r>
            <w:r>
              <w:rPr>
                <w:noProof/>
              </w:rPr>
              <w:tab/>
            </w:r>
          </w:p>
        </w:tc>
        <w:tc>
          <w:tcPr>
            <w:tcW w:w="5057" w:type="dxa"/>
            <w:shd w:val="clear" w:color="auto" w:fill="auto"/>
          </w:tcPr>
          <w:p w:rsidR="00344B48" w:rsidRDefault="00344B48" w:rsidP="00337A17">
            <w:pPr>
              <w:pStyle w:val="ENoteTableText"/>
            </w:pPr>
            <w:r>
              <w:t>ad No 73, 2013</w:t>
            </w:r>
          </w:p>
        </w:tc>
      </w:tr>
      <w:tr w:rsidR="00344B48" w:rsidRPr="006335C6" w:rsidTr="00337A17">
        <w:trPr>
          <w:gridAfter w:val="1"/>
          <w:wAfter w:w="9" w:type="dxa"/>
          <w:cantSplit/>
        </w:trPr>
        <w:tc>
          <w:tcPr>
            <w:tcW w:w="2031" w:type="dxa"/>
            <w:gridSpan w:val="2"/>
            <w:shd w:val="clear" w:color="auto" w:fill="auto"/>
          </w:tcPr>
          <w:p w:rsidR="00344B48" w:rsidRDefault="00344B48" w:rsidP="00344B48">
            <w:pPr>
              <w:pStyle w:val="ENoteTableText"/>
              <w:tabs>
                <w:tab w:val="center" w:leader="dot" w:pos="2268"/>
              </w:tabs>
              <w:rPr>
                <w:noProof/>
              </w:rPr>
            </w:pPr>
            <w:r>
              <w:rPr>
                <w:noProof/>
              </w:rPr>
              <w:t>s 789FE</w:t>
            </w:r>
            <w:r>
              <w:rPr>
                <w:noProof/>
              </w:rPr>
              <w:tab/>
            </w:r>
          </w:p>
        </w:tc>
        <w:tc>
          <w:tcPr>
            <w:tcW w:w="5057" w:type="dxa"/>
            <w:shd w:val="clear" w:color="auto" w:fill="auto"/>
          </w:tcPr>
          <w:p w:rsidR="00344B48" w:rsidRDefault="00344B48" w:rsidP="00337A17">
            <w:pPr>
              <w:pStyle w:val="ENoteTableText"/>
            </w:pPr>
            <w:r>
              <w:t>ad No 73, 2013</w:t>
            </w:r>
          </w:p>
        </w:tc>
      </w:tr>
      <w:tr w:rsidR="00344B48" w:rsidRPr="006335C6" w:rsidTr="00337A17">
        <w:trPr>
          <w:gridAfter w:val="1"/>
          <w:wAfter w:w="9" w:type="dxa"/>
          <w:cantSplit/>
        </w:trPr>
        <w:tc>
          <w:tcPr>
            <w:tcW w:w="2031" w:type="dxa"/>
            <w:gridSpan w:val="2"/>
            <w:shd w:val="clear" w:color="auto" w:fill="auto"/>
          </w:tcPr>
          <w:p w:rsidR="00344B48" w:rsidRDefault="00344B48" w:rsidP="000C2081">
            <w:pPr>
              <w:pStyle w:val="ENoteTableText"/>
              <w:tabs>
                <w:tab w:val="center" w:leader="dot" w:pos="2268"/>
              </w:tabs>
              <w:rPr>
                <w:noProof/>
              </w:rPr>
            </w:pPr>
            <w:r>
              <w:rPr>
                <w:noProof/>
              </w:rPr>
              <w:t>s 789FF</w:t>
            </w:r>
            <w:r>
              <w:rPr>
                <w:noProof/>
              </w:rPr>
              <w:tab/>
            </w:r>
          </w:p>
        </w:tc>
        <w:tc>
          <w:tcPr>
            <w:tcW w:w="5057" w:type="dxa"/>
            <w:shd w:val="clear" w:color="auto" w:fill="auto"/>
          </w:tcPr>
          <w:p w:rsidR="00344B48" w:rsidRDefault="00344B48" w:rsidP="00337A17">
            <w:pPr>
              <w:pStyle w:val="ENoteTableText"/>
            </w:pPr>
            <w:r>
              <w:t>ad No 73, 2013</w:t>
            </w:r>
          </w:p>
        </w:tc>
      </w:tr>
      <w:tr w:rsidR="00344B48" w:rsidRPr="006335C6" w:rsidTr="00337A17">
        <w:trPr>
          <w:gridAfter w:val="1"/>
          <w:wAfter w:w="9" w:type="dxa"/>
          <w:cantSplit/>
        </w:trPr>
        <w:tc>
          <w:tcPr>
            <w:tcW w:w="2031" w:type="dxa"/>
            <w:gridSpan w:val="2"/>
            <w:shd w:val="clear" w:color="auto" w:fill="auto"/>
          </w:tcPr>
          <w:p w:rsidR="00344B48" w:rsidRDefault="00344B48" w:rsidP="00344B48">
            <w:pPr>
              <w:pStyle w:val="ENoteTableText"/>
              <w:tabs>
                <w:tab w:val="center" w:leader="dot" w:pos="2268"/>
              </w:tabs>
              <w:rPr>
                <w:noProof/>
              </w:rPr>
            </w:pPr>
            <w:r>
              <w:rPr>
                <w:noProof/>
              </w:rPr>
              <w:t>s 789FG</w:t>
            </w:r>
            <w:r>
              <w:rPr>
                <w:noProof/>
              </w:rPr>
              <w:tab/>
            </w:r>
          </w:p>
        </w:tc>
        <w:tc>
          <w:tcPr>
            <w:tcW w:w="5057" w:type="dxa"/>
            <w:shd w:val="clear" w:color="auto" w:fill="auto"/>
          </w:tcPr>
          <w:p w:rsidR="00344B48" w:rsidRDefault="00344B48" w:rsidP="00337A17">
            <w:pPr>
              <w:pStyle w:val="ENoteTableText"/>
            </w:pPr>
            <w:r>
              <w:t>ad No 73, 2013</w:t>
            </w:r>
          </w:p>
        </w:tc>
      </w:tr>
      <w:tr w:rsidR="00344B48" w:rsidRPr="006335C6" w:rsidTr="00337A17">
        <w:trPr>
          <w:gridAfter w:val="1"/>
          <w:wAfter w:w="9" w:type="dxa"/>
          <w:cantSplit/>
        </w:trPr>
        <w:tc>
          <w:tcPr>
            <w:tcW w:w="2031" w:type="dxa"/>
            <w:gridSpan w:val="2"/>
            <w:shd w:val="clear" w:color="auto" w:fill="auto"/>
          </w:tcPr>
          <w:p w:rsidR="00344B48" w:rsidRDefault="00344B48" w:rsidP="00344B48">
            <w:pPr>
              <w:pStyle w:val="ENoteTableText"/>
              <w:tabs>
                <w:tab w:val="center" w:leader="dot" w:pos="2268"/>
              </w:tabs>
              <w:rPr>
                <w:noProof/>
              </w:rPr>
            </w:pPr>
            <w:r>
              <w:rPr>
                <w:noProof/>
              </w:rPr>
              <w:t>s 789FH</w:t>
            </w:r>
            <w:r>
              <w:rPr>
                <w:noProof/>
              </w:rPr>
              <w:tab/>
            </w:r>
          </w:p>
        </w:tc>
        <w:tc>
          <w:tcPr>
            <w:tcW w:w="5057" w:type="dxa"/>
            <w:shd w:val="clear" w:color="auto" w:fill="auto"/>
          </w:tcPr>
          <w:p w:rsidR="00344B48" w:rsidRDefault="00344B48" w:rsidP="00337A17">
            <w:pPr>
              <w:pStyle w:val="ENoteTableText"/>
            </w:pPr>
            <w:r>
              <w:t>ad No 73, 2013</w:t>
            </w:r>
          </w:p>
        </w:tc>
      </w:tr>
      <w:tr w:rsidR="00344B48" w:rsidRPr="006335C6" w:rsidTr="00337A17">
        <w:trPr>
          <w:gridAfter w:val="1"/>
          <w:wAfter w:w="9" w:type="dxa"/>
          <w:cantSplit/>
        </w:trPr>
        <w:tc>
          <w:tcPr>
            <w:tcW w:w="2031" w:type="dxa"/>
            <w:gridSpan w:val="2"/>
            <w:shd w:val="clear" w:color="auto" w:fill="auto"/>
          </w:tcPr>
          <w:p w:rsidR="00344B48" w:rsidRDefault="00344B48" w:rsidP="00344B48">
            <w:pPr>
              <w:pStyle w:val="ENoteTableText"/>
              <w:tabs>
                <w:tab w:val="center" w:leader="dot" w:pos="2268"/>
              </w:tabs>
              <w:rPr>
                <w:noProof/>
              </w:rPr>
            </w:pPr>
            <w:r>
              <w:rPr>
                <w:noProof/>
              </w:rPr>
              <w:t>s 789FI</w:t>
            </w:r>
            <w:r>
              <w:rPr>
                <w:noProof/>
              </w:rPr>
              <w:tab/>
            </w:r>
          </w:p>
        </w:tc>
        <w:tc>
          <w:tcPr>
            <w:tcW w:w="5057" w:type="dxa"/>
            <w:shd w:val="clear" w:color="auto" w:fill="auto"/>
          </w:tcPr>
          <w:p w:rsidR="00344B48" w:rsidRDefault="00344B48" w:rsidP="00337A17">
            <w:pPr>
              <w:pStyle w:val="ENoteTableText"/>
            </w:pPr>
            <w:r>
              <w:t>ad No 73, 2013</w:t>
            </w:r>
          </w:p>
        </w:tc>
      </w:tr>
      <w:tr w:rsidR="00344B48" w:rsidRPr="006335C6" w:rsidTr="00337A17">
        <w:trPr>
          <w:gridAfter w:val="1"/>
          <w:wAfter w:w="9" w:type="dxa"/>
          <w:cantSplit/>
        </w:trPr>
        <w:tc>
          <w:tcPr>
            <w:tcW w:w="2031" w:type="dxa"/>
            <w:gridSpan w:val="2"/>
            <w:shd w:val="clear" w:color="auto" w:fill="auto"/>
          </w:tcPr>
          <w:p w:rsidR="00344B48" w:rsidRDefault="00344B48" w:rsidP="00344B48">
            <w:pPr>
              <w:pStyle w:val="ENoteTableText"/>
              <w:tabs>
                <w:tab w:val="center" w:leader="dot" w:pos="2268"/>
              </w:tabs>
              <w:rPr>
                <w:noProof/>
              </w:rPr>
            </w:pPr>
            <w:r>
              <w:rPr>
                <w:noProof/>
              </w:rPr>
              <w:t>s 789FJ</w:t>
            </w:r>
            <w:r>
              <w:rPr>
                <w:noProof/>
              </w:rPr>
              <w:tab/>
            </w:r>
          </w:p>
        </w:tc>
        <w:tc>
          <w:tcPr>
            <w:tcW w:w="5057" w:type="dxa"/>
            <w:shd w:val="clear" w:color="auto" w:fill="auto"/>
          </w:tcPr>
          <w:p w:rsidR="00344B48" w:rsidRDefault="00344B48" w:rsidP="00337A17">
            <w:pPr>
              <w:pStyle w:val="ENoteTableText"/>
            </w:pPr>
            <w:r>
              <w:t>ad No 73, 2013</w:t>
            </w:r>
          </w:p>
        </w:tc>
      </w:tr>
      <w:tr w:rsidR="00344B48" w:rsidRPr="006335C6" w:rsidTr="00337A17">
        <w:trPr>
          <w:gridAfter w:val="1"/>
          <w:wAfter w:w="9" w:type="dxa"/>
          <w:cantSplit/>
        </w:trPr>
        <w:tc>
          <w:tcPr>
            <w:tcW w:w="2031" w:type="dxa"/>
            <w:gridSpan w:val="2"/>
            <w:shd w:val="clear" w:color="auto" w:fill="auto"/>
          </w:tcPr>
          <w:p w:rsidR="00344B48" w:rsidRDefault="00344B48" w:rsidP="000C2081">
            <w:pPr>
              <w:pStyle w:val="ENoteTableText"/>
              <w:tabs>
                <w:tab w:val="center" w:leader="dot" w:pos="2268"/>
              </w:tabs>
              <w:rPr>
                <w:noProof/>
              </w:rPr>
            </w:pPr>
            <w:r>
              <w:rPr>
                <w:noProof/>
              </w:rPr>
              <w:t>s 789FK</w:t>
            </w:r>
            <w:r>
              <w:rPr>
                <w:noProof/>
              </w:rPr>
              <w:tab/>
            </w:r>
          </w:p>
        </w:tc>
        <w:tc>
          <w:tcPr>
            <w:tcW w:w="5057" w:type="dxa"/>
            <w:shd w:val="clear" w:color="auto" w:fill="auto"/>
          </w:tcPr>
          <w:p w:rsidR="00344B48" w:rsidRDefault="00344B48" w:rsidP="00337A17">
            <w:pPr>
              <w:pStyle w:val="ENoteTableText"/>
            </w:pPr>
            <w:r>
              <w:t>ad No 73, 2013</w:t>
            </w:r>
          </w:p>
        </w:tc>
      </w:tr>
      <w:tr w:rsidR="00344B48" w:rsidRPr="006335C6" w:rsidTr="00337A17">
        <w:trPr>
          <w:gridAfter w:val="1"/>
          <w:wAfter w:w="9" w:type="dxa"/>
          <w:cantSplit/>
        </w:trPr>
        <w:tc>
          <w:tcPr>
            <w:tcW w:w="2031" w:type="dxa"/>
            <w:gridSpan w:val="2"/>
            <w:shd w:val="clear" w:color="auto" w:fill="auto"/>
          </w:tcPr>
          <w:p w:rsidR="00344B48" w:rsidRDefault="00344B48" w:rsidP="00344B48">
            <w:pPr>
              <w:pStyle w:val="ENoteTableText"/>
              <w:tabs>
                <w:tab w:val="center" w:leader="dot" w:pos="2268"/>
              </w:tabs>
              <w:rPr>
                <w:noProof/>
              </w:rPr>
            </w:pPr>
            <w:r>
              <w:rPr>
                <w:noProof/>
              </w:rPr>
              <w:t>s 789FL</w:t>
            </w:r>
            <w:r>
              <w:rPr>
                <w:noProof/>
              </w:rPr>
              <w:tab/>
            </w:r>
          </w:p>
        </w:tc>
        <w:tc>
          <w:tcPr>
            <w:tcW w:w="5057" w:type="dxa"/>
            <w:shd w:val="clear" w:color="auto" w:fill="auto"/>
          </w:tcPr>
          <w:p w:rsidR="00344B48" w:rsidRDefault="00344B48" w:rsidP="00337A17">
            <w:pPr>
              <w:pStyle w:val="ENoteTableText"/>
            </w:pPr>
            <w:r>
              <w:t>ad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Pt 6</w:t>
            </w:r>
            <w:r>
              <w:rPr>
                <w:b/>
                <w:noProof/>
              </w:rPr>
              <w:noBreakHyphen/>
            </w:r>
            <w:r w:rsidRPr="006335C6">
              <w:rPr>
                <w:b/>
                <w:noProof/>
              </w:rPr>
              <w:t>5</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rPr>
                <w:noProof/>
              </w:rPr>
            </w:pPr>
            <w:r w:rsidRPr="006335C6">
              <w:rPr>
                <w:b/>
                <w:noProof/>
              </w:rPr>
              <w:t>Div 1</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t>Note to s 791</w:t>
            </w:r>
            <w:r w:rsidRPr="006335C6">
              <w:tab/>
            </w:r>
          </w:p>
        </w:tc>
        <w:tc>
          <w:tcPr>
            <w:tcW w:w="5057" w:type="dxa"/>
            <w:shd w:val="clear" w:color="auto" w:fill="auto"/>
          </w:tcPr>
          <w:p w:rsidR="00344B48" w:rsidRPr="006335C6" w:rsidRDefault="00344B48" w:rsidP="00337A17">
            <w:pPr>
              <w:pStyle w:val="ENoteTableText"/>
            </w:pPr>
            <w:r w:rsidRPr="006335C6">
              <w:t>ad No 33,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Div 2</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lastRenderedPageBreak/>
              <w:t>s 795A</w:t>
            </w:r>
            <w:r w:rsidRPr="006335C6">
              <w:rPr>
                <w:noProof/>
              </w:rPr>
              <w:tab/>
            </w:r>
          </w:p>
        </w:tc>
        <w:tc>
          <w:tcPr>
            <w:tcW w:w="5057" w:type="dxa"/>
            <w:shd w:val="clear" w:color="auto" w:fill="auto"/>
          </w:tcPr>
          <w:p w:rsidR="00344B48" w:rsidRPr="006335C6" w:rsidRDefault="00344B48" w:rsidP="00337A17">
            <w:pPr>
              <w:pStyle w:val="ENoteTableText"/>
            </w:pPr>
            <w:r w:rsidRPr="006335C6">
              <w:t>ad No 33,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rPr>
                <w:rFonts w:ascii="Arial" w:hAnsi="Arial" w:cs="Arial"/>
                <w:noProof/>
              </w:rPr>
            </w:pPr>
          </w:p>
        </w:tc>
        <w:tc>
          <w:tcPr>
            <w:tcW w:w="5057" w:type="dxa"/>
            <w:shd w:val="clear" w:color="auto" w:fill="auto"/>
          </w:tcPr>
          <w:p w:rsidR="00344B48" w:rsidRPr="006335C6" w:rsidRDefault="00344B48" w:rsidP="00337A17">
            <w:pPr>
              <w:pStyle w:val="ENoteTableText"/>
            </w:pPr>
            <w:r w:rsidRPr="006335C6">
              <w:t>rs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796A</w:t>
            </w:r>
            <w:r w:rsidRPr="006335C6">
              <w:tab/>
            </w:r>
          </w:p>
        </w:tc>
        <w:tc>
          <w:tcPr>
            <w:tcW w:w="5057" w:type="dxa"/>
            <w:shd w:val="clear" w:color="auto" w:fill="auto"/>
          </w:tcPr>
          <w:p w:rsidR="00344B48" w:rsidRPr="006335C6" w:rsidRDefault="00344B48" w:rsidP="00337A17">
            <w:pPr>
              <w:pStyle w:val="ENoteTableText"/>
            </w:pPr>
            <w:r w:rsidRPr="006335C6">
              <w:t>ad No 55, 2009</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rPr>
                <w:rFonts w:ascii="Arial" w:hAnsi="Arial" w:cs="Arial"/>
              </w:rPr>
            </w:pPr>
          </w:p>
        </w:tc>
        <w:tc>
          <w:tcPr>
            <w:tcW w:w="5057" w:type="dxa"/>
            <w:shd w:val="clear" w:color="auto" w:fill="auto"/>
          </w:tcPr>
          <w:p w:rsidR="00344B48" w:rsidRPr="006335C6" w:rsidRDefault="00344B48" w:rsidP="00337A17">
            <w:pPr>
              <w:pStyle w:val="ENoteTableText"/>
            </w:pPr>
            <w:r w:rsidRPr="006335C6">
              <w:t>am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 799</w:t>
            </w:r>
            <w:r w:rsidRPr="006335C6">
              <w:tab/>
            </w:r>
          </w:p>
        </w:tc>
        <w:tc>
          <w:tcPr>
            <w:tcW w:w="5057" w:type="dxa"/>
            <w:shd w:val="clear" w:color="auto" w:fill="auto"/>
          </w:tcPr>
          <w:p w:rsidR="00344B48" w:rsidRPr="006335C6" w:rsidRDefault="00344B48" w:rsidP="00337A17">
            <w:pPr>
              <w:pStyle w:val="ENoteTableText"/>
            </w:pPr>
            <w:r w:rsidRPr="006335C6">
              <w:t>am No 55, 2009</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rPr>
              <w:t>Sch 1</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Sch 1</w:t>
            </w:r>
            <w:r w:rsidRPr="006335C6">
              <w:tab/>
            </w:r>
          </w:p>
        </w:tc>
        <w:tc>
          <w:tcPr>
            <w:tcW w:w="5057" w:type="dxa"/>
            <w:shd w:val="clear" w:color="auto" w:fill="auto"/>
          </w:tcPr>
          <w:p w:rsidR="00344B48" w:rsidRPr="006335C6" w:rsidRDefault="00344B48" w:rsidP="00337A17">
            <w:pPr>
              <w:pStyle w:val="ENoteTableText"/>
            </w:pPr>
            <w:r w:rsidRPr="006335C6">
              <w:t>rep No 55, 2009</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rPr>
                <w:rFonts w:ascii="Arial" w:hAnsi="Arial" w:cs="Arial"/>
              </w:rPr>
            </w:pPr>
          </w:p>
        </w:tc>
        <w:tc>
          <w:tcPr>
            <w:tcW w:w="5057" w:type="dxa"/>
            <w:shd w:val="clear" w:color="auto" w:fill="auto"/>
          </w:tcPr>
          <w:p w:rsidR="00344B48" w:rsidRPr="006335C6" w:rsidRDefault="00344B48" w:rsidP="00337A17">
            <w:pPr>
              <w:pStyle w:val="ENoteTableText"/>
            </w:pPr>
            <w:r w:rsidRPr="006335C6">
              <w:t>ad No 33,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Pt 1</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1</w:t>
            </w:r>
            <w:r w:rsidRPr="006335C6">
              <w:tab/>
            </w:r>
          </w:p>
        </w:tc>
        <w:tc>
          <w:tcPr>
            <w:tcW w:w="5057" w:type="dxa"/>
            <w:shd w:val="clear" w:color="auto" w:fill="auto"/>
          </w:tcPr>
          <w:p w:rsidR="00344B48" w:rsidRPr="006335C6" w:rsidRDefault="00344B48" w:rsidP="00337A17">
            <w:pPr>
              <w:pStyle w:val="ENoteTableText"/>
            </w:pPr>
            <w:r w:rsidRPr="006335C6">
              <w:t>rep No 55, 2009</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rPr>
                <w:rFonts w:ascii="Arial" w:hAnsi="Arial" w:cs="Arial"/>
              </w:rPr>
            </w:pPr>
          </w:p>
        </w:tc>
        <w:tc>
          <w:tcPr>
            <w:tcW w:w="5057" w:type="dxa"/>
            <w:shd w:val="clear" w:color="auto" w:fill="auto"/>
          </w:tcPr>
          <w:p w:rsidR="00344B48" w:rsidRPr="006335C6" w:rsidRDefault="00344B48" w:rsidP="00337A17">
            <w:pPr>
              <w:pStyle w:val="ENoteTableText"/>
            </w:pPr>
            <w:r w:rsidRPr="006335C6">
              <w:t>ad No 33,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2</w:t>
            </w:r>
            <w:r w:rsidRPr="006335C6">
              <w:tab/>
            </w:r>
          </w:p>
        </w:tc>
        <w:tc>
          <w:tcPr>
            <w:tcW w:w="5057" w:type="dxa"/>
            <w:shd w:val="clear" w:color="auto" w:fill="auto"/>
          </w:tcPr>
          <w:p w:rsidR="00344B48" w:rsidRPr="006335C6" w:rsidRDefault="00344B48" w:rsidP="00337A17">
            <w:pPr>
              <w:pStyle w:val="ENoteTableText"/>
            </w:pPr>
            <w:r w:rsidRPr="006335C6">
              <w:t>rep No 55, 2009</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rPr>
                <w:rFonts w:ascii="Arial" w:hAnsi="Arial" w:cs="Arial"/>
              </w:rPr>
            </w:pPr>
          </w:p>
        </w:tc>
        <w:tc>
          <w:tcPr>
            <w:tcW w:w="5057" w:type="dxa"/>
            <w:shd w:val="clear" w:color="auto" w:fill="auto"/>
          </w:tcPr>
          <w:p w:rsidR="00344B48" w:rsidRPr="006335C6" w:rsidRDefault="00344B48" w:rsidP="00337A17">
            <w:pPr>
              <w:pStyle w:val="ENoteTableText"/>
            </w:pPr>
            <w:r w:rsidRPr="006335C6">
              <w:t>ad No 33,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3</w:t>
            </w:r>
            <w:r w:rsidRPr="006335C6">
              <w:tab/>
            </w:r>
          </w:p>
        </w:tc>
        <w:tc>
          <w:tcPr>
            <w:tcW w:w="5057" w:type="dxa"/>
            <w:shd w:val="clear" w:color="auto" w:fill="auto"/>
          </w:tcPr>
          <w:p w:rsidR="00344B48" w:rsidRPr="006335C6" w:rsidRDefault="00344B48" w:rsidP="00337A17">
            <w:pPr>
              <w:pStyle w:val="ENoteTableText"/>
            </w:pPr>
            <w:r w:rsidRPr="006335C6">
              <w:t>rep No 55, 2009</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rPr>
                <w:rFonts w:ascii="Arial" w:hAnsi="Arial" w:cs="Arial"/>
              </w:rPr>
            </w:pPr>
          </w:p>
        </w:tc>
        <w:tc>
          <w:tcPr>
            <w:tcW w:w="5057" w:type="dxa"/>
            <w:shd w:val="clear" w:color="auto" w:fill="auto"/>
          </w:tcPr>
          <w:p w:rsidR="00344B48" w:rsidRPr="006335C6" w:rsidRDefault="00344B48" w:rsidP="00337A17">
            <w:pPr>
              <w:pStyle w:val="ENoteTableText"/>
            </w:pPr>
            <w:r w:rsidRPr="006335C6">
              <w:t>ad No 33,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4</w:t>
            </w:r>
            <w:r w:rsidRPr="006335C6">
              <w:tab/>
            </w:r>
          </w:p>
        </w:tc>
        <w:tc>
          <w:tcPr>
            <w:tcW w:w="5057" w:type="dxa"/>
            <w:shd w:val="clear" w:color="auto" w:fill="auto"/>
          </w:tcPr>
          <w:p w:rsidR="00344B48" w:rsidRPr="006335C6" w:rsidRDefault="00344B48" w:rsidP="00337A17">
            <w:pPr>
              <w:pStyle w:val="ENoteTableText"/>
            </w:pPr>
            <w:r w:rsidRPr="006335C6">
              <w:t>rep No 55, 2009</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rPr>
                <w:rFonts w:ascii="Arial" w:hAnsi="Arial" w:cs="Arial"/>
              </w:rPr>
            </w:pPr>
          </w:p>
        </w:tc>
        <w:tc>
          <w:tcPr>
            <w:tcW w:w="5057" w:type="dxa"/>
            <w:shd w:val="clear" w:color="auto" w:fill="auto"/>
          </w:tcPr>
          <w:p w:rsidR="00344B48" w:rsidRPr="006335C6" w:rsidRDefault="00344B48" w:rsidP="00337A17">
            <w:pPr>
              <w:pStyle w:val="ENoteTableText"/>
            </w:pPr>
            <w:r w:rsidRPr="006335C6">
              <w:t>ad No 33,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rPr>
                <w:rFonts w:ascii="Arial" w:hAnsi="Arial" w:cs="Arial"/>
              </w:rPr>
            </w:pPr>
          </w:p>
        </w:tc>
        <w:tc>
          <w:tcPr>
            <w:tcW w:w="5057" w:type="dxa"/>
            <w:shd w:val="clear" w:color="auto" w:fill="auto"/>
          </w:tcPr>
          <w:p w:rsidR="00344B48" w:rsidRPr="006335C6" w:rsidRDefault="00344B48" w:rsidP="00337A17">
            <w:pPr>
              <w:pStyle w:val="ENoteTableText"/>
            </w:pPr>
            <w:r w:rsidRPr="006335C6">
              <w:t>am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5</w:t>
            </w:r>
            <w:r w:rsidRPr="006335C6">
              <w:tab/>
            </w:r>
          </w:p>
        </w:tc>
        <w:tc>
          <w:tcPr>
            <w:tcW w:w="5057" w:type="dxa"/>
            <w:shd w:val="clear" w:color="auto" w:fill="auto"/>
          </w:tcPr>
          <w:p w:rsidR="00344B48" w:rsidRPr="006335C6" w:rsidRDefault="00344B48" w:rsidP="00337A17">
            <w:pPr>
              <w:pStyle w:val="ENoteTableText"/>
            </w:pPr>
            <w:r w:rsidRPr="006335C6">
              <w:t>rep No 55, 2009</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rPr>
                <w:rFonts w:ascii="Arial" w:hAnsi="Arial" w:cs="Arial"/>
              </w:rPr>
            </w:pPr>
          </w:p>
        </w:tc>
        <w:tc>
          <w:tcPr>
            <w:tcW w:w="5057" w:type="dxa"/>
            <w:shd w:val="clear" w:color="auto" w:fill="auto"/>
          </w:tcPr>
          <w:p w:rsidR="00344B48" w:rsidRPr="006335C6" w:rsidRDefault="00344B48" w:rsidP="00337A17">
            <w:pPr>
              <w:pStyle w:val="ENoteTableText"/>
            </w:pPr>
            <w:r w:rsidRPr="006335C6">
              <w:t>ad No 33,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6</w:t>
            </w:r>
            <w:r w:rsidRPr="006335C6">
              <w:tab/>
            </w:r>
          </w:p>
        </w:tc>
        <w:tc>
          <w:tcPr>
            <w:tcW w:w="5057" w:type="dxa"/>
            <w:shd w:val="clear" w:color="auto" w:fill="auto"/>
          </w:tcPr>
          <w:p w:rsidR="00344B48" w:rsidRPr="006335C6" w:rsidRDefault="00344B48" w:rsidP="00337A17">
            <w:pPr>
              <w:pStyle w:val="ENoteTableText"/>
            </w:pPr>
            <w:r w:rsidRPr="006335C6">
              <w:t>rep No 55, 2009</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rPr>
                <w:rFonts w:ascii="Arial" w:hAnsi="Arial" w:cs="Arial"/>
              </w:rPr>
            </w:pPr>
          </w:p>
        </w:tc>
        <w:tc>
          <w:tcPr>
            <w:tcW w:w="5057" w:type="dxa"/>
            <w:shd w:val="clear" w:color="auto" w:fill="auto"/>
          </w:tcPr>
          <w:p w:rsidR="00344B48" w:rsidRPr="006335C6" w:rsidRDefault="00344B48" w:rsidP="00337A17">
            <w:pPr>
              <w:pStyle w:val="ENoteTableText"/>
            </w:pPr>
            <w:r w:rsidRPr="006335C6">
              <w:t>ad No 33,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Subhead. to c 7(3)</w:t>
            </w:r>
            <w:r w:rsidRPr="006335C6">
              <w:tab/>
            </w:r>
          </w:p>
        </w:tc>
        <w:tc>
          <w:tcPr>
            <w:tcW w:w="5057" w:type="dxa"/>
            <w:shd w:val="clear" w:color="auto" w:fill="auto"/>
          </w:tcPr>
          <w:p w:rsidR="00344B48" w:rsidRPr="006335C6" w:rsidRDefault="00344B48" w:rsidP="00337A17">
            <w:pPr>
              <w:pStyle w:val="ENoteTableText"/>
            </w:pPr>
            <w:r w:rsidRPr="006335C6">
              <w:t>rs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7</w:t>
            </w:r>
            <w:r w:rsidRPr="006335C6">
              <w:tab/>
            </w:r>
          </w:p>
        </w:tc>
        <w:tc>
          <w:tcPr>
            <w:tcW w:w="5057" w:type="dxa"/>
            <w:shd w:val="clear" w:color="auto" w:fill="auto"/>
          </w:tcPr>
          <w:p w:rsidR="00344B48" w:rsidRPr="006335C6" w:rsidRDefault="00344B48" w:rsidP="00337A17">
            <w:pPr>
              <w:pStyle w:val="ENoteTableText"/>
            </w:pPr>
            <w:r w:rsidRPr="006335C6">
              <w:t>rep No 55, 2009</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rPr>
                <w:rFonts w:ascii="Arial" w:hAnsi="Arial" w:cs="Arial"/>
              </w:rPr>
            </w:pPr>
          </w:p>
        </w:tc>
        <w:tc>
          <w:tcPr>
            <w:tcW w:w="5057" w:type="dxa"/>
            <w:shd w:val="clear" w:color="auto" w:fill="auto"/>
          </w:tcPr>
          <w:p w:rsidR="00344B48" w:rsidRPr="006335C6" w:rsidRDefault="00344B48" w:rsidP="00337A17">
            <w:pPr>
              <w:pStyle w:val="ENoteTableText"/>
            </w:pPr>
            <w:r w:rsidRPr="006335C6">
              <w:t>ad No 33,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rPr>
                <w:rFonts w:ascii="Arial" w:hAnsi="Arial" w:cs="Arial"/>
              </w:rPr>
            </w:pPr>
          </w:p>
        </w:tc>
        <w:tc>
          <w:tcPr>
            <w:tcW w:w="5057" w:type="dxa"/>
            <w:shd w:val="clear" w:color="auto" w:fill="auto"/>
          </w:tcPr>
          <w:p w:rsidR="00344B48" w:rsidRPr="006335C6" w:rsidRDefault="00344B48" w:rsidP="00337A17">
            <w:pPr>
              <w:pStyle w:val="ENoteTableText"/>
            </w:pPr>
            <w:r w:rsidRPr="006335C6">
              <w:t>am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Pt 2</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Pt 2</w:t>
            </w:r>
            <w:r w:rsidRPr="006335C6">
              <w:rPr>
                <w:noProof/>
              </w:rPr>
              <w:tab/>
            </w:r>
          </w:p>
        </w:tc>
        <w:tc>
          <w:tcPr>
            <w:tcW w:w="5057" w:type="dxa"/>
            <w:shd w:val="clear" w:color="auto" w:fill="auto"/>
          </w:tcPr>
          <w:p w:rsidR="00344B48" w:rsidRPr="006335C6" w:rsidRDefault="00344B48" w:rsidP="00337A17">
            <w:pPr>
              <w:pStyle w:val="ENoteTableText"/>
            </w:pPr>
            <w:r w:rsidRPr="006335C6">
              <w:t>ad No 171,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8</w:t>
            </w:r>
            <w:r w:rsidRPr="006335C6">
              <w:tab/>
            </w:r>
          </w:p>
        </w:tc>
        <w:tc>
          <w:tcPr>
            <w:tcW w:w="5057" w:type="dxa"/>
            <w:shd w:val="clear" w:color="auto" w:fill="auto"/>
          </w:tcPr>
          <w:p w:rsidR="00344B48" w:rsidRPr="006335C6" w:rsidRDefault="00344B48" w:rsidP="00337A17">
            <w:pPr>
              <w:pStyle w:val="ENoteTableText"/>
            </w:pPr>
            <w:r w:rsidRPr="006335C6">
              <w:t>ad No 171,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9</w:t>
            </w:r>
            <w:r w:rsidRPr="006335C6">
              <w:tab/>
            </w:r>
          </w:p>
        </w:tc>
        <w:tc>
          <w:tcPr>
            <w:tcW w:w="5057" w:type="dxa"/>
            <w:shd w:val="clear" w:color="auto" w:fill="auto"/>
          </w:tcPr>
          <w:p w:rsidR="00344B48" w:rsidRPr="006335C6" w:rsidRDefault="00344B48" w:rsidP="00337A17">
            <w:pPr>
              <w:pStyle w:val="ENoteTableText"/>
            </w:pPr>
            <w:r w:rsidRPr="006335C6">
              <w:t>ad No 171,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hdg to c 10</w:t>
            </w:r>
            <w:r w:rsidRPr="006335C6">
              <w:tab/>
            </w:r>
          </w:p>
        </w:tc>
        <w:tc>
          <w:tcPr>
            <w:tcW w:w="5057" w:type="dxa"/>
            <w:shd w:val="clear" w:color="auto" w:fill="auto"/>
          </w:tcPr>
          <w:p w:rsidR="00344B48" w:rsidRPr="006335C6" w:rsidRDefault="00344B48" w:rsidP="00337A17">
            <w:pPr>
              <w:pStyle w:val="ENoteTableText"/>
            </w:pPr>
            <w:r w:rsidRPr="006335C6">
              <w:t>am No 61,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10</w:t>
            </w:r>
            <w:r w:rsidRPr="006335C6">
              <w:tab/>
            </w:r>
          </w:p>
        </w:tc>
        <w:tc>
          <w:tcPr>
            <w:tcW w:w="5057" w:type="dxa"/>
            <w:shd w:val="clear" w:color="auto" w:fill="auto"/>
          </w:tcPr>
          <w:p w:rsidR="00344B48" w:rsidRPr="006335C6" w:rsidRDefault="00344B48" w:rsidP="00337A17">
            <w:pPr>
              <w:pStyle w:val="ENoteTableText"/>
            </w:pPr>
            <w:r w:rsidRPr="006335C6">
              <w:t>ad No 171,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p>
        </w:tc>
        <w:tc>
          <w:tcPr>
            <w:tcW w:w="5057" w:type="dxa"/>
            <w:shd w:val="clear" w:color="auto" w:fill="auto"/>
          </w:tcPr>
          <w:p w:rsidR="00344B48" w:rsidRPr="006335C6" w:rsidRDefault="00344B48" w:rsidP="00337A17">
            <w:pPr>
              <w:pStyle w:val="ENoteTableText"/>
            </w:pPr>
            <w:r w:rsidRPr="006335C6">
              <w:t>am No 61,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hdg to c 11</w:t>
            </w:r>
            <w:r w:rsidRPr="006335C6">
              <w:tab/>
            </w:r>
          </w:p>
        </w:tc>
        <w:tc>
          <w:tcPr>
            <w:tcW w:w="5057" w:type="dxa"/>
            <w:shd w:val="clear" w:color="auto" w:fill="auto"/>
          </w:tcPr>
          <w:p w:rsidR="00344B48" w:rsidRPr="006335C6" w:rsidRDefault="00344B48" w:rsidP="00337A17">
            <w:pPr>
              <w:pStyle w:val="ENoteTableText"/>
            </w:pPr>
            <w:r w:rsidRPr="006335C6">
              <w:t>am No 61,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11</w:t>
            </w:r>
            <w:r w:rsidRPr="006335C6">
              <w:tab/>
            </w:r>
          </w:p>
        </w:tc>
        <w:tc>
          <w:tcPr>
            <w:tcW w:w="5057" w:type="dxa"/>
            <w:shd w:val="clear" w:color="auto" w:fill="auto"/>
          </w:tcPr>
          <w:p w:rsidR="00344B48" w:rsidRPr="006335C6" w:rsidRDefault="00344B48" w:rsidP="00337A17">
            <w:pPr>
              <w:pStyle w:val="ENoteTableText"/>
            </w:pPr>
            <w:r w:rsidRPr="006335C6">
              <w:t>ad No 171,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p>
        </w:tc>
        <w:tc>
          <w:tcPr>
            <w:tcW w:w="5057" w:type="dxa"/>
            <w:shd w:val="clear" w:color="auto" w:fill="auto"/>
          </w:tcPr>
          <w:p w:rsidR="00344B48" w:rsidRPr="006335C6" w:rsidRDefault="00344B48" w:rsidP="00337A17">
            <w:pPr>
              <w:pStyle w:val="ENoteTableText"/>
            </w:pPr>
            <w:r w:rsidRPr="006335C6">
              <w:t>am No 61,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12</w:t>
            </w:r>
            <w:r w:rsidRPr="006335C6">
              <w:tab/>
            </w:r>
          </w:p>
        </w:tc>
        <w:tc>
          <w:tcPr>
            <w:tcW w:w="5057" w:type="dxa"/>
            <w:shd w:val="clear" w:color="auto" w:fill="auto"/>
          </w:tcPr>
          <w:p w:rsidR="00344B48" w:rsidRPr="006335C6" w:rsidRDefault="00344B48" w:rsidP="00337A17">
            <w:pPr>
              <w:pStyle w:val="ENoteTableText"/>
            </w:pPr>
            <w:r w:rsidRPr="006335C6">
              <w:t>ad No 171,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p>
        </w:tc>
        <w:tc>
          <w:tcPr>
            <w:tcW w:w="5057" w:type="dxa"/>
            <w:shd w:val="clear" w:color="auto" w:fill="auto"/>
          </w:tcPr>
          <w:p w:rsidR="00344B48" w:rsidRPr="006335C6" w:rsidRDefault="00344B48" w:rsidP="00337A17">
            <w:pPr>
              <w:pStyle w:val="ENoteTableText"/>
            </w:pPr>
            <w:r w:rsidRPr="006335C6">
              <w:t>am No 61,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rPr>
              <w:t>Sch 2</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Sch 2</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1</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2</w:t>
            </w:r>
            <w:r w:rsidRPr="006335C6">
              <w:tab/>
            </w:r>
          </w:p>
        </w:tc>
        <w:tc>
          <w:tcPr>
            <w:tcW w:w="5057" w:type="dxa"/>
            <w:shd w:val="clear" w:color="auto" w:fill="auto"/>
          </w:tcPr>
          <w:p w:rsidR="00344B48" w:rsidRPr="006335C6" w:rsidRDefault="00344B48" w:rsidP="00337A17">
            <w:pPr>
              <w:pStyle w:val="ENoteTableText"/>
            </w:pPr>
            <w:r w:rsidRPr="006335C6">
              <w:t>ad No 175,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rPr>
              <w:t>Sch 3</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Sch 3</w:t>
            </w:r>
            <w:r w:rsidRPr="006335C6">
              <w:tab/>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Pt 1</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1</w:t>
            </w:r>
            <w:r w:rsidRPr="006335C6">
              <w:tab/>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Pt 2</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2</w:t>
            </w:r>
            <w:r w:rsidRPr="006335C6">
              <w:tab/>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2A</w:t>
            </w:r>
            <w:r w:rsidRPr="006335C6">
              <w:tab/>
            </w:r>
          </w:p>
        </w:tc>
        <w:tc>
          <w:tcPr>
            <w:tcW w:w="5057" w:type="dxa"/>
            <w:shd w:val="clear" w:color="auto" w:fill="auto"/>
          </w:tcPr>
          <w:p w:rsidR="00344B48" w:rsidRPr="006335C6" w:rsidRDefault="00344B48" w:rsidP="004C1FBB">
            <w:pPr>
              <w:pStyle w:val="ENoteTableText"/>
            </w:pPr>
            <w:r w:rsidRPr="006335C6">
              <w:t>ad No 174, 2012</w:t>
            </w:r>
            <w:r w:rsidR="00423C9B">
              <w:t xml:space="preserve"> (as am by No 89,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2B</w:t>
            </w:r>
            <w:r w:rsidRPr="006335C6">
              <w:tab/>
            </w:r>
          </w:p>
        </w:tc>
        <w:tc>
          <w:tcPr>
            <w:tcW w:w="5057" w:type="dxa"/>
            <w:shd w:val="clear" w:color="auto" w:fill="auto"/>
          </w:tcPr>
          <w:p w:rsidR="00344B48" w:rsidRPr="006335C6" w:rsidRDefault="00344B48" w:rsidP="004C1FBB">
            <w:pPr>
              <w:pStyle w:val="ENoteTableText"/>
            </w:pPr>
            <w:r w:rsidRPr="006335C6">
              <w:t>ad No 174, 2012</w:t>
            </w:r>
            <w:r w:rsidR="00423C9B">
              <w:t xml:space="preserve"> (as am by No 89,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Pt 3</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3</w:t>
            </w:r>
            <w:r w:rsidRPr="006335C6">
              <w:tab/>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Pt 4</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4</w:t>
            </w:r>
            <w:r w:rsidRPr="006335C6">
              <w:tab/>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5</w:t>
            </w:r>
            <w:r w:rsidRPr="006335C6">
              <w:tab/>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6</w:t>
            </w:r>
            <w:r w:rsidRPr="006335C6">
              <w:tab/>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7</w:t>
            </w:r>
            <w:r w:rsidRPr="006335C6">
              <w:tab/>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8</w:t>
            </w:r>
            <w:r w:rsidRPr="006335C6">
              <w:tab/>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Pt 5</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9</w:t>
            </w:r>
            <w:r w:rsidRPr="006335C6">
              <w:tab/>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Pt 6</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10</w:t>
            </w:r>
            <w:r w:rsidRPr="006335C6">
              <w:tab/>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11</w:t>
            </w:r>
            <w:r w:rsidRPr="006335C6">
              <w:tab/>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12</w:t>
            </w:r>
            <w:r w:rsidRPr="006335C6">
              <w:tab/>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lastRenderedPageBreak/>
              <w:t>c 13</w:t>
            </w:r>
            <w:r w:rsidRPr="006335C6">
              <w:tab/>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Pt 7</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14</w:t>
            </w:r>
            <w:r w:rsidRPr="006335C6">
              <w:tab/>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15</w:t>
            </w:r>
            <w:r w:rsidRPr="006335C6">
              <w:tab/>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16</w:t>
            </w:r>
            <w:r w:rsidRPr="006335C6">
              <w:tab/>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Pt 8</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17</w:t>
            </w:r>
            <w:r w:rsidRPr="006335C6">
              <w:tab/>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18</w:t>
            </w:r>
            <w:r w:rsidRPr="006335C6">
              <w:tab/>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19</w:t>
            </w:r>
            <w:r w:rsidRPr="006335C6">
              <w:tab/>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20</w:t>
            </w:r>
            <w:r w:rsidRPr="006335C6">
              <w:tab/>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21</w:t>
            </w:r>
            <w:r w:rsidRPr="006335C6">
              <w:tab/>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22</w:t>
            </w:r>
            <w:r w:rsidRPr="006335C6">
              <w:tab/>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23</w:t>
            </w:r>
            <w:r w:rsidRPr="006335C6">
              <w:tab/>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Pt 9</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24</w:t>
            </w:r>
            <w:r w:rsidRPr="006335C6">
              <w:tab/>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25</w:t>
            </w:r>
            <w:r w:rsidRPr="006335C6">
              <w:tab/>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26</w:t>
            </w:r>
            <w:r w:rsidRPr="006335C6">
              <w:tab/>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27</w:t>
            </w:r>
            <w:r w:rsidRPr="006335C6">
              <w:tab/>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28</w:t>
            </w:r>
            <w:r w:rsidRPr="006335C6">
              <w:tab/>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29</w:t>
            </w:r>
            <w:r w:rsidRPr="006335C6">
              <w:tab/>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30</w:t>
            </w:r>
            <w:r w:rsidRPr="006335C6">
              <w:tab/>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Pt 10</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31</w:t>
            </w:r>
            <w:r w:rsidRPr="006335C6">
              <w:tab/>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pPr>
            <w:r w:rsidRPr="006335C6">
              <w:rPr>
                <w:b/>
                <w:noProof/>
              </w:rPr>
              <w:t>Pt 11</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32</w:t>
            </w:r>
            <w:r w:rsidRPr="006335C6">
              <w:tab/>
            </w:r>
          </w:p>
        </w:tc>
        <w:tc>
          <w:tcPr>
            <w:tcW w:w="5057" w:type="dxa"/>
            <w:shd w:val="clear" w:color="auto" w:fill="auto"/>
          </w:tcPr>
          <w:p w:rsidR="00344B48" w:rsidRPr="006335C6" w:rsidRDefault="00344B48" w:rsidP="00337A17">
            <w:pPr>
              <w:pStyle w:val="ENoteTableText"/>
            </w:pPr>
            <w:r w:rsidRPr="006335C6">
              <w:t>ad No 174, 2012</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rPr>
                <w:b/>
                <w:noProof/>
              </w:rPr>
              <w:t>Sch 4</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rPr>
                <w:noProof/>
              </w:rPr>
            </w:pPr>
            <w:r w:rsidRPr="006335C6">
              <w:rPr>
                <w:noProof/>
              </w:rPr>
              <w:t>Sch 4</w:t>
            </w:r>
            <w:r w:rsidRPr="006335C6">
              <w:rPr>
                <w:noProof/>
              </w:rPr>
              <w:tab/>
            </w:r>
          </w:p>
        </w:tc>
        <w:tc>
          <w:tcPr>
            <w:tcW w:w="5057" w:type="dxa"/>
            <w:shd w:val="clear" w:color="auto" w:fill="auto"/>
          </w:tcPr>
          <w:p w:rsidR="00344B48" w:rsidRPr="006335C6" w:rsidRDefault="00344B48" w:rsidP="00337A17">
            <w:pPr>
              <w:pStyle w:val="ENoteTableText"/>
            </w:pPr>
            <w:r w:rsidRPr="006335C6">
              <w:t>ad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rPr>
                <w:b/>
                <w:noProof/>
              </w:rPr>
              <w:t>Pt 1</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1</w:t>
            </w:r>
            <w:r w:rsidRPr="006335C6">
              <w:tab/>
            </w:r>
          </w:p>
        </w:tc>
        <w:tc>
          <w:tcPr>
            <w:tcW w:w="5057" w:type="dxa"/>
            <w:shd w:val="clear" w:color="auto" w:fill="auto"/>
          </w:tcPr>
          <w:p w:rsidR="00344B48" w:rsidRPr="006335C6" w:rsidRDefault="00344B48" w:rsidP="00337A17">
            <w:pPr>
              <w:pStyle w:val="ENoteTableText"/>
            </w:pPr>
            <w:r w:rsidRPr="006335C6">
              <w:t>ad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rPr>
                <w:b/>
                <w:noProof/>
              </w:rPr>
              <w:t>Pt 2</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2</w:t>
            </w:r>
            <w:r w:rsidRPr="006335C6">
              <w:tab/>
            </w:r>
          </w:p>
        </w:tc>
        <w:tc>
          <w:tcPr>
            <w:tcW w:w="5057" w:type="dxa"/>
            <w:shd w:val="clear" w:color="auto" w:fill="auto"/>
          </w:tcPr>
          <w:p w:rsidR="00344B48" w:rsidRPr="006335C6" w:rsidRDefault="00344B48" w:rsidP="00337A17">
            <w:pPr>
              <w:pStyle w:val="ENoteTableText"/>
            </w:pPr>
            <w:r w:rsidRPr="006335C6">
              <w:t>ad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3</w:t>
            </w:r>
            <w:r w:rsidRPr="006335C6">
              <w:tab/>
            </w:r>
          </w:p>
        </w:tc>
        <w:tc>
          <w:tcPr>
            <w:tcW w:w="5057" w:type="dxa"/>
            <w:shd w:val="clear" w:color="auto" w:fill="auto"/>
          </w:tcPr>
          <w:p w:rsidR="00344B48" w:rsidRPr="006335C6" w:rsidRDefault="00344B48" w:rsidP="00337A17">
            <w:pPr>
              <w:pStyle w:val="ENoteTableText"/>
            </w:pPr>
            <w:r w:rsidRPr="006335C6">
              <w:t>ad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lastRenderedPageBreak/>
              <w:t>c 4</w:t>
            </w:r>
            <w:r w:rsidRPr="006335C6">
              <w:tab/>
            </w:r>
          </w:p>
        </w:tc>
        <w:tc>
          <w:tcPr>
            <w:tcW w:w="5057" w:type="dxa"/>
            <w:shd w:val="clear" w:color="auto" w:fill="auto"/>
          </w:tcPr>
          <w:p w:rsidR="00344B48" w:rsidRPr="006335C6" w:rsidRDefault="00344B48" w:rsidP="00337A17">
            <w:pPr>
              <w:pStyle w:val="ENoteTableText"/>
            </w:pPr>
            <w:r w:rsidRPr="006335C6">
              <w:t>ad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5</w:t>
            </w:r>
            <w:r w:rsidRPr="006335C6">
              <w:tab/>
            </w:r>
          </w:p>
        </w:tc>
        <w:tc>
          <w:tcPr>
            <w:tcW w:w="5057" w:type="dxa"/>
            <w:shd w:val="clear" w:color="auto" w:fill="auto"/>
          </w:tcPr>
          <w:p w:rsidR="00344B48" w:rsidRPr="006335C6" w:rsidRDefault="00344B48" w:rsidP="00337A17">
            <w:pPr>
              <w:pStyle w:val="ENoteTableText"/>
            </w:pPr>
            <w:r w:rsidRPr="006335C6">
              <w:t>ad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6</w:t>
            </w:r>
            <w:r w:rsidRPr="006335C6">
              <w:tab/>
            </w:r>
          </w:p>
        </w:tc>
        <w:tc>
          <w:tcPr>
            <w:tcW w:w="5057" w:type="dxa"/>
            <w:shd w:val="clear" w:color="auto" w:fill="auto"/>
          </w:tcPr>
          <w:p w:rsidR="00344B48" w:rsidRPr="006335C6" w:rsidRDefault="00344B48" w:rsidP="00337A17">
            <w:pPr>
              <w:pStyle w:val="ENoteTableText"/>
            </w:pPr>
            <w:r w:rsidRPr="006335C6">
              <w:t>ad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rPr>
                <w:b/>
                <w:noProof/>
              </w:rPr>
              <w:t>Pt 3</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7</w:t>
            </w:r>
            <w:r w:rsidRPr="006335C6">
              <w:tab/>
            </w:r>
          </w:p>
        </w:tc>
        <w:tc>
          <w:tcPr>
            <w:tcW w:w="5057" w:type="dxa"/>
            <w:shd w:val="clear" w:color="auto" w:fill="auto"/>
          </w:tcPr>
          <w:p w:rsidR="00344B48" w:rsidRPr="006335C6" w:rsidRDefault="00344B48" w:rsidP="00337A17">
            <w:pPr>
              <w:pStyle w:val="ENoteTableText"/>
            </w:pPr>
            <w:r w:rsidRPr="006335C6">
              <w:t>ad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rPr>
                <w:b/>
                <w:noProof/>
              </w:rPr>
              <w:t>Pt 4</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8</w:t>
            </w:r>
            <w:r w:rsidRPr="006335C6">
              <w:tab/>
            </w:r>
          </w:p>
        </w:tc>
        <w:tc>
          <w:tcPr>
            <w:tcW w:w="5057" w:type="dxa"/>
            <w:shd w:val="clear" w:color="auto" w:fill="auto"/>
          </w:tcPr>
          <w:p w:rsidR="00344B48" w:rsidRPr="006335C6" w:rsidRDefault="00344B48" w:rsidP="00337A17">
            <w:pPr>
              <w:pStyle w:val="ENoteTableText"/>
            </w:pPr>
            <w:r w:rsidRPr="006335C6">
              <w:t>ad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rPr>
                <w:b/>
                <w:noProof/>
              </w:rPr>
              <w:t>Pt 4A</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8A</w:t>
            </w:r>
            <w:r w:rsidRPr="006335C6">
              <w:tab/>
            </w:r>
          </w:p>
        </w:tc>
        <w:tc>
          <w:tcPr>
            <w:tcW w:w="5057" w:type="dxa"/>
            <w:shd w:val="clear" w:color="auto" w:fill="auto"/>
          </w:tcPr>
          <w:p w:rsidR="00344B48" w:rsidRPr="006335C6" w:rsidRDefault="00344B48" w:rsidP="00337A17">
            <w:pPr>
              <w:pStyle w:val="ENoteTableText"/>
            </w:pPr>
            <w:r w:rsidRPr="006335C6">
              <w:t>ad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rPr>
                <w:b/>
                <w:noProof/>
              </w:rPr>
              <w:t>Pt 5</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9</w:t>
            </w:r>
            <w:r w:rsidRPr="006335C6">
              <w:tab/>
            </w:r>
          </w:p>
        </w:tc>
        <w:tc>
          <w:tcPr>
            <w:tcW w:w="5057" w:type="dxa"/>
            <w:shd w:val="clear" w:color="auto" w:fill="auto"/>
          </w:tcPr>
          <w:p w:rsidR="00344B48" w:rsidRPr="006335C6" w:rsidRDefault="00344B48" w:rsidP="00337A17">
            <w:pPr>
              <w:pStyle w:val="ENoteTableText"/>
            </w:pPr>
            <w:r w:rsidRPr="006335C6">
              <w:t>ad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rPr>
                <w:b/>
                <w:noProof/>
              </w:rPr>
              <w:t>Pt 6</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t>c 10</w:t>
            </w:r>
            <w:r w:rsidRPr="006335C6">
              <w:tab/>
            </w:r>
          </w:p>
        </w:tc>
        <w:tc>
          <w:tcPr>
            <w:tcW w:w="5057" w:type="dxa"/>
            <w:shd w:val="clear" w:color="auto" w:fill="auto"/>
          </w:tcPr>
          <w:p w:rsidR="00344B48" w:rsidRPr="006335C6" w:rsidRDefault="00344B48" w:rsidP="00337A17">
            <w:pPr>
              <w:pStyle w:val="ENoteTableText"/>
            </w:pPr>
            <w:r w:rsidRPr="006335C6">
              <w:t>ad No 73, 2013</w:t>
            </w:r>
          </w:p>
        </w:tc>
      </w:tr>
      <w:tr w:rsidR="00344B48" w:rsidRPr="006335C6" w:rsidTr="00337A17">
        <w:trPr>
          <w:gridAfter w:val="1"/>
          <w:wAfter w:w="9" w:type="dxa"/>
          <w:cantSplit/>
        </w:trPr>
        <w:tc>
          <w:tcPr>
            <w:tcW w:w="2031" w:type="dxa"/>
            <w:gridSpan w:val="2"/>
            <w:shd w:val="clear" w:color="auto" w:fill="auto"/>
          </w:tcPr>
          <w:p w:rsidR="00344B48" w:rsidRPr="006335C6" w:rsidRDefault="00344B48" w:rsidP="00337A17">
            <w:pPr>
              <w:pStyle w:val="ENoteTableText"/>
              <w:tabs>
                <w:tab w:val="center" w:leader="dot" w:pos="2268"/>
              </w:tabs>
            </w:pPr>
            <w:r w:rsidRPr="006335C6">
              <w:rPr>
                <w:b/>
                <w:noProof/>
              </w:rPr>
              <w:t>Pt 7</w:t>
            </w:r>
          </w:p>
        </w:tc>
        <w:tc>
          <w:tcPr>
            <w:tcW w:w="5057" w:type="dxa"/>
            <w:shd w:val="clear" w:color="auto" w:fill="auto"/>
          </w:tcPr>
          <w:p w:rsidR="00344B48" w:rsidRPr="006335C6" w:rsidRDefault="00344B48" w:rsidP="00337A17">
            <w:pPr>
              <w:pStyle w:val="ENoteTableText"/>
            </w:pPr>
          </w:p>
        </w:tc>
      </w:tr>
      <w:tr w:rsidR="00344B48" w:rsidRPr="006335C6" w:rsidTr="00337A17">
        <w:trPr>
          <w:gridAfter w:val="1"/>
          <w:wAfter w:w="9" w:type="dxa"/>
          <w:cantSplit/>
        </w:trPr>
        <w:tc>
          <w:tcPr>
            <w:tcW w:w="2031" w:type="dxa"/>
            <w:gridSpan w:val="2"/>
            <w:tcBorders>
              <w:bottom w:val="single" w:sz="12" w:space="0" w:color="auto"/>
            </w:tcBorders>
            <w:shd w:val="clear" w:color="auto" w:fill="auto"/>
          </w:tcPr>
          <w:p w:rsidR="00344B48" w:rsidRPr="006335C6" w:rsidRDefault="00344B48" w:rsidP="00337A17">
            <w:pPr>
              <w:pStyle w:val="ENoteTableText"/>
              <w:tabs>
                <w:tab w:val="center" w:leader="dot" w:pos="2268"/>
              </w:tabs>
            </w:pPr>
            <w:r w:rsidRPr="006335C6">
              <w:t>c 11</w:t>
            </w:r>
            <w:r w:rsidRPr="006335C6">
              <w:tab/>
            </w:r>
          </w:p>
        </w:tc>
        <w:tc>
          <w:tcPr>
            <w:tcW w:w="5057" w:type="dxa"/>
            <w:tcBorders>
              <w:bottom w:val="single" w:sz="12" w:space="0" w:color="auto"/>
            </w:tcBorders>
            <w:shd w:val="clear" w:color="auto" w:fill="auto"/>
          </w:tcPr>
          <w:p w:rsidR="00344B48" w:rsidRPr="006335C6" w:rsidRDefault="00344B48" w:rsidP="00337A17">
            <w:pPr>
              <w:pStyle w:val="ENoteTableText"/>
            </w:pPr>
            <w:r w:rsidRPr="006335C6">
              <w:t>ad No 73, 2013</w:t>
            </w:r>
          </w:p>
        </w:tc>
      </w:tr>
    </w:tbl>
    <w:p w:rsidR="00EB4646" w:rsidRPr="006335C6" w:rsidRDefault="00EB4646" w:rsidP="00EB4646"/>
    <w:p w:rsidR="00E12E5A" w:rsidRPr="006335C6" w:rsidRDefault="00E12E5A" w:rsidP="006335C6">
      <w:pPr>
        <w:pStyle w:val="ENotesHeading2"/>
        <w:pageBreakBefore/>
        <w:outlineLvl w:val="9"/>
      </w:pPr>
      <w:bookmarkStart w:id="581" w:name="_Toc380072691"/>
      <w:r w:rsidRPr="006335C6">
        <w:lastRenderedPageBreak/>
        <w:t>Endnote 5—Uncommenced amendments</w:t>
      </w:r>
      <w:r w:rsidR="00B115A8">
        <w:t xml:space="preserve"> [none]</w:t>
      </w:r>
      <w:bookmarkEnd w:id="581"/>
    </w:p>
    <w:p w:rsidR="00E12E5A" w:rsidRPr="006335C6" w:rsidRDefault="00E12E5A" w:rsidP="006335C6">
      <w:pPr>
        <w:pStyle w:val="ENotesHeading2"/>
        <w:pageBreakBefore/>
        <w:outlineLvl w:val="9"/>
      </w:pPr>
      <w:bookmarkStart w:id="582" w:name="_Toc380072692"/>
      <w:r w:rsidRPr="006335C6">
        <w:lastRenderedPageBreak/>
        <w:t>Endnote 6—Modifications</w:t>
      </w:r>
      <w:bookmarkEnd w:id="582"/>
    </w:p>
    <w:p w:rsidR="007B655F" w:rsidRPr="006335C6" w:rsidRDefault="00E67860" w:rsidP="006335C6">
      <w:pPr>
        <w:pStyle w:val="ENotesHeading3"/>
      </w:pPr>
      <w:hyperlink r:id="rId51" w:history="1">
        <w:r w:rsidR="00824D8B" w:rsidRPr="006335C6">
          <w:rPr>
            <w:rStyle w:val="Hyperlink"/>
          </w:rPr>
          <w:t>Fair Work (Transitional Provisions and Consequential Amendments) Act 2009</w:t>
        </w:r>
      </w:hyperlink>
    </w:p>
    <w:p w:rsidR="00E12E5A" w:rsidRPr="006335C6" w:rsidRDefault="00E12E5A" w:rsidP="006335C6">
      <w:pPr>
        <w:pStyle w:val="ENotesHeading2"/>
        <w:pageBreakBefore/>
        <w:outlineLvl w:val="9"/>
      </w:pPr>
      <w:bookmarkStart w:id="583" w:name="_Toc380072693"/>
      <w:r w:rsidRPr="006335C6">
        <w:lastRenderedPageBreak/>
        <w:t>Endnote 7—Misdescribed amendments</w:t>
      </w:r>
      <w:r w:rsidR="00446E10" w:rsidRPr="006335C6">
        <w:t xml:space="preserve"> [none]</w:t>
      </w:r>
      <w:bookmarkEnd w:id="583"/>
    </w:p>
    <w:p w:rsidR="00E12E5A" w:rsidRPr="006335C6" w:rsidRDefault="00E12E5A" w:rsidP="006335C6">
      <w:pPr>
        <w:pStyle w:val="ENotesHeading2"/>
        <w:pageBreakBefore/>
        <w:outlineLvl w:val="9"/>
      </w:pPr>
      <w:bookmarkStart w:id="584" w:name="_Toc380072694"/>
      <w:r w:rsidRPr="006335C6">
        <w:lastRenderedPageBreak/>
        <w:t>Endnote 8—Miscellaneous</w:t>
      </w:r>
      <w:bookmarkEnd w:id="584"/>
    </w:p>
    <w:p w:rsidR="00B75B31" w:rsidRPr="006335C6" w:rsidRDefault="00B75B31" w:rsidP="00B75B31">
      <w:pPr>
        <w:pStyle w:val="ENotesText"/>
      </w:pPr>
      <w:r w:rsidRPr="006335C6">
        <w:t xml:space="preserve">For application, saving and transitional provisions made by the </w:t>
      </w:r>
      <w:r w:rsidRPr="006335C6">
        <w:rPr>
          <w:i/>
        </w:rPr>
        <w:t>Fair Work (Transitional Provisions and Consequential Amendments) Act 2009</w:t>
      </w:r>
      <w:r w:rsidRPr="006335C6">
        <w:t xml:space="preserve">, </w:t>
      </w:r>
      <w:r w:rsidRPr="006335C6">
        <w:rPr>
          <w:i/>
        </w:rPr>
        <w:t>see</w:t>
      </w:r>
      <w:r w:rsidRPr="006335C6">
        <w:t xml:space="preserve"> Act No</w:t>
      </w:r>
      <w:r w:rsidR="00B21178" w:rsidRPr="006335C6">
        <w:t> </w:t>
      </w:r>
      <w:r w:rsidRPr="006335C6">
        <w:t>55, 2009 (as amended).</w:t>
      </w:r>
    </w:p>
    <w:p w:rsidR="006167A2" w:rsidRDefault="006167A2" w:rsidP="00B16FC0">
      <w:pPr>
        <w:sectPr w:rsidR="006167A2" w:rsidSect="00D4502F">
          <w:headerReference w:type="even" r:id="rId52"/>
          <w:headerReference w:type="default" r:id="rId53"/>
          <w:footerReference w:type="even" r:id="rId54"/>
          <w:footerReference w:type="default" r:id="rId55"/>
          <w:footerReference w:type="first" r:id="rId56"/>
          <w:pgSz w:w="11907" w:h="16839"/>
          <w:pgMar w:top="2381" w:right="2410" w:bottom="4252" w:left="2410" w:header="720" w:footer="3402" w:gutter="0"/>
          <w:cols w:space="708"/>
          <w:docGrid w:linePitch="360"/>
        </w:sectPr>
      </w:pPr>
    </w:p>
    <w:p w:rsidR="00BE1994" w:rsidRPr="006335C6" w:rsidRDefault="00BE1994" w:rsidP="006167A2"/>
    <w:sectPr w:rsidR="00BE1994" w:rsidRPr="006335C6" w:rsidSect="00D4502F">
      <w:headerReference w:type="even" r:id="rId57"/>
      <w:headerReference w:type="default" r:id="rId58"/>
      <w:footerReference w:type="even" r:id="rId59"/>
      <w:footerReference w:type="default" r:id="rId60"/>
      <w:footerReference w:type="first" r:id="rId6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B55" w:rsidRPr="00DA6399" w:rsidRDefault="00C27B55">
      <w:pPr>
        <w:spacing w:line="240" w:lineRule="auto"/>
        <w:rPr>
          <w:sz w:val="16"/>
        </w:rPr>
      </w:pPr>
      <w:r>
        <w:separator/>
      </w:r>
    </w:p>
  </w:endnote>
  <w:endnote w:type="continuationSeparator" w:id="0">
    <w:p w:rsidR="00C27B55" w:rsidRPr="00DA6399" w:rsidRDefault="00C27B55">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74" w:rsidRDefault="00FB0874" w:rsidP="0078369C">
    <w:pPr>
      <w:pBdr>
        <w:top w:val="single" w:sz="6" w:space="1" w:color="auto"/>
      </w:pBdr>
      <w:spacing w:before="120"/>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74" w:rsidRDefault="00FB0874" w:rsidP="00FB087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FB0874" w:rsidTr="00D4502F">
      <w:tc>
        <w:tcPr>
          <w:tcW w:w="1247" w:type="dxa"/>
        </w:tcPr>
        <w:p w:rsidR="00FB0874" w:rsidRDefault="00FB0874" w:rsidP="004B0C5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end"/>
          </w:r>
        </w:p>
      </w:tc>
      <w:tc>
        <w:tcPr>
          <w:tcW w:w="5387" w:type="dxa"/>
        </w:tcPr>
        <w:p w:rsidR="00FB0874" w:rsidRDefault="00FB0874" w:rsidP="004B0C5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A0B38">
            <w:rPr>
              <w:i/>
              <w:sz w:val="18"/>
            </w:rPr>
            <w:t>Fair Work Act 2009</w:t>
          </w:r>
          <w:r w:rsidRPr="007A1328">
            <w:rPr>
              <w:i/>
              <w:sz w:val="18"/>
            </w:rPr>
            <w:fldChar w:fldCharType="end"/>
          </w:r>
        </w:p>
      </w:tc>
      <w:tc>
        <w:tcPr>
          <w:tcW w:w="669" w:type="dxa"/>
        </w:tcPr>
        <w:p w:rsidR="00FB0874" w:rsidRDefault="00FB0874" w:rsidP="004B0C5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A0B38">
            <w:rPr>
              <w:i/>
              <w:noProof/>
              <w:sz w:val="18"/>
            </w:rPr>
            <w:t>245</w:t>
          </w:r>
          <w:r w:rsidRPr="007A1328">
            <w:rPr>
              <w:i/>
              <w:sz w:val="18"/>
            </w:rPr>
            <w:fldChar w:fldCharType="end"/>
          </w:r>
        </w:p>
      </w:tc>
    </w:tr>
  </w:tbl>
  <w:p w:rsidR="00FB0874" w:rsidRPr="0078369C" w:rsidRDefault="00FB0874" w:rsidP="00FB087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B55" w:rsidRDefault="00C27B55">
    <w:pPr>
      <w:pBdr>
        <w:top w:val="single" w:sz="6" w:space="1" w:color="auto"/>
      </w:pBdr>
      <w:rPr>
        <w:sz w:val="18"/>
      </w:rPr>
    </w:pPr>
  </w:p>
  <w:p w:rsidR="00C27B55" w:rsidRDefault="00C27B55">
    <w:pPr>
      <w:jc w:val="right"/>
      <w:rPr>
        <w:i/>
        <w:sz w:val="18"/>
      </w:rPr>
    </w:pPr>
    <w:r>
      <w:rPr>
        <w:i/>
        <w:sz w:val="18"/>
      </w:rPr>
      <w:fldChar w:fldCharType="begin"/>
    </w:r>
    <w:r>
      <w:rPr>
        <w:i/>
        <w:sz w:val="18"/>
      </w:rPr>
      <w:instrText xml:space="preserve"> STYLEREF ShortT </w:instrText>
    </w:r>
    <w:r>
      <w:rPr>
        <w:i/>
        <w:sz w:val="18"/>
      </w:rPr>
      <w:fldChar w:fldCharType="separate"/>
    </w:r>
    <w:r w:rsidR="00EA0B38">
      <w:rPr>
        <w:i/>
        <w:noProof/>
        <w:sz w:val="18"/>
      </w:rPr>
      <w:t>Fair Work Act 2009</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EA0B38">
      <w:rPr>
        <w:i/>
        <w:noProof/>
        <w:sz w:val="18"/>
      </w:rPr>
      <w:t>339</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B55" w:rsidRDefault="00C27B55">
    <w:pPr>
      <w:pBdr>
        <w:top w:val="single" w:sz="6" w:space="1" w:color="auto"/>
      </w:pBdr>
      <w:rPr>
        <w:sz w:val="18"/>
      </w:rPr>
    </w:pPr>
  </w:p>
  <w:p w:rsidR="00C27B55" w:rsidRDefault="00C27B55">
    <w:pPr>
      <w:rPr>
        <w:i/>
        <w:sz w:val="18"/>
      </w:rPr>
    </w:pPr>
    <w:r>
      <w:rPr>
        <w:i/>
        <w:sz w:val="18"/>
      </w:rPr>
      <w:fldChar w:fldCharType="begin"/>
    </w:r>
    <w:r>
      <w:rPr>
        <w:i/>
        <w:sz w:val="18"/>
      </w:rPr>
      <w:instrText xml:space="preserve"> PAGE </w:instrText>
    </w:r>
    <w:r>
      <w:rPr>
        <w:i/>
        <w:sz w:val="18"/>
      </w:rPr>
      <w:fldChar w:fldCharType="separate"/>
    </w:r>
    <w:r w:rsidR="00EA0B38">
      <w:rPr>
        <w:i/>
        <w:noProof/>
        <w:sz w:val="18"/>
      </w:rPr>
      <w:t>339</w:t>
    </w:r>
    <w:r>
      <w:rPr>
        <w:i/>
        <w:sz w:val="18"/>
      </w:rPr>
      <w:fldChar w:fldCharType="end"/>
    </w:r>
    <w:r>
      <w:rPr>
        <w:i/>
        <w:sz w:val="18"/>
      </w:rPr>
      <w:t xml:space="preserve">            </w:t>
    </w:r>
    <w:r>
      <w:rPr>
        <w:i/>
        <w:sz w:val="18"/>
      </w:rPr>
      <w:fldChar w:fldCharType="begin"/>
    </w:r>
    <w:r>
      <w:rPr>
        <w:i/>
        <w:sz w:val="18"/>
      </w:rPr>
      <w:instrText xml:space="preserve"> STYLEREF ShortT </w:instrText>
    </w:r>
    <w:r>
      <w:rPr>
        <w:i/>
        <w:sz w:val="18"/>
      </w:rPr>
      <w:fldChar w:fldCharType="separate"/>
    </w:r>
    <w:r w:rsidR="00EA0B38">
      <w:rPr>
        <w:i/>
        <w:noProof/>
        <w:sz w:val="18"/>
      </w:rPr>
      <w:t>Fair Work Act 2009</w:t>
    </w:r>
    <w:r>
      <w:rPr>
        <w:i/>
        <w:sz w:val="18"/>
      </w:rPr>
      <w:fldChar w:fldCharType="end"/>
    </w:r>
    <w:r>
      <w:rPr>
        <w:i/>
        <w:sz w:val="18"/>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74" w:rsidRDefault="00FB0874" w:rsidP="00FB087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FB0874" w:rsidTr="00D4502F">
      <w:tc>
        <w:tcPr>
          <w:tcW w:w="1247" w:type="dxa"/>
        </w:tcPr>
        <w:p w:rsidR="00FB0874" w:rsidRDefault="00FB0874" w:rsidP="004B0C5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end"/>
          </w:r>
        </w:p>
      </w:tc>
      <w:tc>
        <w:tcPr>
          <w:tcW w:w="5387" w:type="dxa"/>
        </w:tcPr>
        <w:p w:rsidR="00FB0874" w:rsidRDefault="00FB0874" w:rsidP="004B0C5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A0B38">
            <w:rPr>
              <w:i/>
              <w:sz w:val="18"/>
            </w:rPr>
            <w:t>Fair Work Act 2009</w:t>
          </w:r>
          <w:r w:rsidRPr="007A1328">
            <w:rPr>
              <w:i/>
              <w:sz w:val="18"/>
            </w:rPr>
            <w:fldChar w:fldCharType="end"/>
          </w:r>
        </w:p>
      </w:tc>
      <w:tc>
        <w:tcPr>
          <w:tcW w:w="669" w:type="dxa"/>
        </w:tcPr>
        <w:p w:rsidR="00FB0874" w:rsidRDefault="00FB0874" w:rsidP="004B0C5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A0B38">
            <w:rPr>
              <w:i/>
              <w:noProof/>
              <w:sz w:val="18"/>
            </w:rPr>
            <w:t>247</w:t>
          </w:r>
          <w:r w:rsidRPr="007A1328">
            <w:rPr>
              <w:i/>
              <w:sz w:val="18"/>
            </w:rPr>
            <w:fldChar w:fldCharType="end"/>
          </w:r>
        </w:p>
      </w:tc>
    </w:tr>
  </w:tbl>
  <w:p w:rsidR="00FB0874" w:rsidRPr="0078369C" w:rsidRDefault="00FB0874" w:rsidP="00FB0874">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B55" w:rsidRDefault="00C27B55">
    <w:pPr>
      <w:pBdr>
        <w:top w:val="single" w:sz="6" w:space="1" w:color="auto"/>
      </w:pBdr>
      <w:rPr>
        <w:sz w:val="18"/>
      </w:rPr>
    </w:pPr>
  </w:p>
  <w:p w:rsidR="00C27B55" w:rsidRDefault="00C27B55">
    <w:pPr>
      <w:jc w:val="right"/>
      <w:rPr>
        <w:i/>
        <w:sz w:val="18"/>
      </w:rPr>
    </w:pPr>
    <w:r>
      <w:rPr>
        <w:i/>
        <w:sz w:val="18"/>
      </w:rPr>
      <w:fldChar w:fldCharType="begin"/>
    </w:r>
    <w:r>
      <w:rPr>
        <w:i/>
        <w:sz w:val="18"/>
      </w:rPr>
      <w:instrText xml:space="preserve"> STYLEREF ShortT </w:instrText>
    </w:r>
    <w:r>
      <w:rPr>
        <w:i/>
        <w:sz w:val="18"/>
      </w:rPr>
      <w:fldChar w:fldCharType="separate"/>
    </w:r>
    <w:r w:rsidR="00EA0B38">
      <w:rPr>
        <w:i/>
        <w:noProof/>
        <w:sz w:val="18"/>
      </w:rPr>
      <w:t>Fair Work Act 2009</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EA0B38">
      <w:rPr>
        <w:i/>
        <w:noProof/>
        <w:sz w:val="18"/>
      </w:rPr>
      <w:t>339</w:t>
    </w:r>
    <w:r>
      <w:rPr>
        <w:i/>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74" w:rsidRDefault="00FB0874" w:rsidP="00FB087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B0874" w:rsidTr="00D4502F">
      <w:tc>
        <w:tcPr>
          <w:tcW w:w="646" w:type="dxa"/>
        </w:tcPr>
        <w:p w:rsidR="00FB0874" w:rsidRDefault="00FB0874" w:rsidP="004B0C5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A0B38">
            <w:rPr>
              <w:i/>
              <w:noProof/>
              <w:sz w:val="18"/>
            </w:rPr>
            <w:t>266</w:t>
          </w:r>
          <w:r w:rsidRPr="007A1328">
            <w:rPr>
              <w:i/>
              <w:sz w:val="18"/>
            </w:rPr>
            <w:fldChar w:fldCharType="end"/>
          </w:r>
        </w:p>
      </w:tc>
      <w:tc>
        <w:tcPr>
          <w:tcW w:w="5387" w:type="dxa"/>
        </w:tcPr>
        <w:p w:rsidR="00FB0874" w:rsidRDefault="00FB0874" w:rsidP="004B0C5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A0B38">
            <w:rPr>
              <w:i/>
              <w:sz w:val="18"/>
            </w:rPr>
            <w:t>Fair Work Act 2009</w:t>
          </w:r>
          <w:r w:rsidRPr="007A1328">
            <w:rPr>
              <w:i/>
              <w:sz w:val="18"/>
            </w:rPr>
            <w:fldChar w:fldCharType="end"/>
          </w:r>
        </w:p>
      </w:tc>
      <w:tc>
        <w:tcPr>
          <w:tcW w:w="1270" w:type="dxa"/>
        </w:tcPr>
        <w:p w:rsidR="00FB0874" w:rsidRDefault="00FB0874" w:rsidP="004B0C5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end"/>
          </w:r>
        </w:p>
      </w:tc>
    </w:tr>
  </w:tbl>
  <w:p w:rsidR="00FB0874" w:rsidRPr="0078369C" w:rsidRDefault="00FB0874" w:rsidP="00FB0874">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B34" w:rsidRDefault="00F87B34" w:rsidP="00F87B3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F87B34" w:rsidTr="00D4502F">
      <w:tc>
        <w:tcPr>
          <w:tcW w:w="1247" w:type="dxa"/>
        </w:tcPr>
        <w:p w:rsidR="00F87B34" w:rsidRDefault="00F87B34" w:rsidP="004B0C5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end"/>
          </w:r>
        </w:p>
      </w:tc>
      <w:tc>
        <w:tcPr>
          <w:tcW w:w="5387" w:type="dxa"/>
        </w:tcPr>
        <w:p w:rsidR="00F87B34" w:rsidRDefault="00F87B34" w:rsidP="004B0C5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A0B38">
            <w:rPr>
              <w:i/>
              <w:sz w:val="18"/>
            </w:rPr>
            <w:t>Fair Work Act 2009</w:t>
          </w:r>
          <w:r w:rsidRPr="007A1328">
            <w:rPr>
              <w:i/>
              <w:sz w:val="18"/>
            </w:rPr>
            <w:fldChar w:fldCharType="end"/>
          </w:r>
        </w:p>
      </w:tc>
      <w:tc>
        <w:tcPr>
          <w:tcW w:w="669" w:type="dxa"/>
        </w:tcPr>
        <w:p w:rsidR="00F87B34" w:rsidRDefault="00F87B34" w:rsidP="004B0C5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A0B38">
            <w:rPr>
              <w:i/>
              <w:noProof/>
              <w:sz w:val="18"/>
            </w:rPr>
            <w:t>265</w:t>
          </w:r>
          <w:r w:rsidRPr="007A1328">
            <w:rPr>
              <w:i/>
              <w:sz w:val="18"/>
            </w:rPr>
            <w:fldChar w:fldCharType="end"/>
          </w:r>
        </w:p>
      </w:tc>
    </w:tr>
  </w:tbl>
  <w:p w:rsidR="00F87B34" w:rsidRPr="0078369C" w:rsidRDefault="00F87B34" w:rsidP="00F87B34">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B55" w:rsidRDefault="00C27B55">
    <w:pPr>
      <w:pBdr>
        <w:top w:val="single" w:sz="6" w:space="1" w:color="auto"/>
      </w:pBdr>
      <w:rPr>
        <w:sz w:val="18"/>
      </w:rPr>
    </w:pPr>
  </w:p>
  <w:p w:rsidR="00C27B55" w:rsidRDefault="00C27B55">
    <w:pPr>
      <w:jc w:val="right"/>
      <w:rPr>
        <w:i/>
        <w:sz w:val="18"/>
      </w:rPr>
    </w:pPr>
    <w:r>
      <w:rPr>
        <w:i/>
        <w:sz w:val="18"/>
      </w:rPr>
      <w:fldChar w:fldCharType="begin"/>
    </w:r>
    <w:r>
      <w:rPr>
        <w:i/>
        <w:sz w:val="18"/>
      </w:rPr>
      <w:instrText xml:space="preserve"> STYLEREF ShortT </w:instrText>
    </w:r>
    <w:r>
      <w:rPr>
        <w:i/>
        <w:sz w:val="18"/>
      </w:rPr>
      <w:fldChar w:fldCharType="separate"/>
    </w:r>
    <w:r w:rsidR="00EA0B38">
      <w:rPr>
        <w:i/>
        <w:noProof/>
        <w:sz w:val="18"/>
      </w:rPr>
      <w:t>Fair Work Act 2009</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EA0B38">
      <w:rPr>
        <w:i/>
        <w:noProof/>
        <w:sz w:val="18"/>
      </w:rPr>
      <w:t>339</w:t>
    </w:r>
    <w:r>
      <w:rPr>
        <w:i/>
        <w:sz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93E" w:rsidRDefault="0047693E" w:rsidP="0047693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7693E" w:rsidTr="00D4502F">
      <w:tc>
        <w:tcPr>
          <w:tcW w:w="646" w:type="dxa"/>
        </w:tcPr>
        <w:p w:rsidR="0047693E" w:rsidRDefault="0047693E" w:rsidP="004B0C5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A0B38">
            <w:rPr>
              <w:i/>
              <w:noProof/>
              <w:sz w:val="18"/>
            </w:rPr>
            <w:t>274</w:t>
          </w:r>
          <w:r w:rsidRPr="007A1328">
            <w:rPr>
              <w:i/>
              <w:sz w:val="18"/>
            </w:rPr>
            <w:fldChar w:fldCharType="end"/>
          </w:r>
        </w:p>
      </w:tc>
      <w:tc>
        <w:tcPr>
          <w:tcW w:w="5387" w:type="dxa"/>
        </w:tcPr>
        <w:p w:rsidR="0047693E" w:rsidRDefault="0047693E" w:rsidP="004B0C5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A0B38">
            <w:rPr>
              <w:i/>
              <w:sz w:val="18"/>
            </w:rPr>
            <w:t>Fair Work Act 2009</w:t>
          </w:r>
          <w:r w:rsidRPr="007A1328">
            <w:rPr>
              <w:i/>
              <w:sz w:val="18"/>
            </w:rPr>
            <w:fldChar w:fldCharType="end"/>
          </w:r>
        </w:p>
      </w:tc>
      <w:tc>
        <w:tcPr>
          <w:tcW w:w="1270" w:type="dxa"/>
        </w:tcPr>
        <w:p w:rsidR="0047693E" w:rsidRDefault="0047693E" w:rsidP="004B0C5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end"/>
          </w:r>
        </w:p>
      </w:tc>
    </w:tr>
  </w:tbl>
  <w:p w:rsidR="0047693E" w:rsidRPr="0078369C" w:rsidRDefault="0047693E" w:rsidP="0047693E">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93E" w:rsidRDefault="0047693E" w:rsidP="0047693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7693E" w:rsidTr="00D4502F">
      <w:tc>
        <w:tcPr>
          <w:tcW w:w="1247" w:type="dxa"/>
        </w:tcPr>
        <w:p w:rsidR="0047693E" w:rsidRDefault="0047693E" w:rsidP="004B0C5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end"/>
          </w:r>
        </w:p>
      </w:tc>
      <w:tc>
        <w:tcPr>
          <w:tcW w:w="5387" w:type="dxa"/>
        </w:tcPr>
        <w:p w:rsidR="0047693E" w:rsidRDefault="0047693E" w:rsidP="004B0C5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A0B38">
            <w:rPr>
              <w:i/>
              <w:sz w:val="18"/>
            </w:rPr>
            <w:t>Fair Work Act 2009</w:t>
          </w:r>
          <w:r w:rsidRPr="007A1328">
            <w:rPr>
              <w:i/>
              <w:sz w:val="18"/>
            </w:rPr>
            <w:fldChar w:fldCharType="end"/>
          </w:r>
        </w:p>
      </w:tc>
      <w:tc>
        <w:tcPr>
          <w:tcW w:w="669" w:type="dxa"/>
        </w:tcPr>
        <w:p w:rsidR="0047693E" w:rsidRDefault="0047693E" w:rsidP="004B0C5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A0B38">
            <w:rPr>
              <w:i/>
              <w:noProof/>
              <w:sz w:val="18"/>
            </w:rPr>
            <w:t>275</w:t>
          </w:r>
          <w:r w:rsidRPr="007A1328">
            <w:rPr>
              <w:i/>
              <w:sz w:val="18"/>
            </w:rPr>
            <w:fldChar w:fldCharType="end"/>
          </w:r>
        </w:p>
      </w:tc>
    </w:tr>
  </w:tbl>
  <w:p w:rsidR="0047693E" w:rsidRPr="0078369C" w:rsidRDefault="0047693E" w:rsidP="004769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74" w:rsidRDefault="00FB0874" w:rsidP="0078369C">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B55" w:rsidRDefault="00C27B55">
    <w:pPr>
      <w:pBdr>
        <w:top w:val="single" w:sz="6" w:space="1" w:color="auto"/>
      </w:pBdr>
      <w:rPr>
        <w:sz w:val="18"/>
      </w:rPr>
    </w:pPr>
  </w:p>
  <w:p w:rsidR="00C27B55" w:rsidRDefault="00C27B55">
    <w:pPr>
      <w:jc w:val="right"/>
      <w:rPr>
        <w:i/>
        <w:sz w:val="18"/>
      </w:rPr>
    </w:pPr>
    <w:r>
      <w:rPr>
        <w:i/>
        <w:sz w:val="18"/>
      </w:rPr>
      <w:fldChar w:fldCharType="begin"/>
    </w:r>
    <w:r>
      <w:rPr>
        <w:i/>
        <w:sz w:val="18"/>
      </w:rPr>
      <w:instrText xml:space="preserve"> STYLEREF ShortT </w:instrText>
    </w:r>
    <w:r>
      <w:rPr>
        <w:i/>
        <w:sz w:val="18"/>
      </w:rPr>
      <w:fldChar w:fldCharType="separate"/>
    </w:r>
    <w:r w:rsidR="00EA0B38">
      <w:rPr>
        <w:i/>
        <w:noProof/>
        <w:sz w:val="18"/>
      </w:rPr>
      <w:t>Fair Work Act 2009</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EA0B38">
      <w:rPr>
        <w:i/>
        <w:noProof/>
        <w:sz w:val="18"/>
      </w:rPr>
      <w:t>339</w:t>
    </w:r>
    <w:r>
      <w:rPr>
        <w:i/>
        <w:sz w:val="18"/>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7A2" w:rsidRPr="00D90ABA" w:rsidRDefault="006167A2" w:rsidP="00B16FC0">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6167A2" w:rsidTr="00B16FC0">
      <w:tc>
        <w:tcPr>
          <w:tcW w:w="533" w:type="dxa"/>
        </w:tcPr>
        <w:p w:rsidR="006167A2" w:rsidRDefault="006167A2" w:rsidP="00B16FC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A0B38">
            <w:rPr>
              <w:i/>
              <w:noProof/>
              <w:sz w:val="18"/>
            </w:rPr>
            <w:t>330</w:t>
          </w:r>
          <w:r w:rsidRPr="00ED79B6">
            <w:rPr>
              <w:i/>
              <w:sz w:val="18"/>
            </w:rPr>
            <w:fldChar w:fldCharType="end"/>
          </w:r>
        </w:p>
      </w:tc>
      <w:tc>
        <w:tcPr>
          <w:tcW w:w="5387" w:type="dxa"/>
        </w:tcPr>
        <w:p w:rsidR="006167A2" w:rsidRDefault="006167A2" w:rsidP="00B16FC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A0B38">
            <w:rPr>
              <w:i/>
              <w:sz w:val="18"/>
            </w:rPr>
            <w:t>Fair Work Act 2009</w:t>
          </w:r>
          <w:r w:rsidRPr="007A1328">
            <w:rPr>
              <w:i/>
              <w:sz w:val="18"/>
            </w:rPr>
            <w:fldChar w:fldCharType="end"/>
          </w:r>
        </w:p>
      </w:tc>
      <w:tc>
        <w:tcPr>
          <w:tcW w:w="1383" w:type="dxa"/>
        </w:tcPr>
        <w:p w:rsidR="006167A2" w:rsidRDefault="006167A2" w:rsidP="00B16FC0">
          <w:pPr>
            <w:spacing w:line="0" w:lineRule="atLeast"/>
            <w:jc w:val="right"/>
            <w:rPr>
              <w:sz w:val="18"/>
            </w:rPr>
          </w:pPr>
        </w:p>
      </w:tc>
    </w:tr>
  </w:tbl>
  <w:p w:rsidR="006167A2" w:rsidRDefault="006167A2" w:rsidP="00B16FC0">
    <w:pPr>
      <w:rPr>
        <w:sz w:val="1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7A2" w:rsidRPr="00D90ABA" w:rsidRDefault="006167A2" w:rsidP="00B16FC0">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6167A2" w:rsidTr="00B16FC0">
      <w:tc>
        <w:tcPr>
          <w:tcW w:w="1383" w:type="dxa"/>
        </w:tcPr>
        <w:p w:rsidR="006167A2" w:rsidRDefault="006167A2" w:rsidP="00B16FC0">
          <w:pPr>
            <w:spacing w:line="0" w:lineRule="atLeast"/>
            <w:rPr>
              <w:sz w:val="18"/>
            </w:rPr>
          </w:pPr>
        </w:p>
      </w:tc>
      <w:tc>
        <w:tcPr>
          <w:tcW w:w="5387" w:type="dxa"/>
        </w:tcPr>
        <w:p w:rsidR="006167A2" w:rsidRDefault="006167A2" w:rsidP="00B16FC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A0B38">
            <w:rPr>
              <w:i/>
              <w:sz w:val="18"/>
            </w:rPr>
            <w:t>Fair Work Act 2009</w:t>
          </w:r>
          <w:r w:rsidRPr="007A1328">
            <w:rPr>
              <w:i/>
              <w:sz w:val="18"/>
            </w:rPr>
            <w:fldChar w:fldCharType="end"/>
          </w:r>
        </w:p>
      </w:tc>
      <w:tc>
        <w:tcPr>
          <w:tcW w:w="533" w:type="dxa"/>
        </w:tcPr>
        <w:p w:rsidR="006167A2" w:rsidRDefault="006167A2" w:rsidP="00B16FC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A0B38">
            <w:rPr>
              <w:i/>
              <w:noProof/>
              <w:sz w:val="18"/>
            </w:rPr>
            <w:t>331</w:t>
          </w:r>
          <w:r w:rsidRPr="00ED79B6">
            <w:rPr>
              <w:i/>
              <w:sz w:val="18"/>
            </w:rPr>
            <w:fldChar w:fldCharType="end"/>
          </w:r>
        </w:p>
      </w:tc>
    </w:tr>
  </w:tbl>
  <w:p w:rsidR="006167A2" w:rsidRPr="00D90ABA" w:rsidRDefault="006167A2" w:rsidP="00B16FC0">
    <w:pPr>
      <w:rPr>
        <w:i/>
        <w:sz w:val="18"/>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7A2" w:rsidRPr="007A1328" w:rsidRDefault="006167A2" w:rsidP="00B16FC0">
    <w:pPr>
      <w:pBdr>
        <w:top w:val="single" w:sz="6" w:space="1" w:color="auto"/>
      </w:pBdr>
      <w:spacing w:before="120"/>
      <w:rPr>
        <w:sz w:val="18"/>
      </w:rPr>
    </w:pPr>
  </w:p>
  <w:p w:rsidR="006167A2" w:rsidRPr="007A1328" w:rsidRDefault="006167A2" w:rsidP="00B16FC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A0B38">
      <w:rPr>
        <w:i/>
        <w:noProof/>
        <w:sz w:val="18"/>
      </w:rPr>
      <w:t>Fair Work Act 2009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EA0B38">
      <w:rPr>
        <w:i/>
        <w:noProof/>
        <w:sz w:val="18"/>
      </w:rPr>
      <w:t>339</w:t>
    </w:r>
    <w:r w:rsidRPr="007A1328">
      <w:rPr>
        <w:i/>
        <w:sz w:val="18"/>
      </w:rPr>
      <w:fldChar w:fldCharType="end"/>
    </w:r>
  </w:p>
  <w:p w:rsidR="006167A2" w:rsidRPr="007A1328" w:rsidRDefault="006167A2" w:rsidP="00B16FC0">
    <w:pPr>
      <w:rPr>
        <w:i/>
        <w:sz w:val="18"/>
      </w:rPr>
    </w:pPr>
    <w:r w:rsidRPr="007A1328">
      <w:rPr>
        <w:i/>
        <w:sz w:val="18"/>
      </w:rP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B55" w:rsidRPr="007A1328" w:rsidRDefault="00C27B55" w:rsidP="00A139AC">
    <w:pPr>
      <w:pBdr>
        <w:top w:val="single" w:sz="6" w:space="1" w:color="auto"/>
      </w:pBdr>
      <w:spacing w:before="120"/>
      <w:rPr>
        <w:sz w:val="18"/>
      </w:rPr>
    </w:pPr>
  </w:p>
  <w:p w:rsidR="00C27B55" w:rsidRPr="007A1328" w:rsidRDefault="00C27B55" w:rsidP="00A139AC">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EA0B38">
      <w:rPr>
        <w:i/>
        <w:noProof/>
        <w:sz w:val="18"/>
      </w:rPr>
      <w:t>339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EA0B38">
      <w:rPr>
        <w:i/>
        <w:noProof/>
        <w:sz w:val="18"/>
      </w:rPr>
      <w:t>Fair Work Act 2009</w:t>
    </w:r>
    <w:r w:rsidRPr="007A1328">
      <w:rPr>
        <w:i/>
        <w:sz w:val="18"/>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B55" w:rsidRPr="007A1328" w:rsidRDefault="00C27B55" w:rsidP="00A139AC">
    <w:pPr>
      <w:pBdr>
        <w:top w:val="single" w:sz="6" w:space="1" w:color="auto"/>
      </w:pBdr>
      <w:spacing w:before="120"/>
      <w:rPr>
        <w:sz w:val="18"/>
      </w:rPr>
    </w:pPr>
  </w:p>
  <w:p w:rsidR="00C27B55" w:rsidRPr="007A1328" w:rsidRDefault="00C27B55" w:rsidP="00A139A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A0B38">
      <w:rPr>
        <w:i/>
        <w:noProof/>
        <w:sz w:val="18"/>
      </w:rPr>
      <w:t>Fair Work Act 2009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EA0B38">
      <w:rPr>
        <w:i/>
        <w:noProof/>
        <w:sz w:val="18"/>
      </w:rPr>
      <w:t>339</w:t>
    </w:r>
    <w:r w:rsidRPr="007A1328">
      <w:rPr>
        <w:i/>
        <w:sz w:val="18"/>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B55" w:rsidRPr="007A1328" w:rsidRDefault="00C27B55" w:rsidP="00A139AC">
    <w:pPr>
      <w:pBdr>
        <w:top w:val="single" w:sz="6" w:space="1" w:color="auto"/>
      </w:pBdr>
      <w:spacing w:before="120"/>
      <w:rPr>
        <w:sz w:val="18"/>
      </w:rPr>
    </w:pPr>
  </w:p>
  <w:p w:rsidR="00C27B55" w:rsidRPr="007A1328" w:rsidRDefault="00C27B55" w:rsidP="00A139A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A0B38">
      <w:rPr>
        <w:i/>
        <w:noProof/>
        <w:sz w:val="18"/>
      </w:rPr>
      <w:t>Fair Work Act 2009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A0B3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EA0B38">
      <w:rPr>
        <w:i/>
        <w:noProof/>
        <w:sz w:val="18"/>
      </w:rPr>
      <w:t>339</w:t>
    </w:r>
    <w:r w:rsidRPr="007A1328">
      <w:rPr>
        <w: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74" w:rsidRPr="00ED79B6" w:rsidRDefault="00FB0874" w:rsidP="00BA78E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74" w:rsidRDefault="00FB0874" w:rsidP="0078369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B0874" w:rsidTr="006B34E7">
      <w:tc>
        <w:tcPr>
          <w:tcW w:w="646" w:type="dxa"/>
        </w:tcPr>
        <w:p w:rsidR="00FB0874" w:rsidRDefault="00FB0874" w:rsidP="006B34E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A0B38">
            <w:rPr>
              <w:i/>
              <w:noProof/>
              <w:sz w:val="18"/>
            </w:rPr>
            <w:t>xx</w:t>
          </w:r>
          <w:r w:rsidRPr="00ED79B6">
            <w:rPr>
              <w:i/>
              <w:sz w:val="18"/>
            </w:rPr>
            <w:fldChar w:fldCharType="end"/>
          </w:r>
        </w:p>
      </w:tc>
      <w:tc>
        <w:tcPr>
          <w:tcW w:w="5387" w:type="dxa"/>
        </w:tcPr>
        <w:p w:rsidR="00FB0874" w:rsidRDefault="00FB0874" w:rsidP="006B34E7">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A0B38">
            <w:rPr>
              <w:i/>
              <w:sz w:val="18"/>
            </w:rPr>
            <w:t>Fair Work Act 2009</w:t>
          </w:r>
          <w:r w:rsidRPr="00ED79B6">
            <w:rPr>
              <w:i/>
              <w:sz w:val="18"/>
            </w:rPr>
            <w:fldChar w:fldCharType="end"/>
          </w:r>
        </w:p>
      </w:tc>
      <w:tc>
        <w:tcPr>
          <w:tcW w:w="1270" w:type="dxa"/>
        </w:tcPr>
        <w:p w:rsidR="00FB0874" w:rsidRDefault="00FB0874" w:rsidP="006B34E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end"/>
          </w:r>
        </w:p>
      </w:tc>
    </w:tr>
  </w:tbl>
  <w:p w:rsidR="00FB0874" w:rsidRPr="0078369C" w:rsidRDefault="00FB0874" w:rsidP="0078369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74" w:rsidRPr="00ED79B6" w:rsidRDefault="00FB0874" w:rsidP="0078369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B0874" w:rsidTr="006B34E7">
      <w:tc>
        <w:tcPr>
          <w:tcW w:w="1247" w:type="dxa"/>
        </w:tcPr>
        <w:p w:rsidR="00FB0874" w:rsidRDefault="00FB0874" w:rsidP="006B34E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end"/>
          </w:r>
        </w:p>
      </w:tc>
      <w:tc>
        <w:tcPr>
          <w:tcW w:w="5387" w:type="dxa"/>
        </w:tcPr>
        <w:p w:rsidR="00FB0874" w:rsidRDefault="00FB0874" w:rsidP="006B34E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A0B38">
            <w:rPr>
              <w:i/>
              <w:sz w:val="18"/>
            </w:rPr>
            <w:t>Fair Work Act 2009</w:t>
          </w:r>
          <w:r w:rsidRPr="00ED79B6">
            <w:rPr>
              <w:i/>
              <w:sz w:val="18"/>
            </w:rPr>
            <w:fldChar w:fldCharType="end"/>
          </w:r>
        </w:p>
      </w:tc>
      <w:tc>
        <w:tcPr>
          <w:tcW w:w="669" w:type="dxa"/>
        </w:tcPr>
        <w:p w:rsidR="00FB0874" w:rsidRDefault="00FB0874" w:rsidP="006B34E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A0B38">
            <w:rPr>
              <w:i/>
              <w:noProof/>
              <w:sz w:val="18"/>
            </w:rPr>
            <w:t>xxi</w:t>
          </w:r>
          <w:r w:rsidRPr="00ED79B6">
            <w:rPr>
              <w:i/>
              <w:sz w:val="18"/>
            </w:rPr>
            <w:fldChar w:fldCharType="end"/>
          </w:r>
        </w:p>
      </w:tc>
    </w:tr>
  </w:tbl>
  <w:p w:rsidR="00FB0874" w:rsidRPr="0078369C" w:rsidRDefault="00FB0874" w:rsidP="0078369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74" w:rsidRDefault="00FB0874" w:rsidP="0078369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B0874" w:rsidTr="00D4502F">
      <w:tc>
        <w:tcPr>
          <w:tcW w:w="646" w:type="dxa"/>
        </w:tcPr>
        <w:p w:rsidR="00FB0874" w:rsidRDefault="00FB0874" w:rsidP="006B34E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A0B38">
            <w:rPr>
              <w:i/>
              <w:noProof/>
              <w:sz w:val="18"/>
            </w:rPr>
            <w:t>240</w:t>
          </w:r>
          <w:r w:rsidRPr="007A1328">
            <w:rPr>
              <w:i/>
              <w:sz w:val="18"/>
            </w:rPr>
            <w:fldChar w:fldCharType="end"/>
          </w:r>
        </w:p>
      </w:tc>
      <w:tc>
        <w:tcPr>
          <w:tcW w:w="5387" w:type="dxa"/>
        </w:tcPr>
        <w:p w:rsidR="00FB0874" w:rsidRDefault="00FB0874" w:rsidP="006B34E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A0B38">
            <w:rPr>
              <w:i/>
              <w:sz w:val="18"/>
            </w:rPr>
            <w:t>Fair Work Act 2009</w:t>
          </w:r>
          <w:r w:rsidRPr="007A1328">
            <w:rPr>
              <w:i/>
              <w:sz w:val="18"/>
            </w:rPr>
            <w:fldChar w:fldCharType="end"/>
          </w:r>
        </w:p>
      </w:tc>
      <w:tc>
        <w:tcPr>
          <w:tcW w:w="1270" w:type="dxa"/>
        </w:tcPr>
        <w:p w:rsidR="00FB0874" w:rsidRDefault="00FB0874" w:rsidP="006B34E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end"/>
          </w:r>
        </w:p>
      </w:tc>
    </w:tr>
  </w:tbl>
  <w:p w:rsidR="00FB0874" w:rsidRPr="0078369C" w:rsidRDefault="00FB0874" w:rsidP="0078369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74" w:rsidRDefault="00FB0874" w:rsidP="0078369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FB0874" w:rsidTr="00D4502F">
      <w:tc>
        <w:tcPr>
          <w:tcW w:w="1247" w:type="dxa"/>
        </w:tcPr>
        <w:p w:rsidR="00FB0874" w:rsidRDefault="00FB0874" w:rsidP="006B34E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end"/>
          </w:r>
        </w:p>
      </w:tc>
      <w:tc>
        <w:tcPr>
          <w:tcW w:w="5387" w:type="dxa"/>
        </w:tcPr>
        <w:p w:rsidR="00FB0874" w:rsidRDefault="00FB0874" w:rsidP="006B34E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A0B38">
            <w:rPr>
              <w:i/>
              <w:sz w:val="18"/>
            </w:rPr>
            <w:t>Fair Work Act 2009</w:t>
          </w:r>
          <w:r w:rsidRPr="007A1328">
            <w:rPr>
              <w:i/>
              <w:sz w:val="18"/>
            </w:rPr>
            <w:fldChar w:fldCharType="end"/>
          </w:r>
        </w:p>
      </w:tc>
      <w:tc>
        <w:tcPr>
          <w:tcW w:w="669" w:type="dxa"/>
        </w:tcPr>
        <w:p w:rsidR="00FB0874" w:rsidRDefault="00FB0874" w:rsidP="006B34E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A0B38">
            <w:rPr>
              <w:i/>
              <w:noProof/>
              <w:sz w:val="18"/>
            </w:rPr>
            <w:t>239</w:t>
          </w:r>
          <w:r w:rsidRPr="007A1328">
            <w:rPr>
              <w:i/>
              <w:sz w:val="18"/>
            </w:rPr>
            <w:fldChar w:fldCharType="end"/>
          </w:r>
        </w:p>
      </w:tc>
    </w:tr>
  </w:tbl>
  <w:p w:rsidR="00FB0874" w:rsidRPr="0078369C" w:rsidRDefault="00FB0874" w:rsidP="0078369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74" w:rsidRPr="007A1328" w:rsidRDefault="00FB0874" w:rsidP="00BA220B">
    <w:pPr>
      <w:pBdr>
        <w:top w:val="single" w:sz="6" w:space="1" w:color="auto"/>
      </w:pBdr>
      <w:spacing w:before="120"/>
      <w:rPr>
        <w:sz w:val="18"/>
      </w:rPr>
    </w:pPr>
  </w:p>
  <w:p w:rsidR="00FB0874" w:rsidRPr="007A1328" w:rsidRDefault="00FB0874"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A0B38">
      <w:rPr>
        <w:i/>
        <w:noProof/>
        <w:sz w:val="18"/>
      </w:rPr>
      <w:t>Fair Work Act 2009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A0B3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EA0B38">
      <w:rPr>
        <w:i/>
        <w:noProof/>
        <w:sz w:val="18"/>
      </w:rPr>
      <w:t>339</w:t>
    </w:r>
    <w:r w:rsidRPr="007A1328">
      <w:rPr>
        <w:i/>
        <w:sz w:val="18"/>
      </w:rPr>
      <w:fldChar w:fldCharType="end"/>
    </w:r>
  </w:p>
  <w:p w:rsidR="00FB0874" w:rsidRPr="007A1328" w:rsidRDefault="00FB0874" w:rsidP="00715914">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74" w:rsidRDefault="00FB0874" w:rsidP="00FB087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B0874" w:rsidTr="00D4502F">
      <w:tc>
        <w:tcPr>
          <w:tcW w:w="646" w:type="dxa"/>
        </w:tcPr>
        <w:p w:rsidR="00FB0874" w:rsidRDefault="00FB0874" w:rsidP="004B0C5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A0B38">
            <w:rPr>
              <w:i/>
              <w:noProof/>
              <w:sz w:val="18"/>
            </w:rPr>
            <w:t>246</w:t>
          </w:r>
          <w:r w:rsidRPr="007A1328">
            <w:rPr>
              <w:i/>
              <w:sz w:val="18"/>
            </w:rPr>
            <w:fldChar w:fldCharType="end"/>
          </w:r>
        </w:p>
      </w:tc>
      <w:tc>
        <w:tcPr>
          <w:tcW w:w="5387" w:type="dxa"/>
        </w:tcPr>
        <w:p w:rsidR="00FB0874" w:rsidRDefault="00FB0874" w:rsidP="004B0C5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A0B38">
            <w:rPr>
              <w:i/>
              <w:sz w:val="18"/>
            </w:rPr>
            <w:t>Fair Work Act 2009</w:t>
          </w:r>
          <w:r w:rsidRPr="007A1328">
            <w:rPr>
              <w:i/>
              <w:sz w:val="18"/>
            </w:rPr>
            <w:fldChar w:fldCharType="end"/>
          </w:r>
        </w:p>
      </w:tc>
      <w:tc>
        <w:tcPr>
          <w:tcW w:w="1270" w:type="dxa"/>
        </w:tcPr>
        <w:p w:rsidR="00FB0874" w:rsidRDefault="00FB0874" w:rsidP="004B0C5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end"/>
          </w:r>
        </w:p>
      </w:tc>
    </w:tr>
  </w:tbl>
  <w:p w:rsidR="00FB0874" w:rsidRPr="0078369C" w:rsidRDefault="00FB0874" w:rsidP="00FB08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B55" w:rsidRPr="00DA6399" w:rsidRDefault="00C27B55">
      <w:pPr>
        <w:spacing w:line="240" w:lineRule="auto"/>
        <w:rPr>
          <w:sz w:val="16"/>
        </w:rPr>
      </w:pPr>
      <w:r>
        <w:separator/>
      </w:r>
    </w:p>
  </w:footnote>
  <w:footnote w:type="continuationSeparator" w:id="0">
    <w:p w:rsidR="00C27B55" w:rsidRPr="00DA6399" w:rsidRDefault="00C27B55">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74" w:rsidRDefault="00FB0874" w:rsidP="005952B5">
    <w:pPr>
      <w:pStyle w:val="Header"/>
    </w:pPr>
  </w:p>
  <w:p w:rsidR="00FB0874" w:rsidRDefault="00FB0874" w:rsidP="005952B5">
    <w:pPr>
      <w:pStyle w:val="Header"/>
    </w:pPr>
  </w:p>
  <w:p w:rsidR="00FB0874" w:rsidRPr="001E77D2" w:rsidRDefault="00FB0874" w:rsidP="0078369C">
    <w:pPr>
      <w:pStyle w:val="Header"/>
      <w:pBdr>
        <w:bottom w:val="single" w:sz="6" w:space="1" w:color="auto"/>
      </w:pBdr>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B55" w:rsidRDefault="00C27B55">
    <w:pPr>
      <w:rPr>
        <w:sz w:val="20"/>
      </w:rPr>
    </w:pPr>
    <w:r>
      <w:rPr>
        <w:b/>
        <w:sz w:val="20"/>
      </w:rPr>
      <w:fldChar w:fldCharType="begin"/>
    </w:r>
    <w:r>
      <w:rPr>
        <w:b/>
        <w:sz w:val="20"/>
      </w:rPr>
      <w:instrText xml:space="preserve"> STYLEREF CharChapNo </w:instrText>
    </w:r>
    <w:r>
      <w:rPr>
        <w:b/>
        <w:sz w:val="20"/>
      </w:rPr>
      <w:fldChar w:fldCharType="separate"/>
    </w:r>
    <w:r w:rsidR="00EA0B38">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EA0B38">
      <w:rPr>
        <w:noProof/>
        <w:sz w:val="20"/>
      </w:rPr>
      <w:t>Application, saving and transitional provisions relating to amendments of this Act</w:t>
    </w:r>
    <w:r>
      <w:rPr>
        <w:sz w:val="20"/>
      </w:rPr>
      <w:fldChar w:fldCharType="end"/>
    </w:r>
  </w:p>
  <w:p w:rsidR="00C27B55" w:rsidRDefault="00C27B55">
    <w:pPr>
      <w:rPr>
        <w:b/>
        <w:sz w:val="20"/>
      </w:rPr>
    </w:pPr>
    <w:r>
      <w:rPr>
        <w:b/>
        <w:sz w:val="20"/>
      </w:rPr>
      <w:fldChar w:fldCharType="begin"/>
    </w:r>
    <w:r>
      <w:rPr>
        <w:b/>
        <w:sz w:val="20"/>
      </w:rPr>
      <w:instrText xml:space="preserve"> STYLEREF CharPartNo </w:instrText>
    </w:r>
    <w:r>
      <w:rPr>
        <w:b/>
        <w:sz w:val="20"/>
      </w:rPr>
      <w:fldChar w:fldCharType="separate"/>
    </w:r>
    <w:r w:rsidR="00EA0B38">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EA0B38">
      <w:rPr>
        <w:noProof/>
        <w:sz w:val="20"/>
      </w:rPr>
      <w:t>Amendments made by the Superannuation Legislation Amendment (Further MySuper and Transparency Measures) Act 2012</w:t>
    </w:r>
    <w:r>
      <w:rPr>
        <w:sz w:val="20"/>
      </w:rPr>
      <w:fldChar w:fldCharType="end"/>
    </w:r>
  </w:p>
  <w:p w:rsidR="00C27B55" w:rsidRDefault="00C27B5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C27B55" w:rsidRDefault="00C27B55">
    <w:pPr>
      <w:rPr>
        <w:b/>
      </w:rPr>
    </w:pPr>
  </w:p>
  <w:p w:rsidR="00C27B55" w:rsidRDefault="00C27B55">
    <w:pPr>
      <w:pBdr>
        <w:bottom w:val="single" w:sz="6" w:space="1" w:color="auto"/>
      </w:pBdr>
    </w:pPr>
    <w:r>
      <w:t xml:space="preserve">Clause </w:t>
    </w:r>
    <w:fldSimple w:instr=" STYLEREF CharSectno ">
      <w:r w:rsidR="00EA0B38">
        <w:rPr>
          <w:noProof/>
        </w:rPr>
        <w:t>11</w:t>
      </w:r>
    </w:fldSimple>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B55" w:rsidRDefault="00C27B55" w:rsidP="00201C09">
    <w:pPr>
      <w:jc w:val="right"/>
      <w:rPr>
        <w:sz w:val="20"/>
      </w:rPr>
    </w:pPr>
    <w:r>
      <w:rPr>
        <w:sz w:val="20"/>
      </w:rPr>
      <w:fldChar w:fldCharType="begin"/>
    </w:r>
    <w:r>
      <w:rPr>
        <w:sz w:val="20"/>
      </w:rPr>
      <w:instrText xml:space="preserve"> STYLEREF CharChapText </w:instrText>
    </w:r>
    <w:r>
      <w:rPr>
        <w:sz w:val="20"/>
      </w:rPr>
      <w:fldChar w:fldCharType="separate"/>
    </w:r>
    <w:r w:rsidR="00EA0B38">
      <w:rPr>
        <w:noProof/>
        <w:sz w:val="20"/>
      </w:rPr>
      <w:t>Application, saving and transitional provisions relating to amendments of this Act</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EA0B38">
      <w:rPr>
        <w:b/>
        <w:noProof/>
        <w:sz w:val="20"/>
      </w:rPr>
      <w:t>Schedule 1</w:t>
    </w:r>
    <w:r>
      <w:rPr>
        <w:b/>
        <w:sz w:val="20"/>
      </w:rPr>
      <w:fldChar w:fldCharType="end"/>
    </w:r>
  </w:p>
  <w:p w:rsidR="00C27B55" w:rsidRDefault="00C27B55" w:rsidP="00201C09">
    <w:pPr>
      <w:jc w:val="right"/>
      <w:rPr>
        <w:b/>
        <w:sz w:val="20"/>
      </w:rPr>
    </w:pPr>
    <w:r>
      <w:rPr>
        <w:sz w:val="20"/>
      </w:rPr>
      <w:fldChar w:fldCharType="begin"/>
    </w:r>
    <w:r>
      <w:rPr>
        <w:sz w:val="20"/>
      </w:rPr>
      <w:instrText xml:space="preserve"> STYLEREF CharPartText </w:instrText>
    </w:r>
    <w:r>
      <w:rPr>
        <w:sz w:val="20"/>
      </w:rPr>
      <w:fldChar w:fldCharType="separate"/>
    </w:r>
    <w:r w:rsidR="00EA0B38">
      <w:rPr>
        <w:noProof/>
        <w:sz w:val="20"/>
      </w:rPr>
      <w:t>Amendments made by the Superannuation Legislation Amendment (Further MySuper and Transparency Measures) Act 2012</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EA0B38">
      <w:rPr>
        <w:b/>
        <w:noProof/>
        <w:sz w:val="20"/>
      </w:rPr>
      <w:t>Part 2</w:t>
    </w:r>
    <w:r>
      <w:rPr>
        <w:b/>
        <w:sz w:val="20"/>
      </w:rPr>
      <w:fldChar w:fldCharType="end"/>
    </w:r>
  </w:p>
  <w:p w:rsidR="00C27B55" w:rsidRDefault="00C27B55" w:rsidP="00201C09">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C27B55" w:rsidRDefault="00C27B55" w:rsidP="00201C09">
    <w:pPr>
      <w:jc w:val="right"/>
      <w:rPr>
        <w:b/>
      </w:rPr>
    </w:pPr>
  </w:p>
  <w:p w:rsidR="00C27B55" w:rsidRDefault="00C27B55" w:rsidP="00201C09">
    <w:pPr>
      <w:pBdr>
        <w:bottom w:val="single" w:sz="6" w:space="1" w:color="auto"/>
      </w:pBdr>
      <w:jc w:val="right"/>
    </w:pPr>
    <w:r>
      <w:t xml:space="preserve">Clause </w:t>
    </w:r>
    <w:fldSimple w:instr=" STYLEREF CharSectno ">
      <w:r w:rsidR="00EA0B38">
        <w:rPr>
          <w:noProof/>
        </w:rPr>
        <w:t>8</w:t>
      </w:r>
    </w:fldSimple>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B55" w:rsidRDefault="00C27B55"/>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B55" w:rsidRDefault="00C27B55">
    <w:pPr>
      <w:rPr>
        <w:sz w:val="20"/>
      </w:rPr>
    </w:pPr>
    <w:r>
      <w:rPr>
        <w:b/>
        <w:sz w:val="20"/>
      </w:rPr>
      <w:fldChar w:fldCharType="begin"/>
    </w:r>
    <w:r>
      <w:rPr>
        <w:b/>
        <w:sz w:val="20"/>
      </w:rPr>
      <w:instrText xml:space="preserve"> STYLEREF CharChapNo </w:instrText>
    </w:r>
    <w:r>
      <w:rPr>
        <w:b/>
        <w:sz w:val="20"/>
      </w:rPr>
      <w:fldChar w:fldCharType="separate"/>
    </w:r>
    <w:r w:rsidR="00EA0B38">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EA0B38">
      <w:rPr>
        <w:noProof/>
        <w:sz w:val="20"/>
      </w:rPr>
      <w:t>Application, saving and transitional provisions relating to amendments of this Act</w:t>
    </w:r>
    <w:r>
      <w:rPr>
        <w:sz w:val="20"/>
      </w:rPr>
      <w:fldChar w:fldCharType="end"/>
    </w:r>
  </w:p>
  <w:p w:rsidR="00C27B55" w:rsidRDefault="00C27B55">
    <w:pPr>
      <w:rPr>
        <w:b/>
        <w:sz w:val="20"/>
      </w:rPr>
    </w:pPr>
    <w:r>
      <w:rPr>
        <w:b/>
        <w:sz w:val="20"/>
      </w:rPr>
      <w:fldChar w:fldCharType="begin"/>
    </w:r>
    <w:r>
      <w:rPr>
        <w:b/>
        <w:sz w:val="20"/>
      </w:rPr>
      <w:instrText xml:space="preserve"> STYLEREF CharPartNo </w:instrText>
    </w:r>
    <w:r>
      <w:rPr>
        <w:b/>
        <w:sz w:val="20"/>
      </w:rPr>
      <w:fldChar w:fldCharType="separate"/>
    </w:r>
    <w:r w:rsidR="00EA0B38">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EA0B38">
      <w:rPr>
        <w:noProof/>
        <w:sz w:val="20"/>
      </w:rPr>
      <w:t>Amendments made by the Superannuation Legislation Amendment (Further MySuper and Transparency Measures) Act 2012</w:t>
    </w:r>
    <w:r>
      <w:rPr>
        <w:sz w:val="20"/>
      </w:rPr>
      <w:fldChar w:fldCharType="end"/>
    </w:r>
  </w:p>
  <w:p w:rsidR="00C27B55" w:rsidRDefault="00C27B5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C27B55" w:rsidRDefault="00C27B55">
    <w:pPr>
      <w:rPr>
        <w:b/>
      </w:rPr>
    </w:pPr>
  </w:p>
  <w:p w:rsidR="00C27B55" w:rsidRDefault="00C27B55">
    <w:pPr>
      <w:pBdr>
        <w:bottom w:val="single" w:sz="6" w:space="1" w:color="auto"/>
      </w:pBdr>
    </w:pPr>
    <w:r>
      <w:t xml:space="preserve">Clause </w:t>
    </w:r>
    <w:fldSimple w:instr=" STYLEREF CharSectno ">
      <w:r w:rsidR="00EA0B38">
        <w:rPr>
          <w:noProof/>
        </w:rPr>
        <w:t>12</w:t>
      </w:r>
    </w:fldSimple>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B55" w:rsidRDefault="00C27B55" w:rsidP="00201C09">
    <w:pPr>
      <w:jc w:val="right"/>
      <w:rPr>
        <w:sz w:val="20"/>
      </w:rPr>
    </w:pPr>
    <w:r>
      <w:rPr>
        <w:sz w:val="20"/>
      </w:rPr>
      <w:fldChar w:fldCharType="begin"/>
    </w:r>
    <w:r>
      <w:rPr>
        <w:sz w:val="20"/>
      </w:rPr>
      <w:instrText xml:space="preserve"> STYLEREF CharChapText </w:instrText>
    </w:r>
    <w:r>
      <w:rPr>
        <w:sz w:val="20"/>
      </w:rPr>
      <w:fldChar w:fldCharType="separate"/>
    </w:r>
    <w:r w:rsidR="00EA0B38">
      <w:rPr>
        <w:noProof/>
        <w:sz w:val="20"/>
      </w:rPr>
      <w:t>Amendments made by the Fair Work Amendment (Transfer of Business) Act 2012</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EA0B38">
      <w:rPr>
        <w:b/>
        <w:noProof/>
        <w:sz w:val="20"/>
      </w:rPr>
      <w:t>Schedule 2</w:t>
    </w:r>
    <w:r>
      <w:rPr>
        <w:b/>
        <w:sz w:val="20"/>
      </w:rPr>
      <w:fldChar w:fldCharType="end"/>
    </w:r>
  </w:p>
  <w:p w:rsidR="00C27B55" w:rsidRDefault="00C27B55" w:rsidP="00201C09">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C27B55" w:rsidRDefault="00C27B55" w:rsidP="00201C09">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C27B55" w:rsidRDefault="00C27B55" w:rsidP="00201C09">
    <w:pPr>
      <w:jc w:val="right"/>
      <w:rPr>
        <w:b/>
      </w:rPr>
    </w:pPr>
  </w:p>
  <w:p w:rsidR="00C27B55" w:rsidRDefault="00C27B55" w:rsidP="00201C09">
    <w:pPr>
      <w:pBdr>
        <w:bottom w:val="single" w:sz="6" w:space="1" w:color="auto"/>
      </w:pBdr>
      <w:jc w:val="right"/>
    </w:pPr>
    <w:r>
      <w:t xml:space="preserve">Clause </w:t>
    </w:r>
    <w:fldSimple w:instr=" STYLEREF CharSectno ">
      <w:r w:rsidR="00EA0B38">
        <w:rPr>
          <w:noProof/>
        </w:rPr>
        <w:t>1</w:t>
      </w:r>
    </w:fldSimple>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B55" w:rsidRDefault="00C27B55"/>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B55" w:rsidRDefault="00C27B55">
    <w:pPr>
      <w:rPr>
        <w:sz w:val="20"/>
      </w:rPr>
    </w:pPr>
    <w:r>
      <w:rPr>
        <w:b/>
        <w:sz w:val="20"/>
      </w:rPr>
      <w:fldChar w:fldCharType="begin"/>
    </w:r>
    <w:r>
      <w:rPr>
        <w:b/>
        <w:sz w:val="20"/>
      </w:rPr>
      <w:instrText xml:space="preserve"> STYLEREF CharChapNo </w:instrText>
    </w:r>
    <w:r>
      <w:rPr>
        <w:b/>
        <w:sz w:val="20"/>
      </w:rPr>
      <w:fldChar w:fldCharType="separate"/>
    </w:r>
    <w:r w:rsidR="00EA0B38">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EA0B38">
      <w:rPr>
        <w:noProof/>
        <w:sz w:val="20"/>
      </w:rPr>
      <w:t>Amendments made by the Fair Work Amendment Act 2012</w:t>
    </w:r>
    <w:r>
      <w:rPr>
        <w:sz w:val="20"/>
      </w:rPr>
      <w:fldChar w:fldCharType="end"/>
    </w:r>
  </w:p>
  <w:p w:rsidR="00C27B55" w:rsidRDefault="00C27B55">
    <w:pPr>
      <w:rPr>
        <w:b/>
        <w:sz w:val="20"/>
      </w:rPr>
    </w:pPr>
    <w:r>
      <w:rPr>
        <w:b/>
        <w:sz w:val="20"/>
      </w:rPr>
      <w:fldChar w:fldCharType="begin"/>
    </w:r>
    <w:r>
      <w:rPr>
        <w:b/>
        <w:sz w:val="20"/>
      </w:rPr>
      <w:instrText xml:space="preserve"> STYLEREF CharPartNo </w:instrText>
    </w:r>
    <w:r w:rsidR="00EA0B38">
      <w:rPr>
        <w:b/>
        <w:sz w:val="20"/>
      </w:rPr>
      <w:fldChar w:fldCharType="separate"/>
    </w:r>
    <w:r w:rsidR="00EA0B38">
      <w:rPr>
        <w:b/>
        <w:noProof/>
        <w:sz w:val="20"/>
      </w:rPr>
      <w:t>Part 11</w:t>
    </w:r>
    <w:r>
      <w:rPr>
        <w:b/>
        <w:sz w:val="20"/>
      </w:rPr>
      <w:fldChar w:fldCharType="end"/>
    </w:r>
    <w:r>
      <w:rPr>
        <w:b/>
        <w:sz w:val="20"/>
      </w:rPr>
      <w:t xml:space="preserve">  </w:t>
    </w:r>
    <w:r>
      <w:rPr>
        <w:sz w:val="20"/>
      </w:rPr>
      <w:fldChar w:fldCharType="begin"/>
    </w:r>
    <w:r>
      <w:rPr>
        <w:sz w:val="20"/>
      </w:rPr>
      <w:instrText xml:space="preserve"> STYLEREF CharPartText </w:instrText>
    </w:r>
    <w:r w:rsidR="00EA0B38">
      <w:rPr>
        <w:sz w:val="20"/>
      </w:rPr>
      <w:fldChar w:fldCharType="separate"/>
    </w:r>
    <w:r w:rsidR="00EA0B38">
      <w:rPr>
        <w:noProof/>
        <w:sz w:val="20"/>
      </w:rPr>
      <w:t>Regulations</w:t>
    </w:r>
    <w:r>
      <w:rPr>
        <w:sz w:val="20"/>
      </w:rPr>
      <w:fldChar w:fldCharType="end"/>
    </w:r>
  </w:p>
  <w:p w:rsidR="00C27B55" w:rsidRDefault="00C27B5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C27B55" w:rsidRDefault="00C27B55">
    <w:pPr>
      <w:rPr>
        <w:b/>
      </w:rPr>
    </w:pPr>
  </w:p>
  <w:p w:rsidR="00C27B55" w:rsidRDefault="00C27B55">
    <w:pPr>
      <w:pBdr>
        <w:bottom w:val="single" w:sz="6" w:space="1" w:color="auto"/>
      </w:pBdr>
    </w:pPr>
    <w:r>
      <w:t xml:space="preserve">Clause </w:t>
    </w:r>
    <w:fldSimple w:instr=" STYLEREF CharSectno ">
      <w:r w:rsidR="00EA0B38">
        <w:rPr>
          <w:noProof/>
        </w:rPr>
        <w:t>32</w:t>
      </w:r>
    </w:fldSimple>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B55" w:rsidRDefault="00C27B55" w:rsidP="00201C09">
    <w:pPr>
      <w:jc w:val="right"/>
      <w:rPr>
        <w:sz w:val="20"/>
      </w:rPr>
    </w:pPr>
    <w:r>
      <w:rPr>
        <w:sz w:val="20"/>
      </w:rPr>
      <w:fldChar w:fldCharType="begin"/>
    </w:r>
    <w:r>
      <w:rPr>
        <w:sz w:val="20"/>
      </w:rPr>
      <w:instrText xml:space="preserve"> STYLEREF CharChapText </w:instrText>
    </w:r>
    <w:r>
      <w:rPr>
        <w:sz w:val="20"/>
      </w:rPr>
      <w:fldChar w:fldCharType="separate"/>
    </w:r>
    <w:r w:rsidR="00EA0B38">
      <w:rPr>
        <w:noProof/>
        <w:sz w:val="20"/>
      </w:rPr>
      <w:t>Amendments made by the Fair Work Amendment Act 2012</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EA0B38">
      <w:rPr>
        <w:b/>
        <w:noProof/>
        <w:sz w:val="20"/>
      </w:rPr>
      <w:t>Schedule 3</w:t>
    </w:r>
    <w:r>
      <w:rPr>
        <w:b/>
        <w:sz w:val="20"/>
      </w:rPr>
      <w:fldChar w:fldCharType="end"/>
    </w:r>
  </w:p>
  <w:p w:rsidR="00C27B55" w:rsidRDefault="00C27B55" w:rsidP="00201C09">
    <w:pPr>
      <w:jc w:val="right"/>
      <w:rPr>
        <w:b/>
        <w:sz w:val="20"/>
      </w:rPr>
    </w:pPr>
    <w:r>
      <w:rPr>
        <w:sz w:val="20"/>
      </w:rPr>
      <w:fldChar w:fldCharType="begin"/>
    </w:r>
    <w:r>
      <w:rPr>
        <w:sz w:val="20"/>
      </w:rPr>
      <w:instrText xml:space="preserve"> STYLEREF CharPartText </w:instrText>
    </w:r>
    <w:r w:rsidR="00EA0B38">
      <w:rPr>
        <w:sz w:val="20"/>
      </w:rPr>
      <w:fldChar w:fldCharType="separate"/>
    </w:r>
    <w:r w:rsidR="00EA0B38">
      <w:rPr>
        <w:noProof/>
        <w:sz w:val="20"/>
      </w:rPr>
      <w:t>Other amendments (Schedule 10)</w:t>
    </w:r>
    <w:r>
      <w:rPr>
        <w:sz w:val="20"/>
      </w:rPr>
      <w:fldChar w:fldCharType="end"/>
    </w:r>
    <w:r>
      <w:rPr>
        <w:sz w:val="20"/>
      </w:rPr>
      <w:t xml:space="preserve">  </w:t>
    </w:r>
    <w:r>
      <w:rPr>
        <w:b/>
        <w:sz w:val="20"/>
      </w:rPr>
      <w:fldChar w:fldCharType="begin"/>
    </w:r>
    <w:r>
      <w:rPr>
        <w:b/>
        <w:sz w:val="20"/>
      </w:rPr>
      <w:instrText xml:space="preserve"> STYLEREF CharPartNo </w:instrText>
    </w:r>
    <w:r w:rsidR="00EA0B38">
      <w:rPr>
        <w:b/>
        <w:sz w:val="20"/>
      </w:rPr>
      <w:fldChar w:fldCharType="separate"/>
    </w:r>
    <w:r w:rsidR="00EA0B38">
      <w:rPr>
        <w:b/>
        <w:noProof/>
        <w:sz w:val="20"/>
      </w:rPr>
      <w:t>Part 10</w:t>
    </w:r>
    <w:r>
      <w:rPr>
        <w:b/>
        <w:sz w:val="20"/>
      </w:rPr>
      <w:fldChar w:fldCharType="end"/>
    </w:r>
  </w:p>
  <w:p w:rsidR="00C27B55" w:rsidRDefault="00C27B55" w:rsidP="00201C09">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C27B55" w:rsidRDefault="00C27B55" w:rsidP="00201C09">
    <w:pPr>
      <w:jc w:val="right"/>
      <w:rPr>
        <w:b/>
      </w:rPr>
    </w:pPr>
  </w:p>
  <w:p w:rsidR="00C27B55" w:rsidRDefault="00C27B55" w:rsidP="00201C09">
    <w:pPr>
      <w:pBdr>
        <w:bottom w:val="single" w:sz="6" w:space="1" w:color="auto"/>
      </w:pBdr>
      <w:jc w:val="right"/>
    </w:pPr>
    <w:r>
      <w:t xml:space="preserve">Clause </w:t>
    </w:r>
    <w:fldSimple w:instr=" STYLEREF CharSectno ">
      <w:r w:rsidR="00EA0B38">
        <w:rPr>
          <w:noProof/>
        </w:rPr>
        <w:t>31</w:t>
      </w:r>
    </w:fldSimple>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B55" w:rsidRDefault="00C27B55"/>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B55" w:rsidRDefault="00C27B55">
    <w:pPr>
      <w:rPr>
        <w:sz w:val="20"/>
      </w:rPr>
    </w:pPr>
    <w:r>
      <w:rPr>
        <w:b/>
        <w:sz w:val="20"/>
      </w:rPr>
      <w:fldChar w:fldCharType="begin"/>
    </w:r>
    <w:r>
      <w:rPr>
        <w:b/>
        <w:sz w:val="20"/>
      </w:rPr>
      <w:instrText xml:space="preserve"> STYLEREF CharChapNo </w:instrText>
    </w:r>
    <w:r>
      <w:rPr>
        <w:b/>
        <w:sz w:val="20"/>
      </w:rPr>
      <w:fldChar w:fldCharType="separate"/>
    </w:r>
    <w:r w:rsidR="00EA0B38">
      <w:rPr>
        <w:b/>
        <w:noProof/>
        <w:sz w:val="20"/>
      </w:rPr>
      <w:t>Schedule 4</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EA0B38">
      <w:rPr>
        <w:noProof/>
        <w:sz w:val="20"/>
      </w:rPr>
      <w:t>Amendments made by the Fair Work Amendment Act 2013</w:t>
    </w:r>
    <w:r>
      <w:rPr>
        <w:sz w:val="20"/>
      </w:rPr>
      <w:fldChar w:fldCharType="end"/>
    </w:r>
  </w:p>
  <w:p w:rsidR="00C27B55" w:rsidRDefault="00C27B55">
    <w:pPr>
      <w:rPr>
        <w:b/>
        <w:sz w:val="20"/>
      </w:rPr>
    </w:pPr>
    <w:r>
      <w:rPr>
        <w:b/>
        <w:sz w:val="20"/>
      </w:rPr>
      <w:fldChar w:fldCharType="begin"/>
    </w:r>
    <w:r>
      <w:rPr>
        <w:b/>
        <w:sz w:val="20"/>
      </w:rPr>
      <w:instrText xml:space="preserve"> STYLEREF CharPartNo </w:instrText>
    </w:r>
    <w:r>
      <w:rPr>
        <w:b/>
        <w:sz w:val="20"/>
      </w:rPr>
      <w:fldChar w:fldCharType="separate"/>
    </w:r>
    <w:r w:rsidR="00EA0B38">
      <w:rPr>
        <w:b/>
        <w:noProof/>
        <w:sz w:val="20"/>
      </w:rPr>
      <w:t>Part 6</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EA0B38">
      <w:rPr>
        <w:noProof/>
        <w:sz w:val="20"/>
      </w:rPr>
      <w:t>Consent arbitration for general protections and unlawful termination (Schedule 4A)</w:t>
    </w:r>
    <w:r>
      <w:rPr>
        <w:sz w:val="20"/>
      </w:rPr>
      <w:fldChar w:fldCharType="end"/>
    </w:r>
  </w:p>
  <w:p w:rsidR="00C27B55" w:rsidRDefault="00C27B5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C27B55" w:rsidRDefault="00C27B55">
    <w:pPr>
      <w:rPr>
        <w:b/>
      </w:rPr>
    </w:pPr>
  </w:p>
  <w:p w:rsidR="00C27B55" w:rsidRDefault="00C27B55">
    <w:pPr>
      <w:pBdr>
        <w:bottom w:val="single" w:sz="6" w:space="1" w:color="auto"/>
      </w:pBdr>
    </w:pPr>
    <w:r>
      <w:t xml:space="preserve">Clause </w:t>
    </w:r>
    <w:fldSimple w:instr=" STYLEREF CharSectno ">
      <w:r w:rsidR="00EA0B38">
        <w:rPr>
          <w:noProof/>
        </w:rPr>
        <w:t>10</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74" w:rsidRDefault="00FB0874" w:rsidP="00FD265D">
    <w:pPr>
      <w:pStyle w:val="Header"/>
      <w:pBdr>
        <w:bottom w:val="single" w:sz="4" w:space="1" w:color="auto"/>
      </w:pBdr>
    </w:pPr>
  </w:p>
  <w:p w:rsidR="00FB0874" w:rsidRDefault="00FB0874" w:rsidP="00FD265D">
    <w:pPr>
      <w:pStyle w:val="Header"/>
      <w:pBdr>
        <w:bottom w:val="single" w:sz="4" w:space="1" w:color="auto"/>
      </w:pBdr>
    </w:pPr>
  </w:p>
  <w:p w:rsidR="00FB0874" w:rsidRPr="001E77D2" w:rsidRDefault="00FB0874" w:rsidP="0078369C">
    <w:pPr>
      <w:pStyle w:val="Header"/>
      <w:pBdr>
        <w:bottom w:val="single" w:sz="6" w:space="1" w:color="auto"/>
      </w:pBdr>
      <w:spacing w:after="12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B55" w:rsidRDefault="00C27B55" w:rsidP="00201C09">
    <w:pPr>
      <w:jc w:val="right"/>
      <w:rPr>
        <w:sz w:val="20"/>
      </w:rPr>
    </w:pPr>
    <w:r>
      <w:rPr>
        <w:sz w:val="20"/>
      </w:rPr>
      <w:fldChar w:fldCharType="begin"/>
    </w:r>
    <w:r>
      <w:rPr>
        <w:sz w:val="20"/>
      </w:rPr>
      <w:instrText xml:space="preserve"> STYLEREF CharChapText </w:instrText>
    </w:r>
    <w:r>
      <w:rPr>
        <w:sz w:val="20"/>
      </w:rPr>
      <w:fldChar w:fldCharType="separate"/>
    </w:r>
    <w:r w:rsidR="00EA0B38">
      <w:rPr>
        <w:noProof/>
        <w:sz w:val="20"/>
      </w:rPr>
      <w:t>Amendments made by the Fair Work Amendment Act 2013</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EA0B38">
      <w:rPr>
        <w:b/>
        <w:noProof/>
        <w:sz w:val="20"/>
      </w:rPr>
      <w:t>Schedule 4</w:t>
    </w:r>
    <w:r>
      <w:rPr>
        <w:b/>
        <w:sz w:val="20"/>
      </w:rPr>
      <w:fldChar w:fldCharType="end"/>
    </w:r>
  </w:p>
  <w:p w:rsidR="00C27B55" w:rsidRDefault="00C27B55" w:rsidP="00201C09">
    <w:pPr>
      <w:jc w:val="right"/>
      <w:rPr>
        <w:b/>
        <w:sz w:val="20"/>
      </w:rPr>
    </w:pPr>
    <w:r>
      <w:rPr>
        <w:sz w:val="20"/>
      </w:rPr>
      <w:fldChar w:fldCharType="begin"/>
    </w:r>
    <w:r>
      <w:rPr>
        <w:sz w:val="20"/>
      </w:rPr>
      <w:instrText xml:space="preserve"> STYLEREF CharPartText </w:instrText>
    </w:r>
    <w:r>
      <w:rPr>
        <w:sz w:val="20"/>
      </w:rPr>
      <w:fldChar w:fldCharType="separate"/>
    </w:r>
    <w:r w:rsidR="00EA0B38">
      <w:rPr>
        <w:noProof/>
        <w:sz w:val="20"/>
      </w:rPr>
      <w:t>The FWC (Schedule 5)</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EA0B38">
      <w:rPr>
        <w:b/>
        <w:noProof/>
        <w:sz w:val="20"/>
      </w:rPr>
      <w:t>Part 7</w:t>
    </w:r>
    <w:r>
      <w:rPr>
        <w:b/>
        <w:sz w:val="20"/>
      </w:rPr>
      <w:fldChar w:fldCharType="end"/>
    </w:r>
  </w:p>
  <w:p w:rsidR="00C27B55" w:rsidRDefault="00C27B55" w:rsidP="00201C09">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C27B55" w:rsidRDefault="00C27B55" w:rsidP="00201C09">
    <w:pPr>
      <w:jc w:val="right"/>
      <w:rPr>
        <w:b/>
      </w:rPr>
    </w:pPr>
  </w:p>
  <w:p w:rsidR="00C27B55" w:rsidRDefault="00C27B55" w:rsidP="00201C09">
    <w:pPr>
      <w:pBdr>
        <w:bottom w:val="single" w:sz="6" w:space="1" w:color="auto"/>
      </w:pBdr>
      <w:jc w:val="right"/>
    </w:pPr>
    <w:r>
      <w:t xml:space="preserve">Clause </w:t>
    </w:r>
    <w:fldSimple w:instr=" STYLEREF CharSectno ">
      <w:r w:rsidR="00EA0B38">
        <w:rPr>
          <w:noProof/>
        </w:rPr>
        <w:t>11</w:t>
      </w:r>
    </w:fldSimple>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B55" w:rsidRDefault="00C27B55"/>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7A2" w:rsidRPr="007E528B" w:rsidRDefault="006167A2" w:rsidP="00B16FC0">
    <w:pPr>
      <w:rPr>
        <w:sz w:val="26"/>
        <w:szCs w:val="26"/>
      </w:rPr>
    </w:pPr>
  </w:p>
  <w:p w:rsidR="006167A2" w:rsidRPr="00750516" w:rsidRDefault="006167A2" w:rsidP="00B16FC0">
    <w:pPr>
      <w:rPr>
        <w:b/>
        <w:sz w:val="20"/>
      </w:rPr>
    </w:pPr>
    <w:r w:rsidRPr="00750516">
      <w:rPr>
        <w:b/>
        <w:sz w:val="20"/>
      </w:rPr>
      <w:t>Endnotes</w:t>
    </w:r>
  </w:p>
  <w:p w:rsidR="006167A2" w:rsidRPr="007A1328" w:rsidRDefault="006167A2" w:rsidP="00B16FC0">
    <w:pPr>
      <w:rPr>
        <w:sz w:val="20"/>
      </w:rPr>
    </w:pPr>
  </w:p>
  <w:p w:rsidR="006167A2" w:rsidRPr="007A1328" w:rsidRDefault="006167A2" w:rsidP="00B16FC0">
    <w:pPr>
      <w:rPr>
        <w:b/>
        <w:sz w:val="24"/>
      </w:rPr>
    </w:pPr>
  </w:p>
  <w:p w:rsidR="006167A2" w:rsidRPr="007E528B" w:rsidRDefault="006167A2" w:rsidP="00B16FC0">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EA0B38">
      <w:rPr>
        <w:noProof/>
        <w:szCs w:val="22"/>
      </w:rPr>
      <w:t>Endnote 4—Amendment history</w:t>
    </w:r>
    <w:r>
      <w:rPr>
        <w:szCs w:val="22"/>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7A2" w:rsidRPr="007E528B" w:rsidRDefault="006167A2" w:rsidP="00B16FC0">
    <w:pPr>
      <w:jc w:val="right"/>
      <w:rPr>
        <w:sz w:val="26"/>
        <w:szCs w:val="26"/>
      </w:rPr>
    </w:pPr>
  </w:p>
  <w:p w:rsidR="006167A2" w:rsidRPr="00750516" w:rsidRDefault="006167A2" w:rsidP="00B16FC0">
    <w:pPr>
      <w:jc w:val="right"/>
      <w:rPr>
        <w:b/>
        <w:sz w:val="20"/>
      </w:rPr>
    </w:pPr>
    <w:r w:rsidRPr="00750516">
      <w:rPr>
        <w:b/>
        <w:sz w:val="20"/>
      </w:rPr>
      <w:t>Endnotes</w:t>
    </w:r>
  </w:p>
  <w:p w:rsidR="006167A2" w:rsidRPr="007A1328" w:rsidRDefault="006167A2" w:rsidP="00B16FC0">
    <w:pPr>
      <w:jc w:val="right"/>
      <w:rPr>
        <w:sz w:val="20"/>
      </w:rPr>
    </w:pPr>
  </w:p>
  <w:p w:rsidR="006167A2" w:rsidRPr="007A1328" w:rsidRDefault="006167A2" w:rsidP="00B16FC0">
    <w:pPr>
      <w:jc w:val="right"/>
      <w:rPr>
        <w:b/>
        <w:sz w:val="24"/>
      </w:rPr>
    </w:pPr>
  </w:p>
  <w:p w:rsidR="006167A2" w:rsidRPr="007E528B" w:rsidRDefault="006167A2" w:rsidP="00B16FC0">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EA0B38">
      <w:rPr>
        <w:noProof/>
        <w:szCs w:val="22"/>
      </w:rPr>
      <w:t>Endnote 4—Amendment history</w:t>
    </w:r>
    <w:r>
      <w:rPr>
        <w:szCs w:val="22"/>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B55" w:rsidRPr="007E528B" w:rsidRDefault="00C27B55" w:rsidP="00A139AC">
    <w:pPr>
      <w:rPr>
        <w:sz w:val="26"/>
        <w:szCs w:val="26"/>
      </w:rPr>
    </w:pPr>
  </w:p>
  <w:p w:rsidR="00C27B55" w:rsidRPr="00750516" w:rsidRDefault="00C27B55" w:rsidP="00A139AC">
    <w:pPr>
      <w:rPr>
        <w:b/>
        <w:sz w:val="20"/>
      </w:rPr>
    </w:pPr>
    <w:r w:rsidRPr="00750516">
      <w:rPr>
        <w:b/>
        <w:sz w:val="20"/>
      </w:rPr>
      <w:t>Endnotes</w:t>
    </w:r>
  </w:p>
  <w:p w:rsidR="00C27B55" w:rsidRPr="007A1328" w:rsidRDefault="00C27B55" w:rsidP="00A139AC">
    <w:pPr>
      <w:rPr>
        <w:sz w:val="20"/>
      </w:rPr>
    </w:pPr>
  </w:p>
  <w:p w:rsidR="00C27B55" w:rsidRPr="007A1328" w:rsidRDefault="00C27B55" w:rsidP="00A139AC">
    <w:pPr>
      <w:rPr>
        <w:b/>
        <w:sz w:val="24"/>
      </w:rPr>
    </w:pPr>
  </w:p>
  <w:p w:rsidR="00C27B55" w:rsidRPr="007E528B" w:rsidRDefault="00C27B55" w:rsidP="00A139A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EA0B38">
      <w:rPr>
        <w:noProof/>
        <w:szCs w:val="22"/>
      </w:rPr>
      <w:t>Endnote 8—Miscellaneous</w:t>
    </w:r>
    <w:r>
      <w:rPr>
        <w:szCs w:val="22"/>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B55" w:rsidRPr="007E528B" w:rsidRDefault="00C27B55" w:rsidP="00A139AC">
    <w:pPr>
      <w:jc w:val="right"/>
      <w:rPr>
        <w:sz w:val="26"/>
        <w:szCs w:val="26"/>
      </w:rPr>
    </w:pPr>
  </w:p>
  <w:p w:rsidR="00C27B55" w:rsidRPr="00750516" w:rsidRDefault="00C27B55" w:rsidP="00A139AC">
    <w:pPr>
      <w:jc w:val="right"/>
      <w:rPr>
        <w:b/>
        <w:sz w:val="20"/>
      </w:rPr>
    </w:pPr>
    <w:r w:rsidRPr="00750516">
      <w:rPr>
        <w:b/>
        <w:sz w:val="20"/>
      </w:rPr>
      <w:t>Endnotes</w:t>
    </w:r>
  </w:p>
  <w:p w:rsidR="00C27B55" w:rsidRPr="007A1328" w:rsidRDefault="00C27B55" w:rsidP="00A139AC">
    <w:pPr>
      <w:jc w:val="right"/>
      <w:rPr>
        <w:sz w:val="20"/>
      </w:rPr>
    </w:pPr>
  </w:p>
  <w:p w:rsidR="00C27B55" w:rsidRPr="007A1328" w:rsidRDefault="00C27B55" w:rsidP="00A139AC">
    <w:pPr>
      <w:jc w:val="right"/>
      <w:rPr>
        <w:b/>
        <w:sz w:val="24"/>
      </w:rPr>
    </w:pPr>
  </w:p>
  <w:p w:rsidR="00C27B55" w:rsidRPr="007E528B" w:rsidRDefault="00C27B55" w:rsidP="00A139A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EA0B38">
      <w:rPr>
        <w:noProof/>
        <w:szCs w:val="22"/>
      </w:rPr>
      <w:t>Endnote 8—Miscellaneous</w:t>
    </w:r>
    <w:r>
      <w:rPr>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74" w:rsidRPr="005F1388" w:rsidRDefault="00FB0874" w:rsidP="00BA78E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74" w:rsidRPr="00ED79B6" w:rsidRDefault="00FB0874" w:rsidP="0078369C">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74" w:rsidRPr="00ED79B6" w:rsidRDefault="00FB0874" w:rsidP="0078369C">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74" w:rsidRPr="00ED79B6" w:rsidRDefault="00FB087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74" w:rsidRDefault="00FB0874" w:rsidP="00715914">
    <w:pPr>
      <w:rPr>
        <w:sz w:val="20"/>
      </w:rPr>
    </w:pPr>
    <w:r w:rsidRPr="007A1328">
      <w:rPr>
        <w:b/>
        <w:sz w:val="20"/>
      </w:rPr>
      <w:fldChar w:fldCharType="begin"/>
    </w:r>
    <w:r w:rsidRPr="007A1328">
      <w:rPr>
        <w:b/>
        <w:sz w:val="20"/>
      </w:rPr>
      <w:instrText xml:space="preserve"> STYLEREF CharChapNo </w:instrText>
    </w:r>
    <w:r w:rsidR="00EA0B38">
      <w:rPr>
        <w:b/>
        <w:sz w:val="20"/>
      </w:rPr>
      <w:fldChar w:fldCharType="separate"/>
    </w:r>
    <w:r w:rsidR="00EA0B38">
      <w:rPr>
        <w:b/>
        <w:noProof/>
        <w:sz w:val="20"/>
      </w:rPr>
      <w:t>Chapter 6</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EA0B38">
      <w:rPr>
        <w:sz w:val="20"/>
      </w:rPr>
      <w:fldChar w:fldCharType="separate"/>
    </w:r>
    <w:r w:rsidR="00EA0B38">
      <w:rPr>
        <w:noProof/>
        <w:sz w:val="20"/>
      </w:rPr>
      <w:t>Miscellaneous</w:t>
    </w:r>
    <w:r>
      <w:rPr>
        <w:sz w:val="20"/>
      </w:rPr>
      <w:fldChar w:fldCharType="end"/>
    </w:r>
  </w:p>
  <w:p w:rsidR="00FB0874" w:rsidRDefault="00FB0874" w:rsidP="00715914">
    <w:pPr>
      <w:rPr>
        <w:sz w:val="20"/>
      </w:rPr>
    </w:pPr>
    <w:r w:rsidRPr="007A1328">
      <w:rPr>
        <w:b/>
        <w:sz w:val="20"/>
      </w:rPr>
      <w:fldChar w:fldCharType="begin"/>
    </w:r>
    <w:r w:rsidRPr="007A1328">
      <w:rPr>
        <w:b/>
        <w:sz w:val="20"/>
      </w:rPr>
      <w:instrText xml:space="preserve"> STYLEREF CharPartNo </w:instrText>
    </w:r>
    <w:r w:rsidR="00EA0B38">
      <w:rPr>
        <w:b/>
        <w:sz w:val="20"/>
      </w:rPr>
      <w:fldChar w:fldCharType="separate"/>
    </w:r>
    <w:r w:rsidR="00EA0B38">
      <w:rPr>
        <w:b/>
        <w:noProof/>
        <w:sz w:val="20"/>
      </w:rPr>
      <w:t>Part 6-5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EA0B38">
      <w:rPr>
        <w:sz w:val="20"/>
      </w:rPr>
      <w:fldChar w:fldCharType="separate"/>
    </w:r>
    <w:r w:rsidR="00EA0B38">
      <w:rPr>
        <w:noProof/>
        <w:sz w:val="20"/>
      </w:rPr>
      <w:t>Miscellaneous</w:t>
    </w:r>
    <w:r>
      <w:rPr>
        <w:sz w:val="20"/>
      </w:rPr>
      <w:fldChar w:fldCharType="end"/>
    </w:r>
  </w:p>
  <w:p w:rsidR="00FB0874" w:rsidRPr="007A1328" w:rsidRDefault="00FB0874" w:rsidP="00715914">
    <w:pPr>
      <w:rPr>
        <w:sz w:val="20"/>
      </w:rPr>
    </w:pPr>
    <w:r>
      <w:rPr>
        <w:b/>
        <w:sz w:val="20"/>
      </w:rPr>
      <w:fldChar w:fldCharType="begin"/>
    </w:r>
    <w:r>
      <w:rPr>
        <w:b/>
        <w:sz w:val="20"/>
      </w:rPr>
      <w:instrText xml:space="preserve"> STYLEREF CharDivNo </w:instrText>
    </w:r>
    <w:r w:rsidR="00EA0B38">
      <w:rPr>
        <w:b/>
        <w:sz w:val="20"/>
      </w:rPr>
      <w:fldChar w:fldCharType="separate"/>
    </w:r>
    <w:r w:rsidR="00EA0B38">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EA0B38">
      <w:rPr>
        <w:sz w:val="20"/>
      </w:rPr>
      <w:fldChar w:fldCharType="separate"/>
    </w:r>
    <w:r w:rsidR="00EA0B38">
      <w:rPr>
        <w:noProof/>
        <w:sz w:val="20"/>
      </w:rPr>
      <w:t>Miscellaneous</w:t>
    </w:r>
    <w:r>
      <w:rPr>
        <w:sz w:val="20"/>
      </w:rPr>
      <w:fldChar w:fldCharType="end"/>
    </w:r>
  </w:p>
  <w:p w:rsidR="00FB0874" w:rsidRPr="007A1328" w:rsidRDefault="00FB0874" w:rsidP="00715914">
    <w:pPr>
      <w:rPr>
        <w:b/>
        <w:sz w:val="24"/>
      </w:rPr>
    </w:pPr>
  </w:p>
  <w:p w:rsidR="00FB0874" w:rsidRPr="007A1328" w:rsidRDefault="00FB0874" w:rsidP="0078369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A0B38">
      <w:rPr>
        <w:noProof/>
        <w:sz w:val="24"/>
      </w:rPr>
      <w:t>799</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74" w:rsidRPr="007A1328" w:rsidRDefault="00FB0874" w:rsidP="00715914">
    <w:pPr>
      <w:jc w:val="right"/>
      <w:rPr>
        <w:sz w:val="20"/>
      </w:rPr>
    </w:pPr>
    <w:r w:rsidRPr="007A1328">
      <w:rPr>
        <w:sz w:val="20"/>
      </w:rPr>
      <w:fldChar w:fldCharType="begin"/>
    </w:r>
    <w:r w:rsidRPr="007A1328">
      <w:rPr>
        <w:sz w:val="20"/>
      </w:rPr>
      <w:instrText xml:space="preserve"> STYLEREF CharChapText </w:instrText>
    </w:r>
    <w:r w:rsidR="00EA0B38">
      <w:rPr>
        <w:sz w:val="20"/>
      </w:rPr>
      <w:fldChar w:fldCharType="separate"/>
    </w:r>
    <w:r w:rsidR="00EA0B38">
      <w:rPr>
        <w:noProof/>
        <w:sz w:val="20"/>
      </w:rPr>
      <w:t>Miscellaneous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EA0B38">
      <w:rPr>
        <w:b/>
        <w:sz w:val="20"/>
      </w:rPr>
      <w:fldChar w:fldCharType="separate"/>
    </w:r>
    <w:r w:rsidR="00EA0B38">
      <w:rPr>
        <w:b/>
        <w:noProof/>
        <w:sz w:val="20"/>
      </w:rPr>
      <w:t>Chapter 6</w:t>
    </w:r>
    <w:r>
      <w:rPr>
        <w:b/>
        <w:sz w:val="20"/>
      </w:rPr>
      <w:fldChar w:fldCharType="end"/>
    </w:r>
  </w:p>
  <w:p w:rsidR="00FB0874" w:rsidRPr="007A1328" w:rsidRDefault="00FB0874" w:rsidP="00715914">
    <w:pPr>
      <w:jc w:val="right"/>
      <w:rPr>
        <w:sz w:val="20"/>
      </w:rPr>
    </w:pPr>
    <w:r w:rsidRPr="007A1328">
      <w:rPr>
        <w:sz w:val="20"/>
      </w:rPr>
      <w:fldChar w:fldCharType="begin"/>
    </w:r>
    <w:r w:rsidRPr="007A1328">
      <w:rPr>
        <w:sz w:val="20"/>
      </w:rPr>
      <w:instrText xml:space="preserve"> STYLEREF CharPartText </w:instrText>
    </w:r>
    <w:r w:rsidR="00EA0B38">
      <w:rPr>
        <w:sz w:val="20"/>
      </w:rPr>
      <w:fldChar w:fldCharType="separate"/>
    </w:r>
    <w:r w:rsidR="00EA0B38">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EA0B38">
      <w:rPr>
        <w:b/>
        <w:sz w:val="20"/>
      </w:rPr>
      <w:fldChar w:fldCharType="separate"/>
    </w:r>
    <w:r w:rsidR="00EA0B38">
      <w:rPr>
        <w:b/>
        <w:noProof/>
        <w:sz w:val="20"/>
      </w:rPr>
      <w:t>Part 6-5</w:t>
    </w:r>
    <w:r>
      <w:rPr>
        <w:b/>
        <w:sz w:val="20"/>
      </w:rPr>
      <w:fldChar w:fldCharType="end"/>
    </w:r>
  </w:p>
  <w:p w:rsidR="00FB0874" w:rsidRPr="007A1328" w:rsidRDefault="00FB0874" w:rsidP="00715914">
    <w:pPr>
      <w:jc w:val="right"/>
      <w:rPr>
        <w:sz w:val="20"/>
      </w:rPr>
    </w:pPr>
    <w:r w:rsidRPr="007A1328">
      <w:rPr>
        <w:sz w:val="20"/>
      </w:rPr>
      <w:fldChar w:fldCharType="begin"/>
    </w:r>
    <w:r w:rsidRPr="007A1328">
      <w:rPr>
        <w:sz w:val="20"/>
      </w:rPr>
      <w:instrText xml:space="preserve"> STYLEREF CharDivText </w:instrText>
    </w:r>
    <w:r w:rsidR="00EA0B38">
      <w:rPr>
        <w:sz w:val="20"/>
      </w:rPr>
      <w:fldChar w:fldCharType="separate"/>
    </w:r>
    <w:r w:rsidR="00EA0B38">
      <w:rPr>
        <w:noProof/>
        <w:sz w:val="20"/>
      </w:rPr>
      <w:t>Miscellaneous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EA0B38">
      <w:rPr>
        <w:b/>
        <w:sz w:val="20"/>
      </w:rPr>
      <w:fldChar w:fldCharType="separate"/>
    </w:r>
    <w:r w:rsidR="00EA0B38">
      <w:rPr>
        <w:b/>
        <w:noProof/>
        <w:sz w:val="20"/>
      </w:rPr>
      <w:t>Division 2</w:t>
    </w:r>
    <w:r>
      <w:rPr>
        <w:b/>
        <w:sz w:val="20"/>
      </w:rPr>
      <w:fldChar w:fldCharType="end"/>
    </w:r>
  </w:p>
  <w:p w:rsidR="00FB0874" w:rsidRPr="007A1328" w:rsidRDefault="00FB0874" w:rsidP="00715914">
    <w:pPr>
      <w:jc w:val="right"/>
      <w:rPr>
        <w:b/>
        <w:sz w:val="24"/>
      </w:rPr>
    </w:pPr>
  </w:p>
  <w:p w:rsidR="00FB0874" w:rsidRPr="007A1328" w:rsidRDefault="00FB0874" w:rsidP="0078369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A0B38">
      <w:rPr>
        <w:noProof/>
        <w:sz w:val="24"/>
      </w:rPr>
      <w:t>795A</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74" w:rsidRPr="007A1328" w:rsidRDefault="00FB0874"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nsid w:val="237A2B29"/>
    <w:multiLevelType w:val="multilevel"/>
    <w:tmpl w:val="0C090023"/>
    <w:numStyleLink w:val="ArticleSection"/>
  </w:abstractNum>
  <w:abstractNum w:abstractNumId="17">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3A82E0B"/>
    <w:multiLevelType w:val="multilevel"/>
    <w:tmpl w:val="0C090023"/>
    <w:numStyleLink w:val="ArticleSection"/>
  </w:abstractNum>
  <w:abstractNum w:abstractNumId="19">
    <w:nsid w:val="2D3A42D6"/>
    <w:multiLevelType w:val="hybridMultilevel"/>
    <w:tmpl w:val="38069DD4"/>
    <w:lvl w:ilvl="0" w:tplc="54B07A46">
      <w:start w:val="1"/>
      <w:numFmt w:val="lowerLetter"/>
      <w:lvlText w:val="(%1)"/>
      <w:lvlJc w:val="left"/>
      <w:pPr>
        <w:tabs>
          <w:tab w:val="num" w:pos="1140"/>
        </w:tabs>
        <w:ind w:left="1140" w:hanging="78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nsid w:val="2E4F4625"/>
    <w:multiLevelType w:val="hybridMultilevel"/>
    <w:tmpl w:val="8E166458"/>
    <w:lvl w:ilvl="0" w:tplc="0C090001">
      <w:start w:val="1"/>
      <w:numFmt w:val="bullet"/>
      <w:lvlText w:val=""/>
      <w:lvlJc w:val="left"/>
      <w:pPr>
        <w:tabs>
          <w:tab w:val="num" w:pos="1854"/>
        </w:tabs>
        <w:ind w:left="1854" w:hanging="360"/>
      </w:pPr>
      <w:rPr>
        <w:rFonts w:ascii="Symbol" w:hAnsi="Symbol" w:hint="default"/>
      </w:rPr>
    </w:lvl>
    <w:lvl w:ilvl="1" w:tplc="0C090003" w:tentative="1">
      <w:start w:val="1"/>
      <w:numFmt w:val="bullet"/>
      <w:lvlText w:val="o"/>
      <w:lvlJc w:val="left"/>
      <w:pPr>
        <w:tabs>
          <w:tab w:val="num" w:pos="2574"/>
        </w:tabs>
        <w:ind w:left="2574" w:hanging="360"/>
      </w:pPr>
      <w:rPr>
        <w:rFonts w:ascii="Courier New" w:hAnsi="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2836DB8"/>
    <w:multiLevelType w:val="hybridMultilevel"/>
    <w:tmpl w:val="E5E04312"/>
    <w:lvl w:ilvl="0" w:tplc="03D4426C">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E7429E"/>
    <w:multiLevelType w:val="hybridMultilevel"/>
    <w:tmpl w:val="D610A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04757A2"/>
    <w:multiLevelType w:val="multilevel"/>
    <w:tmpl w:val="0C09001D"/>
    <w:numStyleLink w:val="1ai"/>
  </w:abstractNum>
  <w:abstractNum w:abstractNumId="29">
    <w:nsid w:val="612044A1"/>
    <w:multiLevelType w:val="hybridMultilevel"/>
    <w:tmpl w:val="224ADEEE"/>
    <w:lvl w:ilvl="0" w:tplc="F9A020E8">
      <w:start w:val="1"/>
      <w:numFmt w:val="bullet"/>
      <w:lvlText w:val=""/>
      <w:lvlJc w:val="left"/>
      <w:pPr>
        <w:tabs>
          <w:tab w:val="num" w:pos="2520"/>
        </w:tabs>
        <w:ind w:left="25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E5455E3"/>
    <w:multiLevelType w:val="multilevel"/>
    <w:tmpl w:val="0C09001D"/>
    <w:numStyleLink w:val="1ai"/>
  </w:abstractNum>
  <w:abstractNum w:abstractNumId="32">
    <w:nsid w:val="7F460351"/>
    <w:multiLevelType w:val="multilevel"/>
    <w:tmpl w:val="92FAEDEA"/>
    <w:lvl w:ilvl="0">
      <w:start w:val="1"/>
      <w:numFmt w:val="decimal"/>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5"/>
  </w:num>
  <w:num w:numId="23">
    <w:abstractNumId w:val="23"/>
  </w:num>
  <w:num w:numId="24">
    <w:abstractNumId w:val="29"/>
  </w:num>
  <w:num w:numId="25">
    <w:abstractNumId w:val="11"/>
  </w:num>
  <w:num w:numId="26">
    <w:abstractNumId w:val="32"/>
  </w:num>
  <w:num w:numId="27">
    <w:abstractNumId w:val="19"/>
  </w:num>
  <w:num w:numId="28">
    <w:abstractNumId w:val="20"/>
  </w:num>
  <w:num w:numId="29">
    <w:abstractNumId w:val="21"/>
  </w:num>
  <w:num w:numId="30">
    <w:abstractNumId w:val="26"/>
  </w:num>
  <w:num w:numId="31">
    <w:abstractNumId w:val="25"/>
  </w:num>
  <w:num w:numId="32">
    <w:abstractNumId w:val="13"/>
  </w:num>
  <w:num w:numId="33">
    <w:abstractNumId w:val="30"/>
  </w:num>
  <w:num w:numId="34">
    <w:abstractNumId w:val="17"/>
  </w:num>
  <w:num w:numId="35">
    <w:abstractNumId w:val="14"/>
  </w:num>
  <w:num w:numId="36">
    <w:abstractNumId w:val="22"/>
  </w:num>
  <w:num w:numId="37">
    <w:abstractNumId w:val="31"/>
  </w:num>
  <w:num w:numId="38">
    <w:abstractNumId w:val="16"/>
  </w:num>
  <w:num w:numId="39">
    <w:abstractNumId w:val="28"/>
  </w:num>
  <w:num w:numId="40">
    <w:abstractNumId w:val="18"/>
  </w:num>
  <w:num w:numId="41">
    <w:abstractNumId w:val="24"/>
  </w:num>
  <w:num w:numId="42">
    <w:abstractNumId w:val="27"/>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0E8"/>
    <w:rsid w:val="00000714"/>
    <w:rsid w:val="00000745"/>
    <w:rsid w:val="00001060"/>
    <w:rsid w:val="000015EB"/>
    <w:rsid w:val="00002C41"/>
    <w:rsid w:val="000063F9"/>
    <w:rsid w:val="00006EB5"/>
    <w:rsid w:val="000100C0"/>
    <w:rsid w:val="000103E6"/>
    <w:rsid w:val="00010B48"/>
    <w:rsid w:val="000130B4"/>
    <w:rsid w:val="00014F17"/>
    <w:rsid w:val="00015A98"/>
    <w:rsid w:val="0001621C"/>
    <w:rsid w:val="00016949"/>
    <w:rsid w:val="00016ED9"/>
    <w:rsid w:val="00020107"/>
    <w:rsid w:val="000210DA"/>
    <w:rsid w:val="00021148"/>
    <w:rsid w:val="000213E2"/>
    <w:rsid w:val="0002207F"/>
    <w:rsid w:val="0002329E"/>
    <w:rsid w:val="00023FC8"/>
    <w:rsid w:val="000241BE"/>
    <w:rsid w:val="0002459E"/>
    <w:rsid w:val="000247AE"/>
    <w:rsid w:val="0002488D"/>
    <w:rsid w:val="00024F99"/>
    <w:rsid w:val="00025B90"/>
    <w:rsid w:val="00026D17"/>
    <w:rsid w:val="00027F3C"/>
    <w:rsid w:val="00030887"/>
    <w:rsid w:val="00030C00"/>
    <w:rsid w:val="000318D4"/>
    <w:rsid w:val="00031EAE"/>
    <w:rsid w:val="00033798"/>
    <w:rsid w:val="00033924"/>
    <w:rsid w:val="00034BF7"/>
    <w:rsid w:val="00035BB3"/>
    <w:rsid w:val="000366A5"/>
    <w:rsid w:val="000367D7"/>
    <w:rsid w:val="00037038"/>
    <w:rsid w:val="00037180"/>
    <w:rsid w:val="00037C97"/>
    <w:rsid w:val="00040549"/>
    <w:rsid w:val="00040841"/>
    <w:rsid w:val="0004235F"/>
    <w:rsid w:val="000424AB"/>
    <w:rsid w:val="00044294"/>
    <w:rsid w:val="00044415"/>
    <w:rsid w:val="000449FA"/>
    <w:rsid w:val="000457CF"/>
    <w:rsid w:val="0004693D"/>
    <w:rsid w:val="00046EDC"/>
    <w:rsid w:val="00047258"/>
    <w:rsid w:val="000514FB"/>
    <w:rsid w:val="00052128"/>
    <w:rsid w:val="00052A9A"/>
    <w:rsid w:val="0005310B"/>
    <w:rsid w:val="00054404"/>
    <w:rsid w:val="00054B2F"/>
    <w:rsid w:val="00055008"/>
    <w:rsid w:val="000559A2"/>
    <w:rsid w:val="000559A9"/>
    <w:rsid w:val="00055E54"/>
    <w:rsid w:val="00056B5F"/>
    <w:rsid w:val="0005796D"/>
    <w:rsid w:val="000608D9"/>
    <w:rsid w:val="00060B5C"/>
    <w:rsid w:val="000616F8"/>
    <w:rsid w:val="000624FF"/>
    <w:rsid w:val="00063251"/>
    <w:rsid w:val="00065887"/>
    <w:rsid w:val="00065EC7"/>
    <w:rsid w:val="00066AD6"/>
    <w:rsid w:val="00067A6A"/>
    <w:rsid w:val="00067D9D"/>
    <w:rsid w:val="0007005B"/>
    <w:rsid w:val="000712ED"/>
    <w:rsid w:val="00071824"/>
    <w:rsid w:val="00071F38"/>
    <w:rsid w:val="000725C7"/>
    <w:rsid w:val="0007267A"/>
    <w:rsid w:val="000729F4"/>
    <w:rsid w:val="000736AF"/>
    <w:rsid w:val="00073A9E"/>
    <w:rsid w:val="0007462F"/>
    <w:rsid w:val="00074D38"/>
    <w:rsid w:val="00075CEF"/>
    <w:rsid w:val="00076332"/>
    <w:rsid w:val="000766D5"/>
    <w:rsid w:val="00076C40"/>
    <w:rsid w:val="00077252"/>
    <w:rsid w:val="00080594"/>
    <w:rsid w:val="000820AC"/>
    <w:rsid w:val="000821F0"/>
    <w:rsid w:val="000823A1"/>
    <w:rsid w:val="000823D1"/>
    <w:rsid w:val="00082553"/>
    <w:rsid w:val="00082A41"/>
    <w:rsid w:val="00082C38"/>
    <w:rsid w:val="0008309E"/>
    <w:rsid w:val="00083A65"/>
    <w:rsid w:val="00083E06"/>
    <w:rsid w:val="00083ECF"/>
    <w:rsid w:val="00084A7C"/>
    <w:rsid w:val="000862F6"/>
    <w:rsid w:val="00086B6D"/>
    <w:rsid w:val="000873BA"/>
    <w:rsid w:val="000879F7"/>
    <w:rsid w:val="00087F63"/>
    <w:rsid w:val="000900D5"/>
    <w:rsid w:val="000900DA"/>
    <w:rsid w:val="000905DB"/>
    <w:rsid w:val="00091CBF"/>
    <w:rsid w:val="00092FE6"/>
    <w:rsid w:val="00093D64"/>
    <w:rsid w:val="000948E5"/>
    <w:rsid w:val="000949C0"/>
    <w:rsid w:val="00094B09"/>
    <w:rsid w:val="00095300"/>
    <w:rsid w:val="00095454"/>
    <w:rsid w:val="00095910"/>
    <w:rsid w:val="00097977"/>
    <w:rsid w:val="000A00D1"/>
    <w:rsid w:val="000A0349"/>
    <w:rsid w:val="000A0543"/>
    <w:rsid w:val="000A1588"/>
    <w:rsid w:val="000A1665"/>
    <w:rsid w:val="000A17A9"/>
    <w:rsid w:val="000A2536"/>
    <w:rsid w:val="000A2778"/>
    <w:rsid w:val="000A2EE2"/>
    <w:rsid w:val="000A33A5"/>
    <w:rsid w:val="000A378F"/>
    <w:rsid w:val="000A399B"/>
    <w:rsid w:val="000A4E83"/>
    <w:rsid w:val="000A55EA"/>
    <w:rsid w:val="000A5B5C"/>
    <w:rsid w:val="000A71F7"/>
    <w:rsid w:val="000B037F"/>
    <w:rsid w:val="000B0B82"/>
    <w:rsid w:val="000B18A3"/>
    <w:rsid w:val="000B1C2F"/>
    <w:rsid w:val="000B1F4A"/>
    <w:rsid w:val="000B2E9C"/>
    <w:rsid w:val="000B38B3"/>
    <w:rsid w:val="000B3BB1"/>
    <w:rsid w:val="000B4647"/>
    <w:rsid w:val="000B490B"/>
    <w:rsid w:val="000B612B"/>
    <w:rsid w:val="000B67BA"/>
    <w:rsid w:val="000B6D0B"/>
    <w:rsid w:val="000B7282"/>
    <w:rsid w:val="000B7409"/>
    <w:rsid w:val="000B765F"/>
    <w:rsid w:val="000B772D"/>
    <w:rsid w:val="000C0B61"/>
    <w:rsid w:val="000C1D99"/>
    <w:rsid w:val="000C2081"/>
    <w:rsid w:val="000C241D"/>
    <w:rsid w:val="000C2891"/>
    <w:rsid w:val="000C2AF0"/>
    <w:rsid w:val="000C3671"/>
    <w:rsid w:val="000C3C25"/>
    <w:rsid w:val="000C3F24"/>
    <w:rsid w:val="000C4757"/>
    <w:rsid w:val="000C479B"/>
    <w:rsid w:val="000C4CF1"/>
    <w:rsid w:val="000C5BBD"/>
    <w:rsid w:val="000D11CE"/>
    <w:rsid w:val="000D1FA0"/>
    <w:rsid w:val="000D27AB"/>
    <w:rsid w:val="000D2B7E"/>
    <w:rsid w:val="000D3689"/>
    <w:rsid w:val="000D3B3F"/>
    <w:rsid w:val="000D4795"/>
    <w:rsid w:val="000D5142"/>
    <w:rsid w:val="000D5F9F"/>
    <w:rsid w:val="000D6059"/>
    <w:rsid w:val="000D70D5"/>
    <w:rsid w:val="000D722A"/>
    <w:rsid w:val="000D76F5"/>
    <w:rsid w:val="000D7E80"/>
    <w:rsid w:val="000E0184"/>
    <w:rsid w:val="000E08D0"/>
    <w:rsid w:val="000E1855"/>
    <w:rsid w:val="000E1C87"/>
    <w:rsid w:val="000E23C6"/>
    <w:rsid w:val="000E275C"/>
    <w:rsid w:val="000E2FC6"/>
    <w:rsid w:val="000E459E"/>
    <w:rsid w:val="000E4D19"/>
    <w:rsid w:val="000E53FE"/>
    <w:rsid w:val="000E5DB6"/>
    <w:rsid w:val="000E6A71"/>
    <w:rsid w:val="000E715C"/>
    <w:rsid w:val="000E7E7D"/>
    <w:rsid w:val="000F0B49"/>
    <w:rsid w:val="000F1748"/>
    <w:rsid w:val="000F3168"/>
    <w:rsid w:val="000F3432"/>
    <w:rsid w:val="000F3570"/>
    <w:rsid w:val="000F3AED"/>
    <w:rsid w:val="000F4120"/>
    <w:rsid w:val="000F4124"/>
    <w:rsid w:val="001007DB"/>
    <w:rsid w:val="00100FAF"/>
    <w:rsid w:val="00101034"/>
    <w:rsid w:val="00102A05"/>
    <w:rsid w:val="00102F00"/>
    <w:rsid w:val="001045EC"/>
    <w:rsid w:val="00104697"/>
    <w:rsid w:val="001051FD"/>
    <w:rsid w:val="0010634B"/>
    <w:rsid w:val="001067A4"/>
    <w:rsid w:val="00106892"/>
    <w:rsid w:val="001078F7"/>
    <w:rsid w:val="00110551"/>
    <w:rsid w:val="0011081A"/>
    <w:rsid w:val="00110A32"/>
    <w:rsid w:val="001114DC"/>
    <w:rsid w:val="00111835"/>
    <w:rsid w:val="0011224D"/>
    <w:rsid w:val="00112DB4"/>
    <w:rsid w:val="00113642"/>
    <w:rsid w:val="00113915"/>
    <w:rsid w:val="001141A8"/>
    <w:rsid w:val="00114789"/>
    <w:rsid w:val="00114F85"/>
    <w:rsid w:val="001154AD"/>
    <w:rsid w:val="00115E40"/>
    <w:rsid w:val="00116027"/>
    <w:rsid w:val="001166EC"/>
    <w:rsid w:val="00117CBF"/>
    <w:rsid w:val="00117E3F"/>
    <w:rsid w:val="00117F4E"/>
    <w:rsid w:val="00120789"/>
    <w:rsid w:val="00120DCC"/>
    <w:rsid w:val="00120DFE"/>
    <w:rsid w:val="00121276"/>
    <w:rsid w:val="00121B2C"/>
    <w:rsid w:val="00121E07"/>
    <w:rsid w:val="001221B4"/>
    <w:rsid w:val="00122712"/>
    <w:rsid w:val="00122858"/>
    <w:rsid w:val="00122DFC"/>
    <w:rsid w:val="00124E40"/>
    <w:rsid w:val="00126C67"/>
    <w:rsid w:val="0013015E"/>
    <w:rsid w:val="00131DB6"/>
    <w:rsid w:val="001325AE"/>
    <w:rsid w:val="00133197"/>
    <w:rsid w:val="001354AD"/>
    <w:rsid w:val="00135534"/>
    <w:rsid w:val="001356A3"/>
    <w:rsid w:val="00135B9C"/>
    <w:rsid w:val="0013612B"/>
    <w:rsid w:val="0014028E"/>
    <w:rsid w:val="00141FE0"/>
    <w:rsid w:val="001420EF"/>
    <w:rsid w:val="00142AE7"/>
    <w:rsid w:val="00143866"/>
    <w:rsid w:val="0014495C"/>
    <w:rsid w:val="00144977"/>
    <w:rsid w:val="00145530"/>
    <w:rsid w:val="001456A8"/>
    <w:rsid w:val="00146245"/>
    <w:rsid w:val="00146E19"/>
    <w:rsid w:val="001474FA"/>
    <w:rsid w:val="00147A33"/>
    <w:rsid w:val="00150FB7"/>
    <w:rsid w:val="00151725"/>
    <w:rsid w:val="00151A90"/>
    <w:rsid w:val="00151BAB"/>
    <w:rsid w:val="00153180"/>
    <w:rsid w:val="00154684"/>
    <w:rsid w:val="00154D9B"/>
    <w:rsid w:val="00156DA3"/>
    <w:rsid w:val="0015767B"/>
    <w:rsid w:val="001577FF"/>
    <w:rsid w:val="00162373"/>
    <w:rsid w:val="00162B54"/>
    <w:rsid w:val="00163701"/>
    <w:rsid w:val="0016482D"/>
    <w:rsid w:val="00164F69"/>
    <w:rsid w:val="00165972"/>
    <w:rsid w:val="00165DFD"/>
    <w:rsid w:val="00165E4F"/>
    <w:rsid w:val="001665FB"/>
    <w:rsid w:val="00166BB7"/>
    <w:rsid w:val="00170196"/>
    <w:rsid w:val="001707C2"/>
    <w:rsid w:val="00170A18"/>
    <w:rsid w:val="00170C6D"/>
    <w:rsid w:val="00171519"/>
    <w:rsid w:val="001720E3"/>
    <w:rsid w:val="00172B20"/>
    <w:rsid w:val="001731F9"/>
    <w:rsid w:val="00173260"/>
    <w:rsid w:val="0017336E"/>
    <w:rsid w:val="0017432A"/>
    <w:rsid w:val="00174B47"/>
    <w:rsid w:val="0017518B"/>
    <w:rsid w:val="00175A4F"/>
    <w:rsid w:val="00176D34"/>
    <w:rsid w:val="0017704F"/>
    <w:rsid w:val="001778B7"/>
    <w:rsid w:val="00180296"/>
    <w:rsid w:val="001808E9"/>
    <w:rsid w:val="001819C2"/>
    <w:rsid w:val="001829F6"/>
    <w:rsid w:val="001830E1"/>
    <w:rsid w:val="0018393F"/>
    <w:rsid w:val="00183A1D"/>
    <w:rsid w:val="0018525B"/>
    <w:rsid w:val="0018555C"/>
    <w:rsid w:val="001855C0"/>
    <w:rsid w:val="00186993"/>
    <w:rsid w:val="00187A63"/>
    <w:rsid w:val="00187BAF"/>
    <w:rsid w:val="00190B57"/>
    <w:rsid w:val="0019238D"/>
    <w:rsid w:val="00192844"/>
    <w:rsid w:val="001945BC"/>
    <w:rsid w:val="0019677F"/>
    <w:rsid w:val="00196A73"/>
    <w:rsid w:val="0019757C"/>
    <w:rsid w:val="001A0062"/>
    <w:rsid w:val="001A12C0"/>
    <w:rsid w:val="001A1313"/>
    <w:rsid w:val="001A16F3"/>
    <w:rsid w:val="001A20E9"/>
    <w:rsid w:val="001A211D"/>
    <w:rsid w:val="001A2DFF"/>
    <w:rsid w:val="001A3425"/>
    <w:rsid w:val="001A4F86"/>
    <w:rsid w:val="001A52B0"/>
    <w:rsid w:val="001A7E1B"/>
    <w:rsid w:val="001B010A"/>
    <w:rsid w:val="001B0544"/>
    <w:rsid w:val="001B0749"/>
    <w:rsid w:val="001B1C0B"/>
    <w:rsid w:val="001B2AE0"/>
    <w:rsid w:val="001B3149"/>
    <w:rsid w:val="001B3A4F"/>
    <w:rsid w:val="001B69F1"/>
    <w:rsid w:val="001B6BE4"/>
    <w:rsid w:val="001B7359"/>
    <w:rsid w:val="001B76FD"/>
    <w:rsid w:val="001B799A"/>
    <w:rsid w:val="001C077E"/>
    <w:rsid w:val="001C1044"/>
    <w:rsid w:val="001C1124"/>
    <w:rsid w:val="001C2CDD"/>
    <w:rsid w:val="001C43C9"/>
    <w:rsid w:val="001C44BF"/>
    <w:rsid w:val="001C4CC8"/>
    <w:rsid w:val="001C6942"/>
    <w:rsid w:val="001C70E6"/>
    <w:rsid w:val="001C76B8"/>
    <w:rsid w:val="001C78EB"/>
    <w:rsid w:val="001D04DF"/>
    <w:rsid w:val="001D065F"/>
    <w:rsid w:val="001D0E41"/>
    <w:rsid w:val="001D173E"/>
    <w:rsid w:val="001D1E8A"/>
    <w:rsid w:val="001D2183"/>
    <w:rsid w:val="001D26BD"/>
    <w:rsid w:val="001D271A"/>
    <w:rsid w:val="001D2D2B"/>
    <w:rsid w:val="001D2F2C"/>
    <w:rsid w:val="001D3625"/>
    <w:rsid w:val="001D37A2"/>
    <w:rsid w:val="001D489D"/>
    <w:rsid w:val="001D529B"/>
    <w:rsid w:val="001D54FB"/>
    <w:rsid w:val="001D7F6C"/>
    <w:rsid w:val="001E001D"/>
    <w:rsid w:val="001E332F"/>
    <w:rsid w:val="001E37BD"/>
    <w:rsid w:val="001E4019"/>
    <w:rsid w:val="001E4034"/>
    <w:rsid w:val="001E58E5"/>
    <w:rsid w:val="001E5C93"/>
    <w:rsid w:val="001E5D6B"/>
    <w:rsid w:val="001E6C0D"/>
    <w:rsid w:val="001E74D4"/>
    <w:rsid w:val="001E760F"/>
    <w:rsid w:val="001E7FE9"/>
    <w:rsid w:val="001F309E"/>
    <w:rsid w:val="001F3251"/>
    <w:rsid w:val="001F3B8E"/>
    <w:rsid w:val="001F5EB4"/>
    <w:rsid w:val="001F64E7"/>
    <w:rsid w:val="001F7EDC"/>
    <w:rsid w:val="0020047C"/>
    <w:rsid w:val="00201608"/>
    <w:rsid w:val="00201C09"/>
    <w:rsid w:val="0020242B"/>
    <w:rsid w:val="00202EBE"/>
    <w:rsid w:val="00202FB7"/>
    <w:rsid w:val="002032FF"/>
    <w:rsid w:val="0020433D"/>
    <w:rsid w:val="002044B0"/>
    <w:rsid w:val="00204658"/>
    <w:rsid w:val="002048B6"/>
    <w:rsid w:val="00204CA6"/>
    <w:rsid w:val="00205362"/>
    <w:rsid w:val="0020564F"/>
    <w:rsid w:val="0020757E"/>
    <w:rsid w:val="00207F9F"/>
    <w:rsid w:val="00210293"/>
    <w:rsid w:val="0021152F"/>
    <w:rsid w:val="00211D49"/>
    <w:rsid w:val="002124E4"/>
    <w:rsid w:val="002146E0"/>
    <w:rsid w:val="00215110"/>
    <w:rsid w:val="00217756"/>
    <w:rsid w:val="00221FCF"/>
    <w:rsid w:val="0022219C"/>
    <w:rsid w:val="00222441"/>
    <w:rsid w:val="00222FD4"/>
    <w:rsid w:val="00223E31"/>
    <w:rsid w:val="002240EF"/>
    <w:rsid w:val="00224CC2"/>
    <w:rsid w:val="00225AE2"/>
    <w:rsid w:val="002266FE"/>
    <w:rsid w:val="0022770C"/>
    <w:rsid w:val="00227DE4"/>
    <w:rsid w:val="00230145"/>
    <w:rsid w:val="00230E2B"/>
    <w:rsid w:val="0023183D"/>
    <w:rsid w:val="002319FE"/>
    <w:rsid w:val="00231CF9"/>
    <w:rsid w:val="0023222A"/>
    <w:rsid w:val="00232872"/>
    <w:rsid w:val="00233686"/>
    <w:rsid w:val="002349BB"/>
    <w:rsid w:val="00234F73"/>
    <w:rsid w:val="00235B86"/>
    <w:rsid w:val="00235CF0"/>
    <w:rsid w:val="00236B40"/>
    <w:rsid w:val="00236BB2"/>
    <w:rsid w:val="002374FE"/>
    <w:rsid w:val="00237C13"/>
    <w:rsid w:val="002400EB"/>
    <w:rsid w:val="00240342"/>
    <w:rsid w:val="002421BF"/>
    <w:rsid w:val="00245FE2"/>
    <w:rsid w:val="00246B04"/>
    <w:rsid w:val="002477F8"/>
    <w:rsid w:val="00250014"/>
    <w:rsid w:val="002505F7"/>
    <w:rsid w:val="00250B4A"/>
    <w:rsid w:val="002516E9"/>
    <w:rsid w:val="00251F7A"/>
    <w:rsid w:val="00252698"/>
    <w:rsid w:val="002528EC"/>
    <w:rsid w:val="00255B81"/>
    <w:rsid w:val="00255BCF"/>
    <w:rsid w:val="00256505"/>
    <w:rsid w:val="00256B7D"/>
    <w:rsid w:val="00260275"/>
    <w:rsid w:val="00260790"/>
    <w:rsid w:val="00261217"/>
    <w:rsid w:val="00261C25"/>
    <w:rsid w:val="00262079"/>
    <w:rsid w:val="002624B8"/>
    <w:rsid w:val="00262F29"/>
    <w:rsid w:val="0026361A"/>
    <w:rsid w:val="00263A99"/>
    <w:rsid w:val="002651EF"/>
    <w:rsid w:val="00267971"/>
    <w:rsid w:val="00267EE8"/>
    <w:rsid w:val="002708DC"/>
    <w:rsid w:val="00270A6F"/>
    <w:rsid w:val="00270C44"/>
    <w:rsid w:val="00270F3C"/>
    <w:rsid w:val="00271640"/>
    <w:rsid w:val="00272C5D"/>
    <w:rsid w:val="00273306"/>
    <w:rsid w:val="0027416A"/>
    <w:rsid w:val="00274530"/>
    <w:rsid w:val="00275C5A"/>
    <w:rsid w:val="00275DC4"/>
    <w:rsid w:val="00276760"/>
    <w:rsid w:val="0027683D"/>
    <w:rsid w:val="00276A4F"/>
    <w:rsid w:val="00276C56"/>
    <w:rsid w:val="00276DFE"/>
    <w:rsid w:val="00276E95"/>
    <w:rsid w:val="00276FF0"/>
    <w:rsid w:val="00277BEF"/>
    <w:rsid w:val="00277F6B"/>
    <w:rsid w:val="002802C7"/>
    <w:rsid w:val="00280989"/>
    <w:rsid w:val="00281E55"/>
    <w:rsid w:val="002829DC"/>
    <w:rsid w:val="0028312B"/>
    <w:rsid w:val="0028314E"/>
    <w:rsid w:val="0028338A"/>
    <w:rsid w:val="0028348C"/>
    <w:rsid w:val="0028384F"/>
    <w:rsid w:val="00284A9F"/>
    <w:rsid w:val="00285801"/>
    <w:rsid w:val="00286008"/>
    <w:rsid w:val="00287124"/>
    <w:rsid w:val="00287E7B"/>
    <w:rsid w:val="00291100"/>
    <w:rsid w:val="00291275"/>
    <w:rsid w:val="0029225B"/>
    <w:rsid w:val="00294BC7"/>
    <w:rsid w:val="00294CB1"/>
    <w:rsid w:val="00295EB5"/>
    <w:rsid w:val="00297B82"/>
    <w:rsid w:val="00297BEC"/>
    <w:rsid w:val="00297C65"/>
    <w:rsid w:val="002A0839"/>
    <w:rsid w:val="002A17DE"/>
    <w:rsid w:val="002A1FBD"/>
    <w:rsid w:val="002A3149"/>
    <w:rsid w:val="002A3967"/>
    <w:rsid w:val="002A3A15"/>
    <w:rsid w:val="002A3FA2"/>
    <w:rsid w:val="002A42D1"/>
    <w:rsid w:val="002A4364"/>
    <w:rsid w:val="002A4CC6"/>
    <w:rsid w:val="002A63E2"/>
    <w:rsid w:val="002A6EEE"/>
    <w:rsid w:val="002B018F"/>
    <w:rsid w:val="002B053B"/>
    <w:rsid w:val="002B0BD1"/>
    <w:rsid w:val="002B1DFB"/>
    <w:rsid w:val="002B420F"/>
    <w:rsid w:val="002B5E2F"/>
    <w:rsid w:val="002B636D"/>
    <w:rsid w:val="002B692F"/>
    <w:rsid w:val="002B6D6F"/>
    <w:rsid w:val="002B7207"/>
    <w:rsid w:val="002B7742"/>
    <w:rsid w:val="002B7A54"/>
    <w:rsid w:val="002C0FE9"/>
    <w:rsid w:val="002C1CED"/>
    <w:rsid w:val="002C2715"/>
    <w:rsid w:val="002C37CB"/>
    <w:rsid w:val="002C5E21"/>
    <w:rsid w:val="002C5FC3"/>
    <w:rsid w:val="002C6A26"/>
    <w:rsid w:val="002C725A"/>
    <w:rsid w:val="002D3969"/>
    <w:rsid w:val="002D4A73"/>
    <w:rsid w:val="002D4C82"/>
    <w:rsid w:val="002D55E0"/>
    <w:rsid w:val="002D59AE"/>
    <w:rsid w:val="002D6EA3"/>
    <w:rsid w:val="002D7479"/>
    <w:rsid w:val="002D7B25"/>
    <w:rsid w:val="002D7D97"/>
    <w:rsid w:val="002E05F9"/>
    <w:rsid w:val="002E0F11"/>
    <w:rsid w:val="002E26CE"/>
    <w:rsid w:val="002E3019"/>
    <w:rsid w:val="002E3359"/>
    <w:rsid w:val="002E38F8"/>
    <w:rsid w:val="002E43ED"/>
    <w:rsid w:val="002E47E6"/>
    <w:rsid w:val="002E4993"/>
    <w:rsid w:val="002E58DA"/>
    <w:rsid w:val="002E76B1"/>
    <w:rsid w:val="002E7A0A"/>
    <w:rsid w:val="002E7E37"/>
    <w:rsid w:val="002F053F"/>
    <w:rsid w:val="002F285F"/>
    <w:rsid w:val="002F296B"/>
    <w:rsid w:val="002F2DA4"/>
    <w:rsid w:val="002F3984"/>
    <w:rsid w:val="002F3B0C"/>
    <w:rsid w:val="002F46D5"/>
    <w:rsid w:val="002F4866"/>
    <w:rsid w:val="002F4C70"/>
    <w:rsid w:val="002F4E9C"/>
    <w:rsid w:val="002F5424"/>
    <w:rsid w:val="002F6570"/>
    <w:rsid w:val="002F7205"/>
    <w:rsid w:val="002F7FDF"/>
    <w:rsid w:val="0030029D"/>
    <w:rsid w:val="0030071D"/>
    <w:rsid w:val="00300943"/>
    <w:rsid w:val="00301040"/>
    <w:rsid w:val="0030229C"/>
    <w:rsid w:val="003022AD"/>
    <w:rsid w:val="003022D2"/>
    <w:rsid w:val="003033DF"/>
    <w:rsid w:val="003036AA"/>
    <w:rsid w:val="003044DA"/>
    <w:rsid w:val="003050DA"/>
    <w:rsid w:val="00305C6A"/>
    <w:rsid w:val="00307728"/>
    <w:rsid w:val="00307B10"/>
    <w:rsid w:val="0031075D"/>
    <w:rsid w:val="00311184"/>
    <w:rsid w:val="00311FD7"/>
    <w:rsid w:val="003128BA"/>
    <w:rsid w:val="00312EEF"/>
    <w:rsid w:val="00312F7F"/>
    <w:rsid w:val="003131B1"/>
    <w:rsid w:val="003135E3"/>
    <w:rsid w:val="00313A66"/>
    <w:rsid w:val="0031410C"/>
    <w:rsid w:val="00314F2A"/>
    <w:rsid w:val="003153CF"/>
    <w:rsid w:val="0031594B"/>
    <w:rsid w:val="00316062"/>
    <w:rsid w:val="00316679"/>
    <w:rsid w:val="00316E60"/>
    <w:rsid w:val="00316EBB"/>
    <w:rsid w:val="003175F3"/>
    <w:rsid w:val="00317D54"/>
    <w:rsid w:val="00321D24"/>
    <w:rsid w:val="00322135"/>
    <w:rsid w:val="0032235E"/>
    <w:rsid w:val="00322C15"/>
    <w:rsid w:val="00323636"/>
    <w:rsid w:val="00323F9E"/>
    <w:rsid w:val="003241E8"/>
    <w:rsid w:val="003272F1"/>
    <w:rsid w:val="00327541"/>
    <w:rsid w:val="0033002F"/>
    <w:rsid w:val="00332ABE"/>
    <w:rsid w:val="003331AA"/>
    <w:rsid w:val="003336BC"/>
    <w:rsid w:val="003345D6"/>
    <w:rsid w:val="00334FE5"/>
    <w:rsid w:val="00336FF9"/>
    <w:rsid w:val="003377FC"/>
    <w:rsid w:val="00337A17"/>
    <w:rsid w:val="00340BAD"/>
    <w:rsid w:val="00341266"/>
    <w:rsid w:val="00341D43"/>
    <w:rsid w:val="00341EF4"/>
    <w:rsid w:val="00342053"/>
    <w:rsid w:val="003428DE"/>
    <w:rsid w:val="00342B26"/>
    <w:rsid w:val="00343499"/>
    <w:rsid w:val="0034385E"/>
    <w:rsid w:val="00343A38"/>
    <w:rsid w:val="00344B48"/>
    <w:rsid w:val="00345BCA"/>
    <w:rsid w:val="00345E87"/>
    <w:rsid w:val="00345EBE"/>
    <w:rsid w:val="00346162"/>
    <w:rsid w:val="0034657C"/>
    <w:rsid w:val="00347507"/>
    <w:rsid w:val="00347CF8"/>
    <w:rsid w:val="00351CFD"/>
    <w:rsid w:val="003538AE"/>
    <w:rsid w:val="00353B7B"/>
    <w:rsid w:val="00354613"/>
    <w:rsid w:val="0035533C"/>
    <w:rsid w:val="003559A4"/>
    <w:rsid w:val="00355A9C"/>
    <w:rsid w:val="003560D3"/>
    <w:rsid w:val="003570C8"/>
    <w:rsid w:val="00357DCB"/>
    <w:rsid w:val="00357F77"/>
    <w:rsid w:val="00360794"/>
    <w:rsid w:val="003616A4"/>
    <w:rsid w:val="00363019"/>
    <w:rsid w:val="00363520"/>
    <w:rsid w:val="00363619"/>
    <w:rsid w:val="003639E0"/>
    <w:rsid w:val="0036495B"/>
    <w:rsid w:val="00365D8A"/>
    <w:rsid w:val="003665D0"/>
    <w:rsid w:val="0036664B"/>
    <w:rsid w:val="00367281"/>
    <w:rsid w:val="003703E6"/>
    <w:rsid w:val="003704C6"/>
    <w:rsid w:val="00370C25"/>
    <w:rsid w:val="003712A8"/>
    <w:rsid w:val="003723C5"/>
    <w:rsid w:val="00372510"/>
    <w:rsid w:val="003727A1"/>
    <w:rsid w:val="00372ED1"/>
    <w:rsid w:val="00373A4A"/>
    <w:rsid w:val="00374187"/>
    <w:rsid w:val="00374D7B"/>
    <w:rsid w:val="0037563D"/>
    <w:rsid w:val="0037753F"/>
    <w:rsid w:val="00377787"/>
    <w:rsid w:val="00382057"/>
    <w:rsid w:val="00382D01"/>
    <w:rsid w:val="00382EF9"/>
    <w:rsid w:val="00384431"/>
    <w:rsid w:val="0038557B"/>
    <w:rsid w:val="003868BE"/>
    <w:rsid w:val="00386ED4"/>
    <w:rsid w:val="00387A16"/>
    <w:rsid w:val="0039100B"/>
    <w:rsid w:val="00391230"/>
    <w:rsid w:val="003926C9"/>
    <w:rsid w:val="00393A8F"/>
    <w:rsid w:val="00393FE1"/>
    <w:rsid w:val="00395E36"/>
    <w:rsid w:val="003966E7"/>
    <w:rsid w:val="003967EE"/>
    <w:rsid w:val="003969F3"/>
    <w:rsid w:val="00396A90"/>
    <w:rsid w:val="003977B3"/>
    <w:rsid w:val="003A035F"/>
    <w:rsid w:val="003A08B0"/>
    <w:rsid w:val="003A1644"/>
    <w:rsid w:val="003A1CAF"/>
    <w:rsid w:val="003A293B"/>
    <w:rsid w:val="003A2A0F"/>
    <w:rsid w:val="003A2FB9"/>
    <w:rsid w:val="003A369F"/>
    <w:rsid w:val="003A4FE1"/>
    <w:rsid w:val="003A5AAE"/>
    <w:rsid w:val="003A674C"/>
    <w:rsid w:val="003A7A67"/>
    <w:rsid w:val="003B0F0F"/>
    <w:rsid w:val="003B29A6"/>
    <w:rsid w:val="003B2FA3"/>
    <w:rsid w:val="003B3B12"/>
    <w:rsid w:val="003B3B77"/>
    <w:rsid w:val="003B3BF0"/>
    <w:rsid w:val="003B3CAF"/>
    <w:rsid w:val="003B3CE8"/>
    <w:rsid w:val="003B4E5D"/>
    <w:rsid w:val="003B5DB4"/>
    <w:rsid w:val="003B639E"/>
    <w:rsid w:val="003B658C"/>
    <w:rsid w:val="003B74E4"/>
    <w:rsid w:val="003C0707"/>
    <w:rsid w:val="003C0C23"/>
    <w:rsid w:val="003C0D49"/>
    <w:rsid w:val="003C243F"/>
    <w:rsid w:val="003C3D08"/>
    <w:rsid w:val="003C469F"/>
    <w:rsid w:val="003C5842"/>
    <w:rsid w:val="003C61B1"/>
    <w:rsid w:val="003C63C7"/>
    <w:rsid w:val="003C64DF"/>
    <w:rsid w:val="003C6C6B"/>
    <w:rsid w:val="003C7DBC"/>
    <w:rsid w:val="003D0525"/>
    <w:rsid w:val="003D0B1E"/>
    <w:rsid w:val="003D0EE1"/>
    <w:rsid w:val="003D1295"/>
    <w:rsid w:val="003D2F2B"/>
    <w:rsid w:val="003D2FB7"/>
    <w:rsid w:val="003D340F"/>
    <w:rsid w:val="003D3E3A"/>
    <w:rsid w:val="003D5747"/>
    <w:rsid w:val="003D6054"/>
    <w:rsid w:val="003D682F"/>
    <w:rsid w:val="003D6873"/>
    <w:rsid w:val="003E09EC"/>
    <w:rsid w:val="003E1970"/>
    <w:rsid w:val="003E2003"/>
    <w:rsid w:val="003E2178"/>
    <w:rsid w:val="003E27D3"/>
    <w:rsid w:val="003E3936"/>
    <w:rsid w:val="003E45E2"/>
    <w:rsid w:val="003E57B5"/>
    <w:rsid w:val="003E6B7E"/>
    <w:rsid w:val="003E762E"/>
    <w:rsid w:val="003F0351"/>
    <w:rsid w:val="003F0B48"/>
    <w:rsid w:val="003F0F27"/>
    <w:rsid w:val="003F0FAF"/>
    <w:rsid w:val="003F2078"/>
    <w:rsid w:val="003F2E2B"/>
    <w:rsid w:val="003F3D1A"/>
    <w:rsid w:val="003F3EB5"/>
    <w:rsid w:val="003F41C3"/>
    <w:rsid w:val="003F4382"/>
    <w:rsid w:val="003F455E"/>
    <w:rsid w:val="003F49DF"/>
    <w:rsid w:val="003F5234"/>
    <w:rsid w:val="003F54A4"/>
    <w:rsid w:val="003F5E1D"/>
    <w:rsid w:val="003F60B6"/>
    <w:rsid w:val="003F6954"/>
    <w:rsid w:val="003F6C59"/>
    <w:rsid w:val="003F7EB2"/>
    <w:rsid w:val="00400B20"/>
    <w:rsid w:val="004019B3"/>
    <w:rsid w:val="00402484"/>
    <w:rsid w:val="004033DE"/>
    <w:rsid w:val="00403584"/>
    <w:rsid w:val="00403AC4"/>
    <w:rsid w:val="00403F99"/>
    <w:rsid w:val="0040575B"/>
    <w:rsid w:val="00406956"/>
    <w:rsid w:val="00406CAD"/>
    <w:rsid w:val="00406F3E"/>
    <w:rsid w:val="00407A3D"/>
    <w:rsid w:val="00407C35"/>
    <w:rsid w:val="00407DF7"/>
    <w:rsid w:val="00410341"/>
    <w:rsid w:val="0041109A"/>
    <w:rsid w:val="004110B9"/>
    <w:rsid w:val="004124C1"/>
    <w:rsid w:val="004135EA"/>
    <w:rsid w:val="00413993"/>
    <w:rsid w:val="0041425F"/>
    <w:rsid w:val="00414602"/>
    <w:rsid w:val="00415A29"/>
    <w:rsid w:val="00415E21"/>
    <w:rsid w:val="00415F33"/>
    <w:rsid w:val="00416CB4"/>
    <w:rsid w:val="00420F4F"/>
    <w:rsid w:val="004217B8"/>
    <w:rsid w:val="00421BCA"/>
    <w:rsid w:val="00421C36"/>
    <w:rsid w:val="00421F6C"/>
    <w:rsid w:val="0042230C"/>
    <w:rsid w:val="00422D31"/>
    <w:rsid w:val="00423C9B"/>
    <w:rsid w:val="00423CB8"/>
    <w:rsid w:val="0042484B"/>
    <w:rsid w:val="004248C0"/>
    <w:rsid w:val="00425F47"/>
    <w:rsid w:val="00427DB8"/>
    <w:rsid w:val="00430F77"/>
    <w:rsid w:val="004317ED"/>
    <w:rsid w:val="00432145"/>
    <w:rsid w:val="0043214B"/>
    <w:rsid w:val="004324AD"/>
    <w:rsid w:val="00432A3A"/>
    <w:rsid w:val="00432FBB"/>
    <w:rsid w:val="004332ED"/>
    <w:rsid w:val="00433329"/>
    <w:rsid w:val="00433A3E"/>
    <w:rsid w:val="004343E6"/>
    <w:rsid w:val="0043453E"/>
    <w:rsid w:val="00434E32"/>
    <w:rsid w:val="00435941"/>
    <w:rsid w:val="00436DF9"/>
    <w:rsid w:val="00437D03"/>
    <w:rsid w:val="00437F94"/>
    <w:rsid w:val="004409BD"/>
    <w:rsid w:val="00441475"/>
    <w:rsid w:val="004416C6"/>
    <w:rsid w:val="00442D5A"/>
    <w:rsid w:val="00443870"/>
    <w:rsid w:val="004438D5"/>
    <w:rsid w:val="004451F2"/>
    <w:rsid w:val="004459BB"/>
    <w:rsid w:val="00446900"/>
    <w:rsid w:val="00446CCC"/>
    <w:rsid w:val="00446E10"/>
    <w:rsid w:val="00447542"/>
    <w:rsid w:val="004505A6"/>
    <w:rsid w:val="00450B57"/>
    <w:rsid w:val="00451E3A"/>
    <w:rsid w:val="00452A61"/>
    <w:rsid w:val="00453569"/>
    <w:rsid w:val="00453C1F"/>
    <w:rsid w:val="00454042"/>
    <w:rsid w:val="00454391"/>
    <w:rsid w:val="00454AE1"/>
    <w:rsid w:val="00454D01"/>
    <w:rsid w:val="00454E9F"/>
    <w:rsid w:val="0045571A"/>
    <w:rsid w:val="00455CF5"/>
    <w:rsid w:val="00457BCF"/>
    <w:rsid w:val="004600DE"/>
    <w:rsid w:val="00460D3B"/>
    <w:rsid w:val="00460F20"/>
    <w:rsid w:val="00461977"/>
    <w:rsid w:val="004628DD"/>
    <w:rsid w:val="00462FC8"/>
    <w:rsid w:val="00464687"/>
    <w:rsid w:val="00464910"/>
    <w:rsid w:val="00464EB5"/>
    <w:rsid w:val="004657FA"/>
    <w:rsid w:val="004667AE"/>
    <w:rsid w:val="0046700B"/>
    <w:rsid w:val="004672AC"/>
    <w:rsid w:val="0046747A"/>
    <w:rsid w:val="004675CF"/>
    <w:rsid w:val="004700AC"/>
    <w:rsid w:val="004705AF"/>
    <w:rsid w:val="0047117E"/>
    <w:rsid w:val="004713AC"/>
    <w:rsid w:val="00471CB8"/>
    <w:rsid w:val="00471E80"/>
    <w:rsid w:val="00472377"/>
    <w:rsid w:val="004724ED"/>
    <w:rsid w:val="00472B58"/>
    <w:rsid w:val="0047354F"/>
    <w:rsid w:val="00473D95"/>
    <w:rsid w:val="0047437E"/>
    <w:rsid w:val="00475A88"/>
    <w:rsid w:val="004760F0"/>
    <w:rsid w:val="0047654C"/>
    <w:rsid w:val="0047693E"/>
    <w:rsid w:val="00476F9A"/>
    <w:rsid w:val="0048052D"/>
    <w:rsid w:val="00481621"/>
    <w:rsid w:val="004818F9"/>
    <w:rsid w:val="00481A71"/>
    <w:rsid w:val="00481BB9"/>
    <w:rsid w:val="00482FB1"/>
    <w:rsid w:val="0048480C"/>
    <w:rsid w:val="00484CAD"/>
    <w:rsid w:val="004852D8"/>
    <w:rsid w:val="004857D6"/>
    <w:rsid w:val="00485DF8"/>
    <w:rsid w:val="0048629C"/>
    <w:rsid w:val="004864EC"/>
    <w:rsid w:val="00486FF5"/>
    <w:rsid w:val="004901BC"/>
    <w:rsid w:val="00490508"/>
    <w:rsid w:val="004909DB"/>
    <w:rsid w:val="00491608"/>
    <w:rsid w:val="00491764"/>
    <w:rsid w:val="00491D47"/>
    <w:rsid w:val="00492163"/>
    <w:rsid w:val="00492527"/>
    <w:rsid w:val="0049325D"/>
    <w:rsid w:val="0049389F"/>
    <w:rsid w:val="00493919"/>
    <w:rsid w:val="0049436B"/>
    <w:rsid w:val="004953C0"/>
    <w:rsid w:val="004966B2"/>
    <w:rsid w:val="004968E4"/>
    <w:rsid w:val="00497600"/>
    <w:rsid w:val="00497633"/>
    <w:rsid w:val="00497EDC"/>
    <w:rsid w:val="004A019A"/>
    <w:rsid w:val="004A084A"/>
    <w:rsid w:val="004A1505"/>
    <w:rsid w:val="004A1D05"/>
    <w:rsid w:val="004A1E4A"/>
    <w:rsid w:val="004A2337"/>
    <w:rsid w:val="004A32D7"/>
    <w:rsid w:val="004A4159"/>
    <w:rsid w:val="004A5B5E"/>
    <w:rsid w:val="004A6898"/>
    <w:rsid w:val="004A71AD"/>
    <w:rsid w:val="004B023B"/>
    <w:rsid w:val="004B05FC"/>
    <w:rsid w:val="004B0DF0"/>
    <w:rsid w:val="004B2109"/>
    <w:rsid w:val="004B2CF4"/>
    <w:rsid w:val="004B311C"/>
    <w:rsid w:val="004B3E86"/>
    <w:rsid w:val="004B5789"/>
    <w:rsid w:val="004B5EFD"/>
    <w:rsid w:val="004B6976"/>
    <w:rsid w:val="004B75E6"/>
    <w:rsid w:val="004B76C1"/>
    <w:rsid w:val="004B7D84"/>
    <w:rsid w:val="004C1FBB"/>
    <w:rsid w:val="004C27FB"/>
    <w:rsid w:val="004C3EDA"/>
    <w:rsid w:val="004C4023"/>
    <w:rsid w:val="004C61B7"/>
    <w:rsid w:val="004C699D"/>
    <w:rsid w:val="004C6BD1"/>
    <w:rsid w:val="004C6D9A"/>
    <w:rsid w:val="004C6ED0"/>
    <w:rsid w:val="004D0AA7"/>
    <w:rsid w:val="004D15B2"/>
    <w:rsid w:val="004D171D"/>
    <w:rsid w:val="004D239B"/>
    <w:rsid w:val="004D252C"/>
    <w:rsid w:val="004D2E3D"/>
    <w:rsid w:val="004D3457"/>
    <w:rsid w:val="004D3D42"/>
    <w:rsid w:val="004D3DF1"/>
    <w:rsid w:val="004D41E2"/>
    <w:rsid w:val="004D453A"/>
    <w:rsid w:val="004D5CB6"/>
    <w:rsid w:val="004D6427"/>
    <w:rsid w:val="004D6A10"/>
    <w:rsid w:val="004D6B96"/>
    <w:rsid w:val="004D7AC5"/>
    <w:rsid w:val="004E066C"/>
    <w:rsid w:val="004E0994"/>
    <w:rsid w:val="004E0E82"/>
    <w:rsid w:val="004E111E"/>
    <w:rsid w:val="004E2BAF"/>
    <w:rsid w:val="004E3863"/>
    <w:rsid w:val="004E43DD"/>
    <w:rsid w:val="004E4B02"/>
    <w:rsid w:val="004E4CED"/>
    <w:rsid w:val="004E6C68"/>
    <w:rsid w:val="004E7705"/>
    <w:rsid w:val="004F0036"/>
    <w:rsid w:val="004F0C2C"/>
    <w:rsid w:val="004F1025"/>
    <w:rsid w:val="004F3535"/>
    <w:rsid w:val="004F4081"/>
    <w:rsid w:val="004F4312"/>
    <w:rsid w:val="004F46A8"/>
    <w:rsid w:val="004F4BAB"/>
    <w:rsid w:val="004F5087"/>
    <w:rsid w:val="004F5A58"/>
    <w:rsid w:val="004F63B6"/>
    <w:rsid w:val="004F6ABF"/>
    <w:rsid w:val="004F6D40"/>
    <w:rsid w:val="005001A8"/>
    <w:rsid w:val="0050274C"/>
    <w:rsid w:val="00502828"/>
    <w:rsid w:val="00502CF3"/>
    <w:rsid w:val="00503059"/>
    <w:rsid w:val="00503377"/>
    <w:rsid w:val="00503A42"/>
    <w:rsid w:val="00503B97"/>
    <w:rsid w:val="00503BE7"/>
    <w:rsid w:val="005048BB"/>
    <w:rsid w:val="00505C5D"/>
    <w:rsid w:val="00505D51"/>
    <w:rsid w:val="00506C07"/>
    <w:rsid w:val="00507415"/>
    <w:rsid w:val="00507892"/>
    <w:rsid w:val="005117E7"/>
    <w:rsid w:val="00512167"/>
    <w:rsid w:val="0051397F"/>
    <w:rsid w:val="005141F0"/>
    <w:rsid w:val="00514245"/>
    <w:rsid w:val="005143DE"/>
    <w:rsid w:val="00514F40"/>
    <w:rsid w:val="0051529F"/>
    <w:rsid w:val="00515466"/>
    <w:rsid w:val="0051614A"/>
    <w:rsid w:val="00516A95"/>
    <w:rsid w:val="005204B4"/>
    <w:rsid w:val="00520A1B"/>
    <w:rsid w:val="00520B54"/>
    <w:rsid w:val="00521424"/>
    <w:rsid w:val="00521748"/>
    <w:rsid w:val="00522CCF"/>
    <w:rsid w:val="00523794"/>
    <w:rsid w:val="00524721"/>
    <w:rsid w:val="00524F01"/>
    <w:rsid w:val="005251EA"/>
    <w:rsid w:val="00527F2B"/>
    <w:rsid w:val="0053101E"/>
    <w:rsid w:val="00531517"/>
    <w:rsid w:val="00532AF2"/>
    <w:rsid w:val="0053428D"/>
    <w:rsid w:val="005349FA"/>
    <w:rsid w:val="00534A1D"/>
    <w:rsid w:val="00534C7D"/>
    <w:rsid w:val="00534EA4"/>
    <w:rsid w:val="00535B0A"/>
    <w:rsid w:val="00535EDD"/>
    <w:rsid w:val="005361DC"/>
    <w:rsid w:val="0053647F"/>
    <w:rsid w:val="00537CBD"/>
    <w:rsid w:val="005400B5"/>
    <w:rsid w:val="005401BA"/>
    <w:rsid w:val="0054101C"/>
    <w:rsid w:val="0054217C"/>
    <w:rsid w:val="00542C44"/>
    <w:rsid w:val="005431F4"/>
    <w:rsid w:val="005457F2"/>
    <w:rsid w:val="00545F47"/>
    <w:rsid w:val="0054773A"/>
    <w:rsid w:val="0055086C"/>
    <w:rsid w:val="0055113F"/>
    <w:rsid w:val="00551410"/>
    <w:rsid w:val="005515A0"/>
    <w:rsid w:val="00552573"/>
    <w:rsid w:val="00553573"/>
    <w:rsid w:val="0055369A"/>
    <w:rsid w:val="00553E89"/>
    <w:rsid w:val="00554298"/>
    <w:rsid w:val="00554A6F"/>
    <w:rsid w:val="0055525D"/>
    <w:rsid w:val="00556A0D"/>
    <w:rsid w:val="005611C3"/>
    <w:rsid w:val="0056337E"/>
    <w:rsid w:val="00564474"/>
    <w:rsid w:val="00565175"/>
    <w:rsid w:val="00565D85"/>
    <w:rsid w:val="00570430"/>
    <w:rsid w:val="00570C25"/>
    <w:rsid w:val="00572406"/>
    <w:rsid w:val="0057371D"/>
    <w:rsid w:val="00573E5B"/>
    <w:rsid w:val="005747C3"/>
    <w:rsid w:val="00574D05"/>
    <w:rsid w:val="00574DDB"/>
    <w:rsid w:val="00574DEA"/>
    <w:rsid w:val="005756D6"/>
    <w:rsid w:val="00575E9F"/>
    <w:rsid w:val="00576FE0"/>
    <w:rsid w:val="00577B91"/>
    <w:rsid w:val="0058024E"/>
    <w:rsid w:val="005807DE"/>
    <w:rsid w:val="005812D7"/>
    <w:rsid w:val="00581511"/>
    <w:rsid w:val="00581BCE"/>
    <w:rsid w:val="00585F42"/>
    <w:rsid w:val="00586913"/>
    <w:rsid w:val="00586BFF"/>
    <w:rsid w:val="00586DF6"/>
    <w:rsid w:val="005879F1"/>
    <w:rsid w:val="00587B3C"/>
    <w:rsid w:val="005902D5"/>
    <w:rsid w:val="00591CD0"/>
    <w:rsid w:val="0059253E"/>
    <w:rsid w:val="0059270B"/>
    <w:rsid w:val="00592962"/>
    <w:rsid w:val="00592B9C"/>
    <w:rsid w:val="00592C95"/>
    <w:rsid w:val="00594675"/>
    <w:rsid w:val="005948C2"/>
    <w:rsid w:val="00594AA3"/>
    <w:rsid w:val="0059594A"/>
    <w:rsid w:val="00595FCC"/>
    <w:rsid w:val="005967A6"/>
    <w:rsid w:val="00596C09"/>
    <w:rsid w:val="00596EDE"/>
    <w:rsid w:val="005A0170"/>
    <w:rsid w:val="005A14FC"/>
    <w:rsid w:val="005A24FD"/>
    <w:rsid w:val="005A3FD4"/>
    <w:rsid w:val="005A4BDC"/>
    <w:rsid w:val="005A515E"/>
    <w:rsid w:val="005A5EC7"/>
    <w:rsid w:val="005A651C"/>
    <w:rsid w:val="005A6707"/>
    <w:rsid w:val="005A6815"/>
    <w:rsid w:val="005A6F4B"/>
    <w:rsid w:val="005A770F"/>
    <w:rsid w:val="005B1634"/>
    <w:rsid w:val="005B33EA"/>
    <w:rsid w:val="005B369B"/>
    <w:rsid w:val="005B45C7"/>
    <w:rsid w:val="005B5234"/>
    <w:rsid w:val="005B546F"/>
    <w:rsid w:val="005B5842"/>
    <w:rsid w:val="005B5A16"/>
    <w:rsid w:val="005B6572"/>
    <w:rsid w:val="005B7D7A"/>
    <w:rsid w:val="005C0117"/>
    <w:rsid w:val="005C1D93"/>
    <w:rsid w:val="005C2093"/>
    <w:rsid w:val="005C2658"/>
    <w:rsid w:val="005C2EDF"/>
    <w:rsid w:val="005C3AE4"/>
    <w:rsid w:val="005C403B"/>
    <w:rsid w:val="005C63D5"/>
    <w:rsid w:val="005C68AD"/>
    <w:rsid w:val="005C6FDD"/>
    <w:rsid w:val="005C7037"/>
    <w:rsid w:val="005C715C"/>
    <w:rsid w:val="005C7431"/>
    <w:rsid w:val="005C7A50"/>
    <w:rsid w:val="005D0702"/>
    <w:rsid w:val="005D0A40"/>
    <w:rsid w:val="005D21A5"/>
    <w:rsid w:val="005D2F2B"/>
    <w:rsid w:val="005D3DA5"/>
    <w:rsid w:val="005D3FE6"/>
    <w:rsid w:val="005D44C6"/>
    <w:rsid w:val="005D45D7"/>
    <w:rsid w:val="005D4958"/>
    <w:rsid w:val="005D4C5E"/>
    <w:rsid w:val="005D5574"/>
    <w:rsid w:val="005D79F0"/>
    <w:rsid w:val="005E0D7A"/>
    <w:rsid w:val="005E1311"/>
    <w:rsid w:val="005E1616"/>
    <w:rsid w:val="005E1F0F"/>
    <w:rsid w:val="005E2411"/>
    <w:rsid w:val="005E2539"/>
    <w:rsid w:val="005E25E6"/>
    <w:rsid w:val="005E3018"/>
    <w:rsid w:val="005E31E3"/>
    <w:rsid w:val="005E328F"/>
    <w:rsid w:val="005E3A47"/>
    <w:rsid w:val="005E4050"/>
    <w:rsid w:val="005E4926"/>
    <w:rsid w:val="005E4B6D"/>
    <w:rsid w:val="005E7F9A"/>
    <w:rsid w:val="005F0DC7"/>
    <w:rsid w:val="005F0F44"/>
    <w:rsid w:val="005F1388"/>
    <w:rsid w:val="005F15FF"/>
    <w:rsid w:val="005F1EF2"/>
    <w:rsid w:val="005F242A"/>
    <w:rsid w:val="005F29C1"/>
    <w:rsid w:val="005F3EB1"/>
    <w:rsid w:val="005F400C"/>
    <w:rsid w:val="005F4274"/>
    <w:rsid w:val="005F52E3"/>
    <w:rsid w:val="005F5759"/>
    <w:rsid w:val="005F715D"/>
    <w:rsid w:val="005F7F58"/>
    <w:rsid w:val="00600FC6"/>
    <w:rsid w:val="006028D3"/>
    <w:rsid w:val="006055D0"/>
    <w:rsid w:val="00605867"/>
    <w:rsid w:val="00606E4E"/>
    <w:rsid w:val="00606F9B"/>
    <w:rsid w:val="00607B2C"/>
    <w:rsid w:val="00611AA2"/>
    <w:rsid w:val="006122AE"/>
    <w:rsid w:val="0061252C"/>
    <w:rsid w:val="00612697"/>
    <w:rsid w:val="00613192"/>
    <w:rsid w:val="00613847"/>
    <w:rsid w:val="00614002"/>
    <w:rsid w:val="006140B3"/>
    <w:rsid w:val="006147DC"/>
    <w:rsid w:val="00614DAA"/>
    <w:rsid w:val="00615EE4"/>
    <w:rsid w:val="006167A2"/>
    <w:rsid w:val="00617377"/>
    <w:rsid w:val="00620777"/>
    <w:rsid w:val="00621623"/>
    <w:rsid w:val="006219B2"/>
    <w:rsid w:val="006222BE"/>
    <w:rsid w:val="00622343"/>
    <w:rsid w:val="006231AA"/>
    <w:rsid w:val="006235EC"/>
    <w:rsid w:val="006237CB"/>
    <w:rsid w:val="00623A9E"/>
    <w:rsid w:val="00623D3F"/>
    <w:rsid w:val="00623DB0"/>
    <w:rsid w:val="006242E4"/>
    <w:rsid w:val="0062433F"/>
    <w:rsid w:val="00624915"/>
    <w:rsid w:val="006258ED"/>
    <w:rsid w:val="00625C3B"/>
    <w:rsid w:val="006262AE"/>
    <w:rsid w:val="00626455"/>
    <w:rsid w:val="0062670F"/>
    <w:rsid w:val="00630384"/>
    <w:rsid w:val="00630E17"/>
    <w:rsid w:val="00630FE1"/>
    <w:rsid w:val="00631FA4"/>
    <w:rsid w:val="00632946"/>
    <w:rsid w:val="006335C6"/>
    <w:rsid w:val="00633C4B"/>
    <w:rsid w:val="00633CFA"/>
    <w:rsid w:val="00634354"/>
    <w:rsid w:val="00636AC5"/>
    <w:rsid w:val="0064027A"/>
    <w:rsid w:val="006402D3"/>
    <w:rsid w:val="006409F5"/>
    <w:rsid w:val="00640E51"/>
    <w:rsid w:val="006419D1"/>
    <w:rsid w:val="00641A79"/>
    <w:rsid w:val="00641D95"/>
    <w:rsid w:val="00642076"/>
    <w:rsid w:val="00642B04"/>
    <w:rsid w:val="006443AA"/>
    <w:rsid w:val="00644561"/>
    <w:rsid w:val="00645273"/>
    <w:rsid w:val="00645296"/>
    <w:rsid w:val="00645CF3"/>
    <w:rsid w:val="00646363"/>
    <w:rsid w:val="00646B31"/>
    <w:rsid w:val="00646C02"/>
    <w:rsid w:val="00650A9E"/>
    <w:rsid w:val="00650AF5"/>
    <w:rsid w:val="00650D24"/>
    <w:rsid w:val="0065165C"/>
    <w:rsid w:val="00651F9A"/>
    <w:rsid w:val="00652890"/>
    <w:rsid w:val="00654302"/>
    <w:rsid w:val="006546C2"/>
    <w:rsid w:val="00655248"/>
    <w:rsid w:val="0065535B"/>
    <w:rsid w:val="00655759"/>
    <w:rsid w:val="00655E5C"/>
    <w:rsid w:val="006561AD"/>
    <w:rsid w:val="006561C3"/>
    <w:rsid w:val="00657E22"/>
    <w:rsid w:val="006627A0"/>
    <w:rsid w:val="00662939"/>
    <w:rsid w:val="006629C7"/>
    <w:rsid w:val="00664E1B"/>
    <w:rsid w:val="00665B3D"/>
    <w:rsid w:val="00666445"/>
    <w:rsid w:val="00666FBA"/>
    <w:rsid w:val="006679AF"/>
    <w:rsid w:val="00667BAC"/>
    <w:rsid w:val="00667E90"/>
    <w:rsid w:val="006708FB"/>
    <w:rsid w:val="00670F3E"/>
    <w:rsid w:val="0067160C"/>
    <w:rsid w:val="006734CF"/>
    <w:rsid w:val="00674C94"/>
    <w:rsid w:val="0067565B"/>
    <w:rsid w:val="0067580F"/>
    <w:rsid w:val="00675E78"/>
    <w:rsid w:val="00676F57"/>
    <w:rsid w:val="00677284"/>
    <w:rsid w:val="00680646"/>
    <w:rsid w:val="006809C4"/>
    <w:rsid w:val="00680DE4"/>
    <w:rsid w:val="00682044"/>
    <w:rsid w:val="0068220F"/>
    <w:rsid w:val="00682309"/>
    <w:rsid w:val="006824ED"/>
    <w:rsid w:val="00682C01"/>
    <w:rsid w:val="0068367E"/>
    <w:rsid w:val="006837D9"/>
    <w:rsid w:val="00684025"/>
    <w:rsid w:val="00684EF0"/>
    <w:rsid w:val="0068511C"/>
    <w:rsid w:val="0068557B"/>
    <w:rsid w:val="0068574C"/>
    <w:rsid w:val="00685BC6"/>
    <w:rsid w:val="006860B3"/>
    <w:rsid w:val="006865D9"/>
    <w:rsid w:val="0068786C"/>
    <w:rsid w:val="00687C30"/>
    <w:rsid w:val="00691D90"/>
    <w:rsid w:val="00691F1B"/>
    <w:rsid w:val="00692EE8"/>
    <w:rsid w:val="00692F0B"/>
    <w:rsid w:val="00693B24"/>
    <w:rsid w:val="00694322"/>
    <w:rsid w:val="006955A8"/>
    <w:rsid w:val="006962A1"/>
    <w:rsid w:val="00697068"/>
    <w:rsid w:val="00697288"/>
    <w:rsid w:val="006A05B6"/>
    <w:rsid w:val="006A0A7C"/>
    <w:rsid w:val="006A2208"/>
    <w:rsid w:val="006A24BF"/>
    <w:rsid w:val="006A4CD4"/>
    <w:rsid w:val="006A4F0F"/>
    <w:rsid w:val="006A5140"/>
    <w:rsid w:val="006A51B7"/>
    <w:rsid w:val="006A5775"/>
    <w:rsid w:val="006A58A2"/>
    <w:rsid w:val="006A5EEE"/>
    <w:rsid w:val="006A6DB1"/>
    <w:rsid w:val="006A752C"/>
    <w:rsid w:val="006B0C90"/>
    <w:rsid w:val="006B0FEB"/>
    <w:rsid w:val="006B2522"/>
    <w:rsid w:val="006B2FFF"/>
    <w:rsid w:val="006B30C0"/>
    <w:rsid w:val="006B3680"/>
    <w:rsid w:val="006B3DF4"/>
    <w:rsid w:val="006B532B"/>
    <w:rsid w:val="006B60DC"/>
    <w:rsid w:val="006B618A"/>
    <w:rsid w:val="006B71A0"/>
    <w:rsid w:val="006B71C4"/>
    <w:rsid w:val="006B75C4"/>
    <w:rsid w:val="006B78F4"/>
    <w:rsid w:val="006C0339"/>
    <w:rsid w:val="006C1BBF"/>
    <w:rsid w:val="006C3195"/>
    <w:rsid w:val="006C4C7A"/>
    <w:rsid w:val="006C5DE8"/>
    <w:rsid w:val="006D0209"/>
    <w:rsid w:val="006D0450"/>
    <w:rsid w:val="006D13C3"/>
    <w:rsid w:val="006D4459"/>
    <w:rsid w:val="006D4861"/>
    <w:rsid w:val="006D4B71"/>
    <w:rsid w:val="006D569E"/>
    <w:rsid w:val="006D5BAE"/>
    <w:rsid w:val="006D64E6"/>
    <w:rsid w:val="006D6674"/>
    <w:rsid w:val="006D6BE9"/>
    <w:rsid w:val="006D6DC9"/>
    <w:rsid w:val="006E0B51"/>
    <w:rsid w:val="006E11CE"/>
    <w:rsid w:val="006E1890"/>
    <w:rsid w:val="006E3EA6"/>
    <w:rsid w:val="006E4E20"/>
    <w:rsid w:val="006E5431"/>
    <w:rsid w:val="006E5C5A"/>
    <w:rsid w:val="006E7F6D"/>
    <w:rsid w:val="006F06D6"/>
    <w:rsid w:val="006F0F24"/>
    <w:rsid w:val="006F1939"/>
    <w:rsid w:val="006F1ADC"/>
    <w:rsid w:val="006F2FD3"/>
    <w:rsid w:val="006F319A"/>
    <w:rsid w:val="006F32E2"/>
    <w:rsid w:val="006F3331"/>
    <w:rsid w:val="006F4AA9"/>
    <w:rsid w:val="006F4F70"/>
    <w:rsid w:val="006F70D6"/>
    <w:rsid w:val="006F773D"/>
    <w:rsid w:val="006F7CC4"/>
    <w:rsid w:val="006F7D7B"/>
    <w:rsid w:val="00700DE5"/>
    <w:rsid w:val="0070131C"/>
    <w:rsid w:val="007016C4"/>
    <w:rsid w:val="00702329"/>
    <w:rsid w:val="00703CB3"/>
    <w:rsid w:val="00704C4C"/>
    <w:rsid w:val="007053C4"/>
    <w:rsid w:val="00705A47"/>
    <w:rsid w:val="0070677C"/>
    <w:rsid w:val="00706B64"/>
    <w:rsid w:val="0070789E"/>
    <w:rsid w:val="007107F6"/>
    <w:rsid w:val="007109A4"/>
    <w:rsid w:val="00710F48"/>
    <w:rsid w:val="0071162F"/>
    <w:rsid w:val="00712AFE"/>
    <w:rsid w:val="00712ED2"/>
    <w:rsid w:val="00714B11"/>
    <w:rsid w:val="007155CB"/>
    <w:rsid w:val="00715F58"/>
    <w:rsid w:val="0071668B"/>
    <w:rsid w:val="007179C5"/>
    <w:rsid w:val="00717F44"/>
    <w:rsid w:val="00722F67"/>
    <w:rsid w:val="00723181"/>
    <w:rsid w:val="007232AB"/>
    <w:rsid w:val="00723EA8"/>
    <w:rsid w:val="00725940"/>
    <w:rsid w:val="00725A5A"/>
    <w:rsid w:val="00727C99"/>
    <w:rsid w:val="00727EBA"/>
    <w:rsid w:val="007305D7"/>
    <w:rsid w:val="00730F13"/>
    <w:rsid w:val="007324A1"/>
    <w:rsid w:val="007326B9"/>
    <w:rsid w:val="00733357"/>
    <w:rsid w:val="007333F5"/>
    <w:rsid w:val="00733ECB"/>
    <w:rsid w:val="007343F8"/>
    <w:rsid w:val="0073440F"/>
    <w:rsid w:val="007368D4"/>
    <w:rsid w:val="00736B22"/>
    <w:rsid w:val="0073724E"/>
    <w:rsid w:val="0074023C"/>
    <w:rsid w:val="00741FE9"/>
    <w:rsid w:val="00742AE2"/>
    <w:rsid w:val="00743109"/>
    <w:rsid w:val="00743433"/>
    <w:rsid w:val="00744BB3"/>
    <w:rsid w:val="00746EA4"/>
    <w:rsid w:val="007505AB"/>
    <w:rsid w:val="00751064"/>
    <w:rsid w:val="00751750"/>
    <w:rsid w:val="00752562"/>
    <w:rsid w:val="00752F96"/>
    <w:rsid w:val="007538B0"/>
    <w:rsid w:val="0075447E"/>
    <w:rsid w:val="00754A5B"/>
    <w:rsid w:val="0075545D"/>
    <w:rsid w:val="007559AC"/>
    <w:rsid w:val="00757790"/>
    <w:rsid w:val="0075792D"/>
    <w:rsid w:val="00757CFB"/>
    <w:rsid w:val="00757D13"/>
    <w:rsid w:val="00757D60"/>
    <w:rsid w:val="00760505"/>
    <w:rsid w:val="0076220B"/>
    <w:rsid w:val="00762633"/>
    <w:rsid w:val="0076319D"/>
    <w:rsid w:val="007634A5"/>
    <w:rsid w:val="00763CF0"/>
    <w:rsid w:val="007643A5"/>
    <w:rsid w:val="007659C6"/>
    <w:rsid w:val="007660FE"/>
    <w:rsid w:val="007673E5"/>
    <w:rsid w:val="00771B17"/>
    <w:rsid w:val="007720DC"/>
    <w:rsid w:val="00772A22"/>
    <w:rsid w:val="0077348F"/>
    <w:rsid w:val="00773ED8"/>
    <w:rsid w:val="00773FF9"/>
    <w:rsid w:val="00774728"/>
    <w:rsid w:val="00774871"/>
    <w:rsid w:val="00774D90"/>
    <w:rsid w:val="00775904"/>
    <w:rsid w:val="007766C6"/>
    <w:rsid w:val="00776773"/>
    <w:rsid w:val="00780ECB"/>
    <w:rsid w:val="007810D7"/>
    <w:rsid w:val="007827B3"/>
    <w:rsid w:val="00783218"/>
    <w:rsid w:val="00783D5C"/>
    <w:rsid w:val="0078486C"/>
    <w:rsid w:val="00785E42"/>
    <w:rsid w:val="007865EE"/>
    <w:rsid w:val="0078677C"/>
    <w:rsid w:val="00787815"/>
    <w:rsid w:val="00790612"/>
    <w:rsid w:val="007906F8"/>
    <w:rsid w:val="007910F2"/>
    <w:rsid w:val="00791990"/>
    <w:rsid w:val="00791C76"/>
    <w:rsid w:val="007932D7"/>
    <w:rsid w:val="00793FE9"/>
    <w:rsid w:val="00794A73"/>
    <w:rsid w:val="00795A82"/>
    <w:rsid w:val="00795C35"/>
    <w:rsid w:val="0079631A"/>
    <w:rsid w:val="007963DE"/>
    <w:rsid w:val="007966CE"/>
    <w:rsid w:val="007970CC"/>
    <w:rsid w:val="007A1328"/>
    <w:rsid w:val="007A14B0"/>
    <w:rsid w:val="007A1C8D"/>
    <w:rsid w:val="007A1DA7"/>
    <w:rsid w:val="007A27D2"/>
    <w:rsid w:val="007A2B6A"/>
    <w:rsid w:val="007A3840"/>
    <w:rsid w:val="007A5BA5"/>
    <w:rsid w:val="007A6C94"/>
    <w:rsid w:val="007A6CA2"/>
    <w:rsid w:val="007A71C4"/>
    <w:rsid w:val="007A7BA5"/>
    <w:rsid w:val="007A7C8B"/>
    <w:rsid w:val="007A7DC7"/>
    <w:rsid w:val="007B3187"/>
    <w:rsid w:val="007B3C3D"/>
    <w:rsid w:val="007B3CD8"/>
    <w:rsid w:val="007B4851"/>
    <w:rsid w:val="007B4DCF"/>
    <w:rsid w:val="007B4FE0"/>
    <w:rsid w:val="007B655F"/>
    <w:rsid w:val="007B65A2"/>
    <w:rsid w:val="007B71BA"/>
    <w:rsid w:val="007B741F"/>
    <w:rsid w:val="007B7489"/>
    <w:rsid w:val="007B7660"/>
    <w:rsid w:val="007B7B02"/>
    <w:rsid w:val="007B7FC4"/>
    <w:rsid w:val="007C0F10"/>
    <w:rsid w:val="007C2FDD"/>
    <w:rsid w:val="007C31F3"/>
    <w:rsid w:val="007C604C"/>
    <w:rsid w:val="007C7362"/>
    <w:rsid w:val="007C76F1"/>
    <w:rsid w:val="007D0EA0"/>
    <w:rsid w:val="007D1492"/>
    <w:rsid w:val="007D3384"/>
    <w:rsid w:val="007D3A47"/>
    <w:rsid w:val="007D3ECA"/>
    <w:rsid w:val="007D4099"/>
    <w:rsid w:val="007D4287"/>
    <w:rsid w:val="007D5D6B"/>
    <w:rsid w:val="007D6589"/>
    <w:rsid w:val="007D688B"/>
    <w:rsid w:val="007D695B"/>
    <w:rsid w:val="007D77C6"/>
    <w:rsid w:val="007E05CC"/>
    <w:rsid w:val="007E0CC2"/>
    <w:rsid w:val="007E1BDD"/>
    <w:rsid w:val="007E20E2"/>
    <w:rsid w:val="007E2394"/>
    <w:rsid w:val="007E281E"/>
    <w:rsid w:val="007E2AD7"/>
    <w:rsid w:val="007E45D8"/>
    <w:rsid w:val="007E500F"/>
    <w:rsid w:val="007E60DE"/>
    <w:rsid w:val="007E67E1"/>
    <w:rsid w:val="007E6DD1"/>
    <w:rsid w:val="007E7047"/>
    <w:rsid w:val="007F005C"/>
    <w:rsid w:val="007F059E"/>
    <w:rsid w:val="007F1EAE"/>
    <w:rsid w:val="007F2162"/>
    <w:rsid w:val="007F2BD3"/>
    <w:rsid w:val="007F3082"/>
    <w:rsid w:val="007F32E3"/>
    <w:rsid w:val="007F34AB"/>
    <w:rsid w:val="007F414D"/>
    <w:rsid w:val="007F4E5F"/>
    <w:rsid w:val="007F559C"/>
    <w:rsid w:val="007F716D"/>
    <w:rsid w:val="007F77BA"/>
    <w:rsid w:val="007F7FDD"/>
    <w:rsid w:val="0080097F"/>
    <w:rsid w:val="008010F4"/>
    <w:rsid w:val="008010FA"/>
    <w:rsid w:val="00801344"/>
    <w:rsid w:val="00802623"/>
    <w:rsid w:val="00802701"/>
    <w:rsid w:val="00802918"/>
    <w:rsid w:val="008040A4"/>
    <w:rsid w:val="0080485D"/>
    <w:rsid w:val="00804FBC"/>
    <w:rsid w:val="00805E97"/>
    <w:rsid w:val="008074C4"/>
    <w:rsid w:val="00807D11"/>
    <w:rsid w:val="00807FC4"/>
    <w:rsid w:val="0081026F"/>
    <w:rsid w:val="0081049D"/>
    <w:rsid w:val="0081156A"/>
    <w:rsid w:val="00812292"/>
    <w:rsid w:val="0081266D"/>
    <w:rsid w:val="00813842"/>
    <w:rsid w:val="008139FF"/>
    <w:rsid w:val="00813E98"/>
    <w:rsid w:val="008143BC"/>
    <w:rsid w:val="00815A01"/>
    <w:rsid w:val="00815A29"/>
    <w:rsid w:val="00815AEE"/>
    <w:rsid w:val="00815D8D"/>
    <w:rsid w:val="008172A3"/>
    <w:rsid w:val="008200B4"/>
    <w:rsid w:val="0082051E"/>
    <w:rsid w:val="00820622"/>
    <w:rsid w:val="008214FD"/>
    <w:rsid w:val="008224C9"/>
    <w:rsid w:val="00822670"/>
    <w:rsid w:val="008240C2"/>
    <w:rsid w:val="00824820"/>
    <w:rsid w:val="00824D8B"/>
    <w:rsid w:val="008257EB"/>
    <w:rsid w:val="00825987"/>
    <w:rsid w:val="00825DDB"/>
    <w:rsid w:val="0082690D"/>
    <w:rsid w:val="00827FF2"/>
    <w:rsid w:val="00830361"/>
    <w:rsid w:val="008305AC"/>
    <w:rsid w:val="0083134E"/>
    <w:rsid w:val="00831618"/>
    <w:rsid w:val="00831A5B"/>
    <w:rsid w:val="00832961"/>
    <w:rsid w:val="00832C71"/>
    <w:rsid w:val="00833A1A"/>
    <w:rsid w:val="0083528B"/>
    <w:rsid w:val="008353BF"/>
    <w:rsid w:val="0083795D"/>
    <w:rsid w:val="00840D8F"/>
    <w:rsid w:val="00841FDB"/>
    <w:rsid w:val="008442E3"/>
    <w:rsid w:val="0084460C"/>
    <w:rsid w:val="008449BE"/>
    <w:rsid w:val="0084544A"/>
    <w:rsid w:val="00845935"/>
    <w:rsid w:val="00846714"/>
    <w:rsid w:val="00846B52"/>
    <w:rsid w:val="008472D6"/>
    <w:rsid w:val="008501B0"/>
    <w:rsid w:val="00850685"/>
    <w:rsid w:val="00850BBC"/>
    <w:rsid w:val="00850CF0"/>
    <w:rsid w:val="00851436"/>
    <w:rsid w:val="008514F3"/>
    <w:rsid w:val="00851C4B"/>
    <w:rsid w:val="008521A9"/>
    <w:rsid w:val="008521FA"/>
    <w:rsid w:val="008528C2"/>
    <w:rsid w:val="00853058"/>
    <w:rsid w:val="0085387D"/>
    <w:rsid w:val="00853C16"/>
    <w:rsid w:val="008544B8"/>
    <w:rsid w:val="00855D57"/>
    <w:rsid w:val="008575AD"/>
    <w:rsid w:val="00857B1F"/>
    <w:rsid w:val="00860DD6"/>
    <w:rsid w:val="00861E3C"/>
    <w:rsid w:val="00862259"/>
    <w:rsid w:val="0086248C"/>
    <w:rsid w:val="00862910"/>
    <w:rsid w:val="00862C5F"/>
    <w:rsid w:val="00862F68"/>
    <w:rsid w:val="008637DC"/>
    <w:rsid w:val="00863BAC"/>
    <w:rsid w:val="008650DD"/>
    <w:rsid w:val="008662BF"/>
    <w:rsid w:val="00866C02"/>
    <w:rsid w:val="008678B6"/>
    <w:rsid w:val="00870381"/>
    <w:rsid w:val="00870C57"/>
    <w:rsid w:val="00871ADB"/>
    <w:rsid w:val="008722E4"/>
    <w:rsid w:val="00872673"/>
    <w:rsid w:val="0087282A"/>
    <w:rsid w:val="00872917"/>
    <w:rsid w:val="00873936"/>
    <w:rsid w:val="008745CD"/>
    <w:rsid w:val="008747E2"/>
    <w:rsid w:val="00875E90"/>
    <w:rsid w:val="00875FEC"/>
    <w:rsid w:val="0087648A"/>
    <w:rsid w:val="008764A0"/>
    <w:rsid w:val="00876AF1"/>
    <w:rsid w:val="00876C02"/>
    <w:rsid w:val="00876E3A"/>
    <w:rsid w:val="0087728D"/>
    <w:rsid w:val="008772ED"/>
    <w:rsid w:val="008773DD"/>
    <w:rsid w:val="00877C6E"/>
    <w:rsid w:val="0088004F"/>
    <w:rsid w:val="00880366"/>
    <w:rsid w:val="00880DCD"/>
    <w:rsid w:val="00882A50"/>
    <w:rsid w:val="008835CB"/>
    <w:rsid w:val="00883709"/>
    <w:rsid w:val="00884140"/>
    <w:rsid w:val="0088431A"/>
    <w:rsid w:val="00884E09"/>
    <w:rsid w:val="00885D6C"/>
    <w:rsid w:val="00886548"/>
    <w:rsid w:val="008873A9"/>
    <w:rsid w:val="00887DE3"/>
    <w:rsid w:val="00887DF8"/>
    <w:rsid w:val="0089042A"/>
    <w:rsid w:val="00891635"/>
    <w:rsid w:val="00891D59"/>
    <w:rsid w:val="00891DEE"/>
    <w:rsid w:val="008924FA"/>
    <w:rsid w:val="0089253D"/>
    <w:rsid w:val="008944BC"/>
    <w:rsid w:val="00894C42"/>
    <w:rsid w:val="00894DF8"/>
    <w:rsid w:val="0089526E"/>
    <w:rsid w:val="008956B4"/>
    <w:rsid w:val="0089694D"/>
    <w:rsid w:val="0089712C"/>
    <w:rsid w:val="00897BE5"/>
    <w:rsid w:val="008A094D"/>
    <w:rsid w:val="008A166C"/>
    <w:rsid w:val="008A1B9F"/>
    <w:rsid w:val="008A21BF"/>
    <w:rsid w:val="008A236A"/>
    <w:rsid w:val="008A3C91"/>
    <w:rsid w:val="008A5ADA"/>
    <w:rsid w:val="008A74B8"/>
    <w:rsid w:val="008B0A11"/>
    <w:rsid w:val="008B0D65"/>
    <w:rsid w:val="008B0F21"/>
    <w:rsid w:val="008B1653"/>
    <w:rsid w:val="008B1FA1"/>
    <w:rsid w:val="008B2301"/>
    <w:rsid w:val="008B34D3"/>
    <w:rsid w:val="008B39A2"/>
    <w:rsid w:val="008B3C64"/>
    <w:rsid w:val="008B47B4"/>
    <w:rsid w:val="008B4BCF"/>
    <w:rsid w:val="008B56D8"/>
    <w:rsid w:val="008B7C7E"/>
    <w:rsid w:val="008C0927"/>
    <w:rsid w:val="008C190A"/>
    <w:rsid w:val="008C45C5"/>
    <w:rsid w:val="008C4AE9"/>
    <w:rsid w:val="008C600B"/>
    <w:rsid w:val="008C6070"/>
    <w:rsid w:val="008C63F3"/>
    <w:rsid w:val="008C6413"/>
    <w:rsid w:val="008C6D28"/>
    <w:rsid w:val="008C7030"/>
    <w:rsid w:val="008C74F5"/>
    <w:rsid w:val="008D00CB"/>
    <w:rsid w:val="008D0643"/>
    <w:rsid w:val="008D07C2"/>
    <w:rsid w:val="008D15D5"/>
    <w:rsid w:val="008D1699"/>
    <w:rsid w:val="008D4083"/>
    <w:rsid w:val="008D4A80"/>
    <w:rsid w:val="008D4A92"/>
    <w:rsid w:val="008D5F25"/>
    <w:rsid w:val="008D67B6"/>
    <w:rsid w:val="008D6B5C"/>
    <w:rsid w:val="008D7AED"/>
    <w:rsid w:val="008D7FB3"/>
    <w:rsid w:val="008D7FE0"/>
    <w:rsid w:val="008E16A6"/>
    <w:rsid w:val="008E1B94"/>
    <w:rsid w:val="008E2154"/>
    <w:rsid w:val="008E2189"/>
    <w:rsid w:val="008E27C8"/>
    <w:rsid w:val="008E35BB"/>
    <w:rsid w:val="008E3718"/>
    <w:rsid w:val="008E4931"/>
    <w:rsid w:val="008E60C9"/>
    <w:rsid w:val="008E6895"/>
    <w:rsid w:val="008E72ED"/>
    <w:rsid w:val="008E7B57"/>
    <w:rsid w:val="008E7C2B"/>
    <w:rsid w:val="008F03BF"/>
    <w:rsid w:val="008F0E3B"/>
    <w:rsid w:val="008F1BF5"/>
    <w:rsid w:val="008F2511"/>
    <w:rsid w:val="008F3104"/>
    <w:rsid w:val="008F40E9"/>
    <w:rsid w:val="008F49ED"/>
    <w:rsid w:val="008F49F2"/>
    <w:rsid w:val="008F4F56"/>
    <w:rsid w:val="008F61C6"/>
    <w:rsid w:val="008F666A"/>
    <w:rsid w:val="008F7E76"/>
    <w:rsid w:val="009003C3"/>
    <w:rsid w:val="00900D85"/>
    <w:rsid w:val="0090152E"/>
    <w:rsid w:val="00902CA6"/>
    <w:rsid w:val="009035C6"/>
    <w:rsid w:val="00904A64"/>
    <w:rsid w:val="00904D88"/>
    <w:rsid w:val="0090505C"/>
    <w:rsid w:val="009051EF"/>
    <w:rsid w:val="009057CE"/>
    <w:rsid w:val="00906659"/>
    <w:rsid w:val="00907706"/>
    <w:rsid w:val="009078C6"/>
    <w:rsid w:val="00907CCA"/>
    <w:rsid w:val="00910992"/>
    <w:rsid w:val="00912005"/>
    <w:rsid w:val="0091206F"/>
    <w:rsid w:val="00912098"/>
    <w:rsid w:val="00913211"/>
    <w:rsid w:val="0091321E"/>
    <w:rsid w:val="0091514F"/>
    <w:rsid w:val="009154AE"/>
    <w:rsid w:val="009169A6"/>
    <w:rsid w:val="00916F16"/>
    <w:rsid w:val="009177E1"/>
    <w:rsid w:val="009177F0"/>
    <w:rsid w:val="009210BA"/>
    <w:rsid w:val="00921230"/>
    <w:rsid w:val="0092123B"/>
    <w:rsid w:val="009214CE"/>
    <w:rsid w:val="00922F68"/>
    <w:rsid w:val="0092335D"/>
    <w:rsid w:val="009241D7"/>
    <w:rsid w:val="009256D5"/>
    <w:rsid w:val="00926034"/>
    <w:rsid w:val="00927027"/>
    <w:rsid w:val="009276C0"/>
    <w:rsid w:val="00927DEB"/>
    <w:rsid w:val="00927EF1"/>
    <w:rsid w:val="00931763"/>
    <w:rsid w:val="00932010"/>
    <w:rsid w:val="00933210"/>
    <w:rsid w:val="00934A37"/>
    <w:rsid w:val="009353EB"/>
    <w:rsid w:val="009376CB"/>
    <w:rsid w:val="009402E3"/>
    <w:rsid w:val="00941439"/>
    <w:rsid w:val="00941D02"/>
    <w:rsid w:val="00942FC8"/>
    <w:rsid w:val="009432BA"/>
    <w:rsid w:val="00943563"/>
    <w:rsid w:val="00943AE6"/>
    <w:rsid w:val="00943DB0"/>
    <w:rsid w:val="009453D1"/>
    <w:rsid w:val="00945E3A"/>
    <w:rsid w:val="00946A91"/>
    <w:rsid w:val="00946CAE"/>
    <w:rsid w:val="00950916"/>
    <w:rsid w:val="009516E4"/>
    <w:rsid w:val="0095265C"/>
    <w:rsid w:val="00953079"/>
    <w:rsid w:val="00955FC1"/>
    <w:rsid w:val="00956351"/>
    <w:rsid w:val="00956634"/>
    <w:rsid w:val="009571FC"/>
    <w:rsid w:val="00957CAC"/>
    <w:rsid w:val="00960406"/>
    <w:rsid w:val="00960CE9"/>
    <w:rsid w:val="00961516"/>
    <w:rsid w:val="00961E6F"/>
    <w:rsid w:val="00962181"/>
    <w:rsid w:val="00963082"/>
    <w:rsid w:val="00963794"/>
    <w:rsid w:val="00963C92"/>
    <w:rsid w:val="00964FE4"/>
    <w:rsid w:val="009653BF"/>
    <w:rsid w:val="00965D02"/>
    <w:rsid w:val="00965F33"/>
    <w:rsid w:val="009663FE"/>
    <w:rsid w:val="00966707"/>
    <w:rsid w:val="0096792C"/>
    <w:rsid w:val="009715A9"/>
    <w:rsid w:val="00971EC6"/>
    <w:rsid w:val="00974629"/>
    <w:rsid w:val="00974A93"/>
    <w:rsid w:val="00975087"/>
    <w:rsid w:val="009757E7"/>
    <w:rsid w:val="00975D9E"/>
    <w:rsid w:val="00976183"/>
    <w:rsid w:val="009776C3"/>
    <w:rsid w:val="009779F5"/>
    <w:rsid w:val="00977E7B"/>
    <w:rsid w:val="00980117"/>
    <w:rsid w:val="009805BB"/>
    <w:rsid w:val="00980EB9"/>
    <w:rsid w:val="00981586"/>
    <w:rsid w:val="00981ED3"/>
    <w:rsid w:val="00982F3D"/>
    <w:rsid w:val="0098365D"/>
    <w:rsid w:val="00983917"/>
    <w:rsid w:val="00985A03"/>
    <w:rsid w:val="009861A4"/>
    <w:rsid w:val="0098626D"/>
    <w:rsid w:val="00986801"/>
    <w:rsid w:val="00986A01"/>
    <w:rsid w:val="00986E37"/>
    <w:rsid w:val="00987C4F"/>
    <w:rsid w:val="009900F1"/>
    <w:rsid w:val="009907E9"/>
    <w:rsid w:val="00992601"/>
    <w:rsid w:val="00993EE5"/>
    <w:rsid w:val="00994EA7"/>
    <w:rsid w:val="0099619D"/>
    <w:rsid w:val="00996B0C"/>
    <w:rsid w:val="009974A6"/>
    <w:rsid w:val="009A02E1"/>
    <w:rsid w:val="009A11BE"/>
    <w:rsid w:val="009A1F1E"/>
    <w:rsid w:val="009A22CD"/>
    <w:rsid w:val="009A2BCE"/>
    <w:rsid w:val="009A4D57"/>
    <w:rsid w:val="009A4F39"/>
    <w:rsid w:val="009A6011"/>
    <w:rsid w:val="009A6569"/>
    <w:rsid w:val="009A75BC"/>
    <w:rsid w:val="009A7713"/>
    <w:rsid w:val="009A7AE6"/>
    <w:rsid w:val="009B0438"/>
    <w:rsid w:val="009B0610"/>
    <w:rsid w:val="009B08D4"/>
    <w:rsid w:val="009B0C3A"/>
    <w:rsid w:val="009B0C4F"/>
    <w:rsid w:val="009B1A71"/>
    <w:rsid w:val="009B1B75"/>
    <w:rsid w:val="009B2590"/>
    <w:rsid w:val="009B301F"/>
    <w:rsid w:val="009B32DF"/>
    <w:rsid w:val="009B45D1"/>
    <w:rsid w:val="009B555F"/>
    <w:rsid w:val="009B55E0"/>
    <w:rsid w:val="009B6494"/>
    <w:rsid w:val="009B6A60"/>
    <w:rsid w:val="009B6D5A"/>
    <w:rsid w:val="009B70DB"/>
    <w:rsid w:val="009B7AF3"/>
    <w:rsid w:val="009B7B05"/>
    <w:rsid w:val="009B7C11"/>
    <w:rsid w:val="009C0D19"/>
    <w:rsid w:val="009C16F6"/>
    <w:rsid w:val="009C17F7"/>
    <w:rsid w:val="009C2918"/>
    <w:rsid w:val="009C344F"/>
    <w:rsid w:val="009C37EE"/>
    <w:rsid w:val="009C4666"/>
    <w:rsid w:val="009C5656"/>
    <w:rsid w:val="009C5A45"/>
    <w:rsid w:val="009C5D2F"/>
    <w:rsid w:val="009C5F99"/>
    <w:rsid w:val="009C6FEF"/>
    <w:rsid w:val="009D0E0B"/>
    <w:rsid w:val="009D160C"/>
    <w:rsid w:val="009D22A5"/>
    <w:rsid w:val="009D294E"/>
    <w:rsid w:val="009D4734"/>
    <w:rsid w:val="009D5488"/>
    <w:rsid w:val="009D6811"/>
    <w:rsid w:val="009D6B08"/>
    <w:rsid w:val="009E00F5"/>
    <w:rsid w:val="009E02A9"/>
    <w:rsid w:val="009E05A6"/>
    <w:rsid w:val="009E0A11"/>
    <w:rsid w:val="009E0AEC"/>
    <w:rsid w:val="009E0C30"/>
    <w:rsid w:val="009E10FE"/>
    <w:rsid w:val="009E179F"/>
    <w:rsid w:val="009E1AE8"/>
    <w:rsid w:val="009E1FC8"/>
    <w:rsid w:val="009E4029"/>
    <w:rsid w:val="009E6B41"/>
    <w:rsid w:val="009F012C"/>
    <w:rsid w:val="009F031B"/>
    <w:rsid w:val="009F2117"/>
    <w:rsid w:val="009F223B"/>
    <w:rsid w:val="009F24F9"/>
    <w:rsid w:val="009F3171"/>
    <w:rsid w:val="009F41E6"/>
    <w:rsid w:val="009F4FC8"/>
    <w:rsid w:val="009F5AE2"/>
    <w:rsid w:val="009F5FE3"/>
    <w:rsid w:val="009F60E6"/>
    <w:rsid w:val="009F61FD"/>
    <w:rsid w:val="00A01239"/>
    <w:rsid w:val="00A01492"/>
    <w:rsid w:val="00A01921"/>
    <w:rsid w:val="00A02529"/>
    <w:rsid w:val="00A0369E"/>
    <w:rsid w:val="00A03C58"/>
    <w:rsid w:val="00A043B1"/>
    <w:rsid w:val="00A044E9"/>
    <w:rsid w:val="00A05466"/>
    <w:rsid w:val="00A06979"/>
    <w:rsid w:val="00A10221"/>
    <w:rsid w:val="00A105A0"/>
    <w:rsid w:val="00A1164C"/>
    <w:rsid w:val="00A11CA8"/>
    <w:rsid w:val="00A11CB7"/>
    <w:rsid w:val="00A124AD"/>
    <w:rsid w:val="00A1344A"/>
    <w:rsid w:val="00A139AC"/>
    <w:rsid w:val="00A13A0E"/>
    <w:rsid w:val="00A13DCF"/>
    <w:rsid w:val="00A140DC"/>
    <w:rsid w:val="00A143DC"/>
    <w:rsid w:val="00A14745"/>
    <w:rsid w:val="00A14919"/>
    <w:rsid w:val="00A14D49"/>
    <w:rsid w:val="00A15991"/>
    <w:rsid w:val="00A15A1E"/>
    <w:rsid w:val="00A15E6F"/>
    <w:rsid w:val="00A16073"/>
    <w:rsid w:val="00A20600"/>
    <w:rsid w:val="00A21085"/>
    <w:rsid w:val="00A210E8"/>
    <w:rsid w:val="00A21DC0"/>
    <w:rsid w:val="00A23388"/>
    <w:rsid w:val="00A23F52"/>
    <w:rsid w:val="00A24306"/>
    <w:rsid w:val="00A245B3"/>
    <w:rsid w:val="00A25120"/>
    <w:rsid w:val="00A257B4"/>
    <w:rsid w:val="00A257F7"/>
    <w:rsid w:val="00A26056"/>
    <w:rsid w:val="00A26120"/>
    <w:rsid w:val="00A26BE1"/>
    <w:rsid w:val="00A2772C"/>
    <w:rsid w:val="00A30150"/>
    <w:rsid w:val="00A30AE3"/>
    <w:rsid w:val="00A311B9"/>
    <w:rsid w:val="00A311C2"/>
    <w:rsid w:val="00A31554"/>
    <w:rsid w:val="00A31A3A"/>
    <w:rsid w:val="00A321CC"/>
    <w:rsid w:val="00A32D5D"/>
    <w:rsid w:val="00A338DB"/>
    <w:rsid w:val="00A33D30"/>
    <w:rsid w:val="00A3516C"/>
    <w:rsid w:val="00A3556A"/>
    <w:rsid w:val="00A36321"/>
    <w:rsid w:val="00A373BF"/>
    <w:rsid w:val="00A41809"/>
    <w:rsid w:val="00A4184A"/>
    <w:rsid w:val="00A41D4C"/>
    <w:rsid w:val="00A4288B"/>
    <w:rsid w:val="00A42A50"/>
    <w:rsid w:val="00A43BD7"/>
    <w:rsid w:val="00A4430F"/>
    <w:rsid w:val="00A44A5F"/>
    <w:rsid w:val="00A45891"/>
    <w:rsid w:val="00A51BE5"/>
    <w:rsid w:val="00A51FC8"/>
    <w:rsid w:val="00A53394"/>
    <w:rsid w:val="00A53601"/>
    <w:rsid w:val="00A5383B"/>
    <w:rsid w:val="00A546D0"/>
    <w:rsid w:val="00A5498B"/>
    <w:rsid w:val="00A5524A"/>
    <w:rsid w:val="00A5668D"/>
    <w:rsid w:val="00A56EB0"/>
    <w:rsid w:val="00A57137"/>
    <w:rsid w:val="00A61082"/>
    <w:rsid w:val="00A61AF3"/>
    <w:rsid w:val="00A61D1E"/>
    <w:rsid w:val="00A6220E"/>
    <w:rsid w:val="00A6340F"/>
    <w:rsid w:val="00A64C41"/>
    <w:rsid w:val="00A651DE"/>
    <w:rsid w:val="00A66049"/>
    <w:rsid w:val="00A67BF9"/>
    <w:rsid w:val="00A705DB"/>
    <w:rsid w:val="00A70A96"/>
    <w:rsid w:val="00A70EE7"/>
    <w:rsid w:val="00A71000"/>
    <w:rsid w:val="00A72368"/>
    <w:rsid w:val="00A724BC"/>
    <w:rsid w:val="00A72627"/>
    <w:rsid w:val="00A729AA"/>
    <w:rsid w:val="00A73261"/>
    <w:rsid w:val="00A73474"/>
    <w:rsid w:val="00A734AC"/>
    <w:rsid w:val="00A73502"/>
    <w:rsid w:val="00A73C25"/>
    <w:rsid w:val="00A73C3B"/>
    <w:rsid w:val="00A73D9B"/>
    <w:rsid w:val="00A741C7"/>
    <w:rsid w:val="00A74467"/>
    <w:rsid w:val="00A76926"/>
    <w:rsid w:val="00A76C80"/>
    <w:rsid w:val="00A76EF6"/>
    <w:rsid w:val="00A76F1A"/>
    <w:rsid w:val="00A771A1"/>
    <w:rsid w:val="00A77781"/>
    <w:rsid w:val="00A83D14"/>
    <w:rsid w:val="00A8496B"/>
    <w:rsid w:val="00A8574A"/>
    <w:rsid w:val="00A858DE"/>
    <w:rsid w:val="00A87015"/>
    <w:rsid w:val="00A87A76"/>
    <w:rsid w:val="00A910D1"/>
    <w:rsid w:val="00A91270"/>
    <w:rsid w:val="00A93682"/>
    <w:rsid w:val="00A93C90"/>
    <w:rsid w:val="00A93FD7"/>
    <w:rsid w:val="00A946F5"/>
    <w:rsid w:val="00A956D2"/>
    <w:rsid w:val="00A9670B"/>
    <w:rsid w:val="00A97448"/>
    <w:rsid w:val="00AA02B9"/>
    <w:rsid w:val="00AA04C2"/>
    <w:rsid w:val="00AA0ABC"/>
    <w:rsid w:val="00AA15C7"/>
    <w:rsid w:val="00AA1E8D"/>
    <w:rsid w:val="00AA28EA"/>
    <w:rsid w:val="00AA2A7D"/>
    <w:rsid w:val="00AA2E7B"/>
    <w:rsid w:val="00AA2F8B"/>
    <w:rsid w:val="00AA33BB"/>
    <w:rsid w:val="00AA33D4"/>
    <w:rsid w:val="00AA3CDA"/>
    <w:rsid w:val="00AA3D3C"/>
    <w:rsid w:val="00AA3F40"/>
    <w:rsid w:val="00AA4F1B"/>
    <w:rsid w:val="00AA524E"/>
    <w:rsid w:val="00AA5BAF"/>
    <w:rsid w:val="00AA5F0B"/>
    <w:rsid w:val="00AA6EA7"/>
    <w:rsid w:val="00AA6F26"/>
    <w:rsid w:val="00AA7FA7"/>
    <w:rsid w:val="00AB15D2"/>
    <w:rsid w:val="00AB24C8"/>
    <w:rsid w:val="00AB262A"/>
    <w:rsid w:val="00AB2C03"/>
    <w:rsid w:val="00AB2C6C"/>
    <w:rsid w:val="00AB3E65"/>
    <w:rsid w:val="00AB4516"/>
    <w:rsid w:val="00AB557F"/>
    <w:rsid w:val="00AB5603"/>
    <w:rsid w:val="00AB5AAB"/>
    <w:rsid w:val="00AB6430"/>
    <w:rsid w:val="00AB7042"/>
    <w:rsid w:val="00AB7624"/>
    <w:rsid w:val="00AB7866"/>
    <w:rsid w:val="00AC1544"/>
    <w:rsid w:val="00AC1609"/>
    <w:rsid w:val="00AC221F"/>
    <w:rsid w:val="00AC2A13"/>
    <w:rsid w:val="00AC2E2A"/>
    <w:rsid w:val="00AC3C06"/>
    <w:rsid w:val="00AC41F6"/>
    <w:rsid w:val="00AC49E7"/>
    <w:rsid w:val="00AC4DD6"/>
    <w:rsid w:val="00AC4F72"/>
    <w:rsid w:val="00AC51CB"/>
    <w:rsid w:val="00AC5C57"/>
    <w:rsid w:val="00AC723C"/>
    <w:rsid w:val="00AC72AF"/>
    <w:rsid w:val="00AD0C9C"/>
    <w:rsid w:val="00AD0E0B"/>
    <w:rsid w:val="00AD1EEB"/>
    <w:rsid w:val="00AD20E2"/>
    <w:rsid w:val="00AD2C02"/>
    <w:rsid w:val="00AD2DE9"/>
    <w:rsid w:val="00AD3153"/>
    <w:rsid w:val="00AD3ACB"/>
    <w:rsid w:val="00AD3FA0"/>
    <w:rsid w:val="00AD54AB"/>
    <w:rsid w:val="00AD6103"/>
    <w:rsid w:val="00AD6801"/>
    <w:rsid w:val="00AD6D72"/>
    <w:rsid w:val="00AD700B"/>
    <w:rsid w:val="00AD7617"/>
    <w:rsid w:val="00AD7844"/>
    <w:rsid w:val="00AE0472"/>
    <w:rsid w:val="00AE1490"/>
    <w:rsid w:val="00AE1A29"/>
    <w:rsid w:val="00AE1F48"/>
    <w:rsid w:val="00AE2058"/>
    <w:rsid w:val="00AE5B79"/>
    <w:rsid w:val="00AE66B2"/>
    <w:rsid w:val="00AE74EC"/>
    <w:rsid w:val="00AE7561"/>
    <w:rsid w:val="00AE7947"/>
    <w:rsid w:val="00AE79D4"/>
    <w:rsid w:val="00AE7A51"/>
    <w:rsid w:val="00AF0B4D"/>
    <w:rsid w:val="00AF0D0D"/>
    <w:rsid w:val="00AF0D2D"/>
    <w:rsid w:val="00AF1221"/>
    <w:rsid w:val="00AF1B1D"/>
    <w:rsid w:val="00AF2C4A"/>
    <w:rsid w:val="00AF2E30"/>
    <w:rsid w:val="00AF3238"/>
    <w:rsid w:val="00AF363B"/>
    <w:rsid w:val="00AF4768"/>
    <w:rsid w:val="00AF517F"/>
    <w:rsid w:val="00AF554F"/>
    <w:rsid w:val="00AF7053"/>
    <w:rsid w:val="00AF784B"/>
    <w:rsid w:val="00B0021F"/>
    <w:rsid w:val="00B00A42"/>
    <w:rsid w:val="00B00C48"/>
    <w:rsid w:val="00B0140C"/>
    <w:rsid w:val="00B01620"/>
    <w:rsid w:val="00B01EC7"/>
    <w:rsid w:val="00B0201B"/>
    <w:rsid w:val="00B02ABA"/>
    <w:rsid w:val="00B047FA"/>
    <w:rsid w:val="00B0527F"/>
    <w:rsid w:val="00B069ED"/>
    <w:rsid w:val="00B06F14"/>
    <w:rsid w:val="00B07233"/>
    <w:rsid w:val="00B073D7"/>
    <w:rsid w:val="00B07CEB"/>
    <w:rsid w:val="00B105EC"/>
    <w:rsid w:val="00B10806"/>
    <w:rsid w:val="00B11173"/>
    <w:rsid w:val="00B115A8"/>
    <w:rsid w:val="00B12A20"/>
    <w:rsid w:val="00B1411D"/>
    <w:rsid w:val="00B14136"/>
    <w:rsid w:val="00B14305"/>
    <w:rsid w:val="00B14D31"/>
    <w:rsid w:val="00B14EE5"/>
    <w:rsid w:val="00B15407"/>
    <w:rsid w:val="00B16242"/>
    <w:rsid w:val="00B16368"/>
    <w:rsid w:val="00B16372"/>
    <w:rsid w:val="00B16C2B"/>
    <w:rsid w:val="00B16F15"/>
    <w:rsid w:val="00B1766F"/>
    <w:rsid w:val="00B20D6D"/>
    <w:rsid w:val="00B210CE"/>
    <w:rsid w:val="00B21178"/>
    <w:rsid w:val="00B21608"/>
    <w:rsid w:val="00B2295A"/>
    <w:rsid w:val="00B23B97"/>
    <w:rsid w:val="00B24102"/>
    <w:rsid w:val="00B24617"/>
    <w:rsid w:val="00B25914"/>
    <w:rsid w:val="00B260A4"/>
    <w:rsid w:val="00B30685"/>
    <w:rsid w:val="00B30A18"/>
    <w:rsid w:val="00B3100E"/>
    <w:rsid w:val="00B3141F"/>
    <w:rsid w:val="00B31F87"/>
    <w:rsid w:val="00B3208F"/>
    <w:rsid w:val="00B32B95"/>
    <w:rsid w:val="00B34266"/>
    <w:rsid w:val="00B34A7C"/>
    <w:rsid w:val="00B34C48"/>
    <w:rsid w:val="00B34DCB"/>
    <w:rsid w:val="00B35385"/>
    <w:rsid w:val="00B35738"/>
    <w:rsid w:val="00B361DE"/>
    <w:rsid w:val="00B36A58"/>
    <w:rsid w:val="00B36AD9"/>
    <w:rsid w:val="00B36C68"/>
    <w:rsid w:val="00B36DE3"/>
    <w:rsid w:val="00B400CB"/>
    <w:rsid w:val="00B41F6D"/>
    <w:rsid w:val="00B43837"/>
    <w:rsid w:val="00B43838"/>
    <w:rsid w:val="00B43A7F"/>
    <w:rsid w:val="00B44B45"/>
    <w:rsid w:val="00B45CE1"/>
    <w:rsid w:val="00B461F4"/>
    <w:rsid w:val="00B46FE0"/>
    <w:rsid w:val="00B4753E"/>
    <w:rsid w:val="00B50E5F"/>
    <w:rsid w:val="00B50E6E"/>
    <w:rsid w:val="00B51497"/>
    <w:rsid w:val="00B51797"/>
    <w:rsid w:val="00B51E16"/>
    <w:rsid w:val="00B52A9F"/>
    <w:rsid w:val="00B53E9D"/>
    <w:rsid w:val="00B54055"/>
    <w:rsid w:val="00B54436"/>
    <w:rsid w:val="00B55156"/>
    <w:rsid w:val="00B552AF"/>
    <w:rsid w:val="00B563C5"/>
    <w:rsid w:val="00B56D9B"/>
    <w:rsid w:val="00B575D3"/>
    <w:rsid w:val="00B5778E"/>
    <w:rsid w:val="00B62BE5"/>
    <w:rsid w:val="00B632B0"/>
    <w:rsid w:val="00B65793"/>
    <w:rsid w:val="00B659B1"/>
    <w:rsid w:val="00B65C4C"/>
    <w:rsid w:val="00B67FF7"/>
    <w:rsid w:val="00B70591"/>
    <w:rsid w:val="00B711A7"/>
    <w:rsid w:val="00B7398C"/>
    <w:rsid w:val="00B73CA5"/>
    <w:rsid w:val="00B74980"/>
    <w:rsid w:val="00B7537A"/>
    <w:rsid w:val="00B75B31"/>
    <w:rsid w:val="00B76553"/>
    <w:rsid w:val="00B775A6"/>
    <w:rsid w:val="00B81502"/>
    <w:rsid w:val="00B81544"/>
    <w:rsid w:val="00B81912"/>
    <w:rsid w:val="00B81C8E"/>
    <w:rsid w:val="00B82BBD"/>
    <w:rsid w:val="00B832A9"/>
    <w:rsid w:val="00B837C0"/>
    <w:rsid w:val="00B843DA"/>
    <w:rsid w:val="00B846FE"/>
    <w:rsid w:val="00B84BD3"/>
    <w:rsid w:val="00B851CB"/>
    <w:rsid w:val="00B8577E"/>
    <w:rsid w:val="00B86380"/>
    <w:rsid w:val="00B8668F"/>
    <w:rsid w:val="00B86DD2"/>
    <w:rsid w:val="00B874E7"/>
    <w:rsid w:val="00B87C15"/>
    <w:rsid w:val="00B87D1C"/>
    <w:rsid w:val="00B87D95"/>
    <w:rsid w:val="00B87DB5"/>
    <w:rsid w:val="00B90FFE"/>
    <w:rsid w:val="00B91242"/>
    <w:rsid w:val="00B91351"/>
    <w:rsid w:val="00B913A0"/>
    <w:rsid w:val="00B91447"/>
    <w:rsid w:val="00B91517"/>
    <w:rsid w:val="00B91D5F"/>
    <w:rsid w:val="00B935F7"/>
    <w:rsid w:val="00B93641"/>
    <w:rsid w:val="00B93681"/>
    <w:rsid w:val="00B93942"/>
    <w:rsid w:val="00B9409B"/>
    <w:rsid w:val="00B94A0A"/>
    <w:rsid w:val="00B95EEF"/>
    <w:rsid w:val="00B971D9"/>
    <w:rsid w:val="00B97228"/>
    <w:rsid w:val="00B97A31"/>
    <w:rsid w:val="00BA01F4"/>
    <w:rsid w:val="00BA04F1"/>
    <w:rsid w:val="00BA0F67"/>
    <w:rsid w:val="00BA1383"/>
    <w:rsid w:val="00BA2147"/>
    <w:rsid w:val="00BA2D45"/>
    <w:rsid w:val="00BA41F1"/>
    <w:rsid w:val="00BA5105"/>
    <w:rsid w:val="00BA5BE0"/>
    <w:rsid w:val="00BA62B7"/>
    <w:rsid w:val="00BA74D7"/>
    <w:rsid w:val="00BA7795"/>
    <w:rsid w:val="00BB0111"/>
    <w:rsid w:val="00BB1429"/>
    <w:rsid w:val="00BB15F9"/>
    <w:rsid w:val="00BB23EA"/>
    <w:rsid w:val="00BB2847"/>
    <w:rsid w:val="00BB3312"/>
    <w:rsid w:val="00BB4344"/>
    <w:rsid w:val="00BB500B"/>
    <w:rsid w:val="00BB502D"/>
    <w:rsid w:val="00BB5EEB"/>
    <w:rsid w:val="00BB6A29"/>
    <w:rsid w:val="00BC04E7"/>
    <w:rsid w:val="00BC1AFB"/>
    <w:rsid w:val="00BC1DE0"/>
    <w:rsid w:val="00BC21AB"/>
    <w:rsid w:val="00BC22A8"/>
    <w:rsid w:val="00BC338A"/>
    <w:rsid w:val="00BC3D96"/>
    <w:rsid w:val="00BC4238"/>
    <w:rsid w:val="00BC5273"/>
    <w:rsid w:val="00BC59DA"/>
    <w:rsid w:val="00BC5ED9"/>
    <w:rsid w:val="00BC5FAF"/>
    <w:rsid w:val="00BC5FBE"/>
    <w:rsid w:val="00BC60BA"/>
    <w:rsid w:val="00BC6389"/>
    <w:rsid w:val="00BC70C6"/>
    <w:rsid w:val="00BC735B"/>
    <w:rsid w:val="00BC76D9"/>
    <w:rsid w:val="00BC7BC4"/>
    <w:rsid w:val="00BD02E7"/>
    <w:rsid w:val="00BD1E40"/>
    <w:rsid w:val="00BD2B0A"/>
    <w:rsid w:val="00BD2FA4"/>
    <w:rsid w:val="00BD3956"/>
    <w:rsid w:val="00BD3B98"/>
    <w:rsid w:val="00BD4A0C"/>
    <w:rsid w:val="00BD5A03"/>
    <w:rsid w:val="00BD5DD1"/>
    <w:rsid w:val="00BD699B"/>
    <w:rsid w:val="00BE00D5"/>
    <w:rsid w:val="00BE0DC1"/>
    <w:rsid w:val="00BE1378"/>
    <w:rsid w:val="00BE1994"/>
    <w:rsid w:val="00BE1CB8"/>
    <w:rsid w:val="00BE338E"/>
    <w:rsid w:val="00BE45A8"/>
    <w:rsid w:val="00BE5D05"/>
    <w:rsid w:val="00BE63A4"/>
    <w:rsid w:val="00BE63AB"/>
    <w:rsid w:val="00BE7C40"/>
    <w:rsid w:val="00BE7D8D"/>
    <w:rsid w:val="00BE7FF4"/>
    <w:rsid w:val="00BF0E44"/>
    <w:rsid w:val="00BF192E"/>
    <w:rsid w:val="00BF3F2B"/>
    <w:rsid w:val="00BF5325"/>
    <w:rsid w:val="00BF6377"/>
    <w:rsid w:val="00BF66E6"/>
    <w:rsid w:val="00BF6EED"/>
    <w:rsid w:val="00BF7685"/>
    <w:rsid w:val="00BF777F"/>
    <w:rsid w:val="00BF7F2D"/>
    <w:rsid w:val="00BF7FB5"/>
    <w:rsid w:val="00C00995"/>
    <w:rsid w:val="00C00D59"/>
    <w:rsid w:val="00C010BF"/>
    <w:rsid w:val="00C012FC"/>
    <w:rsid w:val="00C01EB5"/>
    <w:rsid w:val="00C02D60"/>
    <w:rsid w:val="00C03008"/>
    <w:rsid w:val="00C03EE1"/>
    <w:rsid w:val="00C051F9"/>
    <w:rsid w:val="00C06115"/>
    <w:rsid w:val="00C0667E"/>
    <w:rsid w:val="00C06782"/>
    <w:rsid w:val="00C0692C"/>
    <w:rsid w:val="00C06E8A"/>
    <w:rsid w:val="00C072E2"/>
    <w:rsid w:val="00C1081E"/>
    <w:rsid w:val="00C10916"/>
    <w:rsid w:val="00C11236"/>
    <w:rsid w:val="00C12ACF"/>
    <w:rsid w:val="00C12FB2"/>
    <w:rsid w:val="00C13440"/>
    <w:rsid w:val="00C13961"/>
    <w:rsid w:val="00C14015"/>
    <w:rsid w:val="00C1402F"/>
    <w:rsid w:val="00C1483C"/>
    <w:rsid w:val="00C14D0F"/>
    <w:rsid w:val="00C15A6B"/>
    <w:rsid w:val="00C16F24"/>
    <w:rsid w:val="00C17C87"/>
    <w:rsid w:val="00C17D92"/>
    <w:rsid w:val="00C2018F"/>
    <w:rsid w:val="00C202DE"/>
    <w:rsid w:val="00C20C41"/>
    <w:rsid w:val="00C213A4"/>
    <w:rsid w:val="00C21C22"/>
    <w:rsid w:val="00C2221D"/>
    <w:rsid w:val="00C232A5"/>
    <w:rsid w:val="00C23935"/>
    <w:rsid w:val="00C23E9A"/>
    <w:rsid w:val="00C2405A"/>
    <w:rsid w:val="00C2585B"/>
    <w:rsid w:val="00C25E35"/>
    <w:rsid w:val="00C25F7F"/>
    <w:rsid w:val="00C27B55"/>
    <w:rsid w:val="00C3041F"/>
    <w:rsid w:val="00C30691"/>
    <w:rsid w:val="00C308AE"/>
    <w:rsid w:val="00C30A89"/>
    <w:rsid w:val="00C315DA"/>
    <w:rsid w:val="00C31B93"/>
    <w:rsid w:val="00C31E92"/>
    <w:rsid w:val="00C32100"/>
    <w:rsid w:val="00C33EF7"/>
    <w:rsid w:val="00C348A7"/>
    <w:rsid w:val="00C3513E"/>
    <w:rsid w:val="00C35B0D"/>
    <w:rsid w:val="00C37BFB"/>
    <w:rsid w:val="00C40195"/>
    <w:rsid w:val="00C40CED"/>
    <w:rsid w:val="00C410E2"/>
    <w:rsid w:val="00C415D9"/>
    <w:rsid w:val="00C4164F"/>
    <w:rsid w:val="00C4211E"/>
    <w:rsid w:val="00C42FAF"/>
    <w:rsid w:val="00C45222"/>
    <w:rsid w:val="00C45357"/>
    <w:rsid w:val="00C456BC"/>
    <w:rsid w:val="00C457F2"/>
    <w:rsid w:val="00C46524"/>
    <w:rsid w:val="00C46E8E"/>
    <w:rsid w:val="00C50875"/>
    <w:rsid w:val="00C5097C"/>
    <w:rsid w:val="00C50B9F"/>
    <w:rsid w:val="00C52277"/>
    <w:rsid w:val="00C53229"/>
    <w:rsid w:val="00C532C4"/>
    <w:rsid w:val="00C5361F"/>
    <w:rsid w:val="00C53D86"/>
    <w:rsid w:val="00C54440"/>
    <w:rsid w:val="00C54483"/>
    <w:rsid w:val="00C55B4D"/>
    <w:rsid w:val="00C5630A"/>
    <w:rsid w:val="00C565A1"/>
    <w:rsid w:val="00C56DAB"/>
    <w:rsid w:val="00C571CD"/>
    <w:rsid w:val="00C601CC"/>
    <w:rsid w:val="00C6054D"/>
    <w:rsid w:val="00C613C1"/>
    <w:rsid w:val="00C61D5A"/>
    <w:rsid w:val="00C63265"/>
    <w:rsid w:val="00C6394E"/>
    <w:rsid w:val="00C6427A"/>
    <w:rsid w:val="00C6461B"/>
    <w:rsid w:val="00C64A8E"/>
    <w:rsid w:val="00C6539E"/>
    <w:rsid w:val="00C65AE0"/>
    <w:rsid w:val="00C66140"/>
    <w:rsid w:val="00C66519"/>
    <w:rsid w:val="00C666BF"/>
    <w:rsid w:val="00C66A16"/>
    <w:rsid w:val="00C678C4"/>
    <w:rsid w:val="00C702CF"/>
    <w:rsid w:val="00C7035A"/>
    <w:rsid w:val="00C70986"/>
    <w:rsid w:val="00C70F56"/>
    <w:rsid w:val="00C712CB"/>
    <w:rsid w:val="00C72116"/>
    <w:rsid w:val="00C72C0D"/>
    <w:rsid w:val="00C72D6E"/>
    <w:rsid w:val="00C73694"/>
    <w:rsid w:val="00C758F9"/>
    <w:rsid w:val="00C768E9"/>
    <w:rsid w:val="00C76A77"/>
    <w:rsid w:val="00C7754A"/>
    <w:rsid w:val="00C81043"/>
    <w:rsid w:val="00C81088"/>
    <w:rsid w:val="00C81111"/>
    <w:rsid w:val="00C816B2"/>
    <w:rsid w:val="00C8183D"/>
    <w:rsid w:val="00C8283C"/>
    <w:rsid w:val="00C829FB"/>
    <w:rsid w:val="00C8322D"/>
    <w:rsid w:val="00C8370F"/>
    <w:rsid w:val="00C839B3"/>
    <w:rsid w:val="00C862B6"/>
    <w:rsid w:val="00C86665"/>
    <w:rsid w:val="00C867AE"/>
    <w:rsid w:val="00C86F86"/>
    <w:rsid w:val="00C87845"/>
    <w:rsid w:val="00C87D70"/>
    <w:rsid w:val="00C9106B"/>
    <w:rsid w:val="00C91958"/>
    <w:rsid w:val="00C92C60"/>
    <w:rsid w:val="00C92E57"/>
    <w:rsid w:val="00C93D21"/>
    <w:rsid w:val="00C94136"/>
    <w:rsid w:val="00C9437E"/>
    <w:rsid w:val="00C94C5D"/>
    <w:rsid w:val="00C96326"/>
    <w:rsid w:val="00C97D81"/>
    <w:rsid w:val="00CA02BC"/>
    <w:rsid w:val="00CA08DF"/>
    <w:rsid w:val="00CA0EB3"/>
    <w:rsid w:val="00CA10EB"/>
    <w:rsid w:val="00CA2475"/>
    <w:rsid w:val="00CA2FA9"/>
    <w:rsid w:val="00CA3311"/>
    <w:rsid w:val="00CA3925"/>
    <w:rsid w:val="00CA4728"/>
    <w:rsid w:val="00CA61D4"/>
    <w:rsid w:val="00CA6E6C"/>
    <w:rsid w:val="00CB08BD"/>
    <w:rsid w:val="00CB101D"/>
    <w:rsid w:val="00CB172B"/>
    <w:rsid w:val="00CB1F6B"/>
    <w:rsid w:val="00CB2135"/>
    <w:rsid w:val="00CB646E"/>
    <w:rsid w:val="00CB7198"/>
    <w:rsid w:val="00CB75A2"/>
    <w:rsid w:val="00CB76FA"/>
    <w:rsid w:val="00CB7C30"/>
    <w:rsid w:val="00CC0489"/>
    <w:rsid w:val="00CC0A24"/>
    <w:rsid w:val="00CC0ACD"/>
    <w:rsid w:val="00CC2157"/>
    <w:rsid w:val="00CC25A6"/>
    <w:rsid w:val="00CC2DAF"/>
    <w:rsid w:val="00CC4237"/>
    <w:rsid w:val="00CC5723"/>
    <w:rsid w:val="00CC58EC"/>
    <w:rsid w:val="00CC661D"/>
    <w:rsid w:val="00CC68FF"/>
    <w:rsid w:val="00CC7686"/>
    <w:rsid w:val="00CC7D6C"/>
    <w:rsid w:val="00CD0CCF"/>
    <w:rsid w:val="00CD1F10"/>
    <w:rsid w:val="00CD3050"/>
    <w:rsid w:val="00CD39B9"/>
    <w:rsid w:val="00CD3C87"/>
    <w:rsid w:val="00CD4EBE"/>
    <w:rsid w:val="00CD59B2"/>
    <w:rsid w:val="00CD6B3C"/>
    <w:rsid w:val="00CD74AD"/>
    <w:rsid w:val="00CD7CB2"/>
    <w:rsid w:val="00CE13DE"/>
    <w:rsid w:val="00CE14B1"/>
    <w:rsid w:val="00CE1A4B"/>
    <w:rsid w:val="00CE22A2"/>
    <w:rsid w:val="00CE265A"/>
    <w:rsid w:val="00CE26FD"/>
    <w:rsid w:val="00CE2A7C"/>
    <w:rsid w:val="00CE35CE"/>
    <w:rsid w:val="00CE41FE"/>
    <w:rsid w:val="00CE42C6"/>
    <w:rsid w:val="00CE486A"/>
    <w:rsid w:val="00CE4BE0"/>
    <w:rsid w:val="00CE59A7"/>
    <w:rsid w:val="00CE6BEE"/>
    <w:rsid w:val="00CE6D70"/>
    <w:rsid w:val="00CE79F0"/>
    <w:rsid w:val="00CF002E"/>
    <w:rsid w:val="00CF0CD5"/>
    <w:rsid w:val="00CF173E"/>
    <w:rsid w:val="00CF4565"/>
    <w:rsid w:val="00CF4A4B"/>
    <w:rsid w:val="00CF51A0"/>
    <w:rsid w:val="00D0086C"/>
    <w:rsid w:val="00D008AD"/>
    <w:rsid w:val="00D00C4E"/>
    <w:rsid w:val="00D011F9"/>
    <w:rsid w:val="00D02132"/>
    <w:rsid w:val="00D022C2"/>
    <w:rsid w:val="00D03565"/>
    <w:rsid w:val="00D03C02"/>
    <w:rsid w:val="00D06137"/>
    <w:rsid w:val="00D0649B"/>
    <w:rsid w:val="00D073FD"/>
    <w:rsid w:val="00D108E3"/>
    <w:rsid w:val="00D10CA2"/>
    <w:rsid w:val="00D10F57"/>
    <w:rsid w:val="00D12724"/>
    <w:rsid w:val="00D128F6"/>
    <w:rsid w:val="00D152D6"/>
    <w:rsid w:val="00D16419"/>
    <w:rsid w:val="00D170B8"/>
    <w:rsid w:val="00D17990"/>
    <w:rsid w:val="00D214CF"/>
    <w:rsid w:val="00D2224E"/>
    <w:rsid w:val="00D224D8"/>
    <w:rsid w:val="00D228DB"/>
    <w:rsid w:val="00D22970"/>
    <w:rsid w:val="00D23289"/>
    <w:rsid w:val="00D24AD4"/>
    <w:rsid w:val="00D255EE"/>
    <w:rsid w:val="00D25F47"/>
    <w:rsid w:val="00D27ECE"/>
    <w:rsid w:val="00D30477"/>
    <w:rsid w:val="00D3218C"/>
    <w:rsid w:val="00D32491"/>
    <w:rsid w:val="00D3305F"/>
    <w:rsid w:val="00D337F3"/>
    <w:rsid w:val="00D33B08"/>
    <w:rsid w:val="00D33E1A"/>
    <w:rsid w:val="00D40549"/>
    <w:rsid w:val="00D408A3"/>
    <w:rsid w:val="00D408B2"/>
    <w:rsid w:val="00D40C11"/>
    <w:rsid w:val="00D41452"/>
    <w:rsid w:val="00D41688"/>
    <w:rsid w:val="00D41BD1"/>
    <w:rsid w:val="00D4273C"/>
    <w:rsid w:val="00D42C16"/>
    <w:rsid w:val="00D42D18"/>
    <w:rsid w:val="00D43C3F"/>
    <w:rsid w:val="00D4502F"/>
    <w:rsid w:val="00D46851"/>
    <w:rsid w:val="00D50C1D"/>
    <w:rsid w:val="00D52594"/>
    <w:rsid w:val="00D528B5"/>
    <w:rsid w:val="00D52B43"/>
    <w:rsid w:val="00D52ECE"/>
    <w:rsid w:val="00D53263"/>
    <w:rsid w:val="00D53C91"/>
    <w:rsid w:val="00D53F71"/>
    <w:rsid w:val="00D5403A"/>
    <w:rsid w:val="00D543B1"/>
    <w:rsid w:val="00D5486B"/>
    <w:rsid w:val="00D54CB9"/>
    <w:rsid w:val="00D54EA0"/>
    <w:rsid w:val="00D54EFF"/>
    <w:rsid w:val="00D55C35"/>
    <w:rsid w:val="00D60188"/>
    <w:rsid w:val="00D60384"/>
    <w:rsid w:val="00D60E24"/>
    <w:rsid w:val="00D61AFC"/>
    <w:rsid w:val="00D61F02"/>
    <w:rsid w:val="00D624D0"/>
    <w:rsid w:val="00D62711"/>
    <w:rsid w:val="00D63A5C"/>
    <w:rsid w:val="00D6439A"/>
    <w:rsid w:val="00D6488B"/>
    <w:rsid w:val="00D649C7"/>
    <w:rsid w:val="00D65057"/>
    <w:rsid w:val="00D652BC"/>
    <w:rsid w:val="00D65A4B"/>
    <w:rsid w:val="00D65F5B"/>
    <w:rsid w:val="00D660EE"/>
    <w:rsid w:val="00D66C03"/>
    <w:rsid w:val="00D6798A"/>
    <w:rsid w:val="00D70DB5"/>
    <w:rsid w:val="00D72EBA"/>
    <w:rsid w:val="00D73C45"/>
    <w:rsid w:val="00D74DA1"/>
    <w:rsid w:val="00D759FE"/>
    <w:rsid w:val="00D75BE3"/>
    <w:rsid w:val="00D7682F"/>
    <w:rsid w:val="00D7695D"/>
    <w:rsid w:val="00D77029"/>
    <w:rsid w:val="00D770B1"/>
    <w:rsid w:val="00D770D1"/>
    <w:rsid w:val="00D77CBC"/>
    <w:rsid w:val="00D8004D"/>
    <w:rsid w:val="00D805AC"/>
    <w:rsid w:val="00D81F69"/>
    <w:rsid w:val="00D82289"/>
    <w:rsid w:val="00D82355"/>
    <w:rsid w:val="00D8315A"/>
    <w:rsid w:val="00D83894"/>
    <w:rsid w:val="00D8398A"/>
    <w:rsid w:val="00D84174"/>
    <w:rsid w:val="00D85B9D"/>
    <w:rsid w:val="00D86565"/>
    <w:rsid w:val="00D86672"/>
    <w:rsid w:val="00D86A45"/>
    <w:rsid w:val="00D86E6B"/>
    <w:rsid w:val="00D90512"/>
    <w:rsid w:val="00D91294"/>
    <w:rsid w:val="00D912C6"/>
    <w:rsid w:val="00D91444"/>
    <w:rsid w:val="00D91CA4"/>
    <w:rsid w:val="00D949B8"/>
    <w:rsid w:val="00D94AE2"/>
    <w:rsid w:val="00D94CAA"/>
    <w:rsid w:val="00D94F7F"/>
    <w:rsid w:val="00D950BA"/>
    <w:rsid w:val="00D96109"/>
    <w:rsid w:val="00D977DC"/>
    <w:rsid w:val="00D97C03"/>
    <w:rsid w:val="00DA0198"/>
    <w:rsid w:val="00DA0228"/>
    <w:rsid w:val="00DA17A1"/>
    <w:rsid w:val="00DA2E3E"/>
    <w:rsid w:val="00DA368A"/>
    <w:rsid w:val="00DA377D"/>
    <w:rsid w:val="00DA46BA"/>
    <w:rsid w:val="00DA4E41"/>
    <w:rsid w:val="00DA4E60"/>
    <w:rsid w:val="00DA5010"/>
    <w:rsid w:val="00DA5EB1"/>
    <w:rsid w:val="00DA6399"/>
    <w:rsid w:val="00DA687D"/>
    <w:rsid w:val="00DA7000"/>
    <w:rsid w:val="00DA7735"/>
    <w:rsid w:val="00DA79A2"/>
    <w:rsid w:val="00DB0649"/>
    <w:rsid w:val="00DB2678"/>
    <w:rsid w:val="00DB2935"/>
    <w:rsid w:val="00DB2EF6"/>
    <w:rsid w:val="00DB356E"/>
    <w:rsid w:val="00DB3B2C"/>
    <w:rsid w:val="00DB3C29"/>
    <w:rsid w:val="00DB41CB"/>
    <w:rsid w:val="00DB599F"/>
    <w:rsid w:val="00DC0990"/>
    <w:rsid w:val="00DC1287"/>
    <w:rsid w:val="00DC1DBE"/>
    <w:rsid w:val="00DC20FD"/>
    <w:rsid w:val="00DC2652"/>
    <w:rsid w:val="00DC2999"/>
    <w:rsid w:val="00DC308E"/>
    <w:rsid w:val="00DC3661"/>
    <w:rsid w:val="00DC376D"/>
    <w:rsid w:val="00DC4BFF"/>
    <w:rsid w:val="00DC562D"/>
    <w:rsid w:val="00DC7C7F"/>
    <w:rsid w:val="00DD0C3B"/>
    <w:rsid w:val="00DD198F"/>
    <w:rsid w:val="00DD267B"/>
    <w:rsid w:val="00DD2969"/>
    <w:rsid w:val="00DD45B6"/>
    <w:rsid w:val="00DD51D2"/>
    <w:rsid w:val="00DD51F1"/>
    <w:rsid w:val="00DD643A"/>
    <w:rsid w:val="00DD6C86"/>
    <w:rsid w:val="00DE05C3"/>
    <w:rsid w:val="00DE08D8"/>
    <w:rsid w:val="00DE20BE"/>
    <w:rsid w:val="00DE3162"/>
    <w:rsid w:val="00DE3C49"/>
    <w:rsid w:val="00DE3C5F"/>
    <w:rsid w:val="00DE3E79"/>
    <w:rsid w:val="00DE49F4"/>
    <w:rsid w:val="00DE4C97"/>
    <w:rsid w:val="00DE4F06"/>
    <w:rsid w:val="00DE5B55"/>
    <w:rsid w:val="00DE7637"/>
    <w:rsid w:val="00DF0D88"/>
    <w:rsid w:val="00DF195E"/>
    <w:rsid w:val="00DF2014"/>
    <w:rsid w:val="00DF2861"/>
    <w:rsid w:val="00DF29FE"/>
    <w:rsid w:val="00DF44FB"/>
    <w:rsid w:val="00DF490C"/>
    <w:rsid w:val="00DF4951"/>
    <w:rsid w:val="00DF4C13"/>
    <w:rsid w:val="00DF5187"/>
    <w:rsid w:val="00DF5786"/>
    <w:rsid w:val="00DF592F"/>
    <w:rsid w:val="00DF64B2"/>
    <w:rsid w:val="00DF6A5F"/>
    <w:rsid w:val="00DF6C5B"/>
    <w:rsid w:val="00DF752B"/>
    <w:rsid w:val="00DF7E6C"/>
    <w:rsid w:val="00E00C7A"/>
    <w:rsid w:val="00E010C6"/>
    <w:rsid w:val="00E01F3A"/>
    <w:rsid w:val="00E025DA"/>
    <w:rsid w:val="00E02A6A"/>
    <w:rsid w:val="00E02B70"/>
    <w:rsid w:val="00E02F9D"/>
    <w:rsid w:val="00E0362C"/>
    <w:rsid w:val="00E04096"/>
    <w:rsid w:val="00E052A7"/>
    <w:rsid w:val="00E0739E"/>
    <w:rsid w:val="00E07DAA"/>
    <w:rsid w:val="00E10DF9"/>
    <w:rsid w:val="00E12220"/>
    <w:rsid w:val="00E12E5A"/>
    <w:rsid w:val="00E12ECF"/>
    <w:rsid w:val="00E12F7C"/>
    <w:rsid w:val="00E13F48"/>
    <w:rsid w:val="00E1485E"/>
    <w:rsid w:val="00E162CF"/>
    <w:rsid w:val="00E16CAF"/>
    <w:rsid w:val="00E17974"/>
    <w:rsid w:val="00E200DE"/>
    <w:rsid w:val="00E22445"/>
    <w:rsid w:val="00E22B9A"/>
    <w:rsid w:val="00E23850"/>
    <w:rsid w:val="00E23E4C"/>
    <w:rsid w:val="00E24550"/>
    <w:rsid w:val="00E24B27"/>
    <w:rsid w:val="00E262C7"/>
    <w:rsid w:val="00E265BD"/>
    <w:rsid w:val="00E27646"/>
    <w:rsid w:val="00E27A5B"/>
    <w:rsid w:val="00E30F17"/>
    <w:rsid w:val="00E317CD"/>
    <w:rsid w:val="00E31DE2"/>
    <w:rsid w:val="00E33067"/>
    <w:rsid w:val="00E3309B"/>
    <w:rsid w:val="00E3375C"/>
    <w:rsid w:val="00E33E01"/>
    <w:rsid w:val="00E33FFF"/>
    <w:rsid w:val="00E34197"/>
    <w:rsid w:val="00E36A5A"/>
    <w:rsid w:val="00E40279"/>
    <w:rsid w:val="00E41257"/>
    <w:rsid w:val="00E417DA"/>
    <w:rsid w:val="00E4204A"/>
    <w:rsid w:val="00E42AB4"/>
    <w:rsid w:val="00E42EF6"/>
    <w:rsid w:val="00E43C60"/>
    <w:rsid w:val="00E4457B"/>
    <w:rsid w:val="00E451C5"/>
    <w:rsid w:val="00E45FBA"/>
    <w:rsid w:val="00E469CD"/>
    <w:rsid w:val="00E46ADD"/>
    <w:rsid w:val="00E46B05"/>
    <w:rsid w:val="00E46C38"/>
    <w:rsid w:val="00E47900"/>
    <w:rsid w:val="00E50C08"/>
    <w:rsid w:val="00E5209C"/>
    <w:rsid w:val="00E52993"/>
    <w:rsid w:val="00E54AFC"/>
    <w:rsid w:val="00E566C9"/>
    <w:rsid w:val="00E56743"/>
    <w:rsid w:val="00E56812"/>
    <w:rsid w:val="00E571A3"/>
    <w:rsid w:val="00E622BA"/>
    <w:rsid w:val="00E62DFB"/>
    <w:rsid w:val="00E63FD0"/>
    <w:rsid w:val="00E6440F"/>
    <w:rsid w:val="00E64436"/>
    <w:rsid w:val="00E6465F"/>
    <w:rsid w:val="00E65289"/>
    <w:rsid w:val="00E665F5"/>
    <w:rsid w:val="00E6745B"/>
    <w:rsid w:val="00E67860"/>
    <w:rsid w:val="00E707B0"/>
    <w:rsid w:val="00E70BB5"/>
    <w:rsid w:val="00E70DF1"/>
    <w:rsid w:val="00E71675"/>
    <w:rsid w:val="00E7178F"/>
    <w:rsid w:val="00E71C10"/>
    <w:rsid w:val="00E71EA2"/>
    <w:rsid w:val="00E7249D"/>
    <w:rsid w:val="00E73A01"/>
    <w:rsid w:val="00E73C2E"/>
    <w:rsid w:val="00E755AA"/>
    <w:rsid w:val="00E77593"/>
    <w:rsid w:val="00E804E0"/>
    <w:rsid w:val="00E80526"/>
    <w:rsid w:val="00E81055"/>
    <w:rsid w:val="00E814F3"/>
    <w:rsid w:val="00E8206E"/>
    <w:rsid w:val="00E833A8"/>
    <w:rsid w:val="00E8592D"/>
    <w:rsid w:val="00E86063"/>
    <w:rsid w:val="00E864F6"/>
    <w:rsid w:val="00E90C61"/>
    <w:rsid w:val="00E91271"/>
    <w:rsid w:val="00E91C2F"/>
    <w:rsid w:val="00E91E92"/>
    <w:rsid w:val="00E92686"/>
    <w:rsid w:val="00E9291D"/>
    <w:rsid w:val="00E93701"/>
    <w:rsid w:val="00E938C3"/>
    <w:rsid w:val="00E954AA"/>
    <w:rsid w:val="00E95E23"/>
    <w:rsid w:val="00E9638E"/>
    <w:rsid w:val="00E96624"/>
    <w:rsid w:val="00E96D59"/>
    <w:rsid w:val="00E97657"/>
    <w:rsid w:val="00EA0B38"/>
    <w:rsid w:val="00EA0FB3"/>
    <w:rsid w:val="00EA1A08"/>
    <w:rsid w:val="00EA1B0E"/>
    <w:rsid w:val="00EA1D15"/>
    <w:rsid w:val="00EA2272"/>
    <w:rsid w:val="00EA24D1"/>
    <w:rsid w:val="00EA2D9F"/>
    <w:rsid w:val="00EA2FA1"/>
    <w:rsid w:val="00EA48DC"/>
    <w:rsid w:val="00EA57EC"/>
    <w:rsid w:val="00EA69E0"/>
    <w:rsid w:val="00EA6E8A"/>
    <w:rsid w:val="00EA72EF"/>
    <w:rsid w:val="00EB0DAE"/>
    <w:rsid w:val="00EB0EA7"/>
    <w:rsid w:val="00EB2ADF"/>
    <w:rsid w:val="00EB4646"/>
    <w:rsid w:val="00EB4A72"/>
    <w:rsid w:val="00EB4F6A"/>
    <w:rsid w:val="00EB7511"/>
    <w:rsid w:val="00EB7A03"/>
    <w:rsid w:val="00EC0243"/>
    <w:rsid w:val="00EC0C92"/>
    <w:rsid w:val="00EC0F68"/>
    <w:rsid w:val="00EC1096"/>
    <w:rsid w:val="00EC1EF7"/>
    <w:rsid w:val="00EC30AE"/>
    <w:rsid w:val="00EC3671"/>
    <w:rsid w:val="00EC5B20"/>
    <w:rsid w:val="00EC687B"/>
    <w:rsid w:val="00EC6E38"/>
    <w:rsid w:val="00EC7466"/>
    <w:rsid w:val="00ED1923"/>
    <w:rsid w:val="00ED2E32"/>
    <w:rsid w:val="00ED51F5"/>
    <w:rsid w:val="00ED6169"/>
    <w:rsid w:val="00ED79B6"/>
    <w:rsid w:val="00EE3465"/>
    <w:rsid w:val="00EE3C6D"/>
    <w:rsid w:val="00EE3F54"/>
    <w:rsid w:val="00EE44B8"/>
    <w:rsid w:val="00EE57F8"/>
    <w:rsid w:val="00EE6C83"/>
    <w:rsid w:val="00EE7878"/>
    <w:rsid w:val="00EF16EE"/>
    <w:rsid w:val="00EF1914"/>
    <w:rsid w:val="00EF1CF3"/>
    <w:rsid w:val="00EF29EF"/>
    <w:rsid w:val="00EF2DE3"/>
    <w:rsid w:val="00EF2F68"/>
    <w:rsid w:val="00EF39EE"/>
    <w:rsid w:val="00EF4204"/>
    <w:rsid w:val="00EF4C2C"/>
    <w:rsid w:val="00EF519F"/>
    <w:rsid w:val="00EF5D51"/>
    <w:rsid w:val="00EF63FD"/>
    <w:rsid w:val="00EF68A6"/>
    <w:rsid w:val="00EF730E"/>
    <w:rsid w:val="00EF7452"/>
    <w:rsid w:val="00EF767E"/>
    <w:rsid w:val="00EF7BDD"/>
    <w:rsid w:val="00EF7C28"/>
    <w:rsid w:val="00F0091B"/>
    <w:rsid w:val="00F011D8"/>
    <w:rsid w:val="00F011D9"/>
    <w:rsid w:val="00F01F30"/>
    <w:rsid w:val="00F01FD5"/>
    <w:rsid w:val="00F024B9"/>
    <w:rsid w:val="00F024EC"/>
    <w:rsid w:val="00F02EF6"/>
    <w:rsid w:val="00F03F59"/>
    <w:rsid w:val="00F048B7"/>
    <w:rsid w:val="00F04A52"/>
    <w:rsid w:val="00F051B4"/>
    <w:rsid w:val="00F0579F"/>
    <w:rsid w:val="00F05A16"/>
    <w:rsid w:val="00F06F0B"/>
    <w:rsid w:val="00F07697"/>
    <w:rsid w:val="00F122F0"/>
    <w:rsid w:val="00F126B9"/>
    <w:rsid w:val="00F12F84"/>
    <w:rsid w:val="00F13081"/>
    <w:rsid w:val="00F134D8"/>
    <w:rsid w:val="00F1460E"/>
    <w:rsid w:val="00F14F39"/>
    <w:rsid w:val="00F14FB0"/>
    <w:rsid w:val="00F159B0"/>
    <w:rsid w:val="00F15D17"/>
    <w:rsid w:val="00F166AD"/>
    <w:rsid w:val="00F168C3"/>
    <w:rsid w:val="00F16AC7"/>
    <w:rsid w:val="00F17750"/>
    <w:rsid w:val="00F2093C"/>
    <w:rsid w:val="00F20AE9"/>
    <w:rsid w:val="00F20E32"/>
    <w:rsid w:val="00F21BF9"/>
    <w:rsid w:val="00F22B22"/>
    <w:rsid w:val="00F22B4E"/>
    <w:rsid w:val="00F23058"/>
    <w:rsid w:val="00F24C9E"/>
    <w:rsid w:val="00F25F68"/>
    <w:rsid w:val="00F27508"/>
    <w:rsid w:val="00F300BB"/>
    <w:rsid w:val="00F3041E"/>
    <w:rsid w:val="00F30439"/>
    <w:rsid w:val="00F30644"/>
    <w:rsid w:val="00F3067B"/>
    <w:rsid w:val="00F3073F"/>
    <w:rsid w:val="00F30F99"/>
    <w:rsid w:val="00F30FD3"/>
    <w:rsid w:val="00F31017"/>
    <w:rsid w:val="00F317A1"/>
    <w:rsid w:val="00F332F7"/>
    <w:rsid w:val="00F35C49"/>
    <w:rsid w:val="00F35D28"/>
    <w:rsid w:val="00F37331"/>
    <w:rsid w:val="00F37612"/>
    <w:rsid w:val="00F41E40"/>
    <w:rsid w:val="00F422AE"/>
    <w:rsid w:val="00F42EBA"/>
    <w:rsid w:val="00F43258"/>
    <w:rsid w:val="00F44BC0"/>
    <w:rsid w:val="00F44BE3"/>
    <w:rsid w:val="00F44EC3"/>
    <w:rsid w:val="00F46A23"/>
    <w:rsid w:val="00F4724C"/>
    <w:rsid w:val="00F500FA"/>
    <w:rsid w:val="00F50DCD"/>
    <w:rsid w:val="00F51E46"/>
    <w:rsid w:val="00F52149"/>
    <w:rsid w:val="00F53442"/>
    <w:rsid w:val="00F535B8"/>
    <w:rsid w:val="00F538F7"/>
    <w:rsid w:val="00F53C6D"/>
    <w:rsid w:val="00F54146"/>
    <w:rsid w:val="00F54312"/>
    <w:rsid w:val="00F54C4D"/>
    <w:rsid w:val="00F54E8F"/>
    <w:rsid w:val="00F54FCA"/>
    <w:rsid w:val="00F55828"/>
    <w:rsid w:val="00F56073"/>
    <w:rsid w:val="00F561A6"/>
    <w:rsid w:val="00F57088"/>
    <w:rsid w:val="00F570AA"/>
    <w:rsid w:val="00F5724B"/>
    <w:rsid w:val="00F60165"/>
    <w:rsid w:val="00F60345"/>
    <w:rsid w:val="00F60E51"/>
    <w:rsid w:val="00F61174"/>
    <w:rsid w:val="00F6509D"/>
    <w:rsid w:val="00F65158"/>
    <w:rsid w:val="00F65FA2"/>
    <w:rsid w:val="00F675AE"/>
    <w:rsid w:val="00F679B8"/>
    <w:rsid w:val="00F706DA"/>
    <w:rsid w:val="00F70B95"/>
    <w:rsid w:val="00F72C40"/>
    <w:rsid w:val="00F7305C"/>
    <w:rsid w:val="00F73A90"/>
    <w:rsid w:val="00F73D88"/>
    <w:rsid w:val="00F74162"/>
    <w:rsid w:val="00F74512"/>
    <w:rsid w:val="00F75B97"/>
    <w:rsid w:val="00F766FB"/>
    <w:rsid w:val="00F77459"/>
    <w:rsid w:val="00F77E2D"/>
    <w:rsid w:val="00F804A4"/>
    <w:rsid w:val="00F821DE"/>
    <w:rsid w:val="00F830B6"/>
    <w:rsid w:val="00F831DF"/>
    <w:rsid w:val="00F84CA3"/>
    <w:rsid w:val="00F84FBE"/>
    <w:rsid w:val="00F8630D"/>
    <w:rsid w:val="00F875E6"/>
    <w:rsid w:val="00F877C4"/>
    <w:rsid w:val="00F87B34"/>
    <w:rsid w:val="00F92EF4"/>
    <w:rsid w:val="00F937FF"/>
    <w:rsid w:val="00F93B97"/>
    <w:rsid w:val="00F946AA"/>
    <w:rsid w:val="00F946E3"/>
    <w:rsid w:val="00F95601"/>
    <w:rsid w:val="00F96C54"/>
    <w:rsid w:val="00F97054"/>
    <w:rsid w:val="00FA0C7E"/>
    <w:rsid w:val="00FA20F5"/>
    <w:rsid w:val="00FA237C"/>
    <w:rsid w:val="00FA2433"/>
    <w:rsid w:val="00FA2DCB"/>
    <w:rsid w:val="00FA3695"/>
    <w:rsid w:val="00FA3EED"/>
    <w:rsid w:val="00FA4A6B"/>
    <w:rsid w:val="00FA626F"/>
    <w:rsid w:val="00FA7BA3"/>
    <w:rsid w:val="00FA7F79"/>
    <w:rsid w:val="00FB0341"/>
    <w:rsid w:val="00FB0874"/>
    <w:rsid w:val="00FB1138"/>
    <w:rsid w:val="00FB1A6B"/>
    <w:rsid w:val="00FB1D75"/>
    <w:rsid w:val="00FB255B"/>
    <w:rsid w:val="00FB3696"/>
    <w:rsid w:val="00FB378C"/>
    <w:rsid w:val="00FB409C"/>
    <w:rsid w:val="00FB481B"/>
    <w:rsid w:val="00FB538B"/>
    <w:rsid w:val="00FB558E"/>
    <w:rsid w:val="00FB568A"/>
    <w:rsid w:val="00FB61AD"/>
    <w:rsid w:val="00FB7522"/>
    <w:rsid w:val="00FC1828"/>
    <w:rsid w:val="00FC1B1D"/>
    <w:rsid w:val="00FC248C"/>
    <w:rsid w:val="00FC281F"/>
    <w:rsid w:val="00FC2A10"/>
    <w:rsid w:val="00FC31E9"/>
    <w:rsid w:val="00FC3783"/>
    <w:rsid w:val="00FC3B77"/>
    <w:rsid w:val="00FC4B5C"/>
    <w:rsid w:val="00FC515B"/>
    <w:rsid w:val="00FC61A5"/>
    <w:rsid w:val="00FC6769"/>
    <w:rsid w:val="00FC6AE4"/>
    <w:rsid w:val="00FC6C55"/>
    <w:rsid w:val="00FC6CA3"/>
    <w:rsid w:val="00FC747F"/>
    <w:rsid w:val="00FC79E5"/>
    <w:rsid w:val="00FC7B30"/>
    <w:rsid w:val="00FC7BD3"/>
    <w:rsid w:val="00FD0FA4"/>
    <w:rsid w:val="00FD11D1"/>
    <w:rsid w:val="00FD127E"/>
    <w:rsid w:val="00FD16E1"/>
    <w:rsid w:val="00FD1946"/>
    <w:rsid w:val="00FD1F2C"/>
    <w:rsid w:val="00FD2E12"/>
    <w:rsid w:val="00FD3392"/>
    <w:rsid w:val="00FD33DE"/>
    <w:rsid w:val="00FD39A5"/>
    <w:rsid w:val="00FD3D9F"/>
    <w:rsid w:val="00FD54C4"/>
    <w:rsid w:val="00FD6223"/>
    <w:rsid w:val="00FE065E"/>
    <w:rsid w:val="00FE0D0C"/>
    <w:rsid w:val="00FE1BFB"/>
    <w:rsid w:val="00FE1D27"/>
    <w:rsid w:val="00FE2F8A"/>
    <w:rsid w:val="00FE36F0"/>
    <w:rsid w:val="00FE4187"/>
    <w:rsid w:val="00FE4A27"/>
    <w:rsid w:val="00FE6146"/>
    <w:rsid w:val="00FE62C3"/>
    <w:rsid w:val="00FE7425"/>
    <w:rsid w:val="00FE743C"/>
    <w:rsid w:val="00FE7930"/>
    <w:rsid w:val="00FF072D"/>
    <w:rsid w:val="00FF19B6"/>
    <w:rsid w:val="00FF1E56"/>
    <w:rsid w:val="00FF22F0"/>
    <w:rsid w:val="00FF4CD3"/>
    <w:rsid w:val="00FF50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335C6"/>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A143DC"/>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A143DC"/>
    <w:pPr>
      <w:spacing w:before="280"/>
      <w:outlineLvl w:val="1"/>
    </w:pPr>
    <w:rPr>
      <w:bCs w:val="0"/>
      <w:iCs/>
      <w:sz w:val="32"/>
      <w:szCs w:val="28"/>
    </w:rPr>
  </w:style>
  <w:style w:type="paragraph" w:styleId="Heading3">
    <w:name w:val="heading 3"/>
    <w:basedOn w:val="Heading1"/>
    <w:next w:val="Heading4"/>
    <w:link w:val="Heading3Char"/>
    <w:autoRedefine/>
    <w:qFormat/>
    <w:rsid w:val="00A143DC"/>
    <w:pPr>
      <w:spacing w:before="240"/>
      <w:outlineLvl w:val="2"/>
    </w:pPr>
    <w:rPr>
      <w:bCs w:val="0"/>
      <w:sz w:val="28"/>
      <w:szCs w:val="26"/>
    </w:rPr>
  </w:style>
  <w:style w:type="paragraph" w:styleId="Heading4">
    <w:name w:val="heading 4"/>
    <w:basedOn w:val="Heading1"/>
    <w:next w:val="Heading5"/>
    <w:link w:val="Heading4Char"/>
    <w:autoRedefine/>
    <w:qFormat/>
    <w:rsid w:val="00A143DC"/>
    <w:pPr>
      <w:spacing w:before="220"/>
      <w:outlineLvl w:val="3"/>
    </w:pPr>
    <w:rPr>
      <w:bCs w:val="0"/>
      <w:sz w:val="26"/>
      <w:szCs w:val="28"/>
    </w:rPr>
  </w:style>
  <w:style w:type="paragraph" w:styleId="Heading5">
    <w:name w:val="heading 5"/>
    <w:basedOn w:val="Heading1"/>
    <w:next w:val="subsection"/>
    <w:link w:val="Heading5Char"/>
    <w:autoRedefine/>
    <w:qFormat/>
    <w:rsid w:val="00A143DC"/>
    <w:pPr>
      <w:spacing w:before="280"/>
      <w:outlineLvl w:val="4"/>
    </w:pPr>
    <w:rPr>
      <w:bCs w:val="0"/>
      <w:iCs/>
      <w:sz w:val="24"/>
      <w:szCs w:val="26"/>
    </w:rPr>
  </w:style>
  <w:style w:type="paragraph" w:styleId="Heading6">
    <w:name w:val="heading 6"/>
    <w:basedOn w:val="Heading1"/>
    <w:next w:val="Heading7"/>
    <w:link w:val="Heading6Char"/>
    <w:autoRedefine/>
    <w:qFormat/>
    <w:rsid w:val="00A143DC"/>
    <w:pPr>
      <w:outlineLvl w:val="5"/>
    </w:pPr>
    <w:rPr>
      <w:rFonts w:ascii="Arial" w:hAnsi="Arial" w:cs="Arial"/>
      <w:bCs w:val="0"/>
      <w:sz w:val="32"/>
      <w:szCs w:val="22"/>
    </w:rPr>
  </w:style>
  <w:style w:type="paragraph" w:styleId="Heading7">
    <w:name w:val="heading 7"/>
    <w:basedOn w:val="Heading6"/>
    <w:next w:val="Normal"/>
    <w:link w:val="Heading7Char"/>
    <w:autoRedefine/>
    <w:qFormat/>
    <w:rsid w:val="00A143DC"/>
    <w:pPr>
      <w:spacing w:before="280"/>
      <w:outlineLvl w:val="6"/>
    </w:pPr>
    <w:rPr>
      <w:sz w:val="28"/>
    </w:rPr>
  </w:style>
  <w:style w:type="paragraph" w:styleId="Heading8">
    <w:name w:val="heading 8"/>
    <w:basedOn w:val="Heading6"/>
    <w:next w:val="Normal"/>
    <w:link w:val="Heading8Char"/>
    <w:autoRedefine/>
    <w:qFormat/>
    <w:rsid w:val="00A143DC"/>
    <w:pPr>
      <w:spacing w:before="240"/>
      <w:outlineLvl w:val="7"/>
    </w:pPr>
    <w:rPr>
      <w:iCs/>
      <w:sz w:val="26"/>
    </w:rPr>
  </w:style>
  <w:style w:type="paragraph" w:styleId="Heading9">
    <w:name w:val="heading 9"/>
    <w:basedOn w:val="Heading1"/>
    <w:next w:val="Normal"/>
    <w:link w:val="Heading9Char"/>
    <w:autoRedefine/>
    <w:qFormat/>
    <w:rsid w:val="00A143DC"/>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no">
    <w:name w:val="Actno"/>
    <w:basedOn w:val="ShortT"/>
    <w:next w:val="Normal"/>
    <w:link w:val="ActnoChar"/>
    <w:qFormat/>
    <w:rsid w:val="006335C6"/>
  </w:style>
  <w:style w:type="paragraph" w:customStyle="1" w:styleId="BoxHeadBold">
    <w:name w:val="BoxHeadBold"/>
    <w:aliases w:val="bhb"/>
    <w:basedOn w:val="BoxText"/>
    <w:next w:val="BoxText"/>
    <w:qFormat/>
    <w:rsid w:val="006335C6"/>
    <w:rPr>
      <w:b/>
    </w:rPr>
  </w:style>
  <w:style w:type="paragraph" w:customStyle="1" w:styleId="BoxList">
    <w:name w:val="BoxList"/>
    <w:aliases w:val="bl"/>
    <w:basedOn w:val="BoxText"/>
    <w:qFormat/>
    <w:rsid w:val="006335C6"/>
    <w:pPr>
      <w:ind w:left="1559" w:hanging="425"/>
    </w:pPr>
  </w:style>
  <w:style w:type="paragraph" w:customStyle="1" w:styleId="BoxPara">
    <w:name w:val="BoxPara"/>
    <w:aliases w:val="bp"/>
    <w:basedOn w:val="BoxText"/>
    <w:qFormat/>
    <w:rsid w:val="006335C6"/>
    <w:pPr>
      <w:tabs>
        <w:tab w:val="right" w:pos="2268"/>
      </w:tabs>
      <w:ind w:left="2552" w:hanging="1418"/>
    </w:pPr>
  </w:style>
  <w:style w:type="paragraph" w:customStyle="1" w:styleId="BoxText">
    <w:name w:val="BoxText"/>
    <w:aliases w:val="bt"/>
    <w:basedOn w:val="OPCParaBase"/>
    <w:qFormat/>
    <w:rsid w:val="006335C6"/>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6335C6"/>
  </w:style>
  <w:style w:type="character" w:customStyle="1" w:styleId="CharAmPartText">
    <w:name w:val="CharAmPartText"/>
    <w:basedOn w:val="OPCCharBase"/>
    <w:uiPriority w:val="1"/>
    <w:qFormat/>
    <w:rsid w:val="006335C6"/>
  </w:style>
  <w:style w:type="character" w:customStyle="1" w:styleId="CharAmSchNo">
    <w:name w:val="CharAmSchNo"/>
    <w:basedOn w:val="OPCCharBase"/>
    <w:uiPriority w:val="1"/>
    <w:qFormat/>
    <w:rsid w:val="006335C6"/>
  </w:style>
  <w:style w:type="character" w:customStyle="1" w:styleId="CharAmSchText">
    <w:name w:val="CharAmSchText"/>
    <w:basedOn w:val="OPCCharBase"/>
    <w:uiPriority w:val="1"/>
    <w:qFormat/>
    <w:rsid w:val="006335C6"/>
  </w:style>
  <w:style w:type="character" w:customStyle="1" w:styleId="CharBoldItalic">
    <w:name w:val="CharBoldItalic"/>
    <w:basedOn w:val="OPCCharBase"/>
    <w:uiPriority w:val="1"/>
    <w:qFormat/>
    <w:rsid w:val="006335C6"/>
    <w:rPr>
      <w:b/>
      <w:i/>
    </w:rPr>
  </w:style>
  <w:style w:type="character" w:customStyle="1" w:styleId="CharChapNo">
    <w:name w:val="CharChapNo"/>
    <w:basedOn w:val="OPCCharBase"/>
    <w:qFormat/>
    <w:rsid w:val="006335C6"/>
  </w:style>
  <w:style w:type="character" w:customStyle="1" w:styleId="CharChapText">
    <w:name w:val="CharChapText"/>
    <w:basedOn w:val="OPCCharBase"/>
    <w:qFormat/>
    <w:rsid w:val="006335C6"/>
  </w:style>
  <w:style w:type="character" w:customStyle="1" w:styleId="CharDivNo">
    <w:name w:val="CharDivNo"/>
    <w:basedOn w:val="OPCCharBase"/>
    <w:uiPriority w:val="1"/>
    <w:qFormat/>
    <w:rsid w:val="006335C6"/>
  </w:style>
  <w:style w:type="character" w:customStyle="1" w:styleId="CharDivText">
    <w:name w:val="CharDivText"/>
    <w:basedOn w:val="OPCCharBase"/>
    <w:uiPriority w:val="1"/>
    <w:qFormat/>
    <w:rsid w:val="006335C6"/>
  </w:style>
  <w:style w:type="character" w:customStyle="1" w:styleId="CharItalic">
    <w:name w:val="CharItalic"/>
    <w:basedOn w:val="OPCCharBase"/>
    <w:uiPriority w:val="1"/>
    <w:qFormat/>
    <w:rsid w:val="006335C6"/>
    <w:rPr>
      <w:i/>
    </w:rPr>
  </w:style>
  <w:style w:type="character" w:customStyle="1" w:styleId="CharPartNo">
    <w:name w:val="CharPartNo"/>
    <w:basedOn w:val="OPCCharBase"/>
    <w:uiPriority w:val="1"/>
    <w:qFormat/>
    <w:rsid w:val="006335C6"/>
  </w:style>
  <w:style w:type="character" w:customStyle="1" w:styleId="CharPartText">
    <w:name w:val="CharPartText"/>
    <w:basedOn w:val="OPCCharBase"/>
    <w:uiPriority w:val="1"/>
    <w:qFormat/>
    <w:rsid w:val="006335C6"/>
  </w:style>
  <w:style w:type="character" w:customStyle="1" w:styleId="CharSectno">
    <w:name w:val="CharSectno"/>
    <w:basedOn w:val="OPCCharBase"/>
    <w:qFormat/>
    <w:rsid w:val="006335C6"/>
  </w:style>
  <w:style w:type="character" w:customStyle="1" w:styleId="CharSubdNo">
    <w:name w:val="CharSubdNo"/>
    <w:basedOn w:val="OPCCharBase"/>
    <w:uiPriority w:val="1"/>
    <w:qFormat/>
    <w:rsid w:val="006335C6"/>
  </w:style>
  <w:style w:type="character" w:customStyle="1" w:styleId="CharSubdText">
    <w:name w:val="CharSubdText"/>
    <w:basedOn w:val="OPCCharBase"/>
    <w:uiPriority w:val="1"/>
    <w:qFormat/>
    <w:rsid w:val="006335C6"/>
  </w:style>
  <w:style w:type="paragraph" w:customStyle="1" w:styleId="Blocks">
    <w:name w:val="Blocks"/>
    <w:aliases w:val="bb"/>
    <w:basedOn w:val="OPCParaBase"/>
    <w:qFormat/>
    <w:rsid w:val="006335C6"/>
    <w:pPr>
      <w:spacing w:line="240" w:lineRule="auto"/>
    </w:pPr>
    <w:rPr>
      <w:sz w:val="24"/>
    </w:rPr>
  </w:style>
  <w:style w:type="paragraph" w:customStyle="1" w:styleId="BoxHeadItalic">
    <w:name w:val="BoxHeadItalic"/>
    <w:aliases w:val="bhi"/>
    <w:basedOn w:val="BoxText"/>
    <w:next w:val="BoxStep"/>
    <w:qFormat/>
    <w:rsid w:val="006335C6"/>
    <w:rPr>
      <w:i/>
    </w:rPr>
  </w:style>
  <w:style w:type="paragraph" w:customStyle="1" w:styleId="BoxNote">
    <w:name w:val="BoxNote"/>
    <w:aliases w:val="bn"/>
    <w:basedOn w:val="BoxText"/>
    <w:qFormat/>
    <w:rsid w:val="006335C6"/>
    <w:pPr>
      <w:tabs>
        <w:tab w:val="left" w:pos="1985"/>
      </w:tabs>
      <w:spacing w:before="122" w:line="198" w:lineRule="exact"/>
      <w:ind w:left="2948" w:hanging="1814"/>
    </w:pPr>
    <w:rPr>
      <w:sz w:val="18"/>
    </w:rPr>
  </w:style>
  <w:style w:type="paragraph" w:customStyle="1" w:styleId="BoxStep">
    <w:name w:val="BoxStep"/>
    <w:aliases w:val="bs"/>
    <w:basedOn w:val="BoxText"/>
    <w:qFormat/>
    <w:rsid w:val="006335C6"/>
    <w:pPr>
      <w:ind w:left="1985" w:hanging="851"/>
    </w:pPr>
  </w:style>
  <w:style w:type="paragraph" w:customStyle="1" w:styleId="Definition">
    <w:name w:val="Definition"/>
    <w:aliases w:val="dd"/>
    <w:basedOn w:val="OPCParaBase"/>
    <w:rsid w:val="006335C6"/>
    <w:pPr>
      <w:spacing w:before="180" w:line="240" w:lineRule="auto"/>
      <w:ind w:left="1134"/>
    </w:pPr>
  </w:style>
  <w:style w:type="paragraph" w:customStyle="1" w:styleId="House">
    <w:name w:val="House"/>
    <w:basedOn w:val="OPCParaBase"/>
    <w:rsid w:val="006335C6"/>
    <w:pPr>
      <w:spacing w:line="240" w:lineRule="auto"/>
    </w:pPr>
    <w:rPr>
      <w:sz w:val="28"/>
    </w:rPr>
  </w:style>
  <w:style w:type="paragraph" w:customStyle="1" w:styleId="paragraph">
    <w:name w:val="paragraph"/>
    <w:aliases w:val="a,indent(a)"/>
    <w:basedOn w:val="OPCParaBase"/>
    <w:link w:val="paragraphChar"/>
    <w:rsid w:val="006335C6"/>
    <w:pPr>
      <w:tabs>
        <w:tab w:val="right" w:pos="1531"/>
      </w:tabs>
      <w:spacing w:before="40" w:line="240" w:lineRule="auto"/>
      <w:ind w:left="1644" w:hanging="1644"/>
    </w:pPr>
  </w:style>
  <w:style w:type="paragraph" w:customStyle="1" w:styleId="paragraphsub">
    <w:name w:val="paragraph(sub)"/>
    <w:aliases w:val="aa"/>
    <w:basedOn w:val="OPCParaBase"/>
    <w:rsid w:val="006335C6"/>
    <w:pPr>
      <w:tabs>
        <w:tab w:val="right" w:pos="1985"/>
      </w:tabs>
      <w:spacing w:before="40" w:line="240" w:lineRule="auto"/>
      <w:ind w:left="2098" w:hanging="2098"/>
    </w:pPr>
  </w:style>
  <w:style w:type="paragraph" w:customStyle="1" w:styleId="Formula">
    <w:name w:val="Formula"/>
    <w:basedOn w:val="OPCParaBase"/>
    <w:rsid w:val="006335C6"/>
    <w:pPr>
      <w:spacing w:line="240" w:lineRule="auto"/>
      <w:ind w:left="1134"/>
    </w:pPr>
    <w:rPr>
      <w:sz w:val="20"/>
    </w:rPr>
  </w:style>
  <w:style w:type="paragraph" w:customStyle="1" w:styleId="paragraphsub-sub">
    <w:name w:val="paragraph(sub-sub)"/>
    <w:aliases w:val="aaa"/>
    <w:basedOn w:val="OPCParaBase"/>
    <w:rsid w:val="006335C6"/>
    <w:pPr>
      <w:tabs>
        <w:tab w:val="right" w:pos="2722"/>
      </w:tabs>
      <w:spacing w:before="40" w:line="240" w:lineRule="auto"/>
      <w:ind w:left="2835" w:hanging="2835"/>
    </w:pPr>
  </w:style>
  <w:style w:type="paragraph" w:customStyle="1" w:styleId="Item">
    <w:name w:val="Item"/>
    <w:aliases w:val="i"/>
    <w:basedOn w:val="OPCParaBase"/>
    <w:next w:val="ItemHead"/>
    <w:link w:val="ItemChar"/>
    <w:rsid w:val="006335C6"/>
    <w:pPr>
      <w:keepLines/>
      <w:spacing w:before="80" w:line="240" w:lineRule="auto"/>
      <w:ind w:left="709"/>
    </w:pPr>
  </w:style>
  <w:style w:type="paragraph" w:customStyle="1" w:styleId="ItemHead">
    <w:name w:val="ItemHead"/>
    <w:aliases w:val="ih"/>
    <w:basedOn w:val="OPCParaBase"/>
    <w:next w:val="Item"/>
    <w:link w:val="ItemHeadChar"/>
    <w:rsid w:val="006335C6"/>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6335C6"/>
    <w:pPr>
      <w:spacing w:before="240" w:line="240" w:lineRule="auto"/>
      <w:ind w:left="284" w:hanging="284"/>
    </w:pPr>
    <w:rPr>
      <w:i/>
      <w:sz w:val="24"/>
    </w:rPr>
  </w:style>
  <w:style w:type="paragraph" w:customStyle="1" w:styleId="notepara">
    <w:name w:val="note(para)"/>
    <w:aliases w:val="na"/>
    <w:basedOn w:val="OPCParaBase"/>
    <w:rsid w:val="006335C6"/>
    <w:pPr>
      <w:spacing w:before="40" w:line="198" w:lineRule="exact"/>
      <w:ind w:left="2354" w:hanging="369"/>
    </w:pPr>
    <w:rPr>
      <w:sz w:val="18"/>
    </w:rPr>
  </w:style>
  <w:style w:type="paragraph" w:customStyle="1" w:styleId="LongT">
    <w:name w:val="LongT"/>
    <w:basedOn w:val="OPCParaBase"/>
    <w:rsid w:val="006335C6"/>
    <w:pPr>
      <w:spacing w:line="240" w:lineRule="auto"/>
    </w:pPr>
    <w:rPr>
      <w:b/>
      <w:sz w:val="32"/>
    </w:rPr>
  </w:style>
  <w:style w:type="paragraph" w:customStyle="1" w:styleId="notemargin">
    <w:name w:val="note(margin)"/>
    <w:aliases w:val="nm"/>
    <w:basedOn w:val="OPCParaBase"/>
    <w:rsid w:val="006335C6"/>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6335C6"/>
    <w:pPr>
      <w:spacing w:line="240" w:lineRule="auto"/>
      <w:jc w:val="right"/>
    </w:pPr>
    <w:rPr>
      <w:rFonts w:ascii="Arial" w:hAnsi="Arial"/>
      <w:b/>
      <w:i/>
    </w:rPr>
  </w:style>
  <w:style w:type="paragraph" w:customStyle="1" w:styleId="Page1">
    <w:name w:val="Page1"/>
    <w:basedOn w:val="OPCParaBase"/>
    <w:rsid w:val="006335C6"/>
    <w:pPr>
      <w:spacing w:before="5600" w:line="240" w:lineRule="auto"/>
    </w:pPr>
    <w:rPr>
      <w:b/>
      <w:sz w:val="32"/>
    </w:rPr>
  </w:style>
  <w:style w:type="paragraph" w:customStyle="1" w:styleId="MadeunderText">
    <w:name w:val="MadeunderText"/>
    <w:basedOn w:val="OPCParaBase"/>
    <w:next w:val="CompiledMadeUnder"/>
    <w:rsid w:val="006335C6"/>
    <w:pPr>
      <w:spacing w:before="240"/>
    </w:pPr>
    <w:rPr>
      <w:sz w:val="24"/>
      <w:szCs w:val="24"/>
    </w:rPr>
  </w:style>
  <w:style w:type="paragraph" w:customStyle="1" w:styleId="Penalty">
    <w:name w:val="Penalty"/>
    <w:basedOn w:val="OPCParaBase"/>
    <w:rsid w:val="006335C6"/>
    <w:pPr>
      <w:tabs>
        <w:tab w:val="left" w:pos="2977"/>
      </w:tabs>
      <w:spacing w:before="180" w:line="240" w:lineRule="auto"/>
      <w:ind w:left="1985" w:hanging="851"/>
    </w:pPr>
  </w:style>
  <w:style w:type="paragraph" w:customStyle="1" w:styleId="Portfolio">
    <w:name w:val="Portfolio"/>
    <w:basedOn w:val="OPCParaBase"/>
    <w:rsid w:val="006335C6"/>
    <w:pPr>
      <w:spacing w:line="240" w:lineRule="auto"/>
    </w:pPr>
    <w:rPr>
      <w:i/>
      <w:sz w:val="20"/>
    </w:rPr>
  </w:style>
  <w:style w:type="paragraph" w:customStyle="1" w:styleId="Reading">
    <w:name w:val="Reading"/>
    <w:basedOn w:val="OPCParaBase"/>
    <w:rsid w:val="006335C6"/>
    <w:pPr>
      <w:spacing w:line="240" w:lineRule="auto"/>
    </w:pPr>
    <w:rPr>
      <w:i/>
      <w:sz w:val="20"/>
    </w:rPr>
  </w:style>
  <w:style w:type="paragraph" w:customStyle="1" w:styleId="ShortT">
    <w:name w:val="ShortT"/>
    <w:basedOn w:val="OPCParaBase"/>
    <w:next w:val="Normal"/>
    <w:link w:val="ShortTChar"/>
    <w:qFormat/>
    <w:rsid w:val="006335C6"/>
    <w:pPr>
      <w:spacing w:line="240" w:lineRule="auto"/>
    </w:pPr>
    <w:rPr>
      <w:b/>
      <w:sz w:val="40"/>
    </w:rPr>
  </w:style>
  <w:style w:type="paragraph" w:customStyle="1" w:styleId="Sponsor">
    <w:name w:val="Sponsor"/>
    <w:basedOn w:val="OPCParaBase"/>
    <w:rsid w:val="006335C6"/>
    <w:pPr>
      <w:spacing w:line="240" w:lineRule="auto"/>
    </w:pPr>
    <w:rPr>
      <w:i/>
    </w:rPr>
  </w:style>
  <w:style w:type="paragraph" w:customStyle="1" w:styleId="Subitem">
    <w:name w:val="Subitem"/>
    <w:aliases w:val="iss"/>
    <w:basedOn w:val="OPCParaBase"/>
    <w:link w:val="SubitemChar"/>
    <w:rsid w:val="006335C6"/>
    <w:pPr>
      <w:spacing w:before="180" w:line="240" w:lineRule="auto"/>
      <w:ind w:left="709" w:hanging="709"/>
    </w:pPr>
  </w:style>
  <w:style w:type="paragraph" w:customStyle="1" w:styleId="subsection">
    <w:name w:val="subsection"/>
    <w:aliases w:val="ss,Subsection"/>
    <w:basedOn w:val="OPCParaBase"/>
    <w:link w:val="subsectionChar"/>
    <w:rsid w:val="006335C6"/>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6335C6"/>
    <w:pPr>
      <w:keepNext/>
      <w:keepLines/>
      <w:spacing w:before="240" w:line="240" w:lineRule="auto"/>
      <w:ind w:left="1134"/>
    </w:pPr>
    <w:rPr>
      <w:i/>
    </w:rPr>
  </w:style>
  <w:style w:type="paragraph" w:customStyle="1" w:styleId="Tablea">
    <w:name w:val="Table(a)"/>
    <w:aliases w:val="ta"/>
    <w:basedOn w:val="OPCParaBase"/>
    <w:rsid w:val="006335C6"/>
    <w:pPr>
      <w:spacing w:before="60" w:line="240" w:lineRule="auto"/>
      <w:ind w:left="284" w:hanging="284"/>
    </w:pPr>
    <w:rPr>
      <w:sz w:val="20"/>
    </w:rPr>
  </w:style>
  <w:style w:type="paragraph" w:customStyle="1" w:styleId="Tablei">
    <w:name w:val="Table(i)"/>
    <w:aliases w:val="taa"/>
    <w:basedOn w:val="OPCParaBase"/>
    <w:rsid w:val="006335C6"/>
    <w:pPr>
      <w:tabs>
        <w:tab w:val="left" w:pos="-6543"/>
        <w:tab w:val="left" w:pos="-6260"/>
        <w:tab w:val="right" w:pos="970"/>
      </w:tabs>
      <w:spacing w:line="240" w:lineRule="exact"/>
      <w:ind w:left="828" w:hanging="284"/>
    </w:pPr>
    <w:rPr>
      <w:sz w:val="20"/>
    </w:rPr>
  </w:style>
  <w:style w:type="paragraph" w:customStyle="1" w:styleId="TLPnoteright">
    <w:name w:val="TLPnote(right)"/>
    <w:aliases w:val="nr"/>
    <w:basedOn w:val="OPCParaBase"/>
    <w:rsid w:val="006335C6"/>
    <w:pPr>
      <w:spacing w:before="122" w:line="198" w:lineRule="exact"/>
      <w:ind w:left="1985" w:hanging="851"/>
      <w:jc w:val="right"/>
    </w:pPr>
    <w:rPr>
      <w:sz w:val="18"/>
    </w:rPr>
  </w:style>
  <w:style w:type="paragraph" w:customStyle="1" w:styleId="notetext">
    <w:name w:val="note(text)"/>
    <w:aliases w:val="n"/>
    <w:basedOn w:val="OPCParaBase"/>
    <w:link w:val="notetextChar"/>
    <w:rsid w:val="006335C6"/>
    <w:pPr>
      <w:spacing w:before="122" w:line="240" w:lineRule="auto"/>
      <w:ind w:left="1985" w:hanging="851"/>
    </w:pPr>
    <w:rPr>
      <w:sz w:val="18"/>
    </w:rPr>
  </w:style>
  <w:style w:type="paragraph" w:customStyle="1" w:styleId="PageBreak">
    <w:name w:val="PageBreak"/>
    <w:aliases w:val="pb"/>
    <w:basedOn w:val="OPCParaBase"/>
    <w:rsid w:val="006335C6"/>
    <w:pPr>
      <w:spacing w:line="240" w:lineRule="auto"/>
    </w:pPr>
    <w:rPr>
      <w:sz w:val="20"/>
    </w:rPr>
  </w:style>
  <w:style w:type="paragraph" w:customStyle="1" w:styleId="ParlAmend">
    <w:name w:val="ParlAmend"/>
    <w:aliases w:val="pp"/>
    <w:basedOn w:val="OPCParaBase"/>
    <w:link w:val="ParlAmendChar"/>
    <w:rsid w:val="006335C6"/>
    <w:pPr>
      <w:spacing w:before="240" w:line="240" w:lineRule="atLeast"/>
      <w:ind w:hanging="567"/>
    </w:pPr>
    <w:rPr>
      <w:sz w:val="24"/>
    </w:rPr>
  </w:style>
  <w:style w:type="paragraph" w:customStyle="1" w:styleId="Preamble">
    <w:name w:val="Preamble"/>
    <w:basedOn w:val="OPCParaBase"/>
    <w:next w:val="Normal"/>
    <w:rsid w:val="006335C6"/>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6335C6"/>
    <w:pPr>
      <w:spacing w:line="240" w:lineRule="auto"/>
    </w:pPr>
    <w:rPr>
      <w:sz w:val="28"/>
    </w:rPr>
  </w:style>
  <w:style w:type="paragraph" w:customStyle="1" w:styleId="SubitemHead">
    <w:name w:val="SubitemHead"/>
    <w:aliases w:val="issh"/>
    <w:basedOn w:val="OPCParaBase"/>
    <w:rsid w:val="006335C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6335C6"/>
    <w:pPr>
      <w:spacing w:before="40" w:line="240" w:lineRule="auto"/>
      <w:ind w:left="1134"/>
    </w:pPr>
  </w:style>
  <w:style w:type="paragraph" w:customStyle="1" w:styleId="TableAA">
    <w:name w:val="Table(AA)"/>
    <w:aliases w:val="taaa"/>
    <w:basedOn w:val="OPCParaBase"/>
    <w:rsid w:val="006335C6"/>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6335C6"/>
    <w:pPr>
      <w:spacing w:before="60" w:line="240" w:lineRule="atLeast"/>
    </w:pPr>
    <w:rPr>
      <w:sz w:val="20"/>
    </w:rPr>
  </w:style>
  <w:style w:type="paragraph" w:customStyle="1" w:styleId="TLPBoxTextnote">
    <w:name w:val="TLPBoxText(note"/>
    <w:aliases w:val="right)"/>
    <w:basedOn w:val="OPCParaBase"/>
    <w:rsid w:val="006335C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335C6"/>
    <w:pPr>
      <w:numPr>
        <w:numId w:val="29"/>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6335C6"/>
    <w:pPr>
      <w:spacing w:line="240" w:lineRule="exact"/>
      <w:ind w:left="284" w:hanging="284"/>
    </w:pPr>
    <w:rPr>
      <w:sz w:val="20"/>
    </w:rPr>
  </w:style>
  <w:style w:type="paragraph" w:customStyle="1" w:styleId="TofSectsHeading">
    <w:name w:val="TofSects(Heading)"/>
    <w:basedOn w:val="OPCParaBase"/>
    <w:rsid w:val="006335C6"/>
    <w:pPr>
      <w:spacing w:before="240" w:after="120" w:line="240" w:lineRule="auto"/>
    </w:pPr>
    <w:rPr>
      <w:b/>
      <w:sz w:val="24"/>
    </w:rPr>
  </w:style>
  <w:style w:type="paragraph" w:customStyle="1" w:styleId="TofSectsSubdiv">
    <w:name w:val="TofSects(Subdiv)"/>
    <w:basedOn w:val="OPCParaBase"/>
    <w:rsid w:val="006335C6"/>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6335C6"/>
    <w:pPr>
      <w:keepLines/>
      <w:spacing w:before="240" w:after="120" w:line="240" w:lineRule="auto"/>
      <w:ind w:left="794"/>
    </w:pPr>
    <w:rPr>
      <w:b/>
      <w:kern w:val="28"/>
      <w:sz w:val="20"/>
    </w:rPr>
  </w:style>
  <w:style w:type="paragraph" w:customStyle="1" w:styleId="TofSectsSection">
    <w:name w:val="TofSects(Section)"/>
    <w:basedOn w:val="OPCParaBase"/>
    <w:rsid w:val="006335C6"/>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6335C6"/>
    <w:pPr>
      <w:spacing w:line="240" w:lineRule="auto"/>
    </w:pPr>
    <w:rPr>
      <w:rFonts w:ascii="Tahoma" w:hAnsi="Tahoma" w:cs="Tahoma"/>
      <w:sz w:val="16"/>
      <w:szCs w:val="16"/>
    </w:rPr>
  </w:style>
  <w:style w:type="paragraph" w:styleId="BlockText">
    <w:name w:val="Block Text"/>
    <w:rsid w:val="00A143DC"/>
    <w:pPr>
      <w:spacing w:after="120"/>
      <w:ind w:left="1440" w:right="1440"/>
    </w:pPr>
    <w:rPr>
      <w:sz w:val="22"/>
      <w:szCs w:val="24"/>
    </w:rPr>
  </w:style>
  <w:style w:type="paragraph" w:styleId="BodyText">
    <w:name w:val="Body Text"/>
    <w:link w:val="BodyTextChar"/>
    <w:rsid w:val="00A143DC"/>
    <w:pPr>
      <w:spacing w:after="120"/>
    </w:pPr>
    <w:rPr>
      <w:sz w:val="22"/>
      <w:szCs w:val="24"/>
    </w:rPr>
  </w:style>
  <w:style w:type="paragraph" w:styleId="BodyTextIndent">
    <w:name w:val="Body Text Indent"/>
    <w:link w:val="BodyTextIndentChar"/>
    <w:rsid w:val="00A143DC"/>
    <w:pPr>
      <w:spacing w:after="120"/>
      <w:ind w:left="283"/>
    </w:pPr>
    <w:rPr>
      <w:sz w:val="22"/>
      <w:szCs w:val="24"/>
    </w:rPr>
  </w:style>
  <w:style w:type="paragraph" w:styleId="BodyText3">
    <w:name w:val="Body Text 3"/>
    <w:link w:val="BodyText3Char"/>
    <w:rsid w:val="00A143DC"/>
    <w:pPr>
      <w:spacing w:after="120"/>
    </w:pPr>
    <w:rPr>
      <w:sz w:val="16"/>
      <w:szCs w:val="16"/>
    </w:rPr>
  </w:style>
  <w:style w:type="paragraph" w:styleId="BodyTextIndent2">
    <w:name w:val="Body Text Indent 2"/>
    <w:link w:val="BodyTextIndent2Char"/>
    <w:rsid w:val="00A143DC"/>
    <w:pPr>
      <w:spacing w:after="120" w:line="480" w:lineRule="auto"/>
      <w:ind w:left="283"/>
    </w:pPr>
    <w:rPr>
      <w:sz w:val="22"/>
      <w:szCs w:val="24"/>
    </w:rPr>
  </w:style>
  <w:style w:type="paragraph" w:styleId="BodyTextIndent3">
    <w:name w:val="Body Text Indent 3"/>
    <w:link w:val="BodyTextIndent3Char"/>
    <w:rsid w:val="00A143DC"/>
    <w:pPr>
      <w:spacing w:after="120"/>
      <w:ind w:left="283"/>
    </w:pPr>
    <w:rPr>
      <w:sz w:val="16"/>
      <w:szCs w:val="16"/>
    </w:rPr>
  </w:style>
  <w:style w:type="paragraph" w:styleId="Caption">
    <w:name w:val="caption"/>
    <w:next w:val="Normal"/>
    <w:qFormat/>
    <w:rsid w:val="00A143DC"/>
    <w:pPr>
      <w:spacing w:before="120" w:after="120"/>
    </w:pPr>
    <w:rPr>
      <w:b/>
      <w:bCs/>
    </w:rPr>
  </w:style>
  <w:style w:type="paragraph" w:styleId="Closing">
    <w:name w:val="Closing"/>
    <w:link w:val="ClosingChar"/>
    <w:rsid w:val="00A143DC"/>
    <w:pPr>
      <w:ind w:left="4252"/>
    </w:pPr>
    <w:rPr>
      <w:sz w:val="22"/>
      <w:szCs w:val="24"/>
    </w:rPr>
  </w:style>
  <w:style w:type="paragraph" w:styleId="CommentText">
    <w:name w:val="annotation text"/>
    <w:link w:val="CommentTextChar"/>
    <w:rsid w:val="00A143DC"/>
  </w:style>
  <w:style w:type="paragraph" w:styleId="CommentSubject">
    <w:name w:val="annotation subject"/>
    <w:next w:val="CommentText"/>
    <w:link w:val="CommentSubjectChar"/>
    <w:rsid w:val="00A143DC"/>
    <w:rPr>
      <w:b/>
      <w:bCs/>
      <w:szCs w:val="24"/>
    </w:rPr>
  </w:style>
  <w:style w:type="paragraph" w:styleId="Date">
    <w:name w:val="Date"/>
    <w:next w:val="Normal"/>
    <w:link w:val="DateChar"/>
    <w:rsid w:val="00A143DC"/>
    <w:rPr>
      <w:sz w:val="22"/>
      <w:szCs w:val="24"/>
    </w:rPr>
  </w:style>
  <w:style w:type="paragraph" w:styleId="DocumentMap">
    <w:name w:val="Document Map"/>
    <w:link w:val="DocumentMapChar"/>
    <w:rsid w:val="00A143DC"/>
    <w:pPr>
      <w:shd w:val="clear" w:color="auto" w:fill="000080"/>
    </w:pPr>
    <w:rPr>
      <w:rFonts w:ascii="Tahoma" w:hAnsi="Tahoma" w:cs="Tahoma"/>
      <w:sz w:val="22"/>
      <w:szCs w:val="24"/>
    </w:rPr>
  </w:style>
  <w:style w:type="paragraph" w:styleId="E-mailSignature">
    <w:name w:val="E-mail Signature"/>
    <w:link w:val="E-mailSignatureChar"/>
    <w:rsid w:val="00A143DC"/>
    <w:rPr>
      <w:sz w:val="22"/>
      <w:szCs w:val="24"/>
    </w:rPr>
  </w:style>
  <w:style w:type="paragraph" w:styleId="EndnoteText">
    <w:name w:val="endnote text"/>
    <w:link w:val="EndnoteTextChar"/>
    <w:rsid w:val="00A143DC"/>
  </w:style>
  <w:style w:type="paragraph" w:styleId="EnvelopeAddress">
    <w:name w:val="envelope address"/>
    <w:rsid w:val="00A143DC"/>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143DC"/>
    <w:rPr>
      <w:rFonts w:ascii="Arial" w:hAnsi="Arial" w:cs="Arial"/>
    </w:rPr>
  </w:style>
  <w:style w:type="paragraph" w:styleId="Footer">
    <w:name w:val="footer"/>
    <w:link w:val="FooterChar"/>
    <w:rsid w:val="006335C6"/>
    <w:pPr>
      <w:tabs>
        <w:tab w:val="center" w:pos="4153"/>
        <w:tab w:val="right" w:pos="8306"/>
      </w:tabs>
    </w:pPr>
    <w:rPr>
      <w:sz w:val="22"/>
      <w:szCs w:val="24"/>
    </w:rPr>
  </w:style>
  <w:style w:type="paragraph" w:styleId="FootnoteText">
    <w:name w:val="footnote text"/>
    <w:link w:val="FootnoteTextChar"/>
    <w:rsid w:val="00A143DC"/>
  </w:style>
  <w:style w:type="paragraph" w:styleId="Header">
    <w:name w:val="header"/>
    <w:basedOn w:val="OPCParaBase"/>
    <w:link w:val="HeaderChar"/>
    <w:unhideWhenUsed/>
    <w:rsid w:val="006335C6"/>
    <w:pPr>
      <w:keepNext/>
      <w:keepLines/>
      <w:tabs>
        <w:tab w:val="center" w:pos="4150"/>
        <w:tab w:val="right" w:pos="8307"/>
      </w:tabs>
      <w:spacing w:line="160" w:lineRule="exact"/>
    </w:pPr>
    <w:rPr>
      <w:sz w:val="16"/>
    </w:rPr>
  </w:style>
  <w:style w:type="paragraph" w:styleId="HTMLAddress">
    <w:name w:val="HTML Address"/>
    <w:link w:val="HTMLAddressChar"/>
    <w:rsid w:val="00A143DC"/>
    <w:rPr>
      <w:i/>
      <w:iCs/>
      <w:sz w:val="22"/>
      <w:szCs w:val="24"/>
    </w:rPr>
  </w:style>
  <w:style w:type="paragraph" w:styleId="HTMLPreformatted">
    <w:name w:val="HTML Preformatted"/>
    <w:link w:val="HTMLPreformattedChar"/>
    <w:rsid w:val="00A143DC"/>
    <w:rPr>
      <w:rFonts w:ascii="Courier New" w:hAnsi="Courier New" w:cs="Courier New"/>
    </w:rPr>
  </w:style>
  <w:style w:type="paragraph" w:styleId="Index1">
    <w:name w:val="index 1"/>
    <w:next w:val="Normal"/>
    <w:rsid w:val="00A143DC"/>
    <w:pPr>
      <w:ind w:left="220" w:hanging="220"/>
    </w:pPr>
    <w:rPr>
      <w:sz w:val="22"/>
      <w:szCs w:val="24"/>
    </w:rPr>
  </w:style>
  <w:style w:type="paragraph" w:styleId="Index2">
    <w:name w:val="index 2"/>
    <w:next w:val="Normal"/>
    <w:rsid w:val="00A143DC"/>
    <w:pPr>
      <w:ind w:left="440" w:hanging="220"/>
    </w:pPr>
    <w:rPr>
      <w:sz w:val="22"/>
      <w:szCs w:val="24"/>
    </w:rPr>
  </w:style>
  <w:style w:type="paragraph" w:styleId="Index3">
    <w:name w:val="index 3"/>
    <w:next w:val="Normal"/>
    <w:rsid w:val="00A143DC"/>
    <w:pPr>
      <w:ind w:left="660" w:hanging="220"/>
    </w:pPr>
    <w:rPr>
      <w:sz w:val="22"/>
      <w:szCs w:val="24"/>
    </w:rPr>
  </w:style>
  <w:style w:type="paragraph" w:styleId="Index4">
    <w:name w:val="index 4"/>
    <w:next w:val="Normal"/>
    <w:rsid w:val="00A143DC"/>
    <w:pPr>
      <w:ind w:left="880" w:hanging="220"/>
    </w:pPr>
    <w:rPr>
      <w:sz w:val="22"/>
      <w:szCs w:val="24"/>
    </w:rPr>
  </w:style>
  <w:style w:type="paragraph" w:styleId="Index5">
    <w:name w:val="index 5"/>
    <w:next w:val="Normal"/>
    <w:rsid w:val="00A143DC"/>
    <w:pPr>
      <w:ind w:left="1100" w:hanging="220"/>
    </w:pPr>
    <w:rPr>
      <w:sz w:val="22"/>
      <w:szCs w:val="24"/>
    </w:rPr>
  </w:style>
  <w:style w:type="paragraph" w:styleId="Index6">
    <w:name w:val="index 6"/>
    <w:next w:val="Normal"/>
    <w:rsid w:val="00A143DC"/>
    <w:pPr>
      <w:ind w:left="1320" w:hanging="220"/>
    </w:pPr>
    <w:rPr>
      <w:sz w:val="22"/>
      <w:szCs w:val="24"/>
    </w:rPr>
  </w:style>
  <w:style w:type="paragraph" w:styleId="Index7">
    <w:name w:val="index 7"/>
    <w:next w:val="Normal"/>
    <w:rsid w:val="00A143DC"/>
    <w:pPr>
      <w:ind w:left="1540" w:hanging="220"/>
    </w:pPr>
    <w:rPr>
      <w:sz w:val="22"/>
      <w:szCs w:val="24"/>
    </w:rPr>
  </w:style>
  <w:style w:type="paragraph" w:styleId="Index8">
    <w:name w:val="index 8"/>
    <w:next w:val="Normal"/>
    <w:rsid w:val="00A143DC"/>
    <w:pPr>
      <w:ind w:left="1760" w:hanging="220"/>
    </w:pPr>
    <w:rPr>
      <w:sz w:val="22"/>
      <w:szCs w:val="24"/>
    </w:rPr>
  </w:style>
  <w:style w:type="paragraph" w:styleId="Index9">
    <w:name w:val="index 9"/>
    <w:next w:val="Normal"/>
    <w:rsid w:val="00A143DC"/>
    <w:pPr>
      <w:ind w:left="1980" w:hanging="220"/>
    </w:pPr>
    <w:rPr>
      <w:sz w:val="22"/>
      <w:szCs w:val="24"/>
    </w:rPr>
  </w:style>
  <w:style w:type="paragraph" w:styleId="IndexHeading">
    <w:name w:val="index heading"/>
    <w:next w:val="Index1"/>
    <w:rsid w:val="00A143DC"/>
    <w:rPr>
      <w:rFonts w:ascii="Arial" w:hAnsi="Arial" w:cs="Arial"/>
      <w:b/>
      <w:bCs/>
      <w:sz w:val="22"/>
      <w:szCs w:val="24"/>
    </w:rPr>
  </w:style>
  <w:style w:type="paragraph" w:styleId="List">
    <w:name w:val="List"/>
    <w:rsid w:val="00A143DC"/>
    <w:pPr>
      <w:ind w:left="283" w:hanging="283"/>
    </w:pPr>
    <w:rPr>
      <w:sz w:val="22"/>
      <w:szCs w:val="24"/>
    </w:rPr>
  </w:style>
  <w:style w:type="paragraph" w:styleId="List2">
    <w:name w:val="List 2"/>
    <w:rsid w:val="00A143DC"/>
    <w:pPr>
      <w:ind w:left="566" w:hanging="283"/>
    </w:pPr>
    <w:rPr>
      <w:sz w:val="22"/>
      <w:szCs w:val="24"/>
    </w:rPr>
  </w:style>
  <w:style w:type="paragraph" w:styleId="List3">
    <w:name w:val="List 3"/>
    <w:rsid w:val="00A143DC"/>
    <w:pPr>
      <w:ind w:left="849" w:hanging="283"/>
    </w:pPr>
    <w:rPr>
      <w:sz w:val="22"/>
      <w:szCs w:val="24"/>
    </w:rPr>
  </w:style>
  <w:style w:type="paragraph" w:styleId="List4">
    <w:name w:val="List 4"/>
    <w:rsid w:val="00A143DC"/>
    <w:pPr>
      <w:ind w:left="1132" w:hanging="283"/>
    </w:pPr>
    <w:rPr>
      <w:sz w:val="22"/>
      <w:szCs w:val="24"/>
    </w:rPr>
  </w:style>
  <w:style w:type="paragraph" w:styleId="List5">
    <w:name w:val="List 5"/>
    <w:rsid w:val="00A143DC"/>
    <w:pPr>
      <w:ind w:left="1415" w:hanging="283"/>
    </w:pPr>
    <w:rPr>
      <w:sz w:val="22"/>
      <w:szCs w:val="24"/>
    </w:rPr>
  </w:style>
  <w:style w:type="paragraph" w:styleId="ListBullet">
    <w:name w:val="List Bullet"/>
    <w:rsid w:val="00A143DC"/>
    <w:pPr>
      <w:numPr>
        <w:numId w:val="1"/>
      </w:numPr>
      <w:tabs>
        <w:tab w:val="clear" w:pos="360"/>
        <w:tab w:val="num" w:pos="2989"/>
      </w:tabs>
      <w:ind w:left="1225" w:firstLine="1043"/>
    </w:pPr>
    <w:rPr>
      <w:sz w:val="22"/>
      <w:szCs w:val="24"/>
    </w:rPr>
  </w:style>
  <w:style w:type="paragraph" w:styleId="ListBullet2">
    <w:name w:val="List Bullet 2"/>
    <w:rsid w:val="00A143DC"/>
    <w:pPr>
      <w:numPr>
        <w:numId w:val="2"/>
      </w:numPr>
      <w:tabs>
        <w:tab w:val="clear" w:pos="643"/>
        <w:tab w:val="num" w:pos="360"/>
      </w:tabs>
      <w:ind w:left="360"/>
    </w:pPr>
    <w:rPr>
      <w:sz w:val="22"/>
      <w:szCs w:val="24"/>
    </w:rPr>
  </w:style>
  <w:style w:type="paragraph" w:styleId="ListBullet3">
    <w:name w:val="List Bullet 3"/>
    <w:rsid w:val="00A143DC"/>
    <w:pPr>
      <w:numPr>
        <w:numId w:val="3"/>
      </w:numPr>
      <w:tabs>
        <w:tab w:val="clear" w:pos="926"/>
        <w:tab w:val="num" w:pos="360"/>
      </w:tabs>
      <w:ind w:left="360"/>
    </w:pPr>
    <w:rPr>
      <w:sz w:val="22"/>
      <w:szCs w:val="24"/>
    </w:rPr>
  </w:style>
  <w:style w:type="paragraph" w:styleId="ListBullet4">
    <w:name w:val="List Bullet 4"/>
    <w:rsid w:val="00A143DC"/>
    <w:pPr>
      <w:numPr>
        <w:numId w:val="4"/>
      </w:numPr>
      <w:tabs>
        <w:tab w:val="clear" w:pos="1209"/>
        <w:tab w:val="num" w:pos="926"/>
      </w:tabs>
      <w:ind w:left="926"/>
    </w:pPr>
    <w:rPr>
      <w:sz w:val="22"/>
      <w:szCs w:val="24"/>
    </w:rPr>
  </w:style>
  <w:style w:type="paragraph" w:styleId="ListBullet5">
    <w:name w:val="List Bullet 5"/>
    <w:rsid w:val="00A143DC"/>
    <w:pPr>
      <w:numPr>
        <w:numId w:val="5"/>
      </w:numPr>
    </w:pPr>
    <w:rPr>
      <w:sz w:val="22"/>
      <w:szCs w:val="24"/>
    </w:rPr>
  </w:style>
  <w:style w:type="paragraph" w:styleId="ListContinue">
    <w:name w:val="List Continue"/>
    <w:rsid w:val="00A143DC"/>
    <w:pPr>
      <w:spacing w:after="120"/>
      <w:ind w:left="283"/>
    </w:pPr>
    <w:rPr>
      <w:sz w:val="22"/>
      <w:szCs w:val="24"/>
    </w:rPr>
  </w:style>
  <w:style w:type="paragraph" w:styleId="ListContinue2">
    <w:name w:val="List Continue 2"/>
    <w:rsid w:val="00A143DC"/>
    <w:pPr>
      <w:spacing w:after="120"/>
      <w:ind w:left="566"/>
    </w:pPr>
    <w:rPr>
      <w:sz w:val="22"/>
      <w:szCs w:val="24"/>
    </w:rPr>
  </w:style>
  <w:style w:type="paragraph" w:styleId="ListContinue3">
    <w:name w:val="List Continue 3"/>
    <w:rsid w:val="00A143DC"/>
    <w:pPr>
      <w:spacing w:after="120"/>
      <w:ind w:left="849"/>
    </w:pPr>
    <w:rPr>
      <w:sz w:val="22"/>
      <w:szCs w:val="24"/>
    </w:rPr>
  </w:style>
  <w:style w:type="paragraph" w:styleId="ListContinue4">
    <w:name w:val="List Continue 4"/>
    <w:rsid w:val="00A143DC"/>
    <w:pPr>
      <w:spacing w:after="120"/>
      <w:ind w:left="1132"/>
    </w:pPr>
    <w:rPr>
      <w:sz w:val="22"/>
      <w:szCs w:val="24"/>
    </w:rPr>
  </w:style>
  <w:style w:type="paragraph" w:styleId="ListContinue5">
    <w:name w:val="List Continue 5"/>
    <w:rsid w:val="00A143DC"/>
    <w:pPr>
      <w:spacing w:after="120"/>
      <w:ind w:left="1415"/>
    </w:pPr>
    <w:rPr>
      <w:sz w:val="22"/>
      <w:szCs w:val="24"/>
    </w:rPr>
  </w:style>
  <w:style w:type="paragraph" w:styleId="ListNumber">
    <w:name w:val="List Number"/>
    <w:rsid w:val="00A143DC"/>
    <w:pPr>
      <w:numPr>
        <w:numId w:val="6"/>
      </w:numPr>
      <w:tabs>
        <w:tab w:val="clear" w:pos="360"/>
        <w:tab w:val="num" w:pos="4242"/>
      </w:tabs>
      <w:ind w:left="3521" w:hanging="1043"/>
    </w:pPr>
    <w:rPr>
      <w:sz w:val="22"/>
      <w:szCs w:val="24"/>
    </w:rPr>
  </w:style>
  <w:style w:type="paragraph" w:styleId="ListNumber2">
    <w:name w:val="List Number 2"/>
    <w:rsid w:val="00A143DC"/>
    <w:pPr>
      <w:numPr>
        <w:numId w:val="7"/>
      </w:numPr>
      <w:tabs>
        <w:tab w:val="clear" w:pos="643"/>
        <w:tab w:val="num" w:pos="360"/>
      </w:tabs>
      <w:ind w:left="360"/>
    </w:pPr>
    <w:rPr>
      <w:sz w:val="22"/>
      <w:szCs w:val="24"/>
    </w:rPr>
  </w:style>
  <w:style w:type="paragraph" w:styleId="ListNumber3">
    <w:name w:val="List Number 3"/>
    <w:rsid w:val="00A143DC"/>
    <w:pPr>
      <w:numPr>
        <w:numId w:val="8"/>
      </w:numPr>
      <w:tabs>
        <w:tab w:val="clear" w:pos="926"/>
        <w:tab w:val="num" w:pos="360"/>
      </w:tabs>
      <w:ind w:left="360"/>
    </w:pPr>
    <w:rPr>
      <w:sz w:val="22"/>
      <w:szCs w:val="24"/>
    </w:rPr>
  </w:style>
  <w:style w:type="paragraph" w:styleId="ListNumber4">
    <w:name w:val="List Number 4"/>
    <w:rsid w:val="00A143DC"/>
    <w:pPr>
      <w:numPr>
        <w:numId w:val="9"/>
      </w:numPr>
      <w:tabs>
        <w:tab w:val="clear" w:pos="1209"/>
        <w:tab w:val="num" w:pos="360"/>
      </w:tabs>
      <w:ind w:left="360"/>
    </w:pPr>
    <w:rPr>
      <w:sz w:val="22"/>
      <w:szCs w:val="24"/>
    </w:rPr>
  </w:style>
  <w:style w:type="paragraph" w:styleId="ListNumber5">
    <w:name w:val="List Number 5"/>
    <w:rsid w:val="00A143DC"/>
    <w:pPr>
      <w:numPr>
        <w:numId w:val="10"/>
      </w:numPr>
      <w:tabs>
        <w:tab w:val="clear" w:pos="1492"/>
        <w:tab w:val="num" w:pos="1440"/>
      </w:tabs>
      <w:ind w:left="0" w:firstLine="0"/>
    </w:pPr>
    <w:rPr>
      <w:sz w:val="22"/>
      <w:szCs w:val="24"/>
    </w:rPr>
  </w:style>
  <w:style w:type="paragraph" w:styleId="MessageHeader">
    <w:name w:val="Message Header"/>
    <w:link w:val="MessageHeaderChar"/>
    <w:rsid w:val="00A143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143DC"/>
    <w:rPr>
      <w:sz w:val="24"/>
      <w:szCs w:val="24"/>
    </w:rPr>
  </w:style>
  <w:style w:type="paragraph" w:styleId="NormalIndent">
    <w:name w:val="Normal Indent"/>
    <w:rsid w:val="00A143DC"/>
    <w:pPr>
      <w:ind w:left="720"/>
    </w:pPr>
    <w:rPr>
      <w:sz w:val="22"/>
      <w:szCs w:val="24"/>
    </w:rPr>
  </w:style>
  <w:style w:type="paragraph" w:styleId="NoteHeading">
    <w:name w:val="Note Heading"/>
    <w:next w:val="Normal"/>
    <w:link w:val="NoteHeadingChar"/>
    <w:rsid w:val="00A143DC"/>
    <w:rPr>
      <w:sz w:val="22"/>
      <w:szCs w:val="24"/>
    </w:rPr>
  </w:style>
  <w:style w:type="paragraph" w:styleId="PlainText">
    <w:name w:val="Plain Text"/>
    <w:link w:val="PlainTextChar"/>
    <w:rsid w:val="00A143DC"/>
    <w:rPr>
      <w:rFonts w:ascii="Courier New" w:hAnsi="Courier New" w:cs="Courier New"/>
      <w:sz w:val="22"/>
    </w:rPr>
  </w:style>
  <w:style w:type="paragraph" w:styleId="Salutation">
    <w:name w:val="Salutation"/>
    <w:next w:val="Normal"/>
    <w:link w:val="SalutationChar"/>
    <w:rsid w:val="00A143DC"/>
    <w:rPr>
      <w:sz w:val="22"/>
      <w:szCs w:val="24"/>
    </w:rPr>
  </w:style>
  <w:style w:type="paragraph" w:styleId="Signature">
    <w:name w:val="Signature"/>
    <w:link w:val="SignatureChar"/>
    <w:rsid w:val="00A143DC"/>
    <w:pPr>
      <w:ind w:left="4252"/>
    </w:pPr>
    <w:rPr>
      <w:sz w:val="22"/>
      <w:szCs w:val="24"/>
    </w:rPr>
  </w:style>
  <w:style w:type="paragraph" w:styleId="Subtitle">
    <w:name w:val="Subtitle"/>
    <w:link w:val="SubtitleChar"/>
    <w:qFormat/>
    <w:rsid w:val="00A143DC"/>
    <w:pPr>
      <w:spacing w:after="60"/>
      <w:jc w:val="center"/>
    </w:pPr>
    <w:rPr>
      <w:rFonts w:ascii="Arial" w:hAnsi="Arial" w:cs="Arial"/>
      <w:sz w:val="24"/>
      <w:szCs w:val="24"/>
    </w:rPr>
  </w:style>
  <w:style w:type="paragraph" w:styleId="TableofAuthorities">
    <w:name w:val="table of authorities"/>
    <w:next w:val="Normal"/>
    <w:rsid w:val="00A143DC"/>
    <w:pPr>
      <w:ind w:left="220" w:hanging="220"/>
    </w:pPr>
    <w:rPr>
      <w:sz w:val="22"/>
      <w:szCs w:val="24"/>
    </w:rPr>
  </w:style>
  <w:style w:type="paragraph" w:styleId="TableofFigures">
    <w:name w:val="table of figures"/>
    <w:next w:val="Normal"/>
    <w:rsid w:val="00A143DC"/>
    <w:pPr>
      <w:ind w:left="440" w:hanging="440"/>
    </w:pPr>
    <w:rPr>
      <w:sz w:val="22"/>
      <w:szCs w:val="24"/>
    </w:rPr>
  </w:style>
  <w:style w:type="paragraph" w:styleId="Title">
    <w:name w:val="Title"/>
    <w:link w:val="TitleChar"/>
    <w:qFormat/>
    <w:rsid w:val="00A143DC"/>
    <w:pPr>
      <w:spacing w:before="240" w:after="60"/>
      <w:jc w:val="center"/>
    </w:pPr>
    <w:rPr>
      <w:rFonts w:ascii="Arial" w:hAnsi="Arial" w:cs="Arial"/>
      <w:b/>
      <w:bCs/>
      <w:kern w:val="28"/>
      <w:sz w:val="32"/>
      <w:szCs w:val="32"/>
    </w:rPr>
  </w:style>
  <w:style w:type="paragraph" w:styleId="TOAHeading">
    <w:name w:val="toa heading"/>
    <w:next w:val="Normal"/>
    <w:rsid w:val="00A143DC"/>
    <w:pPr>
      <w:spacing w:before="120"/>
    </w:pPr>
    <w:rPr>
      <w:rFonts w:ascii="Arial" w:hAnsi="Arial" w:cs="Arial"/>
      <w:b/>
      <w:bCs/>
      <w:sz w:val="24"/>
      <w:szCs w:val="24"/>
    </w:rPr>
  </w:style>
  <w:style w:type="paragraph" w:styleId="BodyTextFirstIndent">
    <w:name w:val="Body Text First Indent"/>
    <w:basedOn w:val="BodyText"/>
    <w:link w:val="BodyTextFirstIndentChar"/>
    <w:rsid w:val="00A143DC"/>
    <w:pPr>
      <w:ind w:firstLine="210"/>
    </w:pPr>
  </w:style>
  <w:style w:type="paragraph" w:styleId="BodyTextFirstIndent2">
    <w:name w:val="Body Text First Indent 2"/>
    <w:basedOn w:val="BodyTextIndent"/>
    <w:link w:val="BodyTextFirstIndent2Char"/>
    <w:rsid w:val="00A143DC"/>
    <w:pPr>
      <w:ind w:firstLine="210"/>
    </w:pPr>
  </w:style>
  <w:style w:type="character" w:styleId="CommentReference">
    <w:name w:val="annotation reference"/>
    <w:basedOn w:val="DefaultParagraphFont"/>
    <w:rsid w:val="00A143DC"/>
    <w:rPr>
      <w:sz w:val="16"/>
      <w:szCs w:val="16"/>
    </w:rPr>
  </w:style>
  <w:style w:type="character" w:styleId="Emphasis">
    <w:name w:val="Emphasis"/>
    <w:basedOn w:val="DefaultParagraphFont"/>
    <w:qFormat/>
    <w:rsid w:val="00A143DC"/>
    <w:rPr>
      <w:i/>
      <w:iCs/>
    </w:rPr>
  </w:style>
  <w:style w:type="character" w:styleId="EndnoteReference">
    <w:name w:val="endnote reference"/>
    <w:basedOn w:val="DefaultParagraphFont"/>
    <w:rsid w:val="00A143DC"/>
    <w:rPr>
      <w:vertAlign w:val="superscript"/>
    </w:rPr>
  </w:style>
  <w:style w:type="character" w:styleId="FollowedHyperlink">
    <w:name w:val="FollowedHyperlink"/>
    <w:basedOn w:val="DefaultParagraphFont"/>
    <w:rsid w:val="00A143DC"/>
    <w:rPr>
      <w:color w:val="800080"/>
      <w:u w:val="single"/>
    </w:rPr>
  </w:style>
  <w:style w:type="character" w:styleId="FootnoteReference">
    <w:name w:val="footnote reference"/>
    <w:basedOn w:val="DefaultParagraphFont"/>
    <w:rsid w:val="00A143DC"/>
    <w:rPr>
      <w:vertAlign w:val="superscript"/>
    </w:rPr>
  </w:style>
  <w:style w:type="character" w:styleId="HTMLAcronym">
    <w:name w:val="HTML Acronym"/>
    <w:basedOn w:val="DefaultParagraphFont"/>
    <w:rsid w:val="00A143DC"/>
  </w:style>
  <w:style w:type="character" w:styleId="HTMLCite">
    <w:name w:val="HTML Cite"/>
    <w:basedOn w:val="DefaultParagraphFont"/>
    <w:rsid w:val="00A143DC"/>
    <w:rPr>
      <w:i/>
      <w:iCs/>
    </w:rPr>
  </w:style>
  <w:style w:type="character" w:styleId="HTMLCode">
    <w:name w:val="HTML Code"/>
    <w:basedOn w:val="DefaultParagraphFont"/>
    <w:rsid w:val="00A143DC"/>
    <w:rPr>
      <w:rFonts w:ascii="Courier New" w:hAnsi="Courier New" w:cs="Courier New"/>
      <w:sz w:val="20"/>
      <w:szCs w:val="20"/>
    </w:rPr>
  </w:style>
  <w:style w:type="character" w:styleId="HTMLDefinition">
    <w:name w:val="HTML Definition"/>
    <w:basedOn w:val="DefaultParagraphFont"/>
    <w:rsid w:val="00A143DC"/>
    <w:rPr>
      <w:i/>
      <w:iCs/>
    </w:rPr>
  </w:style>
  <w:style w:type="character" w:styleId="HTMLKeyboard">
    <w:name w:val="HTML Keyboard"/>
    <w:basedOn w:val="DefaultParagraphFont"/>
    <w:rsid w:val="00A143DC"/>
    <w:rPr>
      <w:rFonts w:ascii="Courier New" w:hAnsi="Courier New" w:cs="Courier New"/>
      <w:sz w:val="20"/>
      <w:szCs w:val="20"/>
    </w:rPr>
  </w:style>
  <w:style w:type="character" w:styleId="HTMLSample">
    <w:name w:val="HTML Sample"/>
    <w:basedOn w:val="DefaultParagraphFont"/>
    <w:rsid w:val="00A143DC"/>
    <w:rPr>
      <w:rFonts w:ascii="Courier New" w:hAnsi="Courier New" w:cs="Courier New"/>
    </w:rPr>
  </w:style>
  <w:style w:type="character" w:styleId="HTMLTypewriter">
    <w:name w:val="HTML Typewriter"/>
    <w:basedOn w:val="DefaultParagraphFont"/>
    <w:rsid w:val="00A143DC"/>
    <w:rPr>
      <w:rFonts w:ascii="Courier New" w:hAnsi="Courier New" w:cs="Courier New"/>
      <w:sz w:val="20"/>
      <w:szCs w:val="20"/>
    </w:rPr>
  </w:style>
  <w:style w:type="character" w:styleId="HTMLVariable">
    <w:name w:val="HTML Variable"/>
    <w:basedOn w:val="DefaultParagraphFont"/>
    <w:rsid w:val="00A143DC"/>
    <w:rPr>
      <w:i/>
      <w:iCs/>
    </w:rPr>
  </w:style>
  <w:style w:type="character" w:styleId="Hyperlink">
    <w:name w:val="Hyperlink"/>
    <w:basedOn w:val="DefaultParagraphFont"/>
    <w:rsid w:val="00A143DC"/>
    <w:rPr>
      <w:color w:val="0000FF"/>
      <w:u w:val="single"/>
    </w:rPr>
  </w:style>
  <w:style w:type="character" w:styleId="LineNumber">
    <w:name w:val="line number"/>
    <w:basedOn w:val="OPCCharBase"/>
    <w:uiPriority w:val="99"/>
    <w:unhideWhenUsed/>
    <w:rsid w:val="006335C6"/>
    <w:rPr>
      <w:sz w:val="16"/>
    </w:rPr>
  </w:style>
  <w:style w:type="paragraph" w:styleId="MacroText">
    <w:name w:val="macro"/>
    <w:link w:val="MacroTextChar"/>
    <w:rsid w:val="00A143D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151A90"/>
  </w:style>
  <w:style w:type="character" w:styleId="Strong">
    <w:name w:val="Strong"/>
    <w:basedOn w:val="DefaultParagraphFont"/>
    <w:qFormat/>
    <w:rsid w:val="00A143DC"/>
    <w:rPr>
      <w:b/>
      <w:bCs/>
    </w:rPr>
  </w:style>
  <w:style w:type="paragraph" w:styleId="TOC1">
    <w:name w:val="toc 1"/>
    <w:basedOn w:val="OPCParaBase"/>
    <w:next w:val="Normal"/>
    <w:uiPriority w:val="39"/>
    <w:unhideWhenUsed/>
    <w:rsid w:val="006335C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335C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335C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335C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335C6"/>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6335C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335C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335C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335C6"/>
    <w:pPr>
      <w:keepLines/>
      <w:tabs>
        <w:tab w:val="right" w:pos="7088"/>
      </w:tabs>
      <w:spacing w:before="80" w:line="240" w:lineRule="auto"/>
      <w:ind w:left="851" w:right="567"/>
    </w:pPr>
    <w:rPr>
      <w:i/>
      <w:kern w:val="28"/>
      <w:sz w:val="20"/>
    </w:rPr>
  </w:style>
  <w:style w:type="paragraph" w:customStyle="1" w:styleId="CTA-">
    <w:name w:val="CTA -"/>
    <w:basedOn w:val="OPCParaBase"/>
    <w:rsid w:val="006335C6"/>
    <w:pPr>
      <w:spacing w:before="60" w:line="240" w:lineRule="atLeast"/>
      <w:ind w:left="85" w:hanging="85"/>
    </w:pPr>
    <w:rPr>
      <w:sz w:val="20"/>
    </w:rPr>
  </w:style>
  <w:style w:type="paragraph" w:customStyle="1" w:styleId="CTA--">
    <w:name w:val="CTA --"/>
    <w:basedOn w:val="OPCParaBase"/>
    <w:next w:val="Normal"/>
    <w:rsid w:val="006335C6"/>
    <w:pPr>
      <w:spacing w:before="60" w:line="240" w:lineRule="atLeast"/>
      <w:ind w:left="142" w:hanging="142"/>
    </w:pPr>
    <w:rPr>
      <w:sz w:val="20"/>
    </w:rPr>
  </w:style>
  <w:style w:type="paragraph" w:customStyle="1" w:styleId="CTA---">
    <w:name w:val="CTA ---"/>
    <w:basedOn w:val="OPCParaBase"/>
    <w:next w:val="Normal"/>
    <w:rsid w:val="006335C6"/>
    <w:pPr>
      <w:spacing w:before="60" w:line="240" w:lineRule="atLeast"/>
      <w:ind w:left="198" w:hanging="198"/>
    </w:pPr>
    <w:rPr>
      <w:sz w:val="20"/>
    </w:rPr>
  </w:style>
  <w:style w:type="paragraph" w:customStyle="1" w:styleId="CTA----">
    <w:name w:val="CTA ----"/>
    <w:basedOn w:val="OPCParaBase"/>
    <w:next w:val="Normal"/>
    <w:rsid w:val="006335C6"/>
    <w:pPr>
      <w:spacing w:before="60" w:line="240" w:lineRule="atLeast"/>
      <w:ind w:left="255" w:hanging="255"/>
    </w:pPr>
    <w:rPr>
      <w:sz w:val="20"/>
    </w:rPr>
  </w:style>
  <w:style w:type="paragraph" w:customStyle="1" w:styleId="CTA1a">
    <w:name w:val="CTA 1(a)"/>
    <w:basedOn w:val="OPCParaBase"/>
    <w:rsid w:val="006335C6"/>
    <w:pPr>
      <w:tabs>
        <w:tab w:val="right" w:pos="414"/>
      </w:tabs>
      <w:spacing w:before="40" w:line="240" w:lineRule="atLeast"/>
      <w:ind w:left="675" w:hanging="675"/>
    </w:pPr>
    <w:rPr>
      <w:sz w:val="20"/>
    </w:rPr>
  </w:style>
  <w:style w:type="paragraph" w:customStyle="1" w:styleId="CTA1ai">
    <w:name w:val="CTA 1(a)(i)"/>
    <w:basedOn w:val="OPCParaBase"/>
    <w:rsid w:val="006335C6"/>
    <w:pPr>
      <w:tabs>
        <w:tab w:val="right" w:pos="1004"/>
      </w:tabs>
      <w:spacing w:before="40" w:line="240" w:lineRule="atLeast"/>
      <w:ind w:left="1253" w:hanging="1253"/>
    </w:pPr>
    <w:rPr>
      <w:sz w:val="20"/>
    </w:rPr>
  </w:style>
  <w:style w:type="paragraph" w:customStyle="1" w:styleId="CTA2a">
    <w:name w:val="CTA 2(a)"/>
    <w:basedOn w:val="OPCParaBase"/>
    <w:rsid w:val="006335C6"/>
    <w:pPr>
      <w:tabs>
        <w:tab w:val="right" w:pos="482"/>
      </w:tabs>
      <w:spacing w:before="40" w:line="240" w:lineRule="atLeast"/>
      <w:ind w:left="748" w:hanging="748"/>
    </w:pPr>
    <w:rPr>
      <w:sz w:val="20"/>
    </w:rPr>
  </w:style>
  <w:style w:type="paragraph" w:customStyle="1" w:styleId="CTA2ai">
    <w:name w:val="CTA 2(a)(i)"/>
    <w:basedOn w:val="OPCParaBase"/>
    <w:rsid w:val="006335C6"/>
    <w:pPr>
      <w:tabs>
        <w:tab w:val="right" w:pos="1089"/>
      </w:tabs>
      <w:spacing w:before="40" w:line="240" w:lineRule="atLeast"/>
      <w:ind w:left="1327" w:hanging="1327"/>
    </w:pPr>
    <w:rPr>
      <w:sz w:val="20"/>
    </w:rPr>
  </w:style>
  <w:style w:type="paragraph" w:customStyle="1" w:styleId="CTA3a">
    <w:name w:val="CTA 3(a)"/>
    <w:basedOn w:val="OPCParaBase"/>
    <w:rsid w:val="006335C6"/>
    <w:pPr>
      <w:tabs>
        <w:tab w:val="right" w:pos="556"/>
      </w:tabs>
      <w:spacing w:before="40" w:line="240" w:lineRule="atLeast"/>
      <w:ind w:left="805" w:hanging="805"/>
    </w:pPr>
    <w:rPr>
      <w:sz w:val="20"/>
    </w:rPr>
  </w:style>
  <w:style w:type="paragraph" w:customStyle="1" w:styleId="CTA3ai">
    <w:name w:val="CTA 3(a)(i)"/>
    <w:basedOn w:val="OPCParaBase"/>
    <w:rsid w:val="006335C6"/>
    <w:pPr>
      <w:tabs>
        <w:tab w:val="right" w:pos="1140"/>
      </w:tabs>
      <w:spacing w:before="40" w:line="240" w:lineRule="atLeast"/>
      <w:ind w:left="1361" w:hanging="1361"/>
    </w:pPr>
    <w:rPr>
      <w:sz w:val="20"/>
    </w:rPr>
  </w:style>
  <w:style w:type="paragraph" w:customStyle="1" w:styleId="CTA4a">
    <w:name w:val="CTA 4(a)"/>
    <w:basedOn w:val="OPCParaBase"/>
    <w:rsid w:val="006335C6"/>
    <w:pPr>
      <w:tabs>
        <w:tab w:val="right" w:pos="624"/>
      </w:tabs>
      <w:spacing w:before="40" w:line="240" w:lineRule="atLeast"/>
      <w:ind w:left="873" w:hanging="873"/>
    </w:pPr>
    <w:rPr>
      <w:sz w:val="20"/>
    </w:rPr>
  </w:style>
  <w:style w:type="paragraph" w:customStyle="1" w:styleId="CTA4ai">
    <w:name w:val="CTA 4(a)(i)"/>
    <w:basedOn w:val="OPCParaBase"/>
    <w:rsid w:val="006335C6"/>
    <w:pPr>
      <w:tabs>
        <w:tab w:val="right" w:pos="1213"/>
      </w:tabs>
      <w:spacing w:before="40" w:line="240" w:lineRule="atLeast"/>
      <w:ind w:left="1452" w:hanging="1452"/>
    </w:pPr>
    <w:rPr>
      <w:sz w:val="20"/>
    </w:rPr>
  </w:style>
  <w:style w:type="paragraph" w:customStyle="1" w:styleId="CTACAPS">
    <w:name w:val="CTA CAPS"/>
    <w:basedOn w:val="OPCParaBase"/>
    <w:rsid w:val="006335C6"/>
    <w:pPr>
      <w:spacing w:before="60" w:line="240" w:lineRule="atLeast"/>
    </w:pPr>
    <w:rPr>
      <w:sz w:val="20"/>
    </w:rPr>
  </w:style>
  <w:style w:type="paragraph" w:customStyle="1" w:styleId="CTAright">
    <w:name w:val="CTA right"/>
    <w:basedOn w:val="OPCParaBase"/>
    <w:rsid w:val="006335C6"/>
    <w:pPr>
      <w:spacing w:before="60" w:line="240" w:lineRule="auto"/>
      <w:jc w:val="right"/>
    </w:pPr>
    <w:rPr>
      <w:sz w:val="20"/>
    </w:rPr>
  </w:style>
  <w:style w:type="paragraph" w:customStyle="1" w:styleId="ActHead1">
    <w:name w:val="ActHead 1"/>
    <w:aliases w:val="c"/>
    <w:basedOn w:val="OPCParaBase"/>
    <w:next w:val="Normal"/>
    <w:qFormat/>
    <w:rsid w:val="006335C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6335C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335C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335C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335C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335C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335C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335C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335C6"/>
    <w:pPr>
      <w:keepNext/>
      <w:keepLines/>
      <w:spacing w:before="280" w:line="240" w:lineRule="auto"/>
      <w:ind w:left="1134" w:hanging="1134"/>
      <w:outlineLvl w:val="8"/>
    </w:pPr>
    <w:rPr>
      <w:b/>
      <w:i/>
      <w:kern w:val="28"/>
      <w:sz w:val="28"/>
    </w:rPr>
  </w:style>
  <w:style w:type="paragraph" w:customStyle="1" w:styleId="WRStyle">
    <w:name w:val="WR Style"/>
    <w:aliases w:val="WR"/>
    <w:basedOn w:val="OPCParaBase"/>
    <w:rsid w:val="006335C6"/>
    <w:pPr>
      <w:spacing w:before="240" w:line="240" w:lineRule="auto"/>
      <w:ind w:left="284" w:hanging="284"/>
    </w:pPr>
    <w:rPr>
      <w:b/>
      <w:i/>
      <w:kern w:val="28"/>
      <w:sz w:val="24"/>
    </w:rPr>
  </w:style>
  <w:style w:type="character" w:customStyle="1" w:styleId="subsectionChar">
    <w:name w:val="subsection Char"/>
    <w:aliases w:val="ss Char"/>
    <w:basedOn w:val="DefaultParagraphFont"/>
    <w:link w:val="subsection"/>
    <w:rsid w:val="00076332"/>
    <w:rPr>
      <w:sz w:val="22"/>
    </w:rPr>
  </w:style>
  <w:style w:type="character" w:customStyle="1" w:styleId="ParlAmendChar">
    <w:name w:val="ParlAmend Char"/>
    <w:aliases w:val="pp Char"/>
    <w:basedOn w:val="DefaultParagraphFont"/>
    <w:link w:val="ParlAmend"/>
    <w:rsid w:val="00C768E9"/>
    <w:rPr>
      <w:sz w:val="24"/>
    </w:rPr>
  </w:style>
  <w:style w:type="paragraph" w:customStyle="1" w:styleId="noteToPara">
    <w:name w:val="noteToPara"/>
    <w:aliases w:val="ntp"/>
    <w:basedOn w:val="OPCParaBase"/>
    <w:rsid w:val="006335C6"/>
    <w:pPr>
      <w:spacing w:before="122" w:line="198" w:lineRule="exact"/>
      <w:ind w:left="2353" w:hanging="709"/>
    </w:pPr>
    <w:rPr>
      <w:sz w:val="18"/>
    </w:rPr>
  </w:style>
  <w:style w:type="character" w:customStyle="1" w:styleId="OPCCharBase">
    <w:name w:val="OPCCharBase"/>
    <w:uiPriority w:val="1"/>
    <w:qFormat/>
    <w:rsid w:val="006335C6"/>
  </w:style>
  <w:style w:type="paragraph" w:customStyle="1" w:styleId="OPCParaBase">
    <w:name w:val="OPCParaBase"/>
    <w:link w:val="OPCParaBaseChar"/>
    <w:qFormat/>
    <w:rsid w:val="006335C6"/>
    <w:pPr>
      <w:spacing w:line="260" w:lineRule="atLeast"/>
    </w:pPr>
    <w:rPr>
      <w:sz w:val="22"/>
    </w:rPr>
  </w:style>
  <w:style w:type="character" w:customStyle="1" w:styleId="ItemHeadChar">
    <w:name w:val="ItemHead Char"/>
    <w:aliases w:val="ih Char"/>
    <w:basedOn w:val="DefaultParagraphFont"/>
    <w:link w:val="ItemHead"/>
    <w:rsid w:val="00B563C5"/>
    <w:rPr>
      <w:rFonts w:ascii="Arial" w:hAnsi="Arial"/>
      <w:b/>
      <w:kern w:val="28"/>
      <w:sz w:val="24"/>
    </w:rPr>
  </w:style>
  <w:style w:type="numbering" w:styleId="111111">
    <w:name w:val="Outline List 2"/>
    <w:basedOn w:val="NoList"/>
    <w:rsid w:val="00A143DC"/>
    <w:pPr>
      <w:numPr>
        <w:numId w:val="30"/>
      </w:numPr>
    </w:pPr>
  </w:style>
  <w:style w:type="numbering" w:styleId="1ai">
    <w:name w:val="Outline List 1"/>
    <w:basedOn w:val="NoList"/>
    <w:rsid w:val="00A143DC"/>
    <w:pPr>
      <w:numPr>
        <w:numId w:val="33"/>
      </w:numPr>
    </w:pPr>
  </w:style>
  <w:style w:type="numbering" w:styleId="ArticleSection">
    <w:name w:val="Outline List 3"/>
    <w:basedOn w:val="NoList"/>
    <w:rsid w:val="00A143DC"/>
    <w:pPr>
      <w:numPr>
        <w:numId w:val="34"/>
      </w:numPr>
    </w:pPr>
  </w:style>
  <w:style w:type="paragraph" w:styleId="BodyText2">
    <w:name w:val="Body Text 2"/>
    <w:link w:val="BodyText2Char"/>
    <w:rsid w:val="00A143DC"/>
    <w:pPr>
      <w:spacing w:after="120" w:line="480" w:lineRule="auto"/>
    </w:pPr>
    <w:rPr>
      <w:sz w:val="22"/>
      <w:szCs w:val="24"/>
    </w:rPr>
  </w:style>
  <w:style w:type="character" w:customStyle="1" w:styleId="BodyText2Char">
    <w:name w:val="Body Text 2 Char"/>
    <w:basedOn w:val="DefaultParagraphFont"/>
    <w:link w:val="BodyText2"/>
    <w:rsid w:val="003B2FA3"/>
    <w:rPr>
      <w:sz w:val="22"/>
      <w:szCs w:val="24"/>
      <w:lang w:val="en-AU" w:eastAsia="en-AU" w:bidi="ar-SA"/>
    </w:rPr>
  </w:style>
  <w:style w:type="table" w:styleId="Table3Deffects1">
    <w:name w:val="Table 3D effects 1"/>
    <w:basedOn w:val="TableNormal"/>
    <w:rsid w:val="00A143DC"/>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43DC"/>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143DC"/>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143DC"/>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143DC"/>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143DC"/>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143DC"/>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143DC"/>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143DC"/>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143DC"/>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143DC"/>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143DC"/>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143DC"/>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143DC"/>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143DC"/>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143DC"/>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143DC"/>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51A9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A143DC"/>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143DC"/>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143DC"/>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143DC"/>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143DC"/>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143DC"/>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143DC"/>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143DC"/>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143DC"/>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143DC"/>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143DC"/>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143DC"/>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143DC"/>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143DC"/>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143DC"/>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143DC"/>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43DC"/>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143DC"/>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143DC"/>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143DC"/>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143DC"/>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143DC"/>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143DC"/>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A143DC"/>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143DC"/>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143DC"/>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erChar">
    <w:name w:val="Header Char"/>
    <w:basedOn w:val="DefaultParagraphFont"/>
    <w:link w:val="Header"/>
    <w:rsid w:val="006335C6"/>
    <w:rPr>
      <w:sz w:val="16"/>
    </w:rPr>
  </w:style>
  <w:style w:type="character" w:customStyle="1" w:styleId="FooterChar">
    <w:name w:val="Footer Char"/>
    <w:basedOn w:val="DefaultParagraphFont"/>
    <w:link w:val="Footer"/>
    <w:rsid w:val="006335C6"/>
    <w:rPr>
      <w:sz w:val="22"/>
      <w:szCs w:val="24"/>
    </w:rPr>
  </w:style>
  <w:style w:type="character" w:customStyle="1" w:styleId="Heading1Char">
    <w:name w:val="Heading 1 Char"/>
    <w:basedOn w:val="DefaultParagraphFont"/>
    <w:link w:val="Heading1"/>
    <w:rsid w:val="000A0349"/>
    <w:rPr>
      <w:b/>
      <w:bCs/>
      <w:kern w:val="28"/>
      <w:sz w:val="36"/>
      <w:szCs w:val="32"/>
      <w:lang w:val="en-AU" w:eastAsia="en-AU" w:bidi="ar-SA"/>
    </w:rPr>
  </w:style>
  <w:style w:type="character" w:customStyle="1" w:styleId="Heading2Char">
    <w:name w:val="Heading 2 Char"/>
    <w:basedOn w:val="DefaultParagraphFont"/>
    <w:link w:val="Heading2"/>
    <w:rsid w:val="000A0349"/>
    <w:rPr>
      <w:b/>
      <w:iCs/>
      <w:kern w:val="28"/>
      <w:sz w:val="32"/>
      <w:szCs w:val="28"/>
    </w:rPr>
  </w:style>
  <w:style w:type="character" w:customStyle="1" w:styleId="Heading3Char">
    <w:name w:val="Heading 3 Char"/>
    <w:basedOn w:val="DefaultParagraphFont"/>
    <w:link w:val="Heading3"/>
    <w:rsid w:val="000A0349"/>
    <w:rPr>
      <w:b/>
      <w:kern w:val="28"/>
      <w:sz w:val="28"/>
      <w:szCs w:val="26"/>
    </w:rPr>
  </w:style>
  <w:style w:type="character" w:customStyle="1" w:styleId="Heading4Char">
    <w:name w:val="Heading 4 Char"/>
    <w:basedOn w:val="DefaultParagraphFont"/>
    <w:link w:val="Heading4"/>
    <w:rsid w:val="000A0349"/>
    <w:rPr>
      <w:b/>
      <w:kern w:val="28"/>
      <w:sz w:val="26"/>
      <w:szCs w:val="28"/>
    </w:rPr>
  </w:style>
  <w:style w:type="character" w:customStyle="1" w:styleId="Heading5Char">
    <w:name w:val="Heading 5 Char"/>
    <w:basedOn w:val="DefaultParagraphFont"/>
    <w:link w:val="Heading5"/>
    <w:rsid w:val="000A0349"/>
    <w:rPr>
      <w:b/>
      <w:iCs/>
      <w:kern w:val="28"/>
      <w:sz w:val="24"/>
      <w:szCs w:val="26"/>
    </w:rPr>
  </w:style>
  <w:style w:type="character" w:customStyle="1" w:styleId="Heading6Char">
    <w:name w:val="Heading 6 Char"/>
    <w:basedOn w:val="DefaultParagraphFont"/>
    <w:link w:val="Heading6"/>
    <w:rsid w:val="000A0349"/>
    <w:rPr>
      <w:rFonts w:ascii="Arial" w:hAnsi="Arial" w:cs="Arial"/>
      <w:b/>
      <w:kern w:val="28"/>
      <w:sz w:val="32"/>
      <w:szCs w:val="22"/>
    </w:rPr>
  </w:style>
  <w:style w:type="character" w:customStyle="1" w:styleId="Heading7Char">
    <w:name w:val="Heading 7 Char"/>
    <w:basedOn w:val="DefaultParagraphFont"/>
    <w:link w:val="Heading7"/>
    <w:rsid w:val="000A0349"/>
    <w:rPr>
      <w:rFonts w:ascii="Arial" w:hAnsi="Arial" w:cs="Arial"/>
      <w:b/>
      <w:kern w:val="28"/>
      <w:sz w:val="28"/>
      <w:szCs w:val="22"/>
    </w:rPr>
  </w:style>
  <w:style w:type="character" w:customStyle="1" w:styleId="Heading8Char">
    <w:name w:val="Heading 8 Char"/>
    <w:basedOn w:val="DefaultParagraphFont"/>
    <w:link w:val="Heading8"/>
    <w:rsid w:val="000A0349"/>
    <w:rPr>
      <w:rFonts w:ascii="Arial" w:hAnsi="Arial" w:cs="Arial"/>
      <w:b/>
      <w:iCs/>
      <w:kern w:val="28"/>
      <w:sz w:val="26"/>
      <w:szCs w:val="22"/>
    </w:rPr>
  </w:style>
  <w:style w:type="character" w:customStyle="1" w:styleId="Heading9Char">
    <w:name w:val="Heading 9 Char"/>
    <w:basedOn w:val="DefaultParagraphFont"/>
    <w:link w:val="Heading9"/>
    <w:rsid w:val="000A0349"/>
    <w:rPr>
      <w:b/>
      <w:bCs/>
      <w:i/>
      <w:kern w:val="28"/>
      <w:sz w:val="28"/>
      <w:szCs w:val="22"/>
    </w:rPr>
  </w:style>
  <w:style w:type="character" w:customStyle="1" w:styleId="BalloonTextChar">
    <w:name w:val="Balloon Text Char"/>
    <w:basedOn w:val="DefaultParagraphFont"/>
    <w:link w:val="BalloonText"/>
    <w:uiPriority w:val="99"/>
    <w:rsid w:val="006335C6"/>
    <w:rPr>
      <w:rFonts w:ascii="Tahoma" w:eastAsiaTheme="minorHAnsi" w:hAnsi="Tahoma" w:cs="Tahoma"/>
      <w:sz w:val="16"/>
      <w:szCs w:val="16"/>
      <w:lang w:eastAsia="en-US"/>
    </w:rPr>
  </w:style>
  <w:style w:type="character" w:customStyle="1" w:styleId="OPCParaBaseChar">
    <w:name w:val="OPCParaBase Char"/>
    <w:basedOn w:val="DefaultParagraphFont"/>
    <w:link w:val="OPCParaBase"/>
    <w:rsid w:val="000A0349"/>
    <w:rPr>
      <w:sz w:val="22"/>
    </w:rPr>
  </w:style>
  <w:style w:type="character" w:customStyle="1" w:styleId="ShortTChar">
    <w:name w:val="ShortT Char"/>
    <w:basedOn w:val="OPCParaBaseChar"/>
    <w:link w:val="ShortT"/>
    <w:rsid w:val="000A0349"/>
    <w:rPr>
      <w:b/>
      <w:sz w:val="40"/>
    </w:rPr>
  </w:style>
  <w:style w:type="character" w:customStyle="1" w:styleId="ActnoChar">
    <w:name w:val="Actno Char"/>
    <w:basedOn w:val="ShortTChar"/>
    <w:link w:val="Actno"/>
    <w:rsid w:val="000A0349"/>
    <w:rPr>
      <w:b/>
      <w:sz w:val="40"/>
    </w:rPr>
  </w:style>
  <w:style w:type="character" w:customStyle="1" w:styleId="notetextChar">
    <w:name w:val="note(text) Char"/>
    <w:aliases w:val="n Char"/>
    <w:basedOn w:val="DefaultParagraphFont"/>
    <w:link w:val="notetext"/>
    <w:rsid w:val="00C678C4"/>
    <w:rPr>
      <w:sz w:val="18"/>
    </w:rPr>
  </w:style>
  <w:style w:type="character" w:customStyle="1" w:styleId="paragraphChar">
    <w:name w:val="paragraph Char"/>
    <w:aliases w:val="a Char"/>
    <w:basedOn w:val="DefaultParagraphFont"/>
    <w:link w:val="paragraph"/>
    <w:rsid w:val="007179C5"/>
    <w:rPr>
      <w:sz w:val="22"/>
    </w:rPr>
  </w:style>
  <w:style w:type="table" w:customStyle="1" w:styleId="CFlag">
    <w:name w:val="CFlag"/>
    <w:basedOn w:val="TableNormal"/>
    <w:uiPriority w:val="99"/>
    <w:rsid w:val="006335C6"/>
    <w:tblPr>
      <w:tblInd w:w="0" w:type="dxa"/>
      <w:tblCellMar>
        <w:top w:w="0" w:type="dxa"/>
        <w:left w:w="108" w:type="dxa"/>
        <w:bottom w:w="0" w:type="dxa"/>
        <w:right w:w="108" w:type="dxa"/>
      </w:tblCellMar>
    </w:tblPr>
  </w:style>
  <w:style w:type="character" w:customStyle="1" w:styleId="SubitemChar">
    <w:name w:val="Subitem Char"/>
    <w:aliases w:val="iss Char"/>
    <w:basedOn w:val="OPCParaBaseChar"/>
    <w:link w:val="Subitem"/>
    <w:rsid w:val="009C5656"/>
    <w:rPr>
      <w:sz w:val="22"/>
    </w:rPr>
  </w:style>
  <w:style w:type="numbering" w:customStyle="1" w:styleId="OPCBodyList">
    <w:name w:val="OPCBodyList"/>
    <w:uiPriority w:val="99"/>
    <w:rsid w:val="00151A90"/>
    <w:pPr>
      <w:numPr>
        <w:numId w:val="43"/>
      </w:numPr>
    </w:pPr>
  </w:style>
  <w:style w:type="paragraph" w:customStyle="1" w:styleId="TableHeading">
    <w:name w:val="TableHeading"/>
    <w:aliases w:val="th"/>
    <w:basedOn w:val="OPCParaBase"/>
    <w:next w:val="Tabletext"/>
    <w:rsid w:val="006335C6"/>
    <w:pPr>
      <w:keepNext/>
      <w:spacing w:before="60" w:line="240" w:lineRule="atLeast"/>
    </w:pPr>
    <w:rPr>
      <w:b/>
      <w:sz w:val="20"/>
    </w:rPr>
  </w:style>
  <w:style w:type="paragraph" w:customStyle="1" w:styleId="ENotesText">
    <w:name w:val="ENotesText"/>
    <w:aliases w:val="Ent,ENt"/>
    <w:basedOn w:val="OPCParaBase"/>
    <w:next w:val="Normal"/>
    <w:rsid w:val="006335C6"/>
    <w:pPr>
      <w:spacing w:before="120"/>
    </w:pPr>
  </w:style>
  <w:style w:type="paragraph" w:customStyle="1" w:styleId="CompiledActNo">
    <w:name w:val="CompiledActNo"/>
    <w:basedOn w:val="OPCParaBase"/>
    <w:next w:val="Normal"/>
    <w:rsid w:val="006335C6"/>
    <w:rPr>
      <w:b/>
      <w:sz w:val="24"/>
      <w:szCs w:val="24"/>
    </w:rPr>
  </w:style>
  <w:style w:type="paragraph" w:customStyle="1" w:styleId="CompiledMadeUnder">
    <w:name w:val="CompiledMadeUnder"/>
    <w:basedOn w:val="OPCParaBase"/>
    <w:next w:val="Normal"/>
    <w:rsid w:val="006335C6"/>
    <w:rPr>
      <w:i/>
      <w:sz w:val="24"/>
      <w:szCs w:val="24"/>
    </w:rPr>
  </w:style>
  <w:style w:type="paragraph" w:customStyle="1" w:styleId="Paragraphsub-sub-sub">
    <w:name w:val="Paragraph(sub-sub-sub)"/>
    <w:aliases w:val="aaaa"/>
    <w:basedOn w:val="OPCParaBase"/>
    <w:rsid w:val="006335C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335C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335C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335C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335C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335C6"/>
    <w:pPr>
      <w:spacing w:before="60" w:line="240" w:lineRule="auto"/>
    </w:pPr>
    <w:rPr>
      <w:rFonts w:cs="Arial"/>
      <w:sz w:val="20"/>
      <w:szCs w:val="22"/>
    </w:rPr>
  </w:style>
  <w:style w:type="paragraph" w:customStyle="1" w:styleId="NoteToSubpara">
    <w:name w:val="NoteToSubpara"/>
    <w:aliases w:val="nts"/>
    <w:basedOn w:val="OPCParaBase"/>
    <w:rsid w:val="006335C6"/>
    <w:pPr>
      <w:spacing w:before="40" w:line="198" w:lineRule="exact"/>
      <w:ind w:left="2835" w:hanging="709"/>
    </w:pPr>
    <w:rPr>
      <w:sz w:val="18"/>
    </w:rPr>
  </w:style>
  <w:style w:type="paragraph" w:customStyle="1" w:styleId="ENoteTableHeading">
    <w:name w:val="ENoteTableHeading"/>
    <w:aliases w:val="enth"/>
    <w:basedOn w:val="OPCParaBase"/>
    <w:rsid w:val="006335C6"/>
    <w:pPr>
      <w:keepNext/>
      <w:spacing w:before="60" w:line="240" w:lineRule="atLeast"/>
    </w:pPr>
    <w:rPr>
      <w:rFonts w:ascii="Arial" w:hAnsi="Arial"/>
      <w:b/>
      <w:sz w:val="16"/>
    </w:rPr>
  </w:style>
  <w:style w:type="paragraph" w:customStyle="1" w:styleId="ENoteTTi">
    <w:name w:val="ENoteTTi"/>
    <w:aliases w:val="entti"/>
    <w:basedOn w:val="OPCParaBase"/>
    <w:rsid w:val="006335C6"/>
    <w:pPr>
      <w:keepNext/>
      <w:spacing w:before="60" w:line="240" w:lineRule="atLeast"/>
      <w:ind w:left="170"/>
    </w:pPr>
    <w:rPr>
      <w:sz w:val="16"/>
    </w:rPr>
  </w:style>
  <w:style w:type="paragraph" w:customStyle="1" w:styleId="ENotesHeading1">
    <w:name w:val="ENotesHeading 1"/>
    <w:aliases w:val="Enh1"/>
    <w:basedOn w:val="OPCParaBase"/>
    <w:next w:val="Normal"/>
    <w:rsid w:val="006335C6"/>
    <w:pPr>
      <w:spacing w:before="120"/>
      <w:outlineLvl w:val="1"/>
    </w:pPr>
    <w:rPr>
      <w:b/>
      <w:sz w:val="28"/>
      <w:szCs w:val="28"/>
    </w:rPr>
  </w:style>
  <w:style w:type="paragraph" w:customStyle="1" w:styleId="ENotesHeading2">
    <w:name w:val="ENotesHeading 2"/>
    <w:aliases w:val="Enh2"/>
    <w:basedOn w:val="OPCParaBase"/>
    <w:next w:val="Normal"/>
    <w:rsid w:val="006335C6"/>
    <w:pPr>
      <w:spacing w:before="120" w:after="120"/>
      <w:outlineLvl w:val="2"/>
    </w:pPr>
    <w:rPr>
      <w:b/>
      <w:sz w:val="24"/>
      <w:szCs w:val="28"/>
    </w:rPr>
  </w:style>
  <w:style w:type="paragraph" w:customStyle="1" w:styleId="ENoteTTIndentHeading">
    <w:name w:val="ENoteTTIndentHeading"/>
    <w:aliases w:val="enTTHi"/>
    <w:basedOn w:val="OPCParaBase"/>
    <w:rsid w:val="006335C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335C6"/>
    <w:pPr>
      <w:spacing w:before="60" w:line="240" w:lineRule="atLeast"/>
    </w:pPr>
    <w:rPr>
      <w:sz w:val="16"/>
    </w:rPr>
  </w:style>
  <w:style w:type="paragraph" w:customStyle="1" w:styleId="ENotesHeading3">
    <w:name w:val="ENotesHeading 3"/>
    <w:aliases w:val="Enh3"/>
    <w:basedOn w:val="OPCParaBase"/>
    <w:next w:val="Normal"/>
    <w:rsid w:val="006335C6"/>
    <w:pPr>
      <w:keepNext/>
      <w:spacing w:before="120" w:line="240" w:lineRule="auto"/>
    </w:pPr>
    <w:rPr>
      <w:b/>
      <w:szCs w:val="24"/>
    </w:rPr>
  </w:style>
  <w:style w:type="paragraph" w:customStyle="1" w:styleId="SignCoverPageEnd">
    <w:name w:val="SignCoverPageEnd"/>
    <w:basedOn w:val="OPCParaBase"/>
    <w:next w:val="Normal"/>
    <w:rsid w:val="006335C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335C6"/>
    <w:pPr>
      <w:pBdr>
        <w:top w:val="single" w:sz="4" w:space="1" w:color="auto"/>
      </w:pBdr>
      <w:spacing w:before="360"/>
      <w:ind w:right="397"/>
      <w:jc w:val="both"/>
    </w:pPr>
  </w:style>
  <w:style w:type="paragraph" w:customStyle="1" w:styleId="ActHead10">
    <w:name w:val="ActHead 10"/>
    <w:aliases w:val="sp"/>
    <w:basedOn w:val="OPCParaBase"/>
    <w:next w:val="ActHead3"/>
    <w:rsid w:val="006335C6"/>
    <w:pPr>
      <w:keepNext/>
      <w:spacing w:before="280" w:line="240" w:lineRule="auto"/>
      <w:outlineLvl w:val="1"/>
    </w:pPr>
    <w:rPr>
      <w:b/>
      <w:sz w:val="32"/>
      <w:szCs w:val="30"/>
    </w:rPr>
  </w:style>
  <w:style w:type="character" w:customStyle="1" w:styleId="ItemChar">
    <w:name w:val="Item Char"/>
    <w:aliases w:val="i Char"/>
    <w:basedOn w:val="DefaultParagraphFont"/>
    <w:link w:val="Item"/>
    <w:rsid w:val="00C839B3"/>
    <w:rPr>
      <w:sz w:val="22"/>
    </w:rPr>
  </w:style>
  <w:style w:type="character" w:customStyle="1" w:styleId="ActHead2Char">
    <w:name w:val="ActHead 2 Char"/>
    <w:aliases w:val="p Char"/>
    <w:basedOn w:val="OPCParaBaseChar"/>
    <w:link w:val="ActHead2"/>
    <w:rsid w:val="00C839B3"/>
    <w:rPr>
      <w:b/>
      <w:kern w:val="28"/>
      <w:sz w:val="32"/>
    </w:rPr>
  </w:style>
  <w:style w:type="paragraph" w:customStyle="1" w:styleId="Specialih">
    <w:name w:val="Special ih"/>
    <w:basedOn w:val="ItemHead"/>
    <w:link w:val="SpecialihChar"/>
    <w:rsid w:val="00A91270"/>
    <w:pPr>
      <w:keepNext w:val="0"/>
    </w:pPr>
  </w:style>
  <w:style w:type="character" w:customStyle="1" w:styleId="SpecialihChar">
    <w:name w:val="Special ih Char"/>
    <w:link w:val="Specialih"/>
    <w:rsid w:val="00A91270"/>
    <w:rPr>
      <w:rFonts w:ascii="Arial" w:hAnsi="Arial"/>
      <w:b/>
      <w:kern w:val="28"/>
      <w:sz w:val="24"/>
    </w:rPr>
  </w:style>
  <w:style w:type="character" w:customStyle="1" w:styleId="subsection2Char">
    <w:name w:val="subsection2 Char"/>
    <w:aliases w:val="ss2 Char"/>
    <w:basedOn w:val="DefaultParagraphFont"/>
    <w:link w:val="subsection2"/>
    <w:rsid w:val="00C010BF"/>
    <w:rPr>
      <w:sz w:val="22"/>
    </w:rPr>
  </w:style>
  <w:style w:type="paragraph" w:customStyle="1" w:styleId="SubPartCASA">
    <w:name w:val="SubPart(CASA)"/>
    <w:aliases w:val="csp"/>
    <w:basedOn w:val="OPCParaBase"/>
    <w:next w:val="ActHead3"/>
    <w:rsid w:val="006335C6"/>
    <w:pPr>
      <w:keepNext/>
      <w:keepLines/>
      <w:spacing w:before="280"/>
      <w:outlineLvl w:val="1"/>
    </w:pPr>
    <w:rPr>
      <w:b/>
      <w:kern w:val="28"/>
      <w:sz w:val="32"/>
    </w:rPr>
  </w:style>
  <w:style w:type="character" w:customStyle="1" w:styleId="CharSubPartTextCASA">
    <w:name w:val="CharSubPartText(CASA)"/>
    <w:basedOn w:val="OPCCharBase"/>
    <w:uiPriority w:val="1"/>
    <w:rsid w:val="006335C6"/>
  </w:style>
  <w:style w:type="character" w:customStyle="1" w:styleId="CharSubPartNoCASA">
    <w:name w:val="CharSubPartNo(CASA)"/>
    <w:basedOn w:val="OPCCharBase"/>
    <w:uiPriority w:val="1"/>
    <w:rsid w:val="006335C6"/>
  </w:style>
  <w:style w:type="paragraph" w:customStyle="1" w:styleId="ENoteTTIndentHeadingSub">
    <w:name w:val="ENoteTTIndentHeadingSub"/>
    <w:aliases w:val="enTTHis"/>
    <w:basedOn w:val="OPCParaBase"/>
    <w:rsid w:val="006335C6"/>
    <w:pPr>
      <w:keepNext/>
      <w:spacing w:before="60" w:line="240" w:lineRule="atLeast"/>
      <w:ind w:left="340"/>
    </w:pPr>
    <w:rPr>
      <w:b/>
      <w:sz w:val="16"/>
    </w:rPr>
  </w:style>
  <w:style w:type="paragraph" w:customStyle="1" w:styleId="ENoteTTiSub">
    <w:name w:val="ENoteTTiSub"/>
    <w:aliases w:val="enttis"/>
    <w:basedOn w:val="OPCParaBase"/>
    <w:rsid w:val="006335C6"/>
    <w:pPr>
      <w:keepNext/>
      <w:spacing w:before="60" w:line="240" w:lineRule="atLeast"/>
      <w:ind w:left="340"/>
    </w:pPr>
    <w:rPr>
      <w:sz w:val="16"/>
    </w:rPr>
  </w:style>
  <w:style w:type="paragraph" w:customStyle="1" w:styleId="SubDivisionMigration">
    <w:name w:val="SubDivisionMigration"/>
    <w:aliases w:val="sdm"/>
    <w:basedOn w:val="OPCParaBase"/>
    <w:rsid w:val="006335C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335C6"/>
    <w:pPr>
      <w:keepNext/>
      <w:keepLines/>
      <w:spacing w:before="240" w:line="240" w:lineRule="auto"/>
      <w:ind w:left="1134" w:hanging="1134"/>
    </w:pPr>
    <w:rPr>
      <w:b/>
      <w:sz w:val="28"/>
    </w:rPr>
  </w:style>
  <w:style w:type="character" w:customStyle="1" w:styleId="BodyTextChar">
    <w:name w:val="Body Text Char"/>
    <w:basedOn w:val="DefaultParagraphFont"/>
    <w:link w:val="BodyText"/>
    <w:rsid w:val="00EB4646"/>
    <w:rPr>
      <w:sz w:val="22"/>
      <w:szCs w:val="24"/>
    </w:rPr>
  </w:style>
  <w:style w:type="character" w:customStyle="1" w:styleId="BodyTextIndentChar">
    <w:name w:val="Body Text Indent Char"/>
    <w:basedOn w:val="DefaultParagraphFont"/>
    <w:link w:val="BodyTextIndent"/>
    <w:rsid w:val="00EB4646"/>
    <w:rPr>
      <w:sz w:val="22"/>
      <w:szCs w:val="24"/>
    </w:rPr>
  </w:style>
  <w:style w:type="character" w:customStyle="1" w:styleId="BodyText3Char">
    <w:name w:val="Body Text 3 Char"/>
    <w:basedOn w:val="DefaultParagraphFont"/>
    <w:link w:val="BodyText3"/>
    <w:rsid w:val="00EB4646"/>
    <w:rPr>
      <w:sz w:val="16"/>
      <w:szCs w:val="16"/>
    </w:rPr>
  </w:style>
  <w:style w:type="character" w:customStyle="1" w:styleId="BodyTextIndent2Char">
    <w:name w:val="Body Text Indent 2 Char"/>
    <w:basedOn w:val="DefaultParagraphFont"/>
    <w:link w:val="BodyTextIndent2"/>
    <w:rsid w:val="00EB4646"/>
    <w:rPr>
      <w:sz w:val="22"/>
      <w:szCs w:val="24"/>
    </w:rPr>
  </w:style>
  <w:style w:type="character" w:customStyle="1" w:styleId="BodyTextIndent3Char">
    <w:name w:val="Body Text Indent 3 Char"/>
    <w:basedOn w:val="DefaultParagraphFont"/>
    <w:link w:val="BodyTextIndent3"/>
    <w:rsid w:val="00EB4646"/>
    <w:rPr>
      <w:sz w:val="16"/>
      <w:szCs w:val="16"/>
    </w:rPr>
  </w:style>
  <w:style w:type="character" w:customStyle="1" w:styleId="ClosingChar">
    <w:name w:val="Closing Char"/>
    <w:basedOn w:val="DefaultParagraphFont"/>
    <w:link w:val="Closing"/>
    <w:rsid w:val="00EB4646"/>
    <w:rPr>
      <w:sz w:val="22"/>
      <w:szCs w:val="24"/>
    </w:rPr>
  </w:style>
  <w:style w:type="character" w:customStyle="1" w:styleId="CommentTextChar">
    <w:name w:val="Comment Text Char"/>
    <w:basedOn w:val="DefaultParagraphFont"/>
    <w:link w:val="CommentText"/>
    <w:rsid w:val="00EB4646"/>
  </w:style>
  <w:style w:type="character" w:customStyle="1" w:styleId="CommentSubjectChar">
    <w:name w:val="Comment Subject Char"/>
    <w:basedOn w:val="CommentTextChar"/>
    <w:link w:val="CommentSubject"/>
    <w:rsid w:val="00EB4646"/>
    <w:rPr>
      <w:b/>
      <w:bCs/>
      <w:szCs w:val="24"/>
    </w:rPr>
  </w:style>
  <w:style w:type="character" w:customStyle="1" w:styleId="DateChar">
    <w:name w:val="Date Char"/>
    <w:basedOn w:val="DefaultParagraphFont"/>
    <w:link w:val="Date"/>
    <w:rsid w:val="00EB4646"/>
    <w:rPr>
      <w:sz w:val="22"/>
      <w:szCs w:val="24"/>
    </w:rPr>
  </w:style>
  <w:style w:type="character" w:customStyle="1" w:styleId="DocumentMapChar">
    <w:name w:val="Document Map Char"/>
    <w:basedOn w:val="DefaultParagraphFont"/>
    <w:link w:val="DocumentMap"/>
    <w:rsid w:val="00EB4646"/>
    <w:rPr>
      <w:rFonts w:ascii="Tahoma" w:hAnsi="Tahoma" w:cs="Tahoma"/>
      <w:sz w:val="22"/>
      <w:szCs w:val="24"/>
      <w:shd w:val="clear" w:color="auto" w:fill="000080"/>
    </w:rPr>
  </w:style>
  <w:style w:type="character" w:customStyle="1" w:styleId="E-mailSignatureChar">
    <w:name w:val="E-mail Signature Char"/>
    <w:basedOn w:val="DefaultParagraphFont"/>
    <w:link w:val="E-mailSignature"/>
    <w:rsid w:val="00EB4646"/>
    <w:rPr>
      <w:sz w:val="22"/>
      <w:szCs w:val="24"/>
    </w:rPr>
  </w:style>
  <w:style w:type="character" w:customStyle="1" w:styleId="EndnoteTextChar">
    <w:name w:val="Endnote Text Char"/>
    <w:basedOn w:val="DefaultParagraphFont"/>
    <w:link w:val="EndnoteText"/>
    <w:rsid w:val="00EB4646"/>
  </w:style>
  <w:style w:type="character" w:customStyle="1" w:styleId="FootnoteTextChar">
    <w:name w:val="Footnote Text Char"/>
    <w:basedOn w:val="DefaultParagraphFont"/>
    <w:link w:val="FootnoteText"/>
    <w:rsid w:val="00EB4646"/>
  </w:style>
  <w:style w:type="character" w:customStyle="1" w:styleId="HTMLAddressChar">
    <w:name w:val="HTML Address Char"/>
    <w:basedOn w:val="DefaultParagraphFont"/>
    <w:link w:val="HTMLAddress"/>
    <w:rsid w:val="00EB4646"/>
    <w:rPr>
      <w:i/>
      <w:iCs/>
      <w:sz w:val="22"/>
      <w:szCs w:val="24"/>
    </w:rPr>
  </w:style>
  <w:style w:type="character" w:customStyle="1" w:styleId="HTMLPreformattedChar">
    <w:name w:val="HTML Preformatted Char"/>
    <w:basedOn w:val="DefaultParagraphFont"/>
    <w:link w:val="HTMLPreformatted"/>
    <w:rsid w:val="00EB4646"/>
    <w:rPr>
      <w:rFonts w:ascii="Courier New" w:hAnsi="Courier New" w:cs="Courier New"/>
    </w:rPr>
  </w:style>
  <w:style w:type="character" w:customStyle="1" w:styleId="MessageHeaderChar">
    <w:name w:val="Message Header Char"/>
    <w:basedOn w:val="DefaultParagraphFont"/>
    <w:link w:val="MessageHeader"/>
    <w:rsid w:val="00EB4646"/>
    <w:rPr>
      <w:rFonts w:ascii="Arial" w:hAnsi="Arial" w:cs="Arial"/>
      <w:sz w:val="24"/>
      <w:szCs w:val="24"/>
      <w:shd w:val="pct20" w:color="auto" w:fill="auto"/>
    </w:rPr>
  </w:style>
  <w:style w:type="character" w:customStyle="1" w:styleId="NoteHeadingChar">
    <w:name w:val="Note Heading Char"/>
    <w:basedOn w:val="DefaultParagraphFont"/>
    <w:link w:val="NoteHeading"/>
    <w:rsid w:val="00EB4646"/>
    <w:rPr>
      <w:sz w:val="22"/>
      <w:szCs w:val="24"/>
    </w:rPr>
  </w:style>
  <w:style w:type="character" w:customStyle="1" w:styleId="PlainTextChar">
    <w:name w:val="Plain Text Char"/>
    <w:basedOn w:val="DefaultParagraphFont"/>
    <w:link w:val="PlainText"/>
    <w:rsid w:val="00EB4646"/>
    <w:rPr>
      <w:rFonts w:ascii="Courier New" w:hAnsi="Courier New" w:cs="Courier New"/>
      <w:sz w:val="22"/>
    </w:rPr>
  </w:style>
  <w:style w:type="character" w:customStyle="1" w:styleId="SalutationChar">
    <w:name w:val="Salutation Char"/>
    <w:basedOn w:val="DefaultParagraphFont"/>
    <w:link w:val="Salutation"/>
    <w:rsid w:val="00EB4646"/>
    <w:rPr>
      <w:sz w:val="22"/>
      <w:szCs w:val="24"/>
    </w:rPr>
  </w:style>
  <w:style w:type="character" w:customStyle="1" w:styleId="SignatureChar">
    <w:name w:val="Signature Char"/>
    <w:basedOn w:val="DefaultParagraphFont"/>
    <w:link w:val="Signature"/>
    <w:rsid w:val="00EB4646"/>
    <w:rPr>
      <w:sz w:val="22"/>
      <w:szCs w:val="24"/>
    </w:rPr>
  </w:style>
  <w:style w:type="character" w:customStyle="1" w:styleId="SubtitleChar">
    <w:name w:val="Subtitle Char"/>
    <w:basedOn w:val="DefaultParagraphFont"/>
    <w:link w:val="Subtitle"/>
    <w:rsid w:val="00EB4646"/>
    <w:rPr>
      <w:rFonts w:ascii="Arial" w:hAnsi="Arial" w:cs="Arial"/>
      <w:sz w:val="24"/>
      <w:szCs w:val="24"/>
    </w:rPr>
  </w:style>
  <w:style w:type="character" w:customStyle="1" w:styleId="TitleChar">
    <w:name w:val="Title Char"/>
    <w:basedOn w:val="DefaultParagraphFont"/>
    <w:link w:val="Title"/>
    <w:rsid w:val="00EB4646"/>
    <w:rPr>
      <w:rFonts w:ascii="Arial" w:hAnsi="Arial" w:cs="Arial"/>
      <w:b/>
      <w:bCs/>
      <w:kern w:val="28"/>
      <w:sz w:val="32"/>
      <w:szCs w:val="32"/>
    </w:rPr>
  </w:style>
  <w:style w:type="character" w:customStyle="1" w:styleId="BodyTextFirstIndentChar">
    <w:name w:val="Body Text First Indent Char"/>
    <w:basedOn w:val="BodyTextChar"/>
    <w:link w:val="BodyTextFirstIndent"/>
    <w:rsid w:val="00EB4646"/>
    <w:rPr>
      <w:sz w:val="22"/>
      <w:szCs w:val="24"/>
    </w:rPr>
  </w:style>
  <w:style w:type="character" w:customStyle="1" w:styleId="BodyTextFirstIndent2Char">
    <w:name w:val="Body Text First Indent 2 Char"/>
    <w:basedOn w:val="BodyTextIndentChar"/>
    <w:link w:val="BodyTextFirstIndent2"/>
    <w:rsid w:val="00EB4646"/>
    <w:rPr>
      <w:sz w:val="22"/>
      <w:szCs w:val="24"/>
    </w:rPr>
  </w:style>
  <w:style w:type="character" w:customStyle="1" w:styleId="MacroTextChar">
    <w:name w:val="Macro Text Char"/>
    <w:basedOn w:val="DefaultParagraphFont"/>
    <w:link w:val="MacroText"/>
    <w:rsid w:val="00EB4646"/>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335C6"/>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A143DC"/>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A143DC"/>
    <w:pPr>
      <w:spacing w:before="280"/>
      <w:outlineLvl w:val="1"/>
    </w:pPr>
    <w:rPr>
      <w:bCs w:val="0"/>
      <w:iCs/>
      <w:sz w:val="32"/>
      <w:szCs w:val="28"/>
    </w:rPr>
  </w:style>
  <w:style w:type="paragraph" w:styleId="Heading3">
    <w:name w:val="heading 3"/>
    <w:basedOn w:val="Heading1"/>
    <w:next w:val="Heading4"/>
    <w:link w:val="Heading3Char"/>
    <w:autoRedefine/>
    <w:qFormat/>
    <w:rsid w:val="00A143DC"/>
    <w:pPr>
      <w:spacing w:before="240"/>
      <w:outlineLvl w:val="2"/>
    </w:pPr>
    <w:rPr>
      <w:bCs w:val="0"/>
      <w:sz w:val="28"/>
      <w:szCs w:val="26"/>
    </w:rPr>
  </w:style>
  <w:style w:type="paragraph" w:styleId="Heading4">
    <w:name w:val="heading 4"/>
    <w:basedOn w:val="Heading1"/>
    <w:next w:val="Heading5"/>
    <w:link w:val="Heading4Char"/>
    <w:autoRedefine/>
    <w:qFormat/>
    <w:rsid w:val="00A143DC"/>
    <w:pPr>
      <w:spacing w:before="220"/>
      <w:outlineLvl w:val="3"/>
    </w:pPr>
    <w:rPr>
      <w:bCs w:val="0"/>
      <w:sz w:val="26"/>
      <w:szCs w:val="28"/>
    </w:rPr>
  </w:style>
  <w:style w:type="paragraph" w:styleId="Heading5">
    <w:name w:val="heading 5"/>
    <w:basedOn w:val="Heading1"/>
    <w:next w:val="subsection"/>
    <w:link w:val="Heading5Char"/>
    <w:autoRedefine/>
    <w:qFormat/>
    <w:rsid w:val="00A143DC"/>
    <w:pPr>
      <w:spacing w:before="280"/>
      <w:outlineLvl w:val="4"/>
    </w:pPr>
    <w:rPr>
      <w:bCs w:val="0"/>
      <w:iCs/>
      <w:sz w:val="24"/>
      <w:szCs w:val="26"/>
    </w:rPr>
  </w:style>
  <w:style w:type="paragraph" w:styleId="Heading6">
    <w:name w:val="heading 6"/>
    <w:basedOn w:val="Heading1"/>
    <w:next w:val="Heading7"/>
    <w:link w:val="Heading6Char"/>
    <w:autoRedefine/>
    <w:qFormat/>
    <w:rsid w:val="00A143DC"/>
    <w:pPr>
      <w:outlineLvl w:val="5"/>
    </w:pPr>
    <w:rPr>
      <w:rFonts w:ascii="Arial" w:hAnsi="Arial" w:cs="Arial"/>
      <w:bCs w:val="0"/>
      <w:sz w:val="32"/>
      <w:szCs w:val="22"/>
    </w:rPr>
  </w:style>
  <w:style w:type="paragraph" w:styleId="Heading7">
    <w:name w:val="heading 7"/>
    <w:basedOn w:val="Heading6"/>
    <w:next w:val="Normal"/>
    <w:link w:val="Heading7Char"/>
    <w:autoRedefine/>
    <w:qFormat/>
    <w:rsid w:val="00A143DC"/>
    <w:pPr>
      <w:spacing w:before="280"/>
      <w:outlineLvl w:val="6"/>
    </w:pPr>
    <w:rPr>
      <w:sz w:val="28"/>
    </w:rPr>
  </w:style>
  <w:style w:type="paragraph" w:styleId="Heading8">
    <w:name w:val="heading 8"/>
    <w:basedOn w:val="Heading6"/>
    <w:next w:val="Normal"/>
    <w:link w:val="Heading8Char"/>
    <w:autoRedefine/>
    <w:qFormat/>
    <w:rsid w:val="00A143DC"/>
    <w:pPr>
      <w:spacing w:before="240"/>
      <w:outlineLvl w:val="7"/>
    </w:pPr>
    <w:rPr>
      <w:iCs/>
      <w:sz w:val="26"/>
    </w:rPr>
  </w:style>
  <w:style w:type="paragraph" w:styleId="Heading9">
    <w:name w:val="heading 9"/>
    <w:basedOn w:val="Heading1"/>
    <w:next w:val="Normal"/>
    <w:link w:val="Heading9Char"/>
    <w:autoRedefine/>
    <w:qFormat/>
    <w:rsid w:val="00A143DC"/>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no">
    <w:name w:val="Actno"/>
    <w:basedOn w:val="ShortT"/>
    <w:next w:val="Normal"/>
    <w:link w:val="ActnoChar"/>
    <w:qFormat/>
    <w:rsid w:val="006335C6"/>
  </w:style>
  <w:style w:type="paragraph" w:customStyle="1" w:styleId="BoxHeadBold">
    <w:name w:val="BoxHeadBold"/>
    <w:aliases w:val="bhb"/>
    <w:basedOn w:val="BoxText"/>
    <w:next w:val="BoxText"/>
    <w:qFormat/>
    <w:rsid w:val="006335C6"/>
    <w:rPr>
      <w:b/>
    </w:rPr>
  </w:style>
  <w:style w:type="paragraph" w:customStyle="1" w:styleId="BoxList">
    <w:name w:val="BoxList"/>
    <w:aliases w:val="bl"/>
    <w:basedOn w:val="BoxText"/>
    <w:qFormat/>
    <w:rsid w:val="006335C6"/>
    <w:pPr>
      <w:ind w:left="1559" w:hanging="425"/>
    </w:pPr>
  </w:style>
  <w:style w:type="paragraph" w:customStyle="1" w:styleId="BoxPara">
    <w:name w:val="BoxPara"/>
    <w:aliases w:val="bp"/>
    <w:basedOn w:val="BoxText"/>
    <w:qFormat/>
    <w:rsid w:val="006335C6"/>
    <w:pPr>
      <w:tabs>
        <w:tab w:val="right" w:pos="2268"/>
      </w:tabs>
      <w:ind w:left="2552" w:hanging="1418"/>
    </w:pPr>
  </w:style>
  <w:style w:type="paragraph" w:customStyle="1" w:styleId="BoxText">
    <w:name w:val="BoxText"/>
    <w:aliases w:val="bt"/>
    <w:basedOn w:val="OPCParaBase"/>
    <w:qFormat/>
    <w:rsid w:val="006335C6"/>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6335C6"/>
  </w:style>
  <w:style w:type="character" w:customStyle="1" w:styleId="CharAmPartText">
    <w:name w:val="CharAmPartText"/>
    <w:basedOn w:val="OPCCharBase"/>
    <w:uiPriority w:val="1"/>
    <w:qFormat/>
    <w:rsid w:val="006335C6"/>
  </w:style>
  <w:style w:type="character" w:customStyle="1" w:styleId="CharAmSchNo">
    <w:name w:val="CharAmSchNo"/>
    <w:basedOn w:val="OPCCharBase"/>
    <w:uiPriority w:val="1"/>
    <w:qFormat/>
    <w:rsid w:val="006335C6"/>
  </w:style>
  <w:style w:type="character" w:customStyle="1" w:styleId="CharAmSchText">
    <w:name w:val="CharAmSchText"/>
    <w:basedOn w:val="OPCCharBase"/>
    <w:uiPriority w:val="1"/>
    <w:qFormat/>
    <w:rsid w:val="006335C6"/>
  </w:style>
  <w:style w:type="character" w:customStyle="1" w:styleId="CharBoldItalic">
    <w:name w:val="CharBoldItalic"/>
    <w:basedOn w:val="OPCCharBase"/>
    <w:uiPriority w:val="1"/>
    <w:qFormat/>
    <w:rsid w:val="006335C6"/>
    <w:rPr>
      <w:b/>
      <w:i/>
    </w:rPr>
  </w:style>
  <w:style w:type="character" w:customStyle="1" w:styleId="CharChapNo">
    <w:name w:val="CharChapNo"/>
    <w:basedOn w:val="OPCCharBase"/>
    <w:qFormat/>
    <w:rsid w:val="006335C6"/>
  </w:style>
  <w:style w:type="character" w:customStyle="1" w:styleId="CharChapText">
    <w:name w:val="CharChapText"/>
    <w:basedOn w:val="OPCCharBase"/>
    <w:qFormat/>
    <w:rsid w:val="006335C6"/>
  </w:style>
  <w:style w:type="character" w:customStyle="1" w:styleId="CharDivNo">
    <w:name w:val="CharDivNo"/>
    <w:basedOn w:val="OPCCharBase"/>
    <w:uiPriority w:val="1"/>
    <w:qFormat/>
    <w:rsid w:val="006335C6"/>
  </w:style>
  <w:style w:type="character" w:customStyle="1" w:styleId="CharDivText">
    <w:name w:val="CharDivText"/>
    <w:basedOn w:val="OPCCharBase"/>
    <w:uiPriority w:val="1"/>
    <w:qFormat/>
    <w:rsid w:val="006335C6"/>
  </w:style>
  <w:style w:type="character" w:customStyle="1" w:styleId="CharItalic">
    <w:name w:val="CharItalic"/>
    <w:basedOn w:val="OPCCharBase"/>
    <w:uiPriority w:val="1"/>
    <w:qFormat/>
    <w:rsid w:val="006335C6"/>
    <w:rPr>
      <w:i/>
    </w:rPr>
  </w:style>
  <w:style w:type="character" w:customStyle="1" w:styleId="CharPartNo">
    <w:name w:val="CharPartNo"/>
    <w:basedOn w:val="OPCCharBase"/>
    <w:uiPriority w:val="1"/>
    <w:qFormat/>
    <w:rsid w:val="006335C6"/>
  </w:style>
  <w:style w:type="character" w:customStyle="1" w:styleId="CharPartText">
    <w:name w:val="CharPartText"/>
    <w:basedOn w:val="OPCCharBase"/>
    <w:uiPriority w:val="1"/>
    <w:qFormat/>
    <w:rsid w:val="006335C6"/>
  </w:style>
  <w:style w:type="character" w:customStyle="1" w:styleId="CharSectno">
    <w:name w:val="CharSectno"/>
    <w:basedOn w:val="OPCCharBase"/>
    <w:qFormat/>
    <w:rsid w:val="006335C6"/>
  </w:style>
  <w:style w:type="character" w:customStyle="1" w:styleId="CharSubdNo">
    <w:name w:val="CharSubdNo"/>
    <w:basedOn w:val="OPCCharBase"/>
    <w:uiPriority w:val="1"/>
    <w:qFormat/>
    <w:rsid w:val="006335C6"/>
  </w:style>
  <w:style w:type="character" w:customStyle="1" w:styleId="CharSubdText">
    <w:name w:val="CharSubdText"/>
    <w:basedOn w:val="OPCCharBase"/>
    <w:uiPriority w:val="1"/>
    <w:qFormat/>
    <w:rsid w:val="006335C6"/>
  </w:style>
  <w:style w:type="paragraph" w:customStyle="1" w:styleId="Blocks">
    <w:name w:val="Blocks"/>
    <w:aliases w:val="bb"/>
    <w:basedOn w:val="OPCParaBase"/>
    <w:qFormat/>
    <w:rsid w:val="006335C6"/>
    <w:pPr>
      <w:spacing w:line="240" w:lineRule="auto"/>
    </w:pPr>
    <w:rPr>
      <w:sz w:val="24"/>
    </w:rPr>
  </w:style>
  <w:style w:type="paragraph" w:customStyle="1" w:styleId="BoxHeadItalic">
    <w:name w:val="BoxHeadItalic"/>
    <w:aliases w:val="bhi"/>
    <w:basedOn w:val="BoxText"/>
    <w:next w:val="BoxStep"/>
    <w:qFormat/>
    <w:rsid w:val="006335C6"/>
    <w:rPr>
      <w:i/>
    </w:rPr>
  </w:style>
  <w:style w:type="paragraph" w:customStyle="1" w:styleId="BoxNote">
    <w:name w:val="BoxNote"/>
    <w:aliases w:val="bn"/>
    <w:basedOn w:val="BoxText"/>
    <w:qFormat/>
    <w:rsid w:val="006335C6"/>
    <w:pPr>
      <w:tabs>
        <w:tab w:val="left" w:pos="1985"/>
      </w:tabs>
      <w:spacing w:before="122" w:line="198" w:lineRule="exact"/>
      <w:ind w:left="2948" w:hanging="1814"/>
    </w:pPr>
    <w:rPr>
      <w:sz w:val="18"/>
    </w:rPr>
  </w:style>
  <w:style w:type="paragraph" w:customStyle="1" w:styleId="BoxStep">
    <w:name w:val="BoxStep"/>
    <w:aliases w:val="bs"/>
    <w:basedOn w:val="BoxText"/>
    <w:qFormat/>
    <w:rsid w:val="006335C6"/>
    <w:pPr>
      <w:ind w:left="1985" w:hanging="851"/>
    </w:pPr>
  </w:style>
  <w:style w:type="paragraph" w:customStyle="1" w:styleId="Definition">
    <w:name w:val="Definition"/>
    <w:aliases w:val="dd"/>
    <w:basedOn w:val="OPCParaBase"/>
    <w:rsid w:val="006335C6"/>
    <w:pPr>
      <w:spacing w:before="180" w:line="240" w:lineRule="auto"/>
      <w:ind w:left="1134"/>
    </w:pPr>
  </w:style>
  <w:style w:type="paragraph" w:customStyle="1" w:styleId="House">
    <w:name w:val="House"/>
    <w:basedOn w:val="OPCParaBase"/>
    <w:rsid w:val="006335C6"/>
    <w:pPr>
      <w:spacing w:line="240" w:lineRule="auto"/>
    </w:pPr>
    <w:rPr>
      <w:sz w:val="28"/>
    </w:rPr>
  </w:style>
  <w:style w:type="paragraph" w:customStyle="1" w:styleId="paragraph">
    <w:name w:val="paragraph"/>
    <w:aliases w:val="a,indent(a)"/>
    <w:basedOn w:val="OPCParaBase"/>
    <w:link w:val="paragraphChar"/>
    <w:rsid w:val="006335C6"/>
    <w:pPr>
      <w:tabs>
        <w:tab w:val="right" w:pos="1531"/>
      </w:tabs>
      <w:spacing w:before="40" w:line="240" w:lineRule="auto"/>
      <w:ind w:left="1644" w:hanging="1644"/>
    </w:pPr>
  </w:style>
  <w:style w:type="paragraph" w:customStyle="1" w:styleId="paragraphsub">
    <w:name w:val="paragraph(sub)"/>
    <w:aliases w:val="aa"/>
    <w:basedOn w:val="OPCParaBase"/>
    <w:rsid w:val="006335C6"/>
    <w:pPr>
      <w:tabs>
        <w:tab w:val="right" w:pos="1985"/>
      </w:tabs>
      <w:spacing w:before="40" w:line="240" w:lineRule="auto"/>
      <w:ind w:left="2098" w:hanging="2098"/>
    </w:pPr>
  </w:style>
  <w:style w:type="paragraph" w:customStyle="1" w:styleId="Formula">
    <w:name w:val="Formula"/>
    <w:basedOn w:val="OPCParaBase"/>
    <w:rsid w:val="006335C6"/>
    <w:pPr>
      <w:spacing w:line="240" w:lineRule="auto"/>
      <w:ind w:left="1134"/>
    </w:pPr>
    <w:rPr>
      <w:sz w:val="20"/>
    </w:rPr>
  </w:style>
  <w:style w:type="paragraph" w:customStyle="1" w:styleId="paragraphsub-sub">
    <w:name w:val="paragraph(sub-sub)"/>
    <w:aliases w:val="aaa"/>
    <w:basedOn w:val="OPCParaBase"/>
    <w:rsid w:val="006335C6"/>
    <w:pPr>
      <w:tabs>
        <w:tab w:val="right" w:pos="2722"/>
      </w:tabs>
      <w:spacing w:before="40" w:line="240" w:lineRule="auto"/>
      <w:ind w:left="2835" w:hanging="2835"/>
    </w:pPr>
  </w:style>
  <w:style w:type="paragraph" w:customStyle="1" w:styleId="Item">
    <w:name w:val="Item"/>
    <w:aliases w:val="i"/>
    <w:basedOn w:val="OPCParaBase"/>
    <w:next w:val="ItemHead"/>
    <w:link w:val="ItemChar"/>
    <w:rsid w:val="006335C6"/>
    <w:pPr>
      <w:keepLines/>
      <w:spacing w:before="80" w:line="240" w:lineRule="auto"/>
      <w:ind w:left="709"/>
    </w:pPr>
  </w:style>
  <w:style w:type="paragraph" w:customStyle="1" w:styleId="ItemHead">
    <w:name w:val="ItemHead"/>
    <w:aliases w:val="ih"/>
    <w:basedOn w:val="OPCParaBase"/>
    <w:next w:val="Item"/>
    <w:link w:val="ItemHeadChar"/>
    <w:rsid w:val="006335C6"/>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6335C6"/>
    <w:pPr>
      <w:spacing w:before="240" w:line="240" w:lineRule="auto"/>
      <w:ind w:left="284" w:hanging="284"/>
    </w:pPr>
    <w:rPr>
      <w:i/>
      <w:sz w:val="24"/>
    </w:rPr>
  </w:style>
  <w:style w:type="paragraph" w:customStyle="1" w:styleId="notepara">
    <w:name w:val="note(para)"/>
    <w:aliases w:val="na"/>
    <w:basedOn w:val="OPCParaBase"/>
    <w:rsid w:val="006335C6"/>
    <w:pPr>
      <w:spacing w:before="40" w:line="198" w:lineRule="exact"/>
      <w:ind w:left="2354" w:hanging="369"/>
    </w:pPr>
    <w:rPr>
      <w:sz w:val="18"/>
    </w:rPr>
  </w:style>
  <w:style w:type="paragraph" w:customStyle="1" w:styleId="LongT">
    <w:name w:val="LongT"/>
    <w:basedOn w:val="OPCParaBase"/>
    <w:rsid w:val="006335C6"/>
    <w:pPr>
      <w:spacing w:line="240" w:lineRule="auto"/>
    </w:pPr>
    <w:rPr>
      <w:b/>
      <w:sz w:val="32"/>
    </w:rPr>
  </w:style>
  <w:style w:type="paragraph" w:customStyle="1" w:styleId="notemargin">
    <w:name w:val="note(margin)"/>
    <w:aliases w:val="nm"/>
    <w:basedOn w:val="OPCParaBase"/>
    <w:rsid w:val="006335C6"/>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6335C6"/>
    <w:pPr>
      <w:spacing w:line="240" w:lineRule="auto"/>
      <w:jc w:val="right"/>
    </w:pPr>
    <w:rPr>
      <w:rFonts w:ascii="Arial" w:hAnsi="Arial"/>
      <w:b/>
      <w:i/>
    </w:rPr>
  </w:style>
  <w:style w:type="paragraph" w:customStyle="1" w:styleId="Page1">
    <w:name w:val="Page1"/>
    <w:basedOn w:val="OPCParaBase"/>
    <w:rsid w:val="006335C6"/>
    <w:pPr>
      <w:spacing w:before="5600" w:line="240" w:lineRule="auto"/>
    </w:pPr>
    <w:rPr>
      <w:b/>
      <w:sz w:val="32"/>
    </w:rPr>
  </w:style>
  <w:style w:type="paragraph" w:customStyle="1" w:styleId="MadeunderText">
    <w:name w:val="MadeunderText"/>
    <w:basedOn w:val="OPCParaBase"/>
    <w:next w:val="CompiledMadeUnder"/>
    <w:rsid w:val="006335C6"/>
    <w:pPr>
      <w:spacing w:before="240"/>
    </w:pPr>
    <w:rPr>
      <w:sz w:val="24"/>
      <w:szCs w:val="24"/>
    </w:rPr>
  </w:style>
  <w:style w:type="paragraph" w:customStyle="1" w:styleId="Penalty">
    <w:name w:val="Penalty"/>
    <w:basedOn w:val="OPCParaBase"/>
    <w:rsid w:val="006335C6"/>
    <w:pPr>
      <w:tabs>
        <w:tab w:val="left" w:pos="2977"/>
      </w:tabs>
      <w:spacing w:before="180" w:line="240" w:lineRule="auto"/>
      <w:ind w:left="1985" w:hanging="851"/>
    </w:pPr>
  </w:style>
  <w:style w:type="paragraph" w:customStyle="1" w:styleId="Portfolio">
    <w:name w:val="Portfolio"/>
    <w:basedOn w:val="OPCParaBase"/>
    <w:rsid w:val="006335C6"/>
    <w:pPr>
      <w:spacing w:line="240" w:lineRule="auto"/>
    </w:pPr>
    <w:rPr>
      <w:i/>
      <w:sz w:val="20"/>
    </w:rPr>
  </w:style>
  <w:style w:type="paragraph" w:customStyle="1" w:styleId="Reading">
    <w:name w:val="Reading"/>
    <w:basedOn w:val="OPCParaBase"/>
    <w:rsid w:val="006335C6"/>
    <w:pPr>
      <w:spacing w:line="240" w:lineRule="auto"/>
    </w:pPr>
    <w:rPr>
      <w:i/>
      <w:sz w:val="20"/>
    </w:rPr>
  </w:style>
  <w:style w:type="paragraph" w:customStyle="1" w:styleId="ShortT">
    <w:name w:val="ShortT"/>
    <w:basedOn w:val="OPCParaBase"/>
    <w:next w:val="Normal"/>
    <w:link w:val="ShortTChar"/>
    <w:qFormat/>
    <w:rsid w:val="006335C6"/>
    <w:pPr>
      <w:spacing w:line="240" w:lineRule="auto"/>
    </w:pPr>
    <w:rPr>
      <w:b/>
      <w:sz w:val="40"/>
    </w:rPr>
  </w:style>
  <w:style w:type="paragraph" w:customStyle="1" w:styleId="Sponsor">
    <w:name w:val="Sponsor"/>
    <w:basedOn w:val="OPCParaBase"/>
    <w:rsid w:val="006335C6"/>
    <w:pPr>
      <w:spacing w:line="240" w:lineRule="auto"/>
    </w:pPr>
    <w:rPr>
      <w:i/>
    </w:rPr>
  </w:style>
  <w:style w:type="paragraph" w:customStyle="1" w:styleId="Subitem">
    <w:name w:val="Subitem"/>
    <w:aliases w:val="iss"/>
    <w:basedOn w:val="OPCParaBase"/>
    <w:link w:val="SubitemChar"/>
    <w:rsid w:val="006335C6"/>
    <w:pPr>
      <w:spacing w:before="180" w:line="240" w:lineRule="auto"/>
      <w:ind w:left="709" w:hanging="709"/>
    </w:pPr>
  </w:style>
  <w:style w:type="paragraph" w:customStyle="1" w:styleId="subsection">
    <w:name w:val="subsection"/>
    <w:aliases w:val="ss,Subsection"/>
    <w:basedOn w:val="OPCParaBase"/>
    <w:link w:val="subsectionChar"/>
    <w:rsid w:val="006335C6"/>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6335C6"/>
    <w:pPr>
      <w:keepNext/>
      <w:keepLines/>
      <w:spacing w:before="240" w:line="240" w:lineRule="auto"/>
      <w:ind w:left="1134"/>
    </w:pPr>
    <w:rPr>
      <w:i/>
    </w:rPr>
  </w:style>
  <w:style w:type="paragraph" w:customStyle="1" w:styleId="Tablea">
    <w:name w:val="Table(a)"/>
    <w:aliases w:val="ta"/>
    <w:basedOn w:val="OPCParaBase"/>
    <w:rsid w:val="006335C6"/>
    <w:pPr>
      <w:spacing w:before="60" w:line="240" w:lineRule="auto"/>
      <w:ind w:left="284" w:hanging="284"/>
    </w:pPr>
    <w:rPr>
      <w:sz w:val="20"/>
    </w:rPr>
  </w:style>
  <w:style w:type="paragraph" w:customStyle="1" w:styleId="Tablei">
    <w:name w:val="Table(i)"/>
    <w:aliases w:val="taa"/>
    <w:basedOn w:val="OPCParaBase"/>
    <w:rsid w:val="006335C6"/>
    <w:pPr>
      <w:tabs>
        <w:tab w:val="left" w:pos="-6543"/>
        <w:tab w:val="left" w:pos="-6260"/>
        <w:tab w:val="right" w:pos="970"/>
      </w:tabs>
      <w:spacing w:line="240" w:lineRule="exact"/>
      <w:ind w:left="828" w:hanging="284"/>
    </w:pPr>
    <w:rPr>
      <w:sz w:val="20"/>
    </w:rPr>
  </w:style>
  <w:style w:type="paragraph" w:customStyle="1" w:styleId="TLPnoteright">
    <w:name w:val="TLPnote(right)"/>
    <w:aliases w:val="nr"/>
    <w:basedOn w:val="OPCParaBase"/>
    <w:rsid w:val="006335C6"/>
    <w:pPr>
      <w:spacing w:before="122" w:line="198" w:lineRule="exact"/>
      <w:ind w:left="1985" w:hanging="851"/>
      <w:jc w:val="right"/>
    </w:pPr>
    <w:rPr>
      <w:sz w:val="18"/>
    </w:rPr>
  </w:style>
  <w:style w:type="paragraph" w:customStyle="1" w:styleId="notetext">
    <w:name w:val="note(text)"/>
    <w:aliases w:val="n"/>
    <w:basedOn w:val="OPCParaBase"/>
    <w:link w:val="notetextChar"/>
    <w:rsid w:val="006335C6"/>
    <w:pPr>
      <w:spacing w:before="122" w:line="240" w:lineRule="auto"/>
      <w:ind w:left="1985" w:hanging="851"/>
    </w:pPr>
    <w:rPr>
      <w:sz w:val="18"/>
    </w:rPr>
  </w:style>
  <w:style w:type="paragraph" w:customStyle="1" w:styleId="PageBreak">
    <w:name w:val="PageBreak"/>
    <w:aliases w:val="pb"/>
    <w:basedOn w:val="OPCParaBase"/>
    <w:rsid w:val="006335C6"/>
    <w:pPr>
      <w:spacing w:line="240" w:lineRule="auto"/>
    </w:pPr>
    <w:rPr>
      <w:sz w:val="20"/>
    </w:rPr>
  </w:style>
  <w:style w:type="paragraph" w:customStyle="1" w:styleId="ParlAmend">
    <w:name w:val="ParlAmend"/>
    <w:aliases w:val="pp"/>
    <w:basedOn w:val="OPCParaBase"/>
    <w:link w:val="ParlAmendChar"/>
    <w:rsid w:val="006335C6"/>
    <w:pPr>
      <w:spacing w:before="240" w:line="240" w:lineRule="atLeast"/>
      <w:ind w:hanging="567"/>
    </w:pPr>
    <w:rPr>
      <w:sz w:val="24"/>
    </w:rPr>
  </w:style>
  <w:style w:type="paragraph" w:customStyle="1" w:styleId="Preamble">
    <w:name w:val="Preamble"/>
    <w:basedOn w:val="OPCParaBase"/>
    <w:next w:val="Normal"/>
    <w:rsid w:val="006335C6"/>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6335C6"/>
    <w:pPr>
      <w:spacing w:line="240" w:lineRule="auto"/>
    </w:pPr>
    <w:rPr>
      <w:sz w:val="28"/>
    </w:rPr>
  </w:style>
  <w:style w:type="paragraph" w:customStyle="1" w:styleId="SubitemHead">
    <w:name w:val="SubitemHead"/>
    <w:aliases w:val="issh"/>
    <w:basedOn w:val="OPCParaBase"/>
    <w:rsid w:val="006335C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6335C6"/>
    <w:pPr>
      <w:spacing w:before="40" w:line="240" w:lineRule="auto"/>
      <w:ind w:left="1134"/>
    </w:pPr>
  </w:style>
  <w:style w:type="paragraph" w:customStyle="1" w:styleId="TableAA">
    <w:name w:val="Table(AA)"/>
    <w:aliases w:val="taaa"/>
    <w:basedOn w:val="OPCParaBase"/>
    <w:rsid w:val="006335C6"/>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6335C6"/>
    <w:pPr>
      <w:spacing w:before="60" w:line="240" w:lineRule="atLeast"/>
    </w:pPr>
    <w:rPr>
      <w:sz w:val="20"/>
    </w:rPr>
  </w:style>
  <w:style w:type="paragraph" w:customStyle="1" w:styleId="TLPBoxTextnote">
    <w:name w:val="TLPBoxText(note"/>
    <w:aliases w:val="right)"/>
    <w:basedOn w:val="OPCParaBase"/>
    <w:rsid w:val="006335C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335C6"/>
    <w:pPr>
      <w:numPr>
        <w:numId w:val="29"/>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6335C6"/>
    <w:pPr>
      <w:spacing w:line="240" w:lineRule="exact"/>
      <w:ind w:left="284" w:hanging="284"/>
    </w:pPr>
    <w:rPr>
      <w:sz w:val="20"/>
    </w:rPr>
  </w:style>
  <w:style w:type="paragraph" w:customStyle="1" w:styleId="TofSectsHeading">
    <w:name w:val="TofSects(Heading)"/>
    <w:basedOn w:val="OPCParaBase"/>
    <w:rsid w:val="006335C6"/>
    <w:pPr>
      <w:spacing w:before="240" w:after="120" w:line="240" w:lineRule="auto"/>
    </w:pPr>
    <w:rPr>
      <w:b/>
      <w:sz w:val="24"/>
    </w:rPr>
  </w:style>
  <w:style w:type="paragraph" w:customStyle="1" w:styleId="TofSectsSubdiv">
    <w:name w:val="TofSects(Subdiv)"/>
    <w:basedOn w:val="OPCParaBase"/>
    <w:rsid w:val="006335C6"/>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6335C6"/>
    <w:pPr>
      <w:keepLines/>
      <w:spacing w:before="240" w:after="120" w:line="240" w:lineRule="auto"/>
      <w:ind w:left="794"/>
    </w:pPr>
    <w:rPr>
      <w:b/>
      <w:kern w:val="28"/>
      <w:sz w:val="20"/>
    </w:rPr>
  </w:style>
  <w:style w:type="paragraph" w:customStyle="1" w:styleId="TofSectsSection">
    <w:name w:val="TofSects(Section)"/>
    <w:basedOn w:val="OPCParaBase"/>
    <w:rsid w:val="006335C6"/>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6335C6"/>
    <w:pPr>
      <w:spacing w:line="240" w:lineRule="auto"/>
    </w:pPr>
    <w:rPr>
      <w:rFonts w:ascii="Tahoma" w:hAnsi="Tahoma" w:cs="Tahoma"/>
      <w:sz w:val="16"/>
      <w:szCs w:val="16"/>
    </w:rPr>
  </w:style>
  <w:style w:type="paragraph" w:styleId="BlockText">
    <w:name w:val="Block Text"/>
    <w:rsid w:val="00A143DC"/>
    <w:pPr>
      <w:spacing w:after="120"/>
      <w:ind w:left="1440" w:right="1440"/>
    </w:pPr>
    <w:rPr>
      <w:sz w:val="22"/>
      <w:szCs w:val="24"/>
    </w:rPr>
  </w:style>
  <w:style w:type="paragraph" w:styleId="BodyText">
    <w:name w:val="Body Text"/>
    <w:link w:val="BodyTextChar"/>
    <w:rsid w:val="00A143DC"/>
    <w:pPr>
      <w:spacing w:after="120"/>
    </w:pPr>
    <w:rPr>
      <w:sz w:val="22"/>
      <w:szCs w:val="24"/>
    </w:rPr>
  </w:style>
  <w:style w:type="paragraph" w:styleId="BodyTextIndent">
    <w:name w:val="Body Text Indent"/>
    <w:link w:val="BodyTextIndentChar"/>
    <w:rsid w:val="00A143DC"/>
    <w:pPr>
      <w:spacing w:after="120"/>
      <w:ind w:left="283"/>
    </w:pPr>
    <w:rPr>
      <w:sz w:val="22"/>
      <w:szCs w:val="24"/>
    </w:rPr>
  </w:style>
  <w:style w:type="paragraph" w:styleId="BodyText3">
    <w:name w:val="Body Text 3"/>
    <w:link w:val="BodyText3Char"/>
    <w:rsid w:val="00A143DC"/>
    <w:pPr>
      <w:spacing w:after="120"/>
    </w:pPr>
    <w:rPr>
      <w:sz w:val="16"/>
      <w:szCs w:val="16"/>
    </w:rPr>
  </w:style>
  <w:style w:type="paragraph" w:styleId="BodyTextIndent2">
    <w:name w:val="Body Text Indent 2"/>
    <w:link w:val="BodyTextIndent2Char"/>
    <w:rsid w:val="00A143DC"/>
    <w:pPr>
      <w:spacing w:after="120" w:line="480" w:lineRule="auto"/>
      <w:ind w:left="283"/>
    </w:pPr>
    <w:rPr>
      <w:sz w:val="22"/>
      <w:szCs w:val="24"/>
    </w:rPr>
  </w:style>
  <w:style w:type="paragraph" w:styleId="BodyTextIndent3">
    <w:name w:val="Body Text Indent 3"/>
    <w:link w:val="BodyTextIndent3Char"/>
    <w:rsid w:val="00A143DC"/>
    <w:pPr>
      <w:spacing w:after="120"/>
      <w:ind w:left="283"/>
    </w:pPr>
    <w:rPr>
      <w:sz w:val="16"/>
      <w:szCs w:val="16"/>
    </w:rPr>
  </w:style>
  <w:style w:type="paragraph" w:styleId="Caption">
    <w:name w:val="caption"/>
    <w:next w:val="Normal"/>
    <w:qFormat/>
    <w:rsid w:val="00A143DC"/>
    <w:pPr>
      <w:spacing w:before="120" w:after="120"/>
    </w:pPr>
    <w:rPr>
      <w:b/>
      <w:bCs/>
    </w:rPr>
  </w:style>
  <w:style w:type="paragraph" w:styleId="Closing">
    <w:name w:val="Closing"/>
    <w:link w:val="ClosingChar"/>
    <w:rsid w:val="00A143DC"/>
    <w:pPr>
      <w:ind w:left="4252"/>
    </w:pPr>
    <w:rPr>
      <w:sz w:val="22"/>
      <w:szCs w:val="24"/>
    </w:rPr>
  </w:style>
  <w:style w:type="paragraph" w:styleId="CommentText">
    <w:name w:val="annotation text"/>
    <w:link w:val="CommentTextChar"/>
    <w:rsid w:val="00A143DC"/>
  </w:style>
  <w:style w:type="paragraph" w:styleId="CommentSubject">
    <w:name w:val="annotation subject"/>
    <w:next w:val="CommentText"/>
    <w:link w:val="CommentSubjectChar"/>
    <w:rsid w:val="00A143DC"/>
    <w:rPr>
      <w:b/>
      <w:bCs/>
      <w:szCs w:val="24"/>
    </w:rPr>
  </w:style>
  <w:style w:type="paragraph" w:styleId="Date">
    <w:name w:val="Date"/>
    <w:next w:val="Normal"/>
    <w:link w:val="DateChar"/>
    <w:rsid w:val="00A143DC"/>
    <w:rPr>
      <w:sz w:val="22"/>
      <w:szCs w:val="24"/>
    </w:rPr>
  </w:style>
  <w:style w:type="paragraph" w:styleId="DocumentMap">
    <w:name w:val="Document Map"/>
    <w:link w:val="DocumentMapChar"/>
    <w:rsid w:val="00A143DC"/>
    <w:pPr>
      <w:shd w:val="clear" w:color="auto" w:fill="000080"/>
    </w:pPr>
    <w:rPr>
      <w:rFonts w:ascii="Tahoma" w:hAnsi="Tahoma" w:cs="Tahoma"/>
      <w:sz w:val="22"/>
      <w:szCs w:val="24"/>
    </w:rPr>
  </w:style>
  <w:style w:type="paragraph" w:styleId="E-mailSignature">
    <w:name w:val="E-mail Signature"/>
    <w:link w:val="E-mailSignatureChar"/>
    <w:rsid w:val="00A143DC"/>
    <w:rPr>
      <w:sz w:val="22"/>
      <w:szCs w:val="24"/>
    </w:rPr>
  </w:style>
  <w:style w:type="paragraph" w:styleId="EndnoteText">
    <w:name w:val="endnote text"/>
    <w:link w:val="EndnoteTextChar"/>
    <w:rsid w:val="00A143DC"/>
  </w:style>
  <w:style w:type="paragraph" w:styleId="EnvelopeAddress">
    <w:name w:val="envelope address"/>
    <w:rsid w:val="00A143DC"/>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143DC"/>
    <w:rPr>
      <w:rFonts w:ascii="Arial" w:hAnsi="Arial" w:cs="Arial"/>
    </w:rPr>
  </w:style>
  <w:style w:type="paragraph" w:styleId="Footer">
    <w:name w:val="footer"/>
    <w:link w:val="FooterChar"/>
    <w:rsid w:val="006335C6"/>
    <w:pPr>
      <w:tabs>
        <w:tab w:val="center" w:pos="4153"/>
        <w:tab w:val="right" w:pos="8306"/>
      </w:tabs>
    </w:pPr>
    <w:rPr>
      <w:sz w:val="22"/>
      <w:szCs w:val="24"/>
    </w:rPr>
  </w:style>
  <w:style w:type="paragraph" w:styleId="FootnoteText">
    <w:name w:val="footnote text"/>
    <w:link w:val="FootnoteTextChar"/>
    <w:rsid w:val="00A143DC"/>
  </w:style>
  <w:style w:type="paragraph" w:styleId="Header">
    <w:name w:val="header"/>
    <w:basedOn w:val="OPCParaBase"/>
    <w:link w:val="HeaderChar"/>
    <w:unhideWhenUsed/>
    <w:rsid w:val="006335C6"/>
    <w:pPr>
      <w:keepNext/>
      <w:keepLines/>
      <w:tabs>
        <w:tab w:val="center" w:pos="4150"/>
        <w:tab w:val="right" w:pos="8307"/>
      </w:tabs>
      <w:spacing w:line="160" w:lineRule="exact"/>
    </w:pPr>
    <w:rPr>
      <w:sz w:val="16"/>
    </w:rPr>
  </w:style>
  <w:style w:type="paragraph" w:styleId="HTMLAddress">
    <w:name w:val="HTML Address"/>
    <w:link w:val="HTMLAddressChar"/>
    <w:rsid w:val="00A143DC"/>
    <w:rPr>
      <w:i/>
      <w:iCs/>
      <w:sz w:val="22"/>
      <w:szCs w:val="24"/>
    </w:rPr>
  </w:style>
  <w:style w:type="paragraph" w:styleId="HTMLPreformatted">
    <w:name w:val="HTML Preformatted"/>
    <w:link w:val="HTMLPreformattedChar"/>
    <w:rsid w:val="00A143DC"/>
    <w:rPr>
      <w:rFonts w:ascii="Courier New" w:hAnsi="Courier New" w:cs="Courier New"/>
    </w:rPr>
  </w:style>
  <w:style w:type="paragraph" w:styleId="Index1">
    <w:name w:val="index 1"/>
    <w:next w:val="Normal"/>
    <w:rsid w:val="00A143DC"/>
    <w:pPr>
      <w:ind w:left="220" w:hanging="220"/>
    </w:pPr>
    <w:rPr>
      <w:sz w:val="22"/>
      <w:szCs w:val="24"/>
    </w:rPr>
  </w:style>
  <w:style w:type="paragraph" w:styleId="Index2">
    <w:name w:val="index 2"/>
    <w:next w:val="Normal"/>
    <w:rsid w:val="00A143DC"/>
    <w:pPr>
      <w:ind w:left="440" w:hanging="220"/>
    </w:pPr>
    <w:rPr>
      <w:sz w:val="22"/>
      <w:szCs w:val="24"/>
    </w:rPr>
  </w:style>
  <w:style w:type="paragraph" w:styleId="Index3">
    <w:name w:val="index 3"/>
    <w:next w:val="Normal"/>
    <w:rsid w:val="00A143DC"/>
    <w:pPr>
      <w:ind w:left="660" w:hanging="220"/>
    </w:pPr>
    <w:rPr>
      <w:sz w:val="22"/>
      <w:szCs w:val="24"/>
    </w:rPr>
  </w:style>
  <w:style w:type="paragraph" w:styleId="Index4">
    <w:name w:val="index 4"/>
    <w:next w:val="Normal"/>
    <w:rsid w:val="00A143DC"/>
    <w:pPr>
      <w:ind w:left="880" w:hanging="220"/>
    </w:pPr>
    <w:rPr>
      <w:sz w:val="22"/>
      <w:szCs w:val="24"/>
    </w:rPr>
  </w:style>
  <w:style w:type="paragraph" w:styleId="Index5">
    <w:name w:val="index 5"/>
    <w:next w:val="Normal"/>
    <w:rsid w:val="00A143DC"/>
    <w:pPr>
      <w:ind w:left="1100" w:hanging="220"/>
    </w:pPr>
    <w:rPr>
      <w:sz w:val="22"/>
      <w:szCs w:val="24"/>
    </w:rPr>
  </w:style>
  <w:style w:type="paragraph" w:styleId="Index6">
    <w:name w:val="index 6"/>
    <w:next w:val="Normal"/>
    <w:rsid w:val="00A143DC"/>
    <w:pPr>
      <w:ind w:left="1320" w:hanging="220"/>
    </w:pPr>
    <w:rPr>
      <w:sz w:val="22"/>
      <w:szCs w:val="24"/>
    </w:rPr>
  </w:style>
  <w:style w:type="paragraph" w:styleId="Index7">
    <w:name w:val="index 7"/>
    <w:next w:val="Normal"/>
    <w:rsid w:val="00A143DC"/>
    <w:pPr>
      <w:ind w:left="1540" w:hanging="220"/>
    </w:pPr>
    <w:rPr>
      <w:sz w:val="22"/>
      <w:szCs w:val="24"/>
    </w:rPr>
  </w:style>
  <w:style w:type="paragraph" w:styleId="Index8">
    <w:name w:val="index 8"/>
    <w:next w:val="Normal"/>
    <w:rsid w:val="00A143DC"/>
    <w:pPr>
      <w:ind w:left="1760" w:hanging="220"/>
    </w:pPr>
    <w:rPr>
      <w:sz w:val="22"/>
      <w:szCs w:val="24"/>
    </w:rPr>
  </w:style>
  <w:style w:type="paragraph" w:styleId="Index9">
    <w:name w:val="index 9"/>
    <w:next w:val="Normal"/>
    <w:rsid w:val="00A143DC"/>
    <w:pPr>
      <w:ind w:left="1980" w:hanging="220"/>
    </w:pPr>
    <w:rPr>
      <w:sz w:val="22"/>
      <w:szCs w:val="24"/>
    </w:rPr>
  </w:style>
  <w:style w:type="paragraph" w:styleId="IndexHeading">
    <w:name w:val="index heading"/>
    <w:next w:val="Index1"/>
    <w:rsid w:val="00A143DC"/>
    <w:rPr>
      <w:rFonts w:ascii="Arial" w:hAnsi="Arial" w:cs="Arial"/>
      <w:b/>
      <w:bCs/>
      <w:sz w:val="22"/>
      <w:szCs w:val="24"/>
    </w:rPr>
  </w:style>
  <w:style w:type="paragraph" w:styleId="List">
    <w:name w:val="List"/>
    <w:rsid w:val="00A143DC"/>
    <w:pPr>
      <w:ind w:left="283" w:hanging="283"/>
    </w:pPr>
    <w:rPr>
      <w:sz w:val="22"/>
      <w:szCs w:val="24"/>
    </w:rPr>
  </w:style>
  <w:style w:type="paragraph" w:styleId="List2">
    <w:name w:val="List 2"/>
    <w:rsid w:val="00A143DC"/>
    <w:pPr>
      <w:ind w:left="566" w:hanging="283"/>
    </w:pPr>
    <w:rPr>
      <w:sz w:val="22"/>
      <w:szCs w:val="24"/>
    </w:rPr>
  </w:style>
  <w:style w:type="paragraph" w:styleId="List3">
    <w:name w:val="List 3"/>
    <w:rsid w:val="00A143DC"/>
    <w:pPr>
      <w:ind w:left="849" w:hanging="283"/>
    </w:pPr>
    <w:rPr>
      <w:sz w:val="22"/>
      <w:szCs w:val="24"/>
    </w:rPr>
  </w:style>
  <w:style w:type="paragraph" w:styleId="List4">
    <w:name w:val="List 4"/>
    <w:rsid w:val="00A143DC"/>
    <w:pPr>
      <w:ind w:left="1132" w:hanging="283"/>
    </w:pPr>
    <w:rPr>
      <w:sz w:val="22"/>
      <w:szCs w:val="24"/>
    </w:rPr>
  </w:style>
  <w:style w:type="paragraph" w:styleId="List5">
    <w:name w:val="List 5"/>
    <w:rsid w:val="00A143DC"/>
    <w:pPr>
      <w:ind w:left="1415" w:hanging="283"/>
    </w:pPr>
    <w:rPr>
      <w:sz w:val="22"/>
      <w:szCs w:val="24"/>
    </w:rPr>
  </w:style>
  <w:style w:type="paragraph" w:styleId="ListBullet">
    <w:name w:val="List Bullet"/>
    <w:rsid w:val="00A143DC"/>
    <w:pPr>
      <w:numPr>
        <w:numId w:val="1"/>
      </w:numPr>
      <w:tabs>
        <w:tab w:val="clear" w:pos="360"/>
        <w:tab w:val="num" w:pos="2989"/>
      </w:tabs>
      <w:ind w:left="1225" w:firstLine="1043"/>
    </w:pPr>
    <w:rPr>
      <w:sz w:val="22"/>
      <w:szCs w:val="24"/>
    </w:rPr>
  </w:style>
  <w:style w:type="paragraph" w:styleId="ListBullet2">
    <w:name w:val="List Bullet 2"/>
    <w:rsid w:val="00A143DC"/>
    <w:pPr>
      <w:numPr>
        <w:numId w:val="2"/>
      </w:numPr>
      <w:tabs>
        <w:tab w:val="clear" w:pos="643"/>
        <w:tab w:val="num" w:pos="360"/>
      </w:tabs>
      <w:ind w:left="360"/>
    </w:pPr>
    <w:rPr>
      <w:sz w:val="22"/>
      <w:szCs w:val="24"/>
    </w:rPr>
  </w:style>
  <w:style w:type="paragraph" w:styleId="ListBullet3">
    <w:name w:val="List Bullet 3"/>
    <w:rsid w:val="00A143DC"/>
    <w:pPr>
      <w:numPr>
        <w:numId w:val="3"/>
      </w:numPr>
      <w:tabs>
        <w:tab w:val="clear" w:pos="926"/>
        <w:tab w:val="num" w:pos="360"/>
      </w:tabs>
      <w:ind w:left="360"/>
    </w:pPr>
    <w:rPr>
      <w:sz w:val="22"/>
      <w:szCs w:val="24"/>
    </w:rPr>
  </w:style>
  <w:style w:type="paragraph" w:styleId="ListBullet4">
    <w:name w:val="List Bullet 4"/>
    <w:rsid w:val="00A143DC"/>
    <w:pPr>
      <w:numPr>
        <w:numId w:val="4"/>
      </w:numPr>
      <w:tabs>
        <w:tab w:val="clear" w:pos="1209"/>
        <w:tab w:val="num" w:pos="926"/>
      </w:tabs>
      <w:ind w:left="926"/>
    </w:pPr>
    <w:rPr>
      <w:sz w:val="22"/>
      <w:szCs w:val="24"/>
    </w:rPr>
  </w:style>
  <w:style w:type="paragraph" w:styleId="ListBullet5">
    <w:name w:val="List Bullet 5"/>
    <w:rsid w:val="00A143DC"/>
    <w:pPr>
      <w:numPr>
        <w:numId w:val="5"/>
      </w:numPr>
    </w:pPr>
    <w:rPr>
      <w:sz w:val="22"/>
      <w:szCs w:val="24"/>
    </w:rPr>
  </w:style>
  <w:style w:type="paragraph" w:styleId="ListContinue">
    <w:name w:val="List Continue"/>
    <w:rsid w:val="00A143DC"/>
    <w:pPr>
      <w:spacing w:after="120"/>
      <w:ind w:left="283"/>
    </w:pPr>
    <w:rPr>
      <w:sz w:val="22"/>
      <w:szCs w:val="24"/>
    </w:rPr>
  </w:style>
  <w:style w:type="paragraph" w:styleId="ListContinue2">
    <w:name w:val="List Continue 2"/>
    <w:rsid w:val="00A143DC"/>
    <w:pPr>
      <w:spacing w:after="120"/>
      <w:ind w:left="566"/>
    </w:pPr>
    <w:rPr>
      <w:sz w:val="22"/>
      <w:szCs w:val="24"/>
    </w:rPr>
  </w:style>
  <w:style w:type="paragraph" w:styleId="ListContinue3">
    <w:name w:val="List Continue 3"/>
    <w:rsid w:val="00A143DC"/>
    <w:pPr>
      <w:spacing w:after="120"/>
      <w:ind w:left="849"/>
    </w:pPr>
    <w:rPr>
      <w:sz w:val="22"/>
      <w:szCs w:val="24"/>
    </w:rPr>
  </w:style>
  <w:style w:type="paragraph" w:styleId="ListContinue4">
    <w:name w:val="List Continue 4"/>
    <w:rsid w:val="00A143DC"/>
    <w:pPr>
      <w:spacing w:after="120"/>
      <w:ind w:left="1132"/>
    </w:pPr>
    <w:rPr>
      <w:sz w:val="22"/>
      <w:szCs w:val="24"/>
    </w:rPr>
  </w:style>
  <w:style w:type="paragraph" w:styleId="ListContinue5">
    <w:name w:val="List Continue 5"/>
    <w:rsid w:val="00A143DC"/>
    <w:pPr>
      <w:spacing w:after="120"/>
      <w:ind w:left="1415"/>
    </w:pPr>
    <w:rPr>
      <w:sz w:val="22"/>
      <w:szCs w:val="24"/>
    </w:rPr>
  </w:style>
  <w:style w:type="paragraph" w:styleId="ListNumber">
    <w:name w:val="List Number"/>
    <w:rsid w:val="00A143DC"/>
    <w:pPr>
      <w:numPr>
        <w:numId w:val="6"/>
      </w:numPr>
      <w:tabs>
        <w:tab w:val="clear" w:pos="360"/>
        <w:tab w:val="num" w:pos="4242"/>
      </w:tabs>
      <w:ind w:left="3521" w:hanging="1043"/>
    </w:pPr>
    <w:rPr>
      <w:sz w:val="22"/>
      <w:szCs w:val="24"/>
    </w:rPr>
  </w:style>
  <w:style w:type="paragraph" w:styleId="ListNumber2">
    <w:name w:val="List Number 2"/>
    <w:rsid w:val="00A143DC"/>
    <w:pPr>
      <w:numPr>
        <w:numId w:val="7"/>
      </w:numPr>
      <w:tabs>
        <w:tab w:val="clear" w:pos="643"/>
        <w:tab w:val="num" w:pos="360"/>
      </w:tabs>
      <w:ind w:left="360"/>
    </w:pPr>
    <w:rPr>
      <w:sz w:val="22"/>
      <w:szCs w:val="24"/>
    </w:rPr>
  </w:style>
  <w:style w:type="paragraph" w:styleId="ListNumber3">
    <w:name w:val="List Number 3"/>
    <w:rsid w:val="00A143DC"/>
    <w:pPr>
      <w:numPr>
        <w:numId w:val="8"/>
      </w:numPr>
      <w:tabs>
        <w:tab w:val="clear" w:pos="926"/>
        <w:tab w:val="num" w:pos="360"/>
      </w:tabs>
      <w:ind w:left="360"/>
    </w:pPr>
    <w:rPr>
      <w:sz w:val="22"/>
      <w:szCs w:val="24"/>
    </w:rPr>
  </w:style>
  <w:style w:type="paragraph" w:styleId="ListNumber4">
    <w:name w:val="List Number 4"/>
    <w:rsid w:val="00A143DC"/>
    <w:pPr>
      <w:numPr>
        <w:numId w:val="9"/>
      </w:numPr>
      <w:tabs>
        <w:tab w:val="clear" w:pos="1209"/>
        <w:tab w:val="num" w:pos="360"/>
      </w:tabs>
      <w:ind w:left="360"/>
    </w:pPr>
    <w:rPr>
      <w:sz w:val="22"/>
      <w:szCs w:val="24"/>
    </w:rPr>
  </w:style>
  <w:style w:type="paragraph" w:styleId="ListNumber5">
    <w:name w:val="List Number 5"/>
    <w:rsid w:val="00A143DC"/>
    <w:pPr>
      <w:numPr>
        <w:numId w:val="10"/>
      </w:numPr>
      <w:tabs>
        <w:tab w:val="clear" w:pos="1492"/>
        <w:tab w:val="num" w:pos="1440"/>
      </w:tabs>
      <w:ind w:left="0" w:firstLine="0"/>
    </w:pPr>
    <w:rPr>
      <w:sz w:val="22"/>
      <w:szCs w:val="24"/>
    </w:rPr>
  </w:style>
  <w:style w:type="paragraph" w:styleId="MessageHeader">
    <w:name w:val="Message Header"/>
    <w:link w:val="MessageHeaderChar"/>
    <w:rsid w:val="00A143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143DC"/>
    <w:rPr>
      <w:sz w:val="24"/>
      <w:szCs w:val="24"/>
    </w:rPr>
  </w:style>
  <w:style w:type="paragraph" w:styleId="NormalIndent">
    <w:name w:val="Normal Indent"/>
    <w:rsid w:val="00A143DC"/>
    <w:pPr>
      <w:ind w:left="720"/>
    </w:pPr>
    <w:rPr>
      <w:sz w:val="22"/>
      <w:szCs w:val="24"/>
    </w:rPr>
  </w:style>
  <w:style w:type="paragraph" w:styleId="NoteHeading">
    <w:name w:val="Note Heading"/>
    <w:next w:val="Normal"/>
    <w:link w:val="NoteHeadingChar"/>
    <w:rsid w:val="00A143DC"/>
    <w:rPr>
      <w:sz w:val="22"/>
      <w:szCs w:val="24"/>
    </w:rPr>
  </w:style>
  <w:style w:type="paragraph" w:styleId="PlainText">
    <w:name w:val="Plain Text"/>
    <w:link w:val="PlainTextChar"/>
    <w:rsid w:val="00A143DC"/>
    <w:rPr>
      <w:rFonts w:ascii="Courier New" w:hAnsi="Courier New" w:cs="Courier New"/>
      <w:sz w:val="22"/>
    </w:rPr>
  </w:style>
  <w:style w:type="paragraph" w:styleId="Salutation">
    <w:name w:val="Salutation"/>
    <w:next w:val="Normal"/>
    <w:link w:val="SalutationChar"/>
    <w:rsid w:val="00A143DC"/>
    <w:rPr>
      <w:sz w:val="22"/>
      <w:szCs w:val="24"/>
    </w:rPr>
  </w:style>
  <w:style w:type="paragraph" w:styleId="Signature">
    <w:name w:val="Signature"/>
    <w:link w:val="SignatureChar"/>
    <w:rsid w:val="00A143DC"/>
    <w:pPr>
      <w:ind w:left="4252"/>
    </w:pPr>
    <w:rPr>
      <w:sz w:val="22"/>
      <w:szCs w:val="24"/>
    </w:rPr>
  </w:style>
  <w:style w:type="paragraph" w:styleId="Subtitle">
    <w:name w:val="Subtitle"/>
    <w:link w:val="SubtitleChar"/>
    <w:qFormat/>
    <w:rsid w:val="00A143DC"/>
    <w:pPr>
      <w:spacing w:after="60"/>
      <w:jc w:val="center"/>
    </w:pPr>
    <w:rPr>
      <w:rFonts w:ascii="Arial" w:hAnsi="Arial" w:cs="Arial"/>
      <w:sz w:val="24"/>
      <w:szCs w:val="24"/>
    </w:rPr>
  </w:style>
  <w:style w:type="paragraph" w:styleId="TableofAuthorities">
    <w:name w:val="table of authorities"/>
    <w:next w:val="Normal"/>
    <w:rsid w:val="00A143DC"/>
    <w:pPr>
      <w:ind w:left="220" w:hanging="220"/>
    </w:pPr>
    <w:rPr>
      <w:sz w:val="22"/>
      <w:szCs w:val="24"/>
    </w:rPr>
  </w:style>
  <w:style w:type="paragraph" w:styleId="TableofFigures">
    <w:name w:val="table of figures"/>
    <w:next w:val="Normal"/>
    <w:rsid w:val="00A143DC"/>
    <w:pPr>
      <w:ind w:left="440" w:hanging="440"/>
    </w:pPr>
    <w:rPr>
      <w:sz w:val="22"/>
      <w:szCs w:val="24"/>
    </w:rPr>
  </w:style>
  <w:style w:type="paragraph" w:styleId="Title">
    <w:name w:val="Title"/>
    <w:link w:val="TitleChar"/>
    <w:qFormat/>
    <w:rsid w:val="00A143DC"/>
    <w:pPr>
      <w:spacing w:before="240" w:after="60"/>
      <w:jc w:val="center"/>
    </w:pPr>
    <w:rPr>
      <w:rFonts w:ascii="Arial" w:hAnsi="Arial" w:cs="Arial"/>
      <w:b/>
      <w:bCs/>
      <w:kern w:val="28"/>
      <w:sz w:val="32"/>
      <w:szCs w:val="32"/>
    </w:rPr>
  </w:style>
  <w:style w:type="paragraph" w:styleId="TOAHeading">
    <w:name w:val="toa heading"/>
    <w:next w:val="Normal"/>
    <w:rsid w:val="00A143DC"/>
    <w:pPr>
      <w:spacing w:before="120"/>
    </w:pPr>
    <w:rPr>
      <w:rFonts w:ascii="Arial" w:hAnsi="Arial" w:cs="Arial"/>
      <w:b/>
      <w:bCs/>
      <w:sz w:val="24"/>
      <w:szCs w:val="24"/>
    </w:rPr>
  </w:style>
  <w:style w:type="paragraph" w:styleId="BodyTextFirstIndent">
    <w:name w:val="Body Text First Indent"/>
    <w:basedOn w:val="BodyText"/>
    <w:link w:val="BodyTextFirstIndentChar"/>
    <w:rsid w:val="00A143DC"/>
    <w:pPr>
      <w:ind w:firstLine="210"/>
    </w:pPr>
  </w:style>
  <w:style w:type="paragraph" w:styleId="BodyTextFirstIndent2">
    <w:name w:val="Body Text First Indent 2"/>
    <w:basedOn w:val="BodyTextIndent"/>
    <w:link w:val="BodyTextFirstIndent2Char"/>
    <w:rsid w:val="00A143DC"/>
    <w:pPr>
      <w:ind w:firstLine="210"/>
    </w:pPr>
  </w:style>
  <w:style w:type="character" w:styleId="CommentReference">
    <w:name w:val="annotation reference"/>
    <w:basedOn w:val="DefaultParagraphFont"/>
    <w:rsid w:val="00A143DC"/>
    <w:rPr>
      <w:sz w:val="16"/>
      <w:szCs w:val="16"/>
    </w:rPr>
  </w:style>
  <w:style w:type="character" w:styleId="Emphasis">
    <w:name w:val="Emphasis"/>
    <w:basedOn w:val="DefaultParagraphFont"/>
    <w:qFormat/>
    <w:rsid w:val="00A143DC"/>
    <w:rPr>
      <w:i/>
      <w:iCs/>
    </w:rPr>
  </w:style>
  <w:style w:type="character" w:styleId="EndnoteReference">
    <w:name w:val="endnote reference"/>
    <w:basedOn w:val="DefaultParagraphFont"/>
    <w:rsid w:val="00A143DC"/>
    <w:rPr>
      <w:vertAlign w:val="superscript"/>
    </w:rPr>
  </w:style>
  <w:style w:type="character" w:styleId="FollowedHyperlink">
    <w:name w:val="FollowedHyperlink"/>
    <w:basedOn w:val="DefaultParagraphFont"/>
    <w:rsid w:val="00A143DC"/>
    <w:rPr>
      <w:color w:val="800080"/>
      <w:u w:val="single"/>
    </w:rPr>
  </w:style>
  <w:style w:type="character" w:styleId="FootnoteReference">
    <w:name w:val="footnote reference"/>
    <w:basedOn w:val="DefaultParagraphFont"/>
    <w:rsid w:val="00A143DC"/>
    <w:rPr>
      <w:vertAlign w:val="superscript"/>
    </w:rPr>
  </w:style>
  <w:style w:type="character" w:styleId="HTMLAcronym">
    <w:name w:val="HTML Acronym"/>
    <w:basedOn w:val="DefaultParagraphFont"/>
    <w:rsid w:val="00A143DC"/>
  </w:style>
  <w:style w:type="character" w:styleId="HTMLCite">
    <w:name w:val="HTML Cite"/>
    <w:basedOn w:val="DefaultParagraphFont"/>
    <w:rsid w:val="00A143DC"/>
    <w:rPr>
      <w:i/>
      <w:iCs/>
    </w:rPr>
  </w:style>
  <w:style w:type="character" w:styleId="HTMLCode">
    <w:name w:val="HTML Code"/>
    <w:basedOn w:val="DefaultParagraphFont"/>
    <w:rsid w:val="00A143DC"/>
    <w:rPr>
      <w:rFonts w:ascii="Courier New" w:hAnsi="Courier New" w:cs="Courier New"/>
      <w:sz w:val="20"/>
      <w:szCs w:val="20"/>
    </w:rPr>
  </w:style>
  <w:style w:type="character" w:styleId="HTMLDefinition">
    <w:name w:val="HTML Definition"/>
    <w:basedOn w:val="DefaultParagraphFont"/>
    <w:rsid w:val="00A143DC"/>
    <w:rPr>
      <w:i/>
      <w:iCs/>
    </w:rPr>
  </w:style>
  <w:style w:type="character" w:styleId="HTMLKeyboard">
    <w:name w:val="HTML Keyboard"/>
    <w:basedOn w:val="DefaultParagraphFont"/>
    <w:rsid w:val="00A143DC"/>
    <w:rPr>
      <w:rFonts w:ascii="Courier New" w:hAnsi="Courier New" w:cs="Courier New"/>
      <w:sz w:val="20"/>
      <w:szCs w:val="20"/>
    </w:rPr>
  </w:style>
  <w:style w:type="character" w:styleId="HTMLSample">
    <w:name w:val="HTML Sample"/>
    <w:basedOn w:val="DefaultParagraphFont"/>
    <w:rsid w:val="00A143DC"/>
    <w:rPr>
      <w:rFonts w:ascii="Courier New" w:hAnsi="Courier New" w:cs="Courier New"/>
    </w:rPr>
  </w:style>
  <w:style w:type="character" w:styleId="HTMLTypewriter">
    <w:name w:val="HTML Typewriter"/>
    <w:basedOn w:val="DefaultParagraphFont"/>
    <w:rsid w:val="00A143DC"/>
    <w:rPr>
      <w:rFonts w:ascii="Courier New" w:hAnsi="Courier New" w:cs="Courier New"/>
      <w:sz w:val="20"/>
      <w:szCs w:val="20"/>
    </w:rPr>
  </w:style>
  <w:style w:type="character" w:styleId="HTMLVariable">
    <w:name w:val="HTML Variable"/>
    <w:basedOn w:val="DefaultParagraphFont"/>
    <w:rsid w:val="00A143DC"/>
    <w:rPr>
      <w:i/>
      <w:iCs/>
    </w:rPr>
  </w:style>
  <w:style w:type="character" w:styleId="Hyperlink">
    <w:name w:val="Hyperlink"/>
    <w:basedOn w:val="DefaultParagraphFont"/>
    <w:rsid w:val="00A143DC"/>
    <w:rPr>
      <w:color w:val="0000FF"/>
      <w:u w:val="single"/>
    </w:rPr>
  </w:style>
  <w:style w:type="character" w:styleId="LineNumber">
    <w:name w:val="line number"/>
    <w:basedOn w:val="OPCCharBase"/>
    <w:uiPriority w:val="99"/>
    <w:unhideWhenUsed/>
    <w:rsid w:val="006335C6"/>
    <w:rPr>
      <w:sz w:val="16"/>
    </w:rPr>
  </w:style>
  <w:style w:type="paragraph" w:styleId="MacroText">
    <w:name w:val="macro"/>
    <w:link w:val="MacroTextChar"/>
    <w:rsid w:val="00A143D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151A90"/>
  </w:style>
  <w:style w:type="character" w:styleId="Strong">
    <w:name w:val="Strong"/>
    <w:basedOn w:val="DefaultParagraphFont"/>
    <w:qFormat/>
    <w:rsid w:val="00A143DC"/>
    <w:rPr>
      <w:b/>
      <w:bCs/>
    </w:rPr>
  </w:style>
  <w:style w:type="paragraph" w:styleId="TOC1">
    <w:name w:val="toc 1"/>
    <w:basedOn w:val="OPCParaBase"/>
    <w:next w:val="Normal"/>
    <w:uiPriority w:val="39"/>
    <w:unhideWhenUsed/>
    <w:rsid w:val="006335C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335C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335C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335C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335C6"/>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6335C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335C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335C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335C6"/>
    <w:pPr>
      <w:keepLines/>
      <w:tabs>
        <w:tab w:val="right" w:pos="7088"/>
      </w:tabs>
      <w:spacing w:before="80" w:line="240" w:lineRule="auto"/>
      <w:ind w:left="851" w:right="567"/>
    </w:pPr>
    <w:rPr>
      <w:i/>
      <w:kern w:val="28"/>
      <w:sz w:val="20"/>
    </w:rPr>
  </w:style>
  <w:style w:type="paragraph" w:customStyle="1" w:styleId="CTA-">
    <w:name w:val="CTA -"/>
    <w:basedOn w:val="OPCParaBase"/>
    <w:rsid w:val="006335C6"/>
    <w:pPr>
      <w:spacing w:before="60" w:line="240" w:lineRule="atLeast"/>
      <w:ind w:left="85" w:hanging="85"/>
    </w:pPr>
    <w:rPr>
      <w:sz w:val="20"/>
    </w:rPr>
  </w:style>
  <w:style w:type="paragraph" w:customStyle="1" w:styleId="CTA--">
    <w:name w:val="CTA --"/>
    <w:basedOn w:val="OPCParaBase"/>
    <w:next w:val="Normal"/>
    <w:rsid w:val="006335C6"/>
    <w:pPr>
      <w:spacing w:before="60" w:line="240" w:lineRule="atLeast"/>
      <w:ind w:left="142" w:hanging="142"/>
    </w:pPr>
    <w:rPr>
      <w:sz w:val="20"/>
    </w:rPr>
  </w:style>
  <w:style w:type="paragraph" w:customStyle="1" w:styleId="CTA---">
    <w:name w:val="CTA ---"/>
    <w:basedOn w:val="OPCParaBase"/>
    <w:next w:val="Normal"/>
    <w:rsid w:val="006335C6"/>
    <w:pPr>
      <w:spacing w:before="60" w:line="240" w:lineRule="atLeast"/>
      <w:ind w:left="198" w:hanging="198"/>
    </w:pPr>
    <w:rPr>
      <w:sz w:val="20"/>
    </w:rPr>
  </w:style>
  <w:style w:type="paragraph" w:customStyle="1" w:styleId="CTA----">
    <w:name w:val="CTA ----"/>
    <w:basedOn w:val="OPCParaBase"/>
    <w:next w:val="Normal"/>
    <w:rsid w:val="006335C6"/>
    <w:pPr>
      <w:spacing w:before="60" w:line="240" w:lineRule="atLeast"/>
      <w:ind w:left="255" w:hanging="255"/>
    </w:pPr>
    <w:rPr>
      <w:sz w:val="20"/>
    </w:rPr>
  </w:style>
  <w:style w:type="paragraph" w:customStyle="1" w:styleId="CTA1a">
    <w:name w:val="CTA 1(a)"/>
    <w:basedOn w:val="OPCParaBase"/>
    <w:rsid w:val="006335C6"/>
    <w:pPr>
      <w:tabs>
        <w:tab w:val="right" w:pos="414"/>
      </w:tabs>
      <w:spacing w:before="40" w:line="240" w:lineRule="atLeast"/>
      <w:ind w:left="675" w:hanging="675"/>
    </w:pPr>
    <w:rPr>
      <w:sz w:val="20"/>
    </w:rPr>
  </w:style>
  <w:style w:type="paragraph" w:customStyle="1" w:styleId="CTA1ai">
    <w:name w:val="CTA 1(a)(i)"/>
    <w:basedOn w:val="OPCParaBase"/>
    <w:rsid w:val="006335C6"/>
    <w:pPr>
      <w:tabs>
        <w:tab w:val="right" w:pos="1004"/>
      </w:tabs>
      <w:spacing w:before="40" w:line="240" w:lineRule="atLeast"/>
      <w:ind w:left="1253" w:hanging="1253"/>
    </w:pPr>
    <w:rPr>
      <w:sz w:val="20"/>
    </w:rPr>
  </w:style>
  <w:style w:type="paragraph" w:customStyle="1" w:styleId="CTA2a">
    <w:name w:val="CTA 2(a)"/>
    <w:basedOn w:val="OPCParaBase"/>
    <w:rsid w:val="006335C6"/>
    <w:pPr>
      <w:tabs>
        <w:tab w:val="right" w:pos="482"/>
      </w:tabs>
      <w:spacing w:before="40" w:line="240" w:lineRule="atLeast"/>
      <w:ind w:left="748" w:hanging="748"/>
    </w:pPr>
    <w:rPr>
      <w:sz w:val="20"/>
    </w:rPr>
  </w:style>
  <w:style w:type="paragraph" w:customStyle="1" w:styleId="CTA2ai">
    <w:name w:val="CTA 2(a)(i)"/>
    <w:basedOn w:val="OPCParaBase"/>
    <w:rsid w:val="006335C6"/>
    <w:pPr>
      <w:tabs>
        <w:tab w:val="right" w:pos="1089"/>
      </w:tabs>
      <w:spacing w:before="40" w:line="240" w:lineRule="atLeast"/>
      <w:ind w:left="1327" w:hanging="1327"/>
    </w:pPr>
    <w:rPr>
      <w:sz w:val="20"/>
    </w:rPr>
  </w:style>
  <w:style w:type="paragraph" w:customStyle="1" w:styleId="CTA3a">
    <w:name w:val="CTA 3(a)"/>
    <w:basedOn w:val="OPCParaBase"/>
    <w:rsid w:val="006335C6"/>
    <w:pPr>
      <w:tabs>
        <w:tab w:val="right" w:pos="556"/>
      </w:tabs>
      <w:spacing w:before="40" w:line="240" w:lineRule="atLeast"/>
      <w:ind w:left="805" w:hanging="805"/>
    </w:pPr>
    <w:rPr>
      <w:sz w:val="20"/>
    </w:rPr>
  </w:style>
  <w:style w:type="paragraph" w:customStyle="1" w:styleId="CTA3ai">
    <w:name w:val="CTA 3(a)(i)"/>
    <w:basedOn w:val="OPCParaBase"/>
    <w:rsid w:val="006335C6"/>
    <w:pPr>
      <w:tabs>
        <w:tab w:val="right" w:pos="1140"/>
      </w:tabs>
      <w:spacing w:before="40" w:line="240" w:lineRule="atLeast"/>
      <w:ind w:left="1361" w:hanging="1361"/>
    </w:pPr>
    <w:rPr>
      <w:sz w:val="20"/>
    </w:rPr>
  </w:style>
  <w:style w:type="paragraph" w:customStyle="1" w:styleId="CTA4a">
    <w:name w:val="CTA 4(a)"/>
    <w:basedOn w:val="OPCParaBase"/>
    <w:rsid w:val="006335C6"/>
    <w:pPr>
      <w:tabs>
        <w:tab w:val="right" w:pos="624"/>
      </w:tabs>
      <w:spacing w:before="40" w:line="240" w:lineRule="atLeast"/>
      <w:ind w:left="873" w:hanging="873"/>
    </w:pPr>
    <w:rPr>
      <w:sz w:val="20"/>
    </w:rPr>
  </w:style>
  <w:style w:type="paragraph" w:customStyle="1" w:styleId="CTA4ai">
    <w:name w:val="CTA 4(a)(i)"/>
    <w:basedOn w:val="OPCParaBase"/>
    <w:rsid w:val="006335C6"/>
    <w:pPr>
      <w:tabs>
        <w:tab w:val="right" w:pos="1213"/>
      </w:tabs>
      <w:spacing w:before="40" w:line="240" w:lineRule="atLeast"/>
      <w:ind w:left="1452" w:hanging="1452"/>
    </w:pPr>
    <w:rPr>
      <w:sz w:val="20"/>
    </w:rPr>
  </w:style>
  <w:style w:type="paragraph" w:customStyle="1" w:styleId="CTACAPS">
    <w:name w:val="CTA CAPS"/>
    <w:basedOn w:val="OPCParaBase"/>
    <w:rsid w:val="006335C6"/>
    <w:pPr>
      <w:spacing w:before="60" w:line="240" w:lineRule="atLeast"/>
    </w:pPr>
    <w:rPr>
      <w:sz w:val="20"/>
    </w:rPr>
  </w:style>
  <w:style w:type="paragraph" w:customStyle="1" w:styleId="CTAright">
    <w:name w:val="CTA right"/>
    <w:basedOn w:val="OPCParaBase"/>
    <w:rsid w:val="006335C6"/>
    <w:pPr>
      <w:spacing w:before="60" w:line="240" w:lineRule="auto"/>
      <w:jc w:val="right"/>
    </w:pPr>
    <w:rPr>
      <w:sz w:val="20"/>
    </w:rPr>
  </w:style>
  <w:style w:type="paragraph" w:customStyle="1" w:styleId="ActHead1">
    <w:name w:val="ActHead 1"/>
    <w:aliases w:val="c"/>
    <w:basedOn w:val="OPCParaBase"/>
    <w:next w:val="Normal"/>
    <w:qFormat/>
    <w:rsid w:val="006335C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6335C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335C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335C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335C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335C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335C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335C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335C6"/>
    <w:pPr>
      <w:keepNext/>
      <w:keepLines/>
      <w:spacing w:before="280" w:line="240" w:lineRule="auto"/>
      <w:ind w:left="1134" w:hanging="1134"/>
      <w:outlineLvl w:val="8"/>
    </w:pPr>
    <w:rPr>
      <w:b/>
      <w:i/>
      <w:kern w:val="28"/>
      <w:sz w:val="28"/>
    </w:rPr>
  </w:style>
  <w:style w:type="paragraph" w:customStyle="1" w:styleId="WRStyle">
    <w:name w:val="WR Style"/>
    <w:aliases w:val="WR"/>
    <w:basedOn w:val="OPCParaBase"/>
    <w:rsid w:val="006335C6"/>
    <w:pPr>
      <w:spacing w:before="240" w:line="240" w:lineRule="auto"/>
      <w:ind w:left="284" w:hanging="284"/>
    </w:pPr>
    <w:rPr>
      <w:b/>
      <w:i/>
      <w:kern w:val="28"/>
      <w:sz w:val="24"/>
    </w:rPr>
  </w:style>
  <w:style w:type="character" w:customStyle="1" w:styleId="subsectionChar">
    <w:name w:val="subsection Char"/>
    <w:aliases w:val="ss Char"/>
    <w:basedOn w:val="DefaultParagraphFont"/>
    <w:link w:val="subsection"/>
    <w:rsid w:val="00076332"/>
    <w:rPr>
      <w:sz w:val="22"/>
    </w:rPr>
  </w:style>
  <w:style w:type="character" w:customStyle="1" w:styleId="ParlAmendChar">
    <w:name w:val="ParlAmend Char"/>
    <w:aliases w:val="pp Char"/>
    <w:basedOn w:val="DefaultParagraphFont"/>
    <w:link w:val="ParlAmend"/>
    <w:rsid w:val="00C768E9"/>
    <w:rPr>
      <w:sz w:val="24"/>
    </w:rPr>
  </w:style>
  <w:style w:type="paragraph" w:customStyle="1" w:styleId="noteToPara">
    <w:name w:val="noteToPara"/>
    <w:aliases w:val="ntp"/>
    <w:basedOn w:val="OPCParaBase"/>
    <w:rsid w:val="006335C6"/>
    <w:pPr>
      <w:spacing w:before="122" w:line="198" w:lineRule="exact"/>
      <w:ind w:left="2353" w:hanging="709"/>
    </w:pPr>
    <w:rPr>
      <w:sz w:val="18"/>
    </w:rPr>
  </w:style>
  <w:style w:type="character" w:customStyle="1" w:styleId="OPCCharBase">
    <w:name w:val="OPCCharBase"/>
    <w:uiPriority w:val="1"/>
    <w:qFormat/>
    <w:rsid w:val="006335C6"/>
  </w:style>
  <w:style w:type="paragraph" w:customStyle="1" w:styleId="OPCParaBase">
    <w:name w:val="OPCParaBase"/>
    <w:link w:val="OPCParaBaseChar"/>
    <w:qFormat/>
    <w:rsid w:val="006335C6"/>
    <w:pPr>
      <w:spacing w:line="260" w:lineRule="atLeast"/>
    </w:pPr>
    <w:rPr>
      <w:sz w:val="22"/>
    </w:rPr>
  </w:style>
  <w:style w:type="character" w:customStyle="1" w:styleId="ItemHeadChar">
    <w:name w:val="ItemHead Char"/>
    <w:aliases w:val="ih Char"/>
    <w:basedOn w:val="DefaultParagraphFont"/>
    <w:link w:val="ItemHead"/>
    <w:rsid w:val="00B563C5"/>
    <w:rPr>
      <w:rFonts w:ascii="Arial" w:hAnsi="Arial"/>
      <w:b/>
      <w:kern w:val="28"/>
      <w:sz w:val="24"/>
    </w:rPr>
  </w:style>
  <w:style w:type="numbering" w:styleId="111111">
    <w:name w:val="Outline List 2"/>
    <w:basedOn w:val="NoList"/>
    <w:rsid w:val="00A143DC"/>
    <w:pPr>
      <w:numPr>
        <w:numId w:val="30"/>
      </w:numPr>
    </w:pPr>
  </w:style>
  <w:style w:type="numbering" w:styleId="1ai">
    <w:name w:val="Outline List 1"/>
    <w:basedOn w:val="NoList"/>
    <w:rsid w:val="00A143DC"/>
    <w:pPr>
      <w:numPr>
        <w:numId w:val="33"/>
      </w:numPr>
    </w:pPr>
  </w:style>
  <w:style w:type="numbering" w:styleId="ArticleSection">
    <w:name w:val="Outline List 3"/>
    <w:basedOn w:val="NoList"/>
    <w:rsid w:val="00A143DC"/>
    <w:pPr>
      <w:numPr>
        <w:numId w:val="34"/>
      </w:numPr>
    </w:pPr>
  </w:style>
  <w:style w:type="paragraph" w:styleId="BodyText2">
    <w:name w:val="Body Text 2"/>
    <w:link w:val="BodyText2Char"/>
    <w:rsid w:val="00A143DC"/>
    <w:pPr>
      <w:spacing w:after="120" w:line="480" w:lineRule="auto"/>
    </w:pPr>
    <w:rPr>
      <w:sz w:val="22"/>
      <w:szCs w:val="24"/>
    </w:rPr>
  </w:style>
  <w:style w:type="character" w:customStyle="1" w:styleId="BodyText2Char">
    <w:name w:val="Body Text 2 Char"/>
    <w:basedOn w:val="DefaultParagraphFont"/>
    <w:link w:val="BodyText2"/>
    <w:rsid w:val="003B2FA3"/>
    <w:rPr>
      <w:sz w:val="22"/>
      <w:szCs w:val="24"/>
      <w:lang w:val="en-AU" w:eastAsia="en-AU" w:bidi="ar-SA"/>
    </w:rPr>
  </w:style>
  <w:style w:type="table" w:styleId="Table3Deffects1">
    <w:name w:val="Table 3D effects 1"/>
    <w:basedOn w:val="TableNormal"/>
    <w:rsid w:val="00A143DC"/>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43DC"/>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143DC"/>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143DC"/>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143DC"/>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143DC"/>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143DC"/>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143DC"/>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143DC"/>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143DC"/>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143DC"/>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143DC"/>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143DC"/>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143DC"/>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143DC"/>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143DC"/>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143DC"/>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51A9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A143DC"/>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143DC"/>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143DC"/>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143DC"/>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143DC"/>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143DC"/>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143DC"/>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143DC"/>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143DC"/>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143DC"/>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143DC"/>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143DC"/>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143DC"/>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143DC"/>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143DC"/>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143DC"/>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43DC"/>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143DC"/>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143DC"/>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143DC"/>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143DC"/>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143DC"/>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143DC"/>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A143DC"/>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143DC"/>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143DC"/>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erChar">
    <w:name w:val="Header Char"/>
    <w:basedOn w:val="DefaultParagraphFont"/>
    <w:link w:val="Header"/>
    <w:rsid w:val="006335C6"/>
    <w:rPr>
      <w:sz w:val="16"/>
    </w:rPr>
  </w:style>
  <w:style w:type="character" w:customStyle="1" w:styleId="FooterChar">
    <w:name w:val="Footer Char"/>
    <w:basedOn w:val="DefaultParagraphFont"/>
    <w:link w:val="Footer"/>
    <w:rsid w:val="006335C6"/>
    <w:rPr>
      <w:sz w:val="22"/>
      <w:szCs w:val="24"/>
    </w:rPr>
  </w:style>
  <w:style w:type="character" w:customStyle="1" w:styleId="Heading1Char">
    <w:name w:val="Heading 1 Char"/>
    <w:basedOn w:val="DefaultParagraphFont"/>
    <w:link w:val="Heading1"/>
    <w:rsid w:val="000A0349"/>
    <w:rPr>
      <w:b/>
      <w:bCs/>
      <w:kern w:val="28"/>
      <w:sz w:val="36"/>
      <w:szCs w:val="32"/>
      <w:lang w:val="en-AU" w:eastAsia="en-AU" w:bidi="ar-SA"/>
    </w:rPr>
  </w:style>
  <w:style w:type="character" w:customStyle="1" w:styleId="Heading2Char">
    <w:name w:val="Heading 2 Char"/>
    <w:basedOn w:val="DefaultParagraphFont"/>
    <w:link w:val="Heading2"/>
    <w:rsid w:val="000A0349"/>
    <w:rPr>
      <w:b/>
      <w:iCs/>
      <w:kern w:val="28"/>
      <w:sz w:val="32"/>
      <w:szCs w:val="28"/>
    </w:rPr>
  </w:style>
  <w:style w:type="character" w:customStyle="1" w:styleId="Heading3Char">
    <w:name w:val="Heading 3 Char"/>
    <w:basedOn w:val="DefaultParagraphFont"/>
    <w:link w:val="Heading3"/>
    <w:rsid w:val="000A0349"/>
    <w:rPr>
      <w:b/>
      <w:kern w:val="28"/>
      <w:sz w:val="28"/>
      <w:szCs w:val="26"/>
    </w:rPr>
  </w:style>
  <w:style w:type="character" w:customStyle="1" w:styleId="Heading4Char">
    <w:name w:val="Heading 4 Char"/>
    <w:basedOn w:val="DefaultParagraphFont"/>
    <w:link w:val="Heading4"/>
    <w:rsid w:val="000A0349"/>
    <w:rPr>
      <w:b/>
      <w:kern w:val="28"/>
      <w:sz w:val="26"/>
      <w:szCs w:val="28"/>
    </w:rPr>
  </w:style>
  <w:style w:type="character" w:customStyle="1" w:styleId="Heading5Char">
    <w:name w:val="Heading 5 Char"/>
    <w:basedOn w:val="DefaultParagraphFont"/>
    <w:link w:val="Heading5"/>
    <w:rsid w:val="000A0349"/>
    <w:rPr>
      <w:b/>
      <w:iCs/>
      <w:kern w:val="28"/>
      <w:sz w:val="24"/>
      <w:szCs w:val="26"/>
    </w:rPr>
  </w:style>
  <w:style w:type="character" w:customStyle="1" w:styleId="Heading6Char">
    <w:name w:val="Heading 6 Char"/>
    <w:basedOn w:val="DefaultParagraphFont"/>
    <w:link w:val="Heading6"/>
    <w:rsid w:val="000A0349"/>
    <w:rPr>
      <w:rFonts w:ascii="Arial" w:hAnsi="Arial" w:cs="Arial"/>
      <w:b/>
      <w:kern w:val="28"/>
      <w:sz w:val="32"/>
      <w:szCs w:val="22"/>
    </w:rPr>
  </w:style>
  <w:style w:type="character" w:customStyle="1" w:styleId="Heading7Char">
    <w:name w:val="Heading 7 Char"/>
    <w:basedOn w:val="DefaultParagraphFont"/>
    <w:link w:val="Heading7"/>
    <w:rsid w:val="000A0349"/>
    <w:rPr>
      <w:rFonts w:ascii="Arial" w:hAnsi="Arial" w:cs="Arial"/>
      <w:b/>
      <w:kern w:val="28"/>
      <w:sz w:val="28"/>
      <w:szCs w:val="22"/>
    </w:rPr>
  </w:style>
  <w:style w:type="character" w:customStyle="1" w:styleId="Heading8Char">
    <w:name w:val="Heading 8 Char"/>
    <w:basedOn w:val="DefaultParagraphFont"/>
    <w:link w:val="Heading8"/>
    <w:rsid w:val="000A0349"/>
    <w:rPr>
      <w:rFonts w:ascii="Arial" w:hAnsi="Arial" w:cs="Arial"/>
      <w:b/>
      <w:iCs/>
      <w:kern w:val="28"/>
      <w:sz w:val="26"/>
      <w:szCs w:val="22"/>
    </w:rPr>
  </w:style>
  <w:style w:type="character" w:customStyle="1" w:styleId="Heading9Char">
    <w:name w:val="Heading 9 Char"/>
    <w:basedOn w:val="DefaultParagraphFont"/>
    <w:link w:val="Heading9"/>
    <w:rsid w:val="000A0349"/>
    <w:rPr>
      <w:b/>
      <w:bCs/>
      <w:i/>
      <w:kern w:val="28"/>
      <w:sz w:val="28"/>
      <w:szCs w:val="22"/>
    </w:rPr>
  </w:style>
  <w:style w:type="character" w:customStyle="1" w:styleId="BalloonTextChar">
    <w:name w:val="Balloon Text Char"/>
    <w:basedOn w:val="DefaultParagraphFont"/>
    <w:link w:val="BalloonText"/>
    <w:uiPriority w:val="99"/>
    <w:rsid w:val="006335C6"/>
    <w:rPr>
      <w:rFonts w:ascii="Tahoma" w:eastAsiaTheme="minorHAnsi" w:hAnsi="Tahoma" w:cs="Tahoma"/>
      <w:sz w:val="16"/>
      <w:szCs w:val="16"/>
      <w:lang w:eastAsia="en-US"/>
    </w:rPr>
  </w:style>
  <w:style w:type="character" w:customStyle="1" w:styleId="OPCParaBaseChar">
    <w:name w:val="OPCParaBase Char"/>
    <w:basedOn w:val="DefaultParagraphFont"/>
    <w:link w:val="OPCParaBase"/>
    <w:rsid w:val="000A0349"/>
    <w:rPr>
      <w:sz w:val="22"/>
    </w:rPr>
  </w:style>
  <w:style w:type="character" w:customStyle="1" w:styleId="ShortTChar">
    <w:name w:val="ShortT Char"/>
    <w:basedOn w:val="OPCParaBaseChar"/>
    <w:link w:val="ShortT"/>
    <w:rsid w:val="000A0349"/>
    <w:rPr>
      <w:b/>
      <w:sz w:val="40"/>
    </w:rPr>
  </w:style>
  <w:style w:type="character" w:customStyle="1" w:styleId="ActnoChar">
    <w:name w:val="Actno Char"/>
    <w:basedOn w:val="ShortTChar"/>
    <w:link w:val="Actno"/>
    <w:rsid w:val="000A0349"/>
    <w:rPr>
      <w:b/>
      <w:sz w:val="40"/>
    </w:rPr>
  </w:style>
  <w:style w:type="character" w:customStyle="1" w:styleId="notetextChar">
    <w:name w:val="note(text) Char"/>
    <w:aliases w:val="n Char"/>
    <w:basedOn w:val="DefaultParagraphFont"/>
    <w:link w:val="notetext"/>
    <w:rsid w:val="00C678C4"/>
    <w:rPr>
      <w:sz w:val="18"/>
    </w:rPr>
  </w:style>
  <w:style w:type="character" w:customStyle="1" w:styleId="paragraphChar">
    <w:name w:val="paragraph Char"/>
    <w:aliases w:val="a Char"/>
    <w:basedOn w:val="DefaultParagraphFont"/>
    <w:link w:val="paragraph"/>
    <w:rsid w:val="007179C5"/>
    <w:rPr>
      <w:sz w:val="22"/>
    </w:rPr>
  </w:style>
  <w:style w:type="table" w:customStyle="1" w:styleId="CFlag">
    <w:name w:val="CFlag"/>
    <w:basedOn w:val="TableNormal"/>
    <w:uiPriority w:val="99"/>
    <w:rsid w:val="006335C6"/>
    <w:tblPr>
      <w:tblInd w:w="0" w:type="dxa"/>
      <w:tblCellMar>
        <w:top w:w="0" w:type="dxa"/>
        <w:left w:w="108" w:type="dxa"/>
        <w:bottom w:w="0" w:type="dxa"/>
        <w:right w:w="108" w:type="dxa"/>
      </w:tblCellMar>
    </w:tblPr>
  </w:style>
  <w:style w:type="character" w:customStyle="1" w:styleId="SubitemChar">
    <w:name w:val="Subitem Char"/>
    <w:aliases w:val="iss Char"/>
    <w:basedOn w:val="OPCParaBaseChar"/>
    <w:link w:val="Subitem"/>
    <w:rsid w:val="009C5656"/>
    <w:rPr>
      <w:sz w:val="22"/>
    </w:rPr>
  </w:style>
  <w:style w:type="numbering" w:customStyle="1" w:styleId="OPCBodyList">
    <w:name w:val="OPCBodyList"/>
    <w:uiPriority w:val="99"/>
    <w:rsid w:val="00151A90"/>
    <w:pPr>
      <w:numPr>
        <w:numId w:val="43"/>
      </w:numPr>
    </w:pPr>
  </w:style>
  <w:style w:type="paragraph" w:customStyle="1" w:styleId="TableHeading">
    <w:name w:val="TableHeading"/>
    <w:aliases w:val="th"/>
    <w:basedOn w:val="OPCParaBase"/>
    <w:next w:val="Tabletext"/>
    <w:rsid w:val="006335C6"/>
    <w:pPr>
      <w:keepNext/>
      <w:spacing w:before="60" w:line="240" w:lineRule="atLeast"/>
    </w:pPr>
    <w:rPr>
      <w:b/>
      <w:sz w:val="20"/>
    </w:rPr>
  </w:style>
  <w:style w:type="paragraph" w:customStyle="1" w:styleId="ENotesText">
    <w:name w:val="ENotesText"/>
    <w:aliases w:val="Ent,ENt"/>
    <w:basedOn w:val="OPCParaBase"/>
    <w:next w:val="Normal"/>
    <w:rsid w:val="006335C6"/>
    <w:pPr>
      <w:spacing w:before="120"/>
    </w:pPr>
  </w:style>
  <w:style w:type="paragraph" w:customStyle="1" w:styleId="CompiledActNo">
    <w:name w:val="CompiledActNo"/>
    <w:basedOn w:val="OPCParaBase"/>
    <w:next w:val="Normal"/>
    <w:rsid w:val="006335C6"/>
    <w:rPr>
      <w:b/>
      <w:sz w:val="24"/>
      <w:szCs w:val="24"/>
    </w:rPr>
  </w:style>
  <w:style w:type="paragraph" w:customStyle="1" w:styleId="CompiledMadeUnder">
    <w:name w:val="CompiledMadeUnder"/>
    <w:basedOn w:val="OPCParaBase"/>
    <w:next w:val="Normal"/>
    <w:rsid w:val="006335C6"/>
    <w:rPr>
      <w:i/>
      <w:sz w:val="24"/>
      <w:szCs w:val="24"/>
    </w:rPr>
  </w:style>
  <w:style w:type="paragraph" w:customStyle="1" w:styleId="Paragraphsub-sub-sub">
    <w:name w:val="Paragraph(sub-sub-sub)"/>
    <w:aliases w:val="aaaa"/>
    <w:basedOn w:val="OPCParaBase"/>
    <w:rsid w:val="006335C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335C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335C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335C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335C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335C6"/>
    <w:pPr>
      <w:spacing w:before="60" w:line="240" w:lineRule="auto"/>
    </w:pPr>
    <w:rPr>
      <w:rFonts w:cs="Arial"/>
      <w:sz w:val="20"/>
      <w:szCs w:val="22"/>
    </w:rPr>
  </w:style>
  <w:style w:type="paragraph" w:customStyle="1" w:styleId="NoteToSubpara">
    <w:name w:val="NoteToSubpara"/>
    <w:aliases w:val="nts"/>
    <w:basedOn w:val="OPCParaBase"/>
    <w:rsid w:val="006335C6"/>
    <w:pPr>
      <w:spacing w:before="40" w:line="198" w:lineRule="exact"/>
      <w:ind w:left="2835" w:hanging="709"/>
    </w:pPr>
    <w:rPr>
      <w:sz w:val="18"/>
    </w:rPr>
  </w:style>
  <w:style w:type="paragraph" w:customStyle="1" w:styleId="ENoteTableHeading">
    <w:name w:val="ENoteTableHeading"/>
    <w:aliases w:val="enth"/>
    <w:basedOn w:val="OPCParaBase"/>
    <w:rsid w:val="006335C6"/>
    <w:pPr>
      <w:keepNext/>
      <w:spacing w:before="60" w:line="240" w:lineRule="atLeast"/>
    </w:pPr>
    <w:rPr>
      <w:rFonts w:ascii="Arial" w:hAnsi="Arial"/>
      <w:b/>
      <w:sz w:val="16"/>
    </w:rPr>
  </w:style>
  <w:style w:type="paragraph" w:customStyle="1" w:styleId="ENoteTTi">
    <w:name w:val="ENoteTTi"/>
    <w:aliases w:val="entti"/>
    <w:basedOn w:val="OPCParaBase"/>
    <w:rsid w:val="006335C6"/>
    <w:pPr>
      <w:keepNext/>
      <w:spacing w:before="60" w:line="240" w:lineRule="atLeast"/>
      <w:ind w:left="170"/>
    </w:pPr>
    <w:rPr>
      <w:sz w:val="16"/>
    </w:rPr>
  </w:style>
  <w:style w:type="paragraph" w:customStyle="1" w:styleId="ENotesHeading1">
    <w:name w:val="ENotesHeading 1"/>
    <w:aliases w:val="Enh1"/>
    <w:basedOn w:val="OPCParaBase"/>
    <w:next w:val="Normal"/>
    <w:rsid w:val="006335C6"/>
    <w:pPr>
      <w:spacing w:before="120"/>
      <w:outlineLvl w:val="1"/>
    </w:pPr>
    <w:rPr>
      <w:b/>
      <w:sz w:val="28"/>
      <w:szCs w:val="28"/>
    </w:rPr>
  </w:style>
  <w:style w:type="paragraph" w:customStyle="1" w:styleId="ENotesHeading2">
    <w:name w:val="ENotesHeading 2"/>
    <w:aliases w:val="Enh2"/>
    <w:basedOn w:val="OPCParaBase"/>
    <w:next w:val="Normal"/>
    <w:rsid w:val="006335C6"/>
    <w:pPr>
      <w:spacing w:before="120" w:after="120"/>
      <w:outlineLvl w:val="2"/>
    </w:pPr>
    <w:rPr>
      <w:b/>
      <w:sz w:val="24"/>
      <w:szCs w:val="28"/>
    </w:rPr>
  </w:style>
  <w:style w:type="paragraph" w:customStyle="1" w:styleId="ENoteTTIndentHeading">
    <w:name w:val="ENoteTTIndentHeading"/>
    <w:aliases w:val="enTTHi"/>
    <w:basedOn w:val="OPCParaBase"/>
    <w:rsid w:val="006335C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335C6"/>
    <w:pPr>
      <w:spacing w:before="60" w:line="240" w:lineRule="atLeast"/>
    </w:pPr>
    <w:rPr>
      <w:sz w:val="16"/>
    </w:rPr>
  </w:style>
  <w:style w:type="paragraph" w:customStyle="1" w:styleId="ENotesHeading3">
    <w:name w:val="ENotesHeading 3"/>
    <w:aliases w:val="Enh3"/>
    <w:basedOn w:val="OPCParaBase"/>
    <w:next w:val="Normal"/>
    <w:rsid w:val="006335C6"/>
    <w:pPr>
      <w:keepNext/>
      <w:spacing w:before="120" w:line="240" w:lineRule="auto"/>
    </w:pPr>
    <w:rPr>
      <w:b/>
      <w:szCs w:val="24"/>
    </w:rPr>
  </w:style>
  <w:style w:type="paragraph" w:customStyle="1" w:styleId="SignCoverPageEnd">
    <w:name w:val="SignCoverPageEnd"/>
    <w:basedOn w:val="OPCParaBase"/>
    <w:next w:val="Normal"/>
    <w:rsid w:val="006335C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335C6"/>
    <w:pPr>
      <w:pBdr>
        <w:top w:val="single" w:sz="4" w:space="1" w:color="auto"/>
      </w:pBdr>
      <w:spacing w:before="360"/>
      <w:ind w:right="397"/>
      <w:jc w:val="both"/>
    </w:pPr>
  </w:style>
  <w:style w:type="paragraph" w:customStyle="1" w:styleId="ActHead10">
    <w:name w:val="ActHead 10"/>
    <w:aliases w:val="sp"/>
    <w:basedOn w:val="OPCParaBase"/>
    <w:next w:val="ActHead3"/>
    <w:rsid w:val="006335C6"/>
    <w:pPr>
      <w:keepNext/>
      <w:spacing w:before="280" w:line="240" w:lineRule="auto"/>
      <w:outlineLvl w:val="1"/>
    </w:pPr>
    <w:rPr>
      <w:b/>
      <w:sz w:val="32"/>
      <w:szCs w:val="30"/>
    </w:rPr>
  </w:style>
  <w:style w:type="character" w:customStyle="1" w:styleId="ItemChar">
    <w:name w:val="Item Char"/>
    <w:aliases w:val="i Char"/>
    <w:basedOn w:val="DefaultParagraphFont"/>
    <w:link w:val="Item"/>
    <w:rsid w:val="00C839B3"/>
    <w:rPr>
      <w:sz w:val="22"/>
    </w:rPr>
  </w:style>
  <w:style w:type="character" w:customStyle="1" w:styleId="ActHead2Char">
    <w:name w:val="ActHead 2 Char"/>
    <w:aliases w:val="p Char"/>
    <w:basedOn w:val="OPCParaBaseChar"/>
    <w:link w:val="ActHead2"/>
    <w:rsid w:val="00C839B3"/>
    <w:rPr>
      <w:b/>
      <w:kern w:val="28"/>
      <w:sz w:val="32"/>
    </w:rPr>
  </w:style>
  <w:style w:type="paragraph" w:customStyle="1" w:styleId="Specialih">
    <w:name w:val="Special ih"/>
    <w:basedOn w:val="ItemHead"/>
    <w:link w:val="SpecialihChar"/>
    <w:rsid w:val="00A91270"/>
    <w:pPr>
      <w:keepNext w:val="0"/>
    </w:pPr>
  </w:style>
  <w:style w:type="character" w:customStyle="1" w:styleId="SpecialihChar">
    <w:name w:val="Special ih Char"/>
    <w:link w:val="Specialih"/>
    <w:rsid w:val="00A91270"/>
    <w:rPr>
      <w:rFonts w:ascii="Arial" w:hAnsi="Arial"/>
      <w:b/>
      <w:kern w:val="28"/>
      <w:sz w:val="24"/>
    </w:rPr>
  </w:style>
  <w:style w:type="character" w:customStyle="1" w:styleId="subsection2Char">
    <w:name w:val="subsection2 Char"/>
    <w:aliases w:val="ss2 Char"/>
    <w:basedOn w:val="DefaultParagraphFont"/>
    <w:link w:val="subsection2"/>
    <w:rsid w:val="00C010BF"/>
    <w:rPr>
      <w:sz w:val="22"/>
    </w:rPr>
  </w:style>
  <w:style w:type="paragraph" w:customStyle="1" w:styleId="SubPartCASA">
    <w:name w:val="SubPart(CASA)"/>
    <w:aliases w:val="csp"/>
    <w:basedOn w:val="OPCParaBase"/>
    <w:next w:val="ActHead3"/>
    <w:rsid w:val="006335C6"/>
    <w:pPr>
      <w:keepNext/>
      <w:keepLines/>
      <w:spacing w:before="280"/>
      <w:outlineLvl w:val="1"/>
    </w:pPr>
    <w:rPr>
      <w:b/>
      <w:kern w:val="28"/>
      <w:sz w:val="32"/>
    </w:rPr>
  </w:style>
  <w:style w:type="character" w:customStyle="1" w:styleId="CharSubPartTextCASA">
    <w:name w:val="CharSubPartText(CASA)"/>
    <w:basedOn w:val="OPCCharBase"/>
    <w:uiPriority w:val="1"/>
    <w:rsid w:val="006335C6"/>
  </w:style>
  <w:style w:type="character" w:customStyle="1" w:styleId="CharSubPartNoCASA">
    <w:name w:val="CharSubPartNo(CASA)"/>
    <w:basedOn w:val="OPCCharBase"/>
    <w:uiPriority w:val="1"/>
    <w:rsid w:val="006335C6"/>
  </w:style>
  <w:style w:type="paragraph" w:customStyle="1" w:styleId="ENoteTTIndentHeadingSub">
    <w:name w:val="ENoteTTIndentHeadingSub"/>
    <w:aliases w:val="enTTHis"/>
    <w:basedOn w:val="OPCParaBase"/>
    <w:rsid w:val="006335C6"/>
    <w:pPr>
      <w:keepNext/>
      <w:spacing w:before="60" w:line="240" w:lineRule="atLeast"/>
      <w:ind w:left="340"/>
    </w:pPr>
    <w:rPr>
      <w:b/>
      <w:sz w:val="16"/>
    </w:rPr>
  </w:style>
  <w:style w:type="paragraph" w:customStyle="1" w:styleId="ENoteTTiSub">
    <w:name w:val="ENoteTTiSub"/>
    <w:aliases w:val="enttis"/>
    <w:basedOn w:val="OPCParaBase"/>
    <w:rsid w:val="006335C6"/>
    <w:pPr>
      <w:keepNext/>
      <w:spacing w:before="60" w:line="240" w:lineRule="atLeast"/>
      <w:ind w:left="340"/>
    </w:pPr>
    <w:rPr>
      <w:sz w:val="16"/>
    </w:rPr>
  </w:style>
  <w:style w:type="paragraph" w:customStyle="1" w:styleId="SubDivisionMigration">
    <w:name w:val="SubDivisionMigration"/>
    <w:aliases w:val="sdm"/>
    <w:basedOn w:val="OPCParaBase"/>
    <w:rsid w:val="006335C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335C6"/>
    <w:pPr>
      <w:keepNext/>
      <w:keepLines/>
      <w:spacing w:before="240" w:line="240" w:lineRule="auto"/>
      <w:ind w:left="1134" w:hanging="1134"/>
    </w:pPr>
    <w:rPr>
      <w:b/>
      <w:sz w:val="28"/>
    </w:rPr>
  </w:style>
  <w:style w:type="character" w:customStyle="1" w:styleId="BodyTextChar">
    <w:name w:val="Body Text Char"/>
    <w:basedOn w:val="DefaultParagraphFont"/>
    <w:link w:val="BodyText"/>
    <w:rsid w:val="00EB4646"/>
    <w:rPr>
      <w:sz w:val="22"/>
      <w:szCs w:val="24"/>
    </w:rPr>
  </w:style>
  <w:style w:type="character" w:customStyle="1" w:styleId="BodyTextIndentChar">
    <w:name w:val="Body Text Indent Char"/>
    <w:basedOn w:val="DefaultParagraphFont"/>
    <w:link w:val="BodyTextIndent"/>
    <w:rsid w:val="00EB4646"/>
    <w:rPr>
      <w:sz w:val="22"/>
      <w:szCs w:val="24"/>
    </w:rPr>
  </w:style>
  <w:style w:type="character" w:customStyle="1" w:styleId="BodyText3Char">
    <w:name w:val="Body Text 3 Char"/>
    <w:basedOn w:val="DefaultParagraphFont"/>
    <w:link w:val="BodyText3"/>
    <w:rsid w:val="00EB4646"/>
    <w:rPr>
      <w:sz w:val="16"/>
      <w:szCs w:val="16"/>
    </w:rPr>
  </w:style>
  <w:style w:type="character" w:customStyle="1" w:styleId="BodyTextIndent2Char">
    <w:name w:val="Body Text Indent 2 Char"/>
    <w:basedOn w:val="DefaultParagraphFont"/>
    <w:link w:val="BodyTextIndent2"/>
    <w:rsid w:val="00EB4646"/>
    <w:rPr>
      <w:sz w:val="22"/>
      <w:szCs w:val="24"/>
    </w:rPr>
  </w:style>
  <w:style w:type="character" w:customStyle="1" w:styleId="BodyTextIndent3Char">
    <w:name w:val="Body Text Indent 3 Char"/>
    <w:basedOn w:val="DefaultParagraphFont"/>
    <w:link w:val="BodyTextIndent3"/>
    <w:rsid w:val="00EB4646"/>
    <w:rPr>
      <w:sz w:val="16"/>
      <w:szCs w:val="16"/>
    </w:rPr>
  </w:style>
  <w:style w:type="character" w:customStyle="1" w:styleId="ClosingChar">
    <w:name w:val="Closing Char"/>
    <w:basedOn w:val="DefaultParagraphFont"/>
    <w:link w:val="Closing"/>
    <w:rsid w:val="00EB4646"/>
    <w:rPr>
      <w:sz w:val="22"/>
      <w:szCs w:val="24"/>
    </w:rPr>
  </w:style>
  <w:style w:type="character" w:customStyle="1" w:styleId="CommentTextChar">
    <w:name w:val="Comment Text Char"/>
    <w:basedOn w:val="DefaultParagraphFont"/>
    <w:link w:val="CommentText"/>
    <w:rsid w:val="00EB4646"/>
  </w:style>
  <w:style w:type="character" w:customStyle="1" w:styleId="CommentSubjectChar">
    <w:name w:val="Comment Subject Char"/>
    <w:basedOn w:val="CommentTextChar"/>
    <w:link w:val="CommentSubject"/>
    <w:rsid w:val="00EB4646"/>
    <w:rPr>
      <w:b/>
      <w:bCs/>
      <w:szCs w:val="24"/>
    </w:rPr>
  </w:style>
  <w:style w:type="character" w:customStyle="1" w:styleId="DateChar">
    <w:name w:val="Date Char"/>
    <w:basedOn w:val="DefaultParagraphFont"/>
    <w:link w:val="Date"/>
    <w:rsid w:val="00EB4646"/>
    <w:rPr>
      <w:sz w:val="22"/>
      <w:szCs w:val="24"/>
    </w:rPr>
  </w:style>
  <w:style w:type="character" w:customStyle="1" w:styleId="DocumentMapChar">
    <w:name w:val="Document Map Char"/>
    <w:basedOn w:val="DefaultParagraphFont"/>
    <w:link w:val="DocumentMap"/>
    <w:rsid w:val="00EB4646"/>
    <w:rPr>
      <w:rFonts w:ascii="Tahoma" w:hAnsi="Tahoma" w:cs="Tahoma"/>
      <w:sz w:val="22"/>
      <w:szCs w:val="24"/>
      <w:shd w:val="clear" w:color="auto" w:fill="000080"/>
    </w:rPr>
  </w:style>
  <w:style w:type="character" w:customStyle="1" w:styleId="E-mailSignatureChar">
    <w:name w:val="E-mail Signature Char"/>
    <w:basedOn w:val="DefaultParagraphFont"/>
    <w:link w:val="E-mailSignature"/>
    <w:rsid w:val="00EB4646"/>
    <w:rPr>
      <w:sz w:val="22"/>
      <w:szCs w:val="24"/>
    </w:rPr>
  </w:style>
  <w:style w:type="character" w:customStyle="1" w:styleId="EndnoteTextChar">
    <w:name w:val="Endnote Text Char"/>
    <w:basedOn w:val="DefaultParagraphFont"/>
    <w:link w:val="EndnoteText"/>
    <w:rsid w:val="00EB4646"/>
  </w:style>
  <w:style w:type="character" w:customStyle="1" w:styleId="FootnoteTextChar">
    <w:name w:val="Footnote Text Char"/>
    <w:basedOn w:val="DefaultParagraphFont"/>
    <w:link w:val="FootnoteText"/>
    <w:rsid w:val="00EB4646"/>
  </w:style>
  <w:style w:type="character" w:customStyle="1" w:styleId="HTMLAddressChar">
    <w:name w:val="HTML Address Char"/>
    <w:basedOn w:val="DefaultParagraphFont"/>
    <w:link w:val="HTMLAddress"/>
    <w:rsid w:val="00EB4646"/>
    <w:rPr>
      <w:i/>
      <w:iCs/>
      <w:sz w:val="22"/>
      <w:szCs w:val="24"/>
    </w:rPr>
  </w:style>
  <w:style w:type="character" w:customStyle="1" w:styleId="HTMLPreformattedChar">
    <w:name w:val="HTML Preformatted Char"/>
    <w:basedOn w:val="DefaultParagraphFont"/>
    <w:link w:val="HTMLPreformatted"/>
    <w:rsid w:val="00EB4646"/>
    <w:rPr>
      <w:rFonts w:ascii="Courier New" w:hAnsi="Courier New" w:cs="Courier New"/>
    </w:rPr>
  </w:style>
  <w:style w:type="character" w:customStyle="1" w:styleId="MessageHeaderChar">
    <w:name w:val="Message Header Char"/>
    <w:basedOn w:val="DefaultParagraphFont"/>
    <w:link w:val="MessageHeader"/>
    <w:rsid w:val="00EB4646"/>
    <w:rPr>
      <w:rFonts w:ascii="Arial" w:hAnsi="Arial" w:cs="Arial"/>
      <w:sz w:val="24"/>
      <w:szCs w:val="24"/>
      <w:shd w:val="pct20" w:color="auto" w:fill="auto"/>
    </w:rPr>
  </w:style>
  <w:style w:type="character" w:customStyle="1" w:styleId="NoteHeadingChar">
    <w:name w:val="Note Heading Char"/>
    <w:basedOn w:val="DefaultParagraphFont"/>
    <w:link w:val="NoteHeading"/>
    <w:rsid w:val="00EB4646"/>
    <w:rPr>
      <w:sz w:val="22"/>
      <w:szCs w:val="24"/>
    </w:rPr>
  </w:style>
  <w:style w:type="character" w:customStyle="1" w:styleId="PlainTextChar">
    <w:name w:val="Plain Text Char"/>
    <w:basedOn w:val="DefaultParagraphFont"/>
    <w:link w:val="PlainText"/>
    <w:rsid w:val="00EB4646"/>
    <w:rPr>
      <w:rFonts w:ascii="Courier New" w:hAnsi="Courier New" w:cs="Courier New"/>
      <w:sz w:val="22"/>
    </w:rPr>
  </w:style>
  <w:style w:type="character" w:customStyle="1" w:styleId="SalutationChar">
    <w:name w:val="Salutation Char"/>
    <w:basedOn w:val="DefaultParagraphFont"/>
    <w:link w:val="Salutation"/>
    <w:rsid w:val="00EB4646"/>
    <w:rPr>
      <w:sz w:val="22"/>
      <w:szCs w:val="24"/>
    </w:rPr>
  </w:style>
  <w:style w:type="character" w:customStyle="1" w:styleId="SignatureChar">
    <w:name w:val="Signature Char"/>
    <w:basedOn w:val="DefaultParagraphFont"/>
    <w:link w:val="Signature"/>
    <w:rsid w:val="00EB4646"/>
    <w:rPr>
      <w:sz w:val="22"/>
      <w:szCs w:val="24"/>
    </w:rPr>
  </w:style>
  <w:style w:type="character" w:customStyle="1" w:styleId="SubtitleChar">
    <w:name w:val="Subtitle Char"/>
    <w:basedOn w:val="DefaultParagraphFont"/>
    <w:link w:val="Subtitle"/>
    <w:rsid w:val="00EB4646"/>
    <w:rPr>
      <w:rFonts w:ascii="Arial" w:hAnsi="Arial" w:cs="Arial"/>
      <w:sz w:val="24"/>
      <w:szCs w:val="24"/>
    </w:rPr>
  </w:style>
  <w:style w:type="character" w:customStyle="1" w:styleId="TitleChar">
    <w:name w:val="Title Char"/>
    <w:basedOn w:val="DefaultParagraphFont"/>
    <w:link w:val="Title"/>
    <w:rsid w:val="00EB4646"/>
    <w:rPr>
      <w:rFonts w:ascii="Arial" w:hAnsi="Arial" w:cs="Arial"/>
      <w:b/>
      <w:bCs/>
      <w:kern w:val="28"/>
      <w:sz w:val="32"/>
      <w:szCs w:val="32"/>
    </w:rPr>
  </w:style>
  <w:style w:type="character" w:customStyle="1" w:styleId="BodyTextFirstIndentChar">
    <w:name w:val="Body Text First Indent Char"/>
    <w:basedOn w:val="BodyTextChar"/>
    <w:link w:val="BodyTextFirstIndent"/>
    <w:rsid w:val="00EB4646"/>
    <w:rPr>
      <w:sz w:val="22"/>
      <w:szCs w:val="24"/>
    </w:rPr>
  </w:style>
  <w:style w:type="character" w:customStyle="1" w:styleId="BodyTextFirstIndent2Char">
    <w:name w:val="Body Text First Indent 2 Char"/>
    <w:basedOn w:val="BodyTextIndentChar"/>
    <w:link w:val="BodyTextFirstIndent2"/>
    <w:rsid w:val="00EB4646"/>
    <w:rPr>
      <w:sz w:val="22"/>
      <w:szCs w:val="24"/>
    </w:rPr>
  </w:style>
  <w:style w:type="character" w:customStyle="1" w:styleId="MacroTextChar">
    <w:name w:val="Macro Text Char"/>
    <w:basedOn w:val="DefaultParagraphFont"/>
    <w:link w:val="MacroText"/>
    <w:rsid w:val="00EB464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47" Type="http://schemas.openxmlformats.org/officeDocument/2006/relationships/footer" Target="footer18.xml"/><Relationship Id="rId50" Type="http://schemas.openxmlformats.org/officeDocument/2006/relationships/footer" Target="footer20.xml"/><Relationship Id="rId55" Type="http://schemas.openxmlformats.org/officeDocument/2006/relationships/footer" Target="footer22.xm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54" Type="http://schemas.openxmlformats.org/officeDocument/2006/relationships/footer" Target="footer21.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header" Target="header2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header" Target="header21.xml"/><Relationship Id="rId57" Type="http://schemas.openxmlformats.org/officeDocument/2006/relationships/header" Target="header24.xml"/><Relationship Id="rId61" Type="http://schemas.openxmlformats.org/officeDocument/2006/relationships/footer" Target="footer2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oter" Target="footer17.xml"/><Relationship Id="rId52" Type="http://schemas.openxmlformats.org/officeDocument/2006/relationships/header" Target="header22.xml"/><Relationship Id="rId60" Type="http://schemas.openxmlformats.org/officeDocument/2006/relationships/footer" Target="footer2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8.xml"/><Relationship Id="rId48" Type="http://schemas.openxmlformats.org/officeDocument/2006/relationships/footer" Target="footer19.xml"/><Relationship Id="rId56" Type="http://schemas.openxmlformats.org/officeDocument/2006/relationships/footer" Target="footer23.xml"/><Relationship Id="rId8" Type="http://schemas.openxmlformats.org/officeDocument/2006/relationships/endnotes" Target="endnotes.xml"/><Relationship Id="rId51" Type="http://schemas.openxmlformats.org/officeDocument/2006/relationships/hyperlink" Target="http://www.comlaw.gov.au/Series/C2009A00055"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header" Target="header20.xml"/><Relationship Id="rId59" Type="http://schemas.openxmlformats.org/officeDocument/2006/relationships/footer" Target="footer2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B61CD-924B-46E1-BF70-CD76D840E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363</Pages>
  <Words>69257</Words>
  <Characters>394770</Characters>
  <Application>Microsoft Office Word</Application>
  <DocSecurity>0</DocSecurity>
  <PresentationFormat/>
  <Lines>3289</Lines>
  <Paragraphs>926</Paragraphs>
  <ScaleCrop>false</ScaleCrop>
  <HeadingPairs>
    <vt:vector size="2" baseType="variant">
      <vt:variant>
        <vt:lpstr>Title</vt:lpstr>
      </vt:variant>
      <vt:variant>
        <vt:i4>1</vt:i4>
      </vt:variant>
    </vt:vector>
  </HeadingPairs>
  <TitlesOfParts>
    <vt:vector size="1" baseType="lpstr">
      <vt:lpstr>Fair Work Act 2009</vt:lpstr>
    </vt:vector>
  </TitlesOfParts>
  <LinksUpToDate>false</LinksUpToDate>
  <CharactersWithSpaces>463101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Work Act 2009</dc:title>
  <dc:creator/>
  <cp:lastModifiedBy/>
  <cp:revision>1</cp:revision>
  <cp:lastPrinted>2013-05-01T22:05:00Z</cp:lastPrinted>
  <dcterms:created xsi:type="dcterms:W3CDTF">2014-10-30T03:39:00Z</dcterms:created>
  <dcterms:modified xsi:type="dcterms:W3CDTF">2014-11-26T01:26:00Z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UFAAPw6bUgrQkNE6IyR+b83bpnFFfGSJjCO7pEGXViuOn9BbzrQpYmHIxHyNwP5jVVCgOvmdZ+Y0vSUoF3JOYPgcpm23BpKcUaociiirPZ7mxuDg9VsGEWq63DjzDdUDTRSQ3CxnvdHGp4Su+pou8BdQSWVC4WAzf3PmMtVc/1vCeC5cHQhZ7VaBhQnxeUdGyQJAMsO6SzzFpVQzavjVR8TiY+DxynfsV6ui1ssrn4P6NSfGkBd7bEM48</vt:lpwstr>
  </property>
  <property fmtid="{D5CDD505-2E9C-101B-9397-08002B2CF9AE}" pid="3" name="MAIL_MSG_ID2">
    <vt:lpwstr>+Jl867lzu2bV5LNZSZULf3JICytDpQa916NROVvsAGmr4OJLowxZf0UHx9n6anM6VqDjQjqc3cMIPyyoVLrAyM=</vt:lpwstr>
  </property>
  <property fmtid="{D5CDD505-2E9C-101B-9397-08002B2CF9AE}" pid="4" name="RESPONSE_SENDER_NAME">
    <vt:lpwstr>sAAAE34RQVAK31kTQkVEnjvcM/zhRELpE/KgGhf8ZHRJDHc=</vt:lpwstr>
  </property>
  <property fmtid="{D5CDD505-2E9C-101B-9397-08002B2CF9AE}" pid="5" name="EMAIL_OWNER_ADDRESS">
    <vt:lpwstr>ABAAmJ+7jnJ2eOUoL2I0zIdyMtwlBH1UDdM6ARbzXZh4KCByDQp17Dfa2vvk1wv9oD73</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ShortT">
    <vt:lpwstr>Fair Work Act 2009</vt:lpwstr>
  </property>
  <property fmtid="{D5CDD505-2E9C-101B-9397-08002B2CF9AE}" pid="10" name="Converted">
    <vt:bool>false</vt:bool>
  </property>
  <property fmtid="{D5CDD505-2E9C-101B-9397-08002B2CF9AE}" pid="11" name="Actno">
    <vt:lpwstr/>
  </property>
  <property fmtid="{D5CDD505-2E9C-101B-9397-08002B2CF9AE}" pid="12" name="Class">
    <vt:lpwstr/>
  </property>
  <property fmtid="{D5CDD505-2E9C-101B-9397-08002B2CF9AE}" pid="13" name="DoNotAsk">
    <vt:lpwstr>0</vt:lpwstr>
  </property>
  <property fmtid="{D5CDD505-2E9C-101B-9397-08002B2CF9AE}" pid="14" name="ChangedTitle">
    <vt:lpwstr/>
  </property>
  <property fmtid="{D5CDD505-2E9C-101B-9397-08002B2CF9AE}" pid="15" name="Classification">
    <vt:lpwstr> </vt:lpwstr>
  </property>
  <property fmtid="{D5CDD505-2E9C-101B-9397-08002B2CF9AE}" pid="16" name="DLM">
    <vt:lpwstr> </vt:lpwstr>
  </property>
</Properties>
</file>